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FA" w:rsidRPr="00F920E3" w:rsidRDefault="0049435B">
      <w:pPr>
        <w:pStyle w:val="Title"/>
        <w:rPr>
          <w:rFonts w:ascii="Arial" w:hAnsi="Arial" w:cs="Arial"/>
          <w:color w:val="auto"/>
          <w:sz w:val="24"/>
          <w:szCs w:val="24"/>
          <w:lang w:val="ro-RO"/>
        </w:rPr>
      </w:pPr>
      <w:r w:rsidRPr="00F920E3">
        <w:rPr>
          <w:rFonts w:ascii="Arial" w:hAnsi="Arial" w:cs="Arial"/>
          <w:color w:val="auto"/>
          <w:sz w:val="24"/>
          <w:szCs w:val="24"/>
          <w:lang w:val="ro-RO"/>
        </w:rPr>
        <w:t>NOTĂ  DE  FUNDAMENTARE</w:t>
      </w:r>
    </w:p>
    <w:p w:rsidR="00F474FA" w:rsidRPr="00F920E3" w:rsidRDefault="00F474FA">
      <w:pPr>
        <w:pStyle w:val="Title"/>
        <w:rPr>
          <w:rFonts w:ascii="Arial" w:hAnsi="Arial" w:cs="Arial"/>
          <w:color w:val="auto"/>
          <w:sz w:val="24"/>
          <w:szCs w:val="24"/>
          <w:lang w:val="ro-RO"/>
        </w:rPr>
      </w:pPr>
    </w:p>
    <w:tbl>
      <w:tblPr>
        <w:tblW w:w="9997" w:type="dxa"/>
        <w:tblInd w:w="-646" w:type="dxa"/>
        <w:tblBorders>
          <w:top w:val="single" w:sz="4" w:space="0" w:color="00000A"/>
          <w:left w:val="single" w:sz="4" w:space="0" w:color="00000A"/>
          <w:bottom w:val="nil"/>
          <w:right w:val="single" w:sz="4" w:space="0" w:color="00000A"/>
          <w:insideH w:val="nil"/>
          <w:insideV w:val="single" w:sz="4" w:space="0" w:color="00000A"/>
        </w:tblBorders>
        <w:tblCellMar>
          <w:left w:w="63" w:type="dxa"/>
        </w:tblCellMar>
        <w:tblLook w:val="04A0" w:firstRow="1" w:lastRow="0" w:firstColumn="1" w:lastColumn="0" w:noHBand="0" w:noVBand="1"/>
      </w:tblPr>
      <w:tblGrid>
        <w:gridCol w:w="2763"/>
        <w:gridCol w:w="1768"/>
        <w:gridCol w:w="1042"/>
        <w:gridCol w:w="689"/>
        <w:gridCol w:w="685"/>
        <w:gridCol w:w="657"/>
        <w:gridCol w:w="658"/>
        <w:gridCol w:w="15"/>
        <w:gridCol w:w="1720"/>
      </w:tblGrid>
      <w:tr w:rsidR="002B7691" w:rsidRPr="00F920E3" w:rsidTr="00C31F36">
        <w:trPr>
          <w:trHeight w:val="2137"/>
        </w:trPr>
        <w:tc>
          <w:tcPr>
            <w:tcW w:w="9997" w:type="dxa"/>
            <w:gridSpan w:val="9"/>
            <w:tcBorders>
              <w:top w:val="single" w:sz="4" w:space="0" w:color="00000A"/>
              <w:left w:val="single" w:sz="4" w:space="0" w:color="00000A"/>
              <w:bottom w:val="nil"/>
              <w:right w:val="single" w:sz="4" w:space="0" w:color="00000A"/>
            </w:tcBorders>
            <w:shd w:val="clear" w:color="auto" w:fill="FFFFFF"/>
            <w:tcMar>
              <w:left w:w="63" w:type="dxa"/>
            </w:tcMar>
          </w:tcPr>
          <w:p w:rsidR="00F474FA" w:rsidRPr="00F920E3" w:rsidRDefault="0049435B">
            <w:pPr>
              <w:pStyle w:val="Title"/>
              <w:rPr>
                <w:rFonts w:ascii="Arial" w:eastAsia="Calibri" w:hAnsi="Arial" w:cs="Arial"/>
                <w:color w:val="auto"/>
                <w:sz w:val="24"/>
                <w:szCs w:val="24"/>
                <w:lang w:val="ro-RO" w:eastAsia="en-US"/>
              </w:rPr>
            </w:pPr>
            <w:r w:rsidRPr="00F920E3">
              <w:rPr>
                <w:rFonts w:ascii="Arial" w:eastAsia="Calibri" w:hAnsi="Arial" w:cs="Arial"/>
                <w:color w:val="auto"/>
                <w:sz w:val="24"/>
                <w:szCs w:val="24"/>
                <w:lang w:val="ro-RO" w:eastAsia="en-US"/>
              </w:rPr>
              <w:t>SECŢIUNEA 1</w:t>
            </w:r>
          </w:p>
          <w:p w:rsidR="00F474FA" w:rsidRPr="00F920E3" w:rsidRDefault="0049435B">
            <w:pPr>
              <w:pStyle w:val="Title"/>
              <w:rPr>
                <w:rFonts w:ascii="Arial" w:eastAsia="Calibri" w:hAnsi="Arial" w:cs="Arial"/>
                <w:color w:val="auto"/>
                <w:sz w:val="24"/>
                <w:szCs w:val="24"/>
                <w:lang w:val="ro-RO" w:eastAsia="en-US"/>
              </w:rPr>
            </w:pPr>
            <w:r w:rsidRPr="00F920E3">
              <w:rPr>
                <w:rFonts w:ascii="Arial" w:eastAsia="Calibri" w:hAnsi="Arial" w:cs="Arial"/>
                <w:color w:val="auto"/>
                <w:sz w:val="24"/>
                <w:szCs w:val="24"/>
                <w:lang w:val="ro-RO" w:eastAsia="en-US"/>
              </w:rPr>
              <w:t>TITLUL PROIECTULUI DE ACT NORMATIV</w:t>
            </w:r>
          </w:p>
          <w:p w:rsidR="00C31F36" w:rsidRPr="00F920E3" w:rsidRDefault="00210183" w:rsidP="00C31F36">
            <w:pPr>
              <w:jc w:val="center"/>
              <w:rPr>
                <w:rFonts w:ascii="Arial" w:hAnsi="Arial" w:cs="Arial"/>
                <w:b/>
                <w:color w:val="auto"/>
                <w:sz w:val="24"/>
                <w:szCs w:val="24"/>
              </w:rPr>
            </w:pPr>
            <w:r w:rsidRPr="00F920E3">
              <w:rPr>
                <w:rFonts w:ascii="Arial" w:hAnsi="Arial" w:cs="Arial"/>
                <w:b/>
                <w:color w:val="auto"/>
                <w:sz w:val="24"/>
                <w:szCs w:val="24"/>
              </w:rPr>
              <w:t xml:space="preserve">ORDONANȚĂ DE URGENȚĂ </w:t>
            </w:r>
          </w:p>
          <w:p w:rsidR="00F474FA" w:rsidRPr="00F920E3" w:rsidRDefault="00210183" w:rsidP="005B5120">
            <w:pPr>
              <w:suppressAutoHyphens w:val="0"/>
              <w:autoSpaceDE w:val="0"/>
              <w:autoSpaceDN w:val="0"/>
              <w:adjustRightInd w:val="0"/>
              <w:spacing w:after="0" w:line="240" w:lineRule="auto"/>
              <w:jc w:val="center"/>
              <w:rPr>
                <w:rFonts w:ascii="Arial" w:hAnsi="Arial" w:cs="Arial"/>
                <w:color w:val="auto"/>
                <w:sz w:val="24"/>
                <w:szCs w:val="24"/>
              </w:rPr>
            </w:pPr>
            <w:r w:rsidRPr="00F920E3">
              <w:rPr>
                <w:rFonts w:ascii="Arial" w:hAnsi="Arial" w:cs="Arial"/>
                <w:color w:val="auto"/>
                <w:sz w:val="24"/>
                <w:szCs w:val="24"/>
              </w:rPr>
              <w:t>pentru completarea</w:t>
            </w:r>
            <w:r w:rsidR="00C073F3">
              <w:rPr>
                <w:rFonts w:ascii="Arial" w:hAnsi="Arial" w:cs="Arial"/>
                <w:color w:val="auto"/>
                <w:sz w:val="24"/>
                <w:szCs w:val="24"/>
              </w:rPr>
              <w:t xml:space="preserve"> Legii nr. 96/2000</w:t>
            </w:r>
            <w:r w:rsidRPr="00F920E3">
              <w:rPr>
                <w:rFonts w:ascii="Arial" w:hAnsi="Arial" w:cs="Arial"/>
                <w:color w:val="auto"/>
                <w:sz w:val="24"/>
                <w:szCs w:val="24"/>
              </w:rPr>
              <w:t xml:space="preserve"> privind organizarea şi funcţionarea Băncii de Export-Import a României EXIMBANK - S.A.</w:t>
            </w:r>
          </w:p>
        </w:tc>
      </w:tr>
      <w:tr w:rsidR="002B7691" w:rsidRPr="00F920E3" w:rsidTr="00C31F36">
        <w:tc>
          <w:tcPr>
            <w:tcW w:w="9997" w:type="dxa"/>
            <w:gridSpan w:val="9"/>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C31F36" w:rsidRPr="00F920E3" w:rsidRDefault="00C31F36">
            <w:pPr>
              <w:pStyle w:val="Heading2"/>
              <w:spacing w:before="0" w:after="0"/>
              <w:jc w:val="center"/>
              <w:rPr>
                <w:rFonts w:ascii="Arial" w:hAnsi="Arial" w:cs="Arial"/>
                <w:color w:val="auto"/>
                <w:szCs w:val="24"/>
              </w:rPr>
            </w:pPr>
          </w:p>
          <w:p w:rsidR="00F474FA" w:rsidRPr="00F920E3" w:rsidRDefault="0049435B">
            <w:pPr>
              <w:pStyle w:val="Heading2"/>
              <w:spacing w:before="0" w:after="0"/>
              <w:jc w:val="center"/>
              <w:rPr>
                <w:rFonts w:ascii="Arial" w:hAnsi="Arial" w:cs="Arial"/>
                <w:color w:val="auto"/>
                <w:szCs w:val="24"/>
              </w:rPr>
            </w:pPr>
            <w:r w:rsidRPr="00F920E3">
              <w:rPr>
                <w:rFonts w:ascii="Arial" w:hAnsi="Arial" w:cs="Arial"/>
                <w:color w:val="auto"/>
                <w:szCs w:val="24"/>
              </w:rPr>
              <w:t>SECŢIUNEA A 2-A</w:t>
            </w:r>
          </w:p>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MOTIVUL EMITERII ACTULUI NORMATIV</w:t>
            </w:r>
          </w:p>
        </w:tc>
      </w:tr>
      <w:tr w:rsidR="002B7691" w:rsidRPr="00F920E3" w:rsidTr="00C31F36">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spacing w:before="120"/>
              <w:rPr>
                <w:rFonts w:ascii="Arial" w:hAnsi="Arial" w:cs="Arial"/>
                <w:b/>
                <w:color w:val="auto"/>
                <w:sz w:val="24"/>
                <w:szCs w:val="24"/>
              </w:rPr>
            </w:pPr>
            <w:r w:rsidRPr="00F920E3">
              <w:rPr>
                <w:rFonts w:ascii="Arial" w:hAnsi="Arial" w:cs="Arial"/>
                <w:b/>
                <w:color w:val="auto"/>
                <w:sz w:val="24"/>
                <w:szCs w:val="24"/>
              </w:rPr>
              <w:t xml:space="preserve">1. Descrierea situaţiei actuale       </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A5087" w:rsidRPr="00F920E3" w:rsidRDefault="004A2075" w:rsidP="002A2A20">
            <w:pPr>
              <w:pStyle w:val="DefaultText2"/>
              <w:spacing w:before="57"/>
              <w:jc w:val="both"/>
              <w:rPr>
                <w:rFonts w:ascii="Arial" w:hAnsi="Arial" w:cs="Arial"/>
                <w:color w:val="auto"/>
                <w:lang w:val="ro-RO"/>
              </w:rPr>
            </w:pPr>
            <w:r w:rsidRPr="00F920E3">
              <w:rPr>
                <w:rFonts w:ascii="Arial" w:hAnsi="Arial" w:cs="Arial"/>
                <w:color w:val="auto"/>
                <w:lang w:val="ro-RO"/>
              </w:rPr>
              <w:t>În contextul în care d</w:t>
            </w:r>
            <w:r w:rsidR="0004756E" w:rsidRPr="00F920E3">
              <w:rPr>
                <w:rFonts w:ascii="Arial" w:hAnsi="Arial" w:cs="Arial"/>
                <w:color w:val="auto"/>
                <w:lang w:val="ro-RO"/>
              </w:rPr>
              <w:t>ialog</w:t>
            </w:r>
            <w:r w:rsidR="00AA7753" w:rsidRPr="00F920E3">
              <w:rPr>
                <w:rFonts w:ascii="Arial" w:hAnsi="Arial" w:cs="Arial"/>
                <w:color w:val="auto"/>
                <w:lang w:val="ro-RO"/>
              </w:rPr>
              <w:t>ul</w:t>
            </w:r>
            <w:r w:rsidR="00883EA3" w:rsidRPr="00F920E3">
              <w:rPr>
                <w:rFonts w:ascii="Arial" w:hAnsi="Arial" w:cs="Arial"/>
                <w:color w:val="auto"/>
                <w:lang w:val="ro-RO"/>
              </w:rPr>
              <w:t xml:space="preserve"> politic</w:t>
            </w:r>
            <w:r w:rsidR="00AA7753" w:rsidRPr="00F920E3">
              <w:rPr>
                <w:rFonts w:ascii="Arial" w:hAnsi="Arial" w:cs="Arial"/>
                <w:color w:val="auto"/>
                <w:lang w:val="ro-RO"/>
              </w:rPr>
              <w:t xml:space="preserve"> </w:t>
            </w:r>
            <w:r w:rsidR="001B77E8" w:rsidRPr="00F920E3">
              <w:rPr>
                <w:rFonts w:ascii="Arial" w:hAnsi="Arial" w:cs="Arial"/>
                <w:color w:val="auto"/>
                <w:lang w:val="ro-RO"/>
              </w:rPr>
              <w:t>între statele membre ale Uniunii Europene</w:t>
            </w:r>
            <w:r w:rsidRPr="00F920E3">
              <w:rPr>
                <w:rFonts w:ascii="Arial" w:hAnsi="Arial" w:cs="Arial"/>
                <w:color w:val="auto"/>
                <w:lang w:val="ro-RO"/>
              </w:rPr>
              <w:t xml:space="preserve"> și </w:t>
            </w:r>
            <w:r w:rsidR="001B77E8" w:rsidRPr="00F920E3">
              <w:rPr>
                <w:rFonts w:ascii="Arial" w:hAnsi="Arial" w:cs="Arial"/>
                <w:color w:val="auto"/>
                <w:lang w:val="ro-RO"/>
              </w:rPr>
              <w:t xml:space="preserve">pe plan </w:t>
            </w:r>
            <w:r w:rsidRPr="00F920E3">
              <w:rPr>
                <w:rFonts w:ascii="Arial" w:hAnsi="Arial" w:cs="Arial"/>
                <w:color w:val="auto"/>
                <w:lang w:val="ro-RO"/>
              </w:rPr>
              <w:t xml:space="preserve">internațional </w:t>
            </w:r>
            <w:r w:rsidR="00AA7753" w:rsidRPr="00F920E3">
              <w:rPr>
                <w:rFonts w:ascii="Arial" w:hAnsi="Arial" w:cs="Arial"/>
                <w:color w:val="auto"/>
                <w:lang w:val="ro-RO"/>
              </w:rPr>
              <w:t xml:space="preserve">deschide </w:t>
            </w:r>
            <w:r w:rsidR="0004756E" w:rsidRPr="00F920E3">
              <w:rPr>
                <w:rFonts w:ascii="Arial" w:hAnsi="Arial" w:cs="Arial"/>
                <w:color w:val="auto"/>
                <w:lang w:val="ro-RO"/>
              </w:rPr>
              <w:t xml:space="preserve">oportunități de creștere și modernizare </w:t>
            </w:r>
            <w:r w:rsidR="00AA7753" w:rsidRPr="00F920E3">
              <w:rPr>
                <w:rFonts w:ascii="Arial" w:hAnsi="Arial" w:cs="Arial"/>
                <w:color w:val="auto"/>
                <w:lang w:val="ro-RO"/>
              </w:rPr>
              <w:t>a economiilor</w:t>
            </w:r>
            <w:r w:rsidRPr="00F920E3">
              <w:rPr>
                <w:rFonts w:ascii="Arial" w:hAnsi="Arial" w:cs="Arial"/>
                <w:color w:val="auto"/>
                <w:lang w:val="ro-RO"/>
              </w:rPr>
              <w:t xml:space="preserve">, au fost create o serie de platforme și inițiative de cooperare între instituțiile financiare care acționează în </w:t>
            </w:r>
            <w:r w:rsidR="0065679F" w:rsidRPr="00F920E3">
              <w:rPr>
                <w:rFonts w:ascii="Arial" w:hAnsi="Arial" w:cs="Arial"/>
                <w:color w:val="auto"/>
                <w:lang w:val="ro-RO"/>
              </w:rPr>
              <w:t>numele sau cu garanția statelor</w:t>
            </w:r>
            <w:r w:rsidRPr="00F920E3">
              <w:rPr>
                <w:rFonts w:ascii="Arial" w:hAnsi="Arial" w:cs="Arial"/>
                <w:color w:val="auto"/>
                <w:lang w:val="ro-RO"/>
              </w:rPr>
              <w:t xml:space="preserve"> în scopul sprijinirii investițiilor și accesului la finanțare </w:t>
            </w:r>
            <w:r w:rsidR="0065679F" w:rsidRPr="00F920E3">
              <w:rPr>
                <w:rFonts w:ascii="Arial" w:hAnsi="Arial" w:cs="Arial"/>
                <w:color w:val="auto"/>
                <w:lang w:val="ro-RO"/>
              </w:rPr>
              <w:t xml:space="preserve">pentru realizarea </w:t>
            </w:r>
            <w:r w:rsidRPr="00F920E3">
              <w:rPr>
                <w:rFonts w:ascii="Arial" w:hAnsi="Arial" w:cs="Arial"/>
                <w:color w:val="auto"/>
                <w:lang w:val="ro-RO"/>
              </w:rPr>
              <w:t xml:space="preserve">proiectelor de interes strategic </w:t>
            </w:r>
            <w:r w:rsidR="0065679F" w:rsidRPr="00F920E3">
              <w:rPr>
                <w:rFonts w:ascii="Arial" w:hAnsi="Arial" w:cs="Arial"/>
                <w:color w:val="auto"/>
                <w:lang w:val="ro-RO"/>
              </w:rPr>
              <w:t>național</w:t>
            </w:r>
            <w:r w:rsidR="00DA5087" w:rsidRPr="00F920E3">
              <w:rPr>
                <w:rFonts w:ascii="Arial" w:hAnsi="Arial" w:cs="Arial"/>
                <w:color w:val="auto"/>
                <w:lang w:val="ro-RO"/>
              </w:rPr>
              <w:t xml:space="preserve"> și regional prin catalizarea resurselor publice naționale, a fondurilor </w:t>
            </w:r>
            <w:r w:rsidR="008172E0" w:rsidRPr="00F920E3">
              <w:rPr>
                <w:rFonts w:ascii="Arial" w:hAnsi="Arial" w:cs="Arial"/>
                <w:color w:val="auto"/>
                <w:lang w:val="ro-RO"/>
              </w:rPr>
              <w:t xml:space="preserve">structurale și de coeziune </w:t>
            </w:r>
            <w:r w:rsidR="00DA5087" w:rsidRPr="00F920E3">
              <w:rPr>
                <w:rFonts w:ascii="Arial" w:hAnsi="Arial" w:cs="Arial"/>
                <w:color w:val="auto"/>
                <w:lang w:val="ro-RO"/>
              </w:rPr>
              <w:t>europene alocate investițiilor strategice și mobilizarea capitalului privat.</w:t>
            </w:r>
          </w:p>
          <w:p w:rsidR="00DA5087" w:rsidRPr="00F920E3" w:rsidRDefault="00DA5087" w:rsidP="00DA5087">
            <w:pPr>
              <w:pStyle w:val="DefaultText2"/>
              <w:spacing w:before="57"/>
              <w:jc w:val="both"/>
              <w:rPr>
                <w:rFonts w:ascii="Arial" w:hAnsi="Arial" w:cs="Arial"/>
                <w:color w:val="auto"/>
                <w:lang w:val="ro-RO"/>
              </w:rPr>
            </w:pPr>
            <w:r w:rsidRPr="00F920E3">
              <w:rPr>
                <w:rFonts w:ascii="Arial" w:hAnsi="Arial" w:cs="Arial"/>
                <w:color w:val="auto"/>
                <w:lang w:val="ro-RO"/>
              </w:rPr>
              <w:t>Prin cooperarea băncilor publice care acționează în baza mandatului acordat de stat, în Uniunea Europeană au fost create mecanisme financiare</w:t>
            </w:r>
            <w:r w:rsidR="001B77E8" w:rsidRPr="00F920E3">
              <w:rPr>
                <w:rFonts w:ascii="Arial" w:hAnsi="Arial" w:cs="Arial"/>
                <w:color w:val="auto"/>
                <w:lang w:val="ro-RO"/>
              </w:rPr>
              <w:t xml:space="preserve"> de succes</w:t>
            </w:r>
            <w:r w:rsidRPr="00F920E3">
              <w:rPr>
                <w:rFonts w:ascii="Arial" w:hAnsi="Arial" w:cs="Arial"/>
                <w:color w:val="auto"/>
                <w:lang w:val="ro-RO"/>
              </w:rPr>
              <w:t xml:space="preserve"> precum</w:t>
            </w:r>
            <w:r w:rsidR="0065679F" w:rsidRPr="00F920E3">
              <w:rPr>
                <w:rFonts w:ascii="Arial" w:hAnsi="Arial" w:cs="Arial"/>
                <w:color w:val="auto"/>
                <w:lang w:val="ro-RO"/>
              </w:rPr>
              <w:t xml:space="preserve"> </w:t>
            </w:r>
            <w:r w:rsidRPr="00F920E3">
              <w:rPr>
                <w:rFonts w:ascii="Arial" w:hAnsi="Arial" w:cs="Arial"/>
                <w:color w:val="auto"/>
                <w:lang w:val="ro-RO"/>
              </w:rPr>
              <w:t>Fondul Marguerite,</w:t>
            </w:r>
            <w:r w:rsidR="000A541F" w:rsidRPr="00F920E3">
              <w:rPr>
                <w:rFonts w:ascii="Arial" w:hAnsi="Arial" w:cs="Arial"/>
                <w:color w:val="auto"/>
                <w:lang w:val="ro-RO"/>
              </w:rPr>
              <w:t xml:space="preserve"> înființat de 6 instituții financiare publice (CDP Italia, CDC Franța, ICO Spania, KfW, PKO Bank Polonia și BGK Polonia) împreună cu </w:t>
            </w:r>
            <w:r w:rsidRPr="00F920E3">
              <w:rPr>
                <w:rFonts w:ascii="Arial" w:hAnsi="Arial" w:cs="Arial"/>
                <w:color w:val="auto"/>
                <w:lang w:val="ro-RO"/>
              </w:rPr>
              <w:t xml:space="preserve">Banca Europeană de Investiții </w:t>
            </w:r>
            <w:r w:rsidR="000A541F" w:rsidRPr="00F920E3">
              <w:rPr>
                <w:rFonts w:ascii="Arial" w:hAnsi="Arial" w:cs="Arial"/>
                <w:color w:val="auto"/>
                <w:lang w:val="ro-RO"/>
              </w:rPr>
              <w:t>în vederea susținerii proiectelo</w:t>
            </w:r>
            <w:r w:rsidRPr="00F920E3">
              <w:rPr>
                <w:rFonts w:ascii="Arial" w:hAnsi="Arial" w:cs="Arial"/>
                <w:color w:val="auto"/>
                <w:lang w:val="ro-RO"/>
              </w:rPr>
              <w:t>r de infrastructură mare din UE. Mecanisme similare au fost implementate de băncile publice din centrul și estul Europei în parteneriat cu Banca de Export-Import a Chinei în vederea finanțării proiectelor de infrastructură, înaltă tehnologie și producție de bunuri de consum.</w:t>
            </w:r>
          </w:p>
          <w:p w:rsidR="00E43191" w:rsidRPr="00F920E3" w:rsidRDefault="00E43191" w:rsidP="00E43191">
            <w:pPr>
              <w:pStyle w:val="DefaultText2"/>
              <w:spacing w:before="57"/>
              <w:jc w:val="both"/>
              <w:rPr>
                <w:rFonts w:ascii="Arial" w:eastAsia="SimSun" w:hAnsi="Arial" w:cs="Arial"/>
                <w:color w:val="auto"/>
                <w:lang w:val="ro-RO"/>
              </w:rPr>
            </w:pPr>
            <w:r w:rsidRPr="00F920E3">
              <w:rPr>
                <w:rFonts w:ascii="Arial" w:hAnsi="Arial" w:cs="Arial"/>
                <w:color w:val="auto"/>
                <w:lang w:val="ro-RO"/>
              </w:rPr>
              <w:t xml:space="preserve">În anul 2017, România s-a afiliat la nivel politic Inițiativei celor Trei Mări (I3M), o platformă de cooperare regională </w:t>
            </w:r>
            <w:r w:rsidRPr="00F920E3">
              <w:rPr>
                <w:rFonts w:ascii="Arial" w:hAnsi="Arial" w:cs="Arial"/>
                <w:b/>
                <w:bCs/>
                <w:color w:val="auto"/>
                <w:lang w:val="ro-RO"/>
              </w:rPr>
              <w:t>î</w:t>
            </w:r>
            <w:r w:rsidRPr="00F920E3">
              <w:rPr>
                <w:rFonts w:ascii="Arial" w:eastAsia="SimSun" w:hAnsi="Arial" w:cs="Arial"/>
                <w:color w:val="auto"/>
                <w:lang w:val="ro-RO"/>
              </w:rPr>
              <w:t xml:space="preserve">ntre  statele membre ale Uniunii Europene situate între Marea Adriatică, Marea Baltică și Marea Neagră (Austria, Bulgaria, Croația, Cehia, Estonia, Ungaria, Letonia, Lituania, Polonia, România, Slovacia și Slovenia) </w:t>
            </w:r>
            <w:r w:rsidR="00CD02A2" w:rsidRPr="00F920E3">
              <w:rPr>
                <w:rFonts w:ascii="Arial" w:eastAsia="SimSun" w:hAnsi="Arial" w:cs="Arial"/>
                <w:color w:val="auto"/>
                <w:lang w:val="ro-RO"/>
              </w:rPr>
              <w:t xml:space="preserve">având </w:t>
            </w:r>
            <w:r w:rsidRPr="00F920E3">
              <w:rPr>
                <w:rFonts w:ascii="Arial" w:eastAsia="SimSun" w:hAnsi="Arial" w:cs="Arial"/>
                <w:color w:val="auto"/>
                <w:lang w:val="ro-RO"/>
              </w:rPr>
              <w:t>ca scop principal creșterea nivelului investițiilor, conectivității și cooperării în regiune.</w:t>
            </w:r>
          </w:p>
          <w:p w:rsidR="00E43191" w:rsidRPr="00F920E3" w:rsidRDefault="00E43191" w:rsidP="00E43191">
            <w:pPr>
              <w:pStyle w:val="DefaultText2"/>
              <w:spacing w:before="57"/>
              <w:jc w:val="both"/>
              <w:rPr>
                <w:rFonts w:ascii="Arial" w:hAnsi="Arial" w:cs="Arial"/>
                <w:color w:val="auto"/>
                <w:lang w:val="ro-RO"/>
              </w:rPr>
            </w:pPr>
            <w:r w:rsidRPr="00F920E3">
              <w:rPr>
                <w:rFonts w:ascii="Arial" w:eastAsia="SimSun" w:hAnsi="Arial" w:cs="Arial"/>
                <w:color w:val="auto"/>
                <w:lang w:val="ro-RO"/>
              </w:rPr>
              <w:t>Pentru asigurarea consistenței dialogului politic ș</w:t>
            </w:r>
            <w:r w:rsidR="001B77E8" w:rsidRPr="00F920E3">
              <w:rPr>
                <w:rFonts w:ascii="Arial" w:eastAsia="SimSun" w:hAnsi="Arial" w:cs="Arial"/>
                <w:color w:val="auto"/>
                <w:lang w:val="ro-RO"/>
              </w:rPr>
              <w:t>i crearea mecanismelor</w:t>
            </w:r>
            <w:r w:rsidRPr="00F920E3">
              <w:rPr>
                <w:rFonts w:ascii="Arial" w:eastAsia="SimSun" w:hAnsi="Arial" w:cs="Arial"/>
                <w:color w:val="auto"/>
                <w:lang w:val="ro-RO"/>
              </w:rPr>
              <w:t xml:space="preserve"> financiar</w:t>
            </w:r>
            <w:r w:rsidR="001B77E8" w:rsidRPr="00F920E3">
              <w:rPr>
                <w:rFonts w:ascii="Arial" w:eastAsia="SimSun" w:hAnsi="Arial" w:cs="Arial"/>
                <w:color w:val="auto"/>
                <w:lang w:val="ro-RO"/>
              </w:rPr>
              <w:t>e</w:t>
            </w:r>
            <w:r w:rsidRPr="00F920E3">
              <w:rPr>
                <w:rFonts w:ascii="Arial" w:eastAsia="SimSun" w:hAnsi="Arial" w:cs="Arial"/>
                <w:color w:val="auto"/>
                <w:lang w:val="ro-RO"/>
              </w:rPr>
              <w:t xml:space="preserve"> </w:t>
            </w:r>
            <w:r w:rsidRPr="00F920E3">
              <w:rPr>
                <w:rFonts w:ascii="Arial" w:hAnsi="Arial" w:cs="Arial"/>
                <w:color w:val="auto"/>
                <w:lang w:val="ro-RO"/>
              </w:rPr>
              <w:t xml:space="preserve">pentru realizarea proiectelor strategice transnaționale care </w:t>
            </w:r>
            <w:r w:rsidRPr="00F920E3">
              <w:rPr>
                <w:rFonts w:ascii="Arial" w:hAnsi="Arial" w:cs="Arial"/>
                <w:bCs/>
                <w:color w:val="auto"/>
                <w:lang w:val="ro-RO"/>
              </w:rPr>
              <w:t>vizează  finanțarea proiectelor strategice de infrastructură pentru asigurarea inter-conectivității regionale a infrastructurii de transport, de energie și a piețelor digitale pe axa Inițiativei celor Trei Mări</w:t>
            </w:r>
            <w:r w:rsidRPr="00F920E3">
              <w:rPr>
                <w:rFonts w:ascii="Arial" w:hAnsi="Arial" w:cs="Arial"/>
                <w:color w:val="auto"/>
                <w:lang w:val="ro-RO"/>
              </w:rPr>
              <w:t>, guvernul polonez și banca de dezvoltare a Poloniei  BGK  au inițiat proiectul de înființare a unui Fond de Investiții al celor Trei Mări, ca instrument pentru finanțarea proiectelor investiționale prin implicarea instituțiilor naționale cu rol de promovare și dezvoltare din cele 12 state membre ale UE participante în cadrul I3M.</w:t>
            </w:r>
          </w:p>
          <w:p w:rsidR="00621A29" w:rsidRPr="00F920E3" w:rsidRDefault="009E53C8" w:rsidP="002A2A20">
            <w:pPr>
              <w:pStyle w:val="DefaultText2"/>
              <w:spacing w:before="57"/>
              <w:jc w:val="both"/>
              <w:rPr>
                <w:rFonts w:ascii="Arial" w:hAnsi="Arial" w:cs="Arial"/>
                <w:color w:val="auto"/>
                <w:lang w:val="ro-RO"/>
              </w:rPr>
            </w:pPr>
            <w:r w:rsidRPr="00F920E3">
              <w:rPr>
                <w:rFonts w:ascii="Arial" w:hAnsi="Arial" w:cs="Arial"/>
                <w:color w:val="auto"/>
                <w:lang w:val="ro-RO"/>
              </w:rPr>
              <w:lastRenderedPageBreak/>
              <w:t xml:space="preserve">Pentru </w:t>
            </w:r>
            <w:r w:rsidR="00621A29" w:rsidRPr="00F920E3">
              <w:rPr>
                <w:rFonts w:ascii="Arial" w:hAnsi="Arial" w:cs="Arial"/>
                <w:color w:val="auto"/>
                <w:lang w:val="ro-RO"/>
              </w:rPr>
              <w:t>ca România să</w:t>
            </w:r>
            <w:r w:rsidRPr="00F920E3">
              <w:rPr>
                <w:rFonts w:ascii="Arial" w:hAnsi="Arial" w:cs="Arial"/>
                <w:color w:val="auto"/>
                <w:lang w:val="ro-RO"/>
              </w:rPr>
              <w:t xml:space="preserve"> b</w:t>
            </w:r>
            <w:r w:rsidR="00621A29" w:rsidRPr="00F920E3">
              <w:rPr>
                <w:rFonts w:ascii="Arial" w:hAnsi="Arial" w:cs="Arial"/>
                <w:color w:val="auto"/>
                <w:lang w:val="ro-RO"/>
              </w:rPr>
              <w:t>eneficieze</w:t>
            </w:r>
            <w:r w:rsidR="000A541F" w:rsidRPr="00F920E3">
              <w:rPr>
                <w:rFonts w:ascii="Arial" w:hAnsi="Arial" w:cs="Arial"/>
                <w:color w:val="auto"/>
                <w:lang w:val="ro-RO"/>
              </w:rPr>
              <w:t xml:space="preserve"> de oportunitățile actuale, poziționându-se la nivel european și internațional ca partener </w:t>
            </w:r>
            <w:r w:rsidR="00621A29" w:rsidRPr="00F920E3">
              <w:rPr>
                <w:rFonts w:ascii="Arial" w:hAnsi="Arial" w:cs="Arial"/>
                <w:color w:val="auto"/>
                <w:lang w:val="ro-RO"/>
              </w:rPr>
              <w:t>al unor astfel de inițiative financiare</w:t>
            </w:r>
            <w:r w:rsidR="00CD02A2" w:rsidRPr="00F920E3">
              <w:rPr>
                <w:rFonts w:ascii="Arial" w:hAnsi="Arial" w:cs="Arial"/>
                <w:color w:val="auto"/>
                <w:lang w:val="ro-RO"/>
              </w:rPr>
              <w:t xml:space="preserve"> corelate cu angajamentele politice</w:t>
            </w:r>
            <w:r w:rsidR="00621A29" w:rsidRPr="00F920E3">
              <w:rPr>
                <w:rFonts w:ascii="Arial" w:hAnsi="Arial" w:cs="Arial"/>
                <w:color w:val="auto"/>
                <w:lang w:val="ro-RO"/>
              </w:rPr>
              <w:t xml:space="preserve">, Banca de Export-Import a României EximBank S.A. poate reprezenta statul român în temeiul mandatului conferit prin </w:t>
            </w:r>
            <w:r w:rsidR="008C04B3" w:rsidRPr="00F920E3">
              <w:rPr>
                <w:rFonts w:ascii="Arial" w:hAnsi="Arial" w:cs="Arial"/>
                <w:color w:val="auto"/>
                <w:lang w:val="ro-RO"/>
              </w:rPr>
              <w:t>Legea nr.96/2000 privind organizarea și funcționarea Băncii de Export-Import a României EXIMBANK-S.A.</w:t>
            </w:r>
            <w:r w:rsidR="00621A29" w:rsidRPr="00F920E3">
              <w:rPr>
                <w:rFonts w:ascii="Arial" w:hAnsi="Arial" w:cs="Arial"/>
                <w:color w:val="auto"/>
                <w:lang w:val="ro-RO"/>
              </w:rPr>
              <w:t xml:space="preserve">, republicată. </w:t>
            </w:r>
            <w:r w:rsidR="009E70BE" w:rsidRPr="00F920E3">
              <w:rPr>
                <w:rFonts w:ascii="Arial" w:hAnsi="Arial" w:cs="Arial"/>
                <w:color w:val="auto"/>
                <w:lang w:val="ro-RO"/>
              </w:rPr>
              <w:t>De-a lungul anilor, p</w:t>
            </w:r>
            <w:r w:rsidR="00621A29" w:rsidRPr="00F920E3">
              <w:rPr>
                <w:rFonts w:ascii="Arial" w:hAnsi="Arial" w:cs="Arial"/>
                <w:color w:val="auto"/>
                <w:lang w:val="ro-RO"/>
              </w:rPr>
              <w:t xml:space="preserve">entru realizarea activităților de finanțare, garantare și asigurare în numele și în contul statului, EximBank a stabilit </w:t>
            </w:r>
            <w:r w:rsidR="009E70BE" w:rsidRPr="00F920E3">
              <w:rPr>
                <w:rFonts w:ascii="Arial" w:hAnsi="Arial" w:cs="Arial"/>
                <w:color w:val="auto"/>
                <w:lang w:val="ro-RO"/>
              </w:rPr>
              <w:t xml:space="preserve">și consolidat </w:t>
            </w:r>
            <w:r w:rsidR="00621A29" w:rsidRPr="00F920E3">
              <w:rPr>
                <w:rFonts w:ascii="Arial" w:hAnsi="Arial" w:cs="Arial"/>
                <w:color w:val="auto"/>
                <w:lang w:val="ro-RO"/>
              </w:rPr>
              <w:t xml:space="preserve">relații durabile de colaborare și parteneriat cu băncile cu rol de dezvoltare din celelalte state membre ale UE și omologi din întreaga lume, </w:t>
            </w:r>
            <w:r w:rsidR="009E70BE" w:rsidRPr="00F920E3">
              <w:rPr>
                <w:rFonts w:ascii="Arial" w:hAnsi="Arial" w:cs="Arial"/>
                <w:color w:val="auto"/>
                <w:lang w:val="ro-RO"/>
              </w:rPr>
              <w:t xml:space="preserve">fiind un partener </w:t>
            </w:r>
            <w:r w:rsidR="001B77E8" w:rsidRPr="00F920E3">
              <w:rPr>
                <w:rFonts w:ascii="Arial" w:hAnsi="Arial" w:cs="Arial"/>
                <w:color w:val="auto"/>
                <w:lang w:val="ro-RO"/>
              </w:rPr>
              <w:t xml:space="preserve">financiar credibil, </w:t>
            </w:r>
            <w:r w:rsidR="009E70BE" w:rsidRPr="00F920E3">
              <w:rPr>
                <w:rFonts w:ascii="Arial" w:hAnsi="Arial" w:cs="Arial"/>
                <w:color w:val="auto"/>
                <w:lang w:val="ro-RO"/>
              </w:rPr>
              <w:t xml:space="preserve">recunoscut </w:t>
            </w:r>
            <w:r w:rsidR="001B77E8" w:rsidRPr="00F920E3">
              <w:rPr>
                <w:rFonts w:ascii="Arial" w:hAnsi="Arial" w:cs="Arial"/>
                <w:color w:val="auto"/>
                <w:lang w:val="ro-RO"/>
              </w:rPr>
              <w:t>pentru profesionalismul cu care acționează în numele și în contul statului român</w:t>
            </w:r>
            <w:r w:rsidR="009E70BE" w:rsidRPr="00F920E3">
              <w:rPr>
                <w:rFonts w:ascii="Arial" w:hAnsi="Arial" w:cs="Arial"/>
                <w:color w:val="auto"/>
                <w:lang w:val="ro-RO"/>
              </w:rPr>
              <w:t>.</w:t>
            </w:r>
          </w:p>
          <w:p w:rsidR="009E70BE" w:rsidRPr="00F920E3" w:rsidRDefault="009E70BE" w:rsidP="002A2A20">
            <w:pPr>
              <w:pStyle w:val="DefaultText2"/>
              <w:spacing w:before="57"/>
              <w:jc w:val="both"/>
              <w:rPr>
                <w:rFonts w:ascii="Arial" w:hAnsi="Arial" w:cs="Arial"/>
                <w:color w:val="auto"/>
                <w:lang w:val="ro-RO"/>
              </w:rPr>
            </w:pPr>
            <w:r w:rsidRPr="00F920E3">
              <w:rPr>
                <w:rFonts w:ascii="Arial" w:hAnsi="Arial" w:cs="Arial"/>
                <w:color w:val="auto"/>
                <w:lang w:val="ro-RO"/>
              </w:rPr>
              <w:t xml:space="preserve">Până la acest moment, în temeiul art.10 din </w:t>
            </w:r>
            <w:r w:rsidR="008C04B3" w:rsidRPr="00F920E3">
              <w:rPr>
                <w:rFonts w:ascii="Arial" w:hAnsi="Arial" w:cs="Arial"/>
                <w:color w:val="auto"/>
                <w:lang w:val="ro-RO"/>
              </w:rPr>
              <w:t>Legea nr.96/2000 privind organizarea și funcționarea Băncii de Export-Import a României EXIMBANK-S.A.</w:t>
            </w:r>
            <w:r w:rsidRPr="00F920E3">
              <w:rPr>
                <w:rFonts w:ascii="Arial" w:hAnsi="Arial" w:cs="Arial"/>
                <w:color w:val="auto"/>
                <w:lang w:val="ro-RO"/>
              </w:rPr>
              <w:t xml:space="preserve">, republicată, </w:t>
            </w:r>
            <w:r w:rsidR="004D31B5" w:rsidRPr="00F920E3">
              <w:rPr>
                <w:rFonts w:ascii="Arial" w:hAnsi="Arial" w:cs="Arial"/>
                <w:color w:val="auto"/>
                <w:lang w:val="ro-RO"/>
              </w:rPr>
              <w:t xml:space="preserve">destinația legală a </w:t>
            </w:r>
            <w:r w:rsidRPr="00F920E3">
              <w:rPr>
                <w:rFonts w:ascii="Arial" w:hAnsi="Arial" w:cs="Arial"/>
                <w:color w:val="auto"/>
                <w:lang w:val="ro-RO"/>
              </w:rPr>
              <w:t>fonduri</w:t>
            </w:r>
            <w:r w:rsidR="004D31B5" w:rsidRPr="00F920E3">
              <w:rPr>
                <w:rFonts w:ascii="Arial" w:hAnsi="Arial" w:cs="Arial"/>
                <w:color w:val="auto"/>
                <w:lang w:val="ro-RO"/>
              </w:rPr>
              <w:t>lor</w:t>
            </w:r>
            <w:r w:rsidRPr="00F920E3">
              <w:rPr>
                <w:rFonts w:ascii="Arial" w:hAnsi="Arial" w:cs="Arial"/>
                <w:color w:val="auto"/>
                <w:lang w:val="ro-RO"/>
              </w:rPr>
              <w:t xml:space="preserve"> constituite </w:t>
            </w:r>
            <w:r w:rsidR="001B77E8" w:rsidRPr="00F920E3">
              <w:rPr>
                <w:rFonts w:ascii="Arial" w:hAnsi="Arial" w:cs="Arial"/>
                <w:color w:val="auto"/>
                <w:lang w:val="ro-RO"/>
              </w:rPr>
              <w:t xml:space="preserve">și virate de Ministerul Finanțelor Publice </w:t>
            </w:r>
            <w:r w:rsidRPr="00F920E3">
              <w:rPr>
                <w:rFonts w:ascii="Arial" w:hAnsi="Arial" w:cs="Arial"/>
                <w:color w:val="auto"/>
                <w:lang w:val="ro-RO"/>
              </w:rPr>
              <w:t xml:space="preserve">la </w:t>
            </w:r>
            <w:r w:rsidR="004D31B5" w:rsidRPr="00F920E3">
              <w:rPr>
                <w:rFonts w:ascii="Arial" w:hAnsi="Arial" w:cs="Arial"/>
                <w:color w:val="auto"/>
                <w:lang w:val="ro-RO"/>
              </w:rPr>
              <w:t xml:space="preserve">EximBank pentru desfăşurarea operaţiunilor în numele şi în contul statului constă în acordarea de </w:t>
            </w:r>
            <w:r w:rsidRPr="00F920E3">
              <w:rPr>
                <w:rFonts w:ascii="Arial" w:hAnsi="Arial" w:cs="Arial"/>
                <w:color w:val="auto"/>
                <w:lang w:val="ro-RO"/>
              </w:rPr>
              <w:t xml:space="preserve">credite, garanții și asigurări pentru </w:t>
            </w:r>
            <w:r w:rsidR="004D31B5" w:rsidRPr="00F920E3">
              <w:rPr>
                <w:rFonts w:ascii="Arial" w:hAnsi="Arial" w:cs="Arial"/>
                <w:color w:val="auto"/>
                <w:lang w:val="ro-RO"/>
              </w:rPr>
              <w:t>activităţi de dezvoltare a infrastructurii, a utilităţilor de interes public, dezvoltare regională, susţinere a activităţii de cercetare-dezvoltare, protecţia mediului înconjurător, ocupare şi formare a personalului, susţinere şi dezvoltare a întreprinderilor mici şi mijlocii şi a tranzacţiilor internaţionale.</w:t>
            </w:r>
          </w:p>
          <w:p w:rsidR="004D31B5" w:rsidRPr="00F920E3" w:rsidRDefault="004D31B5" w:rsidP="004D31B5">
            <w:pPr>
              <w:suppressAutoHyphens w:val="0"/>
              <w:autoSpaceDE w:val="0"/>
              <w:autoSpaceDN w:val="0"/>
              <w:adjustRightInd w:val="0"/>
              <w:spacing w:after="0" w:line="240" w:lineRule="auto"/>
              <w:rPr>
                <w:rFonts w:ascii="Arial" w:eastAsia="SimSun" w:hAnsi="Arial" w:cs="Arial"/>
                <w:color w:val="auto"/>
                <w:sz w:val="24"/>
                <w:szCs w:val="24"/>
              </w:rPr>
            </w:pPr>
          </w:p>
          <w:p w:rsidR="004D31B5" w:rsidRPr="00F920E3" w:rsidRDefault="004D31B5" w:rsidP="004B4C98">
            <w:pPr>
              <w:suppressAutoHyphens w:val="0"/>
              <w:autoSpaceDE w:val="0"/>
              <w:autoSpaceDN w:val="0"/>
              <w:adjustRightInd w:val="0"/>
              <w:spacing w:after="0" w:line="240" w:lineRule="auto"/>
              <w:jc w:val="both"/>
              <w:rPr>
                <w:rFonts w:ascii="Arial" w:eastAsia="SimSun" w:hAnsi="Arial" w:cs="Arial"/>
                <w:i/>
                <w:color w:val="auto"/>
                <w:sz w:val="24"/>
                <w:szCs w:val="24"/>
              </w:rPr>
            </w:pPr>
            <w:r w:rsidRPr="00F920E3">
              <w:rPr>
                <w:rFonts w:ascii="Arial" w:eastAsia="SimSun" w:hAnsi="Arial" w:cs="Arial"/>
                <w:i/>
                <w:color w:val="auto"/>
                <w:sz w:val="24"/>
                <w:szCs w:val="24"/>
              </w:rPr>
              <w:t>ART.10</w:t>
            </w:r>
            <w:r w:rsidR="001B77E8" w:rsidRPr="00F920E3">
              <w:rPr>
                <w:rFonts w:ascii="Arial" w:eastAsia="SimSun" w:hAnsi="Arial" w:cs="Arial"/>
                <w:i/>
                <w:color w:val="auto"/>
                <w:sz w:val="24"/>
                <w:szCs w:val="24"/>
              </w:rPr>
              <w:t xml:space="preserve"> – </w:t>
            </w:r>
            <w:r w:rsidR="008C04B3" w:rsidRPr="00F920E3">
              <w:rPr>
                <w:rFonts w:ascii="Arial" w:hAnsi="Arial" w:cs="Arial"/>
                <w:i/>
                <w:color w:val="auto"/>
                <w:sz w:val="24"/>
                <w:szCs w:val="24"/>
              </w:rPr>
              <w:t>Legea nr.96/2000 privind organizarea și funcționarea Băncii de Export-Import a României EXIMBANK-S.A.</w:t>
            </w:r>
            <w:r w:rsidR="001B77E8" w:rsidRPr="00F920E3">
              <w:rPr>
                <w:rFonts w:ascii="Arial" w:eastAsia="SimSun" w:hAnsi="Arial" w:cs="Arial"/>
                <w:i/>
                <w:color w:val="auto"/>
                <w:sz w:val="24"/>
                <w:szCs w:val="24"/>
              </w:rPr>
              <w:t>, republicată.</w:t>
            </w:r>
          </w:p>
          <w:p w:rsidR="004D31B5" w:rsidRPr="00F920E3" w:rsidRDefault="004D31B5" w:rsidP="004B4C98">
            <w:pPr>
              <w:suppressAutoHyphens w:val="0"/>
              <w:autoSpaceDE w:val="0"/>
              <w:autoSpaceDN w:val="0"/>
              <w:adjustRightInd w:val="0"/>
              <w:spacing w:after="0" w:line="240" w:lineRule="auto"/>
              <w:jc w:val="both"/>
              <w:rPr>
                <w:rFonts w:ascii="Arial" w:eastAsia="SimSun" w:hAnsi="Arial" w:cs="Arial"/>
                <w:i/>
                <w:color w:val="auto"/>
                <w:sz w:val="24"/>
                <w:szCs w:val="24"/>
              </w:rPr>
            </w:pPr>
            <w:r w:rsidRPr="00F920E3">
              <w:rPr>
                <w:rFonts w:ascii="Arial" w:eastAsia="SimSun" w:hAnsi="Arial" w:cs="Arial"/>
                <w:i/>
                <w:color w:val="auto"/>
                <w:sz w:val="24"/>
                <w:szCs w:val="24"/>
              </w:rPr>
              <w:t>În scopul asigurării resurselor financiare necesare, EXIMBANK - S.A. beneficiază de constituirea la dispoziţia sa a următoarelor fonduri:</w:t>
            </w:r>
          </w:p>
          <w:p w:rsidR="004D31B5" w:rsidRPr="00F920E3" w:rsidRDefault="004D31B5" w:rsidP="004B4C98">
            <w:pPr>
              <w:suppressAutoHyphens w:val="0"/>
              <w:autoSpaceDE w:val="0"/>
              <w:autoSpaceDN w:val="0"/>
              <w:adjustRightInd w:val="0"/>
              <w:spacing w:after="0" w:line="240" w:lineRule="auto"/>
              <w:jc w:val="both"/>
              <w:rPr>
                <w:rFonts w:ascii="Arial" w:eastAsia="SimSun" w:hAnsi="Arial" w:cs="Arial"/>
                <w:i/>
                <w:color w:val="auto"/>
                <w:sz w:val="24"/>
                <w:szCs w:val="24"/>
              </w:rPr>
            </w:pPr>
            <w:r w:rsidRPr="00F920E3">
              <w:rPr>
                <w:rFonts w:ascii="Arial" w:eastAsia="SimSun" w:hAnsi="Arial" w:cs="Arial"/>
                <w:i/>
                <w:color w:val="auto"/>
                <w:sz w:val="24"/>
                <w:szCs w:val="24"/>
              </w:rPr>
              <w:t xml:space="preserve">    a) fondul pentru garanţii de export, pentru garantarea creditelor pentru bunuri şi servicii destinate exportului, a creditelor cumpărător şi a investiţiilor româneşti în străinătate, precum şi a activităţilor de dezvoltare a infrastructurii, a utilităţilor de interes public, dezvoltare regională, susţinere a activităţii de cercetare-dezvoltare, protecţia mediului înconjurător, ocupare şi formare a personalului, susţinere şi dezvoltare a întreprinderilor mici şi mijlocii şi a tranzacţiilor internaţionale;</w:t>
            </w:r>
          </w:p>
          <w:p w:rsidR="004D31B5" w:rsidRPr="00F920E3" w:rsidRDefault="004D31B5" w:rsidP="004B4C98">
            <w:pPr>
              <w:suppressAutoHyphens w:val="0"/>
              <w:autoSpaceDE w:val="0"/>
              <w:autoSpaceDN w:val="0"/>
              <w:adjustRightInd w:val="0"/>
              <w:spacing w:after="0" w:line="240" w:lineRule="auto"/>
              <w:jc w:val="both"/>
              <w:rPr>
                <w:rFonts w:ascii="Arial" w:eastAsia="SimSun" w:hAnsi="Arial" w:cs="Arial"/>
                <w:i/>
                <w:color w:val="auto"/>
                <w:sz w:val="24"/>
                <w:szCs w:val="24"/>
              </w:rPr>
            </w:pPr>
            <w:r w:rsidRPr="00F920E3">
              <w:rPr>
                <w:rFonts w:ascii="Arial" w:eastAsia="SimSun" w:hAnsi="Arial" w:cs="Arial"/>
                <w:i/>
                <w:color w:val="auto"/>
                <w:sz w:val="24"/>
                <w:szCs w:val="24"/>
              </w:rPr>
              <w:t xml:space="preserve">    b) fondul pentru asigurarea şi reasigurarea creditelor de export, a garanţiilor de export, a operaţiunilor de export în leasing şi a investiţiilor româneşti în străinătate, precum şi a;</w:t>
            </w:r>
          </w:p>
          <w:p w:rsidR="004D31B5" w:rsidRPr="00F920E3" w:rsidRDefault="004D31B5" w:rsidP="004B4C98">
            <w:pPr>
              <w:suppressAutoHyphens w:val="0"/>
              <w:autoSpaceDE w:val="0"/>
              <w:autoSpaceDN w:val="0"/>
              <w:adjustRightInd w:val="0"/>
              <w:spacing w:after="0" w:line="240" w:lineRule="auto"/>
              <w:jc w:val="both"/>
              <w:rPr>
                <w:rFonts w:ascii="Arial" w:eastAsia="SimSun" w:hAnsi="Arial" w:cs="Arial"/>
                <w:i/>
                <w:color w:val="auto"/>
                <w:sz w:val="24"/>
                <w:szCs w:val="24"/>
              </w:rPr>
            </w:pPr>
            <w:r w:rsidRPr="00F920E3">
              <w:rPr>
                <w:rFonts w:ascii="Arial" w:eastAsia="SimSun" w:hAnsi="Arial" w:cs="Arial"/>
                <w:i/>
                <w:color w:val="auto"/>
                <w:sz w:val="24"/>
                <w:szCs w:val="24"/>
              </w:rPr>
              <w:t xml:space="preserve">    c) fondul destinat stimulării operaţiunilor de comerţ exterior, precum şi pentru finanţarea, cofinanţarea şi refinanţarea activităţilor de dezvoltare a infrastructurii, a utilităţilor de interes public, dezvoltare regională, susţinere a activităţii de cercetare-dezvoltare, protecţia mediului înconjurător, ocupare şi formare a personalului, susţinere şi dezvoltare a întreprinderilor mici şi mijlocii şi a tranzacţiilor internaţionale;</w:t>
            </w:r>
          </w:p>
          <w:p w:rsidR="004D31B5" w:rsidRPr="00F920E3" w:rsidRDefault="004D31B5" w:rsidP="004B4C98">
            <w:pPr>
              <w:suppressAutoHyphens w:val="0"/>
              <w:autoSpaceDE w:val="0"/>
              <w:autoSpaceDN w:val="0"/>
              <w:adjustRightInd w:val="0"/>
              <w:spacing w:after="0" w:line="240" w:lineRule="auto"/>
              <w:jc w:val="both"/>
              <w:rPr>
                <w:rFonts w:ascii="Arial" w:eastAsia="SimSun" w:hAnsi="Arial" w:cs="Arial"/>
                <w:i/>
                <w:color w:val="auto"/>
                <w:sz w:val="24"/>
                <w:szCs w:val="24"/>
              </w:rPr>
            </w:pPr>
            <w:r w:rsidRPr="00F920E3">
              <w:rPr>
                <w:rFonts w:ascii="Arial" w:eastAsia="SimSun" w:hAnsi="Arial" w:cs="Arial"/>
                <w:i/>
                <w:color w:val="auto"/>
                <w:sz w:val="24"/>
                <w:szCs w:val="24"/>
              </w:rPr>
              <w:t xml:space="preserve">    d) fondul pentru asigurarea şi reasigurarea creditelor obţinute în vederea realizării de bunuri şi servicii destinate exportului;</w:t>
            </w:r>
          </w:p>
          <w:p w:rsidR="004D31B5" w:rsidRPr="00F920E3" w:rsidRDefault="004D31B5" w:rsidP="004B4C98">
            <w:pPr>
              <w:suppressAutoHyphens w:val="0"/>
              <w:autoSpaceDE w:val="0"/>
              <w:autoSpaceDN w:val="0"/>
              <w:adjustRightInd w:val="0"/>
              <w:spacing w:after="0" w:line="240" w:lineRule="auto"/>
              <w:jc w:val="both"/>
              <w:rPr>
                <w:rFonts w:ascii="Arial" w:eastAsia="SimSun" w:hAnsi="Arial" w:cs="Arial"/>
                <w:i/>
                <w:color w:val="auto"/>
                <w:sz w:val="24"/>
                <w:szCs w:val="24"/>
              </w:rPr>
            </w:pPr>
            <w:r w:rsidRPr="00F920E3">
              <w:rPr>
                <w:rFonts w:ascii="Arial" w:eastAsia="SimSun" w:hAnsi="Arial" w:cs="Arial"/>
                <w:i/>
                <w:color w:val="auto"/>
                <w:sz w:val="24"/>
                <w:szCs w:val="24"/>
              </w:rPr>
              <w:t xml:space="preserve">    e) alte fonduri care vor fi înfiinţate prin hotărâre a Guvernului, cu reglementarea modalităţilor de utilizare.</w:t>
            </w:r>
          </w:p>
          <w:p w:rsidR="00621A29" w:rsidRPr="00F920E3" w:rsidRDefault="00621A29" w:rsidP="002A2A20">
            <w:pPr>
              <w:pStyle w:val="DefaultText2"/>
              <w:spacing w:before="57"/>
              <w:jc w:val="both"/>
              <w:rPr>
                <w:rFonts w:ascii="Arial" w:hAnsi="Arial" w:cs="Arial"/>
                <w:color w:val="auto"/>
                <w:lang w:val="ro-RO"/>
              </w:rPr>
            </w:pPr>
          </w:p>
          <w:p w:rsidR="00EB5CCE" w:rsidRPr="00F920E3" w:rsidRDefault="005B5120" w:rsidP="00EB5CCE">
            <w:pPr>
              <w:autoSpaceDE w:val="0"/>
              <w:autoSpaceDN w:val="0"/>
              <w:rPr>
                <w:rFonts w:ascii="Arial" w:eastAsiaTheme="minorHAnsi" w:hAnsi="Arial" w:cs="Arial"/>
                <w:i/>
                <w:color w:val="auto"/>
                <w:sz w:val="24"/>
                <w:szCs w:val="24"/>
              </w:rPr>
            </w:pPr>
            <w:r w:rsidRPr="00F920E3">
              <w:rPr>
                <w:rFonts w:ascii="Arial" w:hAnsi="Arial" w:cs="Arial"/>
                <w:i/>
                <w:color w:val="auto"/>
                <w:sz w:val="24"/>
                <w:szCs w:val="24"/>
              </w:rPr>
              <w:t>Reglementarea imediată,</w:t>
            </w:r>
            <w:r w:rsidR="00EB5CCE" w:rsidRPr="00F920E3">
              <w:rPr>
                <w:rFonts w:ascii="Arial" w:hAnsi="Arial" w:cs="Arial"/>
                <w:i/>
                <w:color w:val="auto"/>
                <w:sz w:val="24"/>
                <w:szCs w:val="24"/>
              </w:rPr>
              <w:t xml:space="preserve"> prin Ordonanţă de Urgenţă este</w:t>
            </w:r>
            <w:r w:rsidRPr="00F920E3">
              <w:rPr>
                <w:rFonts w:ascii="Arial" w:hAnsi="Arial" w:cs="Arial"/>
                <w:i/>
                <w:color w:val="auto"/>
                <w:sz w:val="24"/>
                <w:szCs w:val="24"/>
              </w:rPr>
              <w:t xml:space="preserve"> impusă de:</w:t>
            </w:r>
          </w:p>
          <w:p w:rsidR="00146F6A" w:rsidRPr="00F920E3" w:rsidRDefault="00EB5CCE" w:rsidP="00EB5CCE">
            <w:pPr>
              <w:pStyle w:val="ListParagraph"/>
              <w:numPr>
                <w:ilvl w:val="0"/>
                <w:numId w:val="15"/>
              </w:numPr>
              <w:autoSpaceDE w:val="0"/>
              <w:autoSpaceDN w:val="0"/>
              <w:jc w:val="both"/>
              <w:rPr>
                <w:rFonts w:ascii="Arial" w:eastAsiaTheme="minorHAnsi" w:hAnsi="Arial" w:cs="Arial"/>
                <w:i/>
                <w:color w:val="auto"/>
                <w:sz w:val="24"/>
                <w:szCs w:val="24"/>
              </w:rPr>
            </w:pPr>
            <w:r w:rsidRPr="00F920E3">
              <w:rPr>
                <w:rFonts w:ascii="Arial" w:eastAsiaTheme="minorHAnsi" w:hAnsi="Arial" w:cs="Arial"/>
                <w:color w:val="auto"/>
                <w:sz w:val="24"/>
                <w:szCs w:val="24"/>
              </w:rPr>
              <w:t>s</w:t>
            </w:r>
            <w:r w:rsidR="00146F6A" w:rsidRPr="00F920E3">
              <w:rPr>
                <w:rFonts w:ascii="Arial" w:hAnsi="Arial" w:cs="Arial"/>
                <w:bCs/>
                <w:color w:val="auto"/>
                <w:sz w:val="24"/>
                <w:szCs w:val="24"/>
              </w:rPr>
              <w:t xml:space="preserve">usținerea participării României la Fondul de Investiţii al celor 3 Mări, </w:t>
            </w:r>
            <w:r w:rsidR="00146F6A" w:rsidRPr="00F920E3">
              <w:rPr>
                <w:rFonts w:ascii="Arial" w:eastAsia="Times New Roman" w:hAnsi="Arial" w:cs="Arial"/>
                <w:bCs/>
                <w:color w:val="auto"/>
                <w:kern w:val="2"/>
                <w:sz w:val="24"/>
                <w:szCs w:val="24"/>
                <w:lang w:eastAsia="zh-CN"/>
              </w:rPr>
              <w:t xml:space="preserve">cu ocazia organizării </w:t>
            </w:r>
            <w:r w:rsidR="00146F6A" w:rsidRPr="00F920E3">
              <w:rPr>
                <w:rFonts w:ascii="Arial" w:hAnsi="Arial" w:cs="Arial"/>
                <w:bCs/>
                <w:color w:val="auto"/>
                <w:sz w:val="24"/>
                <w:szCs w:val="24"/>
              </w:rPr>
              <w:t>Summit-ului/Forumului de Afaceri al Inițiativei celor Trei Mări, la București, în perioada 17-18 septembrie,</w:t>
            </w:r>
            <w:r w:rsidR="0056167A" w:rsidRPr="00F920E3">
              <w:rPr>
                <w:rFonts w:ascii="Arial" w:hAnsi="Arial" w:cs="Arial"/>
                <w:bCs/>
                <w:color w:val="auto"/>
                <w:sz w:val="24"/>
                <w:szCs w:val="24"/>
              </w:rPr>
              <w:t xml:space="preserve"> prin semnarea unei scrisori de intenţie</w:t>
            </w:r>
            <w:r w:rsidR="00146F6A" w:rsidRPr="00F920E3">
              <w:rPr>
                <w:rFonts w:ascii="Arial" w:hAnsi="Arial" w:cs="Arial"/>
                <w:bCs/>
                <w:color w:val="auto"/>
                <w:sz w:val="24"/>
                <w:szCs w:val="24"/>
              </w:rPr>
              <w:t xml:space="preserve"> se consideră un demers  oportun în ceea ce privește transmiterea unui semnal de angajament al țării noastre pentru succesul acestui format de cooperare inclusiv în calitate de stat gazdă, dar și din perspectiva demersurilor de consolidare a profilul</w:t>
            </w:r>
            <w:r w:rsidRPr="00F920E3">
              <w:rPr>
                <w:rFonts w:ascii="Arial" w:hAnsi="Arial" w:cs="Arial"/>
                <w:bCs/>
                <w:color w:val="auto"/>
                <w:sz w:val="24"/>
                <w:szCs w:val="24"/>
              </w:rPr>
              <w:t>ui României în context regional,</w:t>
            </w:r>
            <w:r w:rsidR="00146F6A" w:rsidRPr="00F920E3">
              <w:rPr>
                <w:rFonts w:ascii="Arial" w:hAnsi="Arial" w:cs="Arial"/>
                <w:bCs/>
                <w:color w:val="auto"/>
                <w:sz w:val="24"/>
                <w:szCs w:val="24"/>
              </w:rPr>
              <w:t xml:space="preserve"> </w:t>
            </w:r>
          </w:p>
          <w:p w:rsidR="00EB5CCE" w:rsidRPr="00F920E3" w:rsidRDefault="00EB5CCE" w:rsidP="00146F6A">
            <w:pPr>
              <w:pStyle w:val="ListParagraph"/>
              <w:numPr>
                <w:ilvl w:val="0"/>
                <w:numId w:val="15"/>
              </w:numPr>
              <w:autoSpaceDE w:val="0"/>
              <w:autoSpaceDN w:val="0"/>
              <w:adjustRightInd w:val="0"/>
              <w:jc w:val="both"/>
              <w:rPr>
                <w:rFonts w:ascii="Arial" w:hAnsi="Arial" w:cs="Arial"/>
                <w:bCs/>
                <w:color w:val="auto"/>
                <w:sz w:val="24"/>
                <w:szCs w:val="24"/>
              </w:rPr>
            </w:pPr>
            <w:r w:rsidRPr="00F920E3">
              <w:rPr>
                <w:rFonts w:ascii="Arial" w:hAnsi="Arial" w:cs="Arial"/>
                <w:bCs/>
                <w:color w:val="auto"/>
                <w:sz w:val="24"/>
                <w:szCs w:val="24"/>
              </w:rPr>
              <w:t>o</w:t>
            </w:r>
            <w:r w:rsidR="00146F6A" w:rsidRPr="00F920E3">
              <w:rPr>
                <w:rFonts w:ascii="Arial" w:hAnsi="Arial" w:cs="Arial"/>
                <w:bCs/>
                <w:color w:val="auto"/>
                <w:sz w:val="24"/>
                <w:szCs w:val="24"/>
              </w:rPr>
              <w:t>portunitatea Români</w:t>
            </w:r>
            <w:r w:rsidR="00AB5AA9" w:rsidRPr="00F920E3">
              <w:rPr>
                <w:rFonts w:ascii="Arial" w:hAnsi="Arial" w:cs="Arial"/>
                <w:bCs/>
                <w:color w:val="auto"/>
                <w:sz w:val="24"/>
                <w:szCs w:val="24"/>
              </w:rPr>
              <w:t>ei</w:t>
            </w:r>
            <w:r w:rsidR="00146F6A" w:rsidRPr="00F920E3">
              <w:rPr>
                <w:rFonts w:ascii="Arial" w:hAnsi="Arial" w:cs="Arial"/>
                <w:bCs/>
                <w:color w:val="auto"/>
                <w:sz w:val="24"/>
                <w:szCs w:val="24"/>
              </w:rPr>
              <w:t xml:space="preserve"> </w:t>
            </w:r>
            <w:r w:rsidR="00AB5AA9" w:rsidRPr="00F920E3">
              <w:rPr>
                <w:rFonts w:ascii="Arial" w:hAnsi="Arial" w:cs="Arial"/>
                <w:bCs/>
                <w:color w:val="auto"/>
                <w:sz w:val="24"/>
                <w:szCs w:val="24"/>
              </w:rPr>
              <w:t xml:space="preserve">de a juca un </w:t>
            </w:r>
            <w:r w:rsidR="00146F6A" w:rsidRPr="00F920E3">
              <w:rPr>
                <w:rFonts w:ascii="Arial" w:hAnsi="Arial" w:cs="Arial"/>
                <w:bCs/>
                <w:color w:val="auto"/>
                <w:sz w:val="24"/>
                <w:szCs w:val="24"/>
              </w:rPr>
              <w:t xml:space="preserve">rol activ în calitatea de membru fondator la Fondul I3M, având  în vedere și avantajele ce ar decurge dintr-o astfel de calitate </w:t>
            </w:r>
            <w:r w:rsidR="0056167A" w:rsidRPr="00F920E3">
              <w:rPr>
                <w:rFonts w:ascii="Arial" w:hAnsi="Arial" w:cs="Arial"/>
                <w:bCs/>
                <w:color w:val="auto"/>
                <w:sz w:val="24"/>
                <w:szCs w:val="24"/>
              </w:rPr>
              <w:t xml:space="preserve">respectiv </w:t>
            </w:r>
            <w:r w:rsidR="00146F6A" w:rsidRPr="00F920E3">
              <w:rPr>
                <w:rFonts w:ascii="Arial" w:hAnsi="Arial" w:cs="Arial"/>
                <w:bCs/>
                <w:color w:val="auto"/>
                <w:sz w:val="24"/>
                <w:szCs w:val="24"/>
              </w:rPr>
              <w:t xml:space="preserve">susținerea finanțării proiectelor de interconectare prioritare din punct de vedere al intereselor României, participarea în forurile de conducere ale Fondului chiar de la momentul înființării acestuia, </w:t>
            </w:r>
            <w:r w:rsidR="0056167A" w:rsidRPr="00F920E3">
              <w:rPr>
                <w:rFonts w:ascii="Arial" w:hAnsi="Arial" w:cs="Arial"/>
                <w:bCs/>
                <w:color w:val="auto"/>
                <w:sz w:val="24"/>
                <w:szCs w:val="24"/>
              </w:rPr>
              <w:t>şi alte activități</w:t>
            </w:r>
            <w:r w:rsidRPr="00F920E3">
              <w:rPr>
                <w:rFonts w:ascii="Arial" w:hAnsi="Arial" w:cs="Arial"/>
                <w:bCs/>
                <w:color w:val="auto"/>
                <w:sz w:val="24"/>
                <w:szCs w:val="24"/>
              </w:rPr>
              <w:t>,</w:t>
            </w:r>
          </w:p>
          <w:p w:rsidR="00EB5CCE" w:rsidRPr="00F920E3" w:rsidRDefault="00EB5CCE" w:rsidP="00EB5CCE">
            <w:pPr>
              <w:pStyle w:val="ListParagraph"/>
              <w:numPr>
                <w:ilvl w:val="0"/>
                <w:numId w:val="15"/>
              </w:numPr>
              <w:autoSpaceDE w:val="0"/>
              <w:autoSpaceDN w:val="0"/>
              <w:adjustRightInd w:val="0"/>
              <w:jc w:val="both"/>
              <w:rPr>
                <w:rFonts w:ascii="Arial" w:hAnsi="Arial" w:cs="Arial"/>
                <w:bCs/>
                <w:color w:val="auto"/>
                <w:sz w:val="24"/>
                <w:szCs w:val="24"/>
              </w:rPr>
            </w:pPr>
            <w:r w:rsidRPr="00F920E3">
              <w:rPr>
                <w:rFonts w:ascii="Arial" w:hAnsi="Arial" w:cs="Arial"/>
                <w:bCs/>
                <w:color w:val="auto"/>
                <w:sz w:val="24"/>
                <w:szCs w:val="24"/>
              </w:rPr>
              <w:t xml:space="preserve">faptul că </w:t>
            </w:r>
            <w:r w:rsidR="00146F6A" w:rsidRPr="00F920E3">
              <w:rPr>
                <w:rFonts w:ascii="Arial" w:hAnsi="Arial" w:cs="Arial"/>
                <w:bCs/>
                <w:color w:val="auto"/>
                <w:sz w:val="24"/>
                <w:szCs w:val="24"/>
              </w:rPr>
              <w:t xml:space="preserve">în prezent, în România nu există o bancă de dezvoltare care participe la Fondul de Investiții al Inițiativei celor Trei Mări se impune modificarea cadrului legal astfel încât să se reglementeze competența Băncii de Export-Import a României – EximBank SA de a </w:t>
            </w:r>
            <w:r w:rsidR="00E12855" w:rsidRPr="00F920E3">
              <w:rPr>
                <w:rFonts w:ascii="Arial" w:hAnsi="Arial" w:cs="Arial"/>
                <w:bCs/>
                <w:color w:val="auto"/>
                <w:sz w:val="24"/>
                <w:szCs w:val="24"/>
              </w:rPr>
              <w:t>e</w:t>
            </w:r>
            <w:r w:rsidR="00146F6A" w:rsidRPr="00F920E3">
              <w:rPr>
                <w:rFonts w:ascii="Arial" w:hAnsi="Arial" w:cs="Arial"/>
                <w:bCs/>
                <w:color w:val="auto"/>
                <w:sz w:val="24"/>
                <w:szCs w:val="24"/>
              </w:rPr>
              <w:t xml:space="preserve">fectua în numele și contul statului demersurile necesare pentru stabilirea cadrului de organizare și funcționare al Fondului de Investiții al Inițiativei celor Trei Mări, până la momentul în care Banca de Dezvoltare a României va </w:t>
            </w:r>
            <w:r w:rsidRPr="00F920E3">
              <w:rPr>
                <w:rFonts w:ascii="Arial" w:hAnsi="Arial" w:cs="Arial"/>
                <w:bCs/>
                <w:color w:val="auto"/>
                <w:sz w:val="24"/>
                <w:szCs w:val="24"/>
              </w:rPr>
              <w:t>deveni funcțională,</w:t>
            </w:r>
          </w:p>
          <w:p w:rsidR="00F474FA" w:rsidRPr="00F920E3" w:rsidRDefault="00146F6A" w:rsidP="00EB5CCE">
            <w:pPr>
              <w:pStyle w:val="ListParagraph"/>
              <w:numPr>
                <w:ilvl w:val="0"/>
                <w:numId w:val="15"/>
              </w:numPr>
              <w:autoSpaceDE w:val="0"/>
              <w:autoSpaceDN w:val="0"/>
              <w:adjustRightInd w:val="0"/>
              <w:jc w:val="both"/>
              <w:rPr>
                <w:rFonts w:ascii="Arial" w:hAnsi="Arial" w:cs="Arial"/>
                <w:bCs/>
                <w:color w:val="auto"/>
                <w:sz w:val="24"/>
                <w:szCs w:val="24"/>
              </w:rPr>
            </w:pPr>
            <w:r w:rsidRPr="00F920E3">
              <w:rPr>
                <w:rFonts w:ascii="Arial" w:hAnsi="Arial" w:cs="Arial"/>
                <w:color w:val="auto"/>
                <w:sz w:val="24"/>
                <w:szCs w:val="24"/>
              </w:rPr>
              <w:t>prevederile Memorandumului cu temă: “Participarea României la Fondul de Investiții al Inițiativei celor Trei Mări” aprobat în  şedinţa de Guvern din  23  august 2018.</w:t>
            </w:r>
          </w:p>
        </w:tc>
      </w:tr>
      <w:tr w:rsidR="002B7691" w:rsidRPr="00F920E3" w:rsidTr="00C31F36">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spacing w:before="120"/>
              <w:rPr>
                <w:rFonts w:ascii="Arial" w:hAnsi="Arial" w:cs="Arial"/>
                <w:b/>
                <w:color w:val="auto"/>
                <w:sz w:val="24"/>
                <w:szCs w:val="24"/>
              </w:rPr>
            </w:pPr>
            <w:r w:rsidRPr="00F920E3">
              <w:rPr>
                <w:rFonts w:ascii="Arial" w:hAnsi="Arial" w:cs="Arial"/>
                <w:b/>
                <w:color w:val="auto"/>
                <w:sz w:val="24"/>
                <w:szCs w:val="24"/>
              </w:rPr>
              <w:lastRenderedPageBreak/>
              <w:t>2. Schimbări preconizate</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AA5683" w:rsidRPr="00F920E3" w:rsidRDefault="0049435B" w:rsidP="004B4C98">
            <w:pPr>
              <w:suppressAutoHyphens w:val="0"/>
              <w:spacing w:after="0" w:line="240" w:lineRule="auto"/>
              <w:jc w:val="both"/>
              <w:rPr>
                <w:rFonts w:ascii="Arial" w:hAnsi="Arial" w:cs="Arial"/>
                <w:color w:val="auto"/>
                <w:sz w:val="24"/>
                <w:szCs w:val="24"/>
              </w:rPr>
            </w:pPr>
            <w:r w:rsidRPr="00F920E3">
              <w:rPr>
                <w:rFonts w:ascii="Arial" w:hAnsi="Arial" w:cs="Arial"/>
                <w:color w:val="auto"/>
                <w:sz w:val="24"/>
                <w:szCs w:val="24"/>
              </w:rPr>
              <w:t xml:space="preserve">I. Prin </w:t>
            </w:r>
            <w:r w:rsidR="00210183" w:rsidRPr="00F920E3">
              <w:rPr>
                <w:rFonts w:ascii="Arial" w:hAnsi="Arial" w:cs="Arial"/>
                <w:color w:val="auto"/>
                <w:sz w:val="24"/>
                <w:szCs w:val="24"/>
              </w:rPr>
              <w:t xml:space="preserve">Ordonanță de Urgență a </w:t>
            </w:r>
            <w:r w:rsidRPr="00F920E3">
              <w:rPr>
                <w:rFonts w:ascii="Arial" w:hAnsi="Arial" w:cs="Arial"/>
                <w:color w:val="auto"/>
                <w:sz w:val="24"/>
                <w:szCs w:val="24"/>
              </w:rPr>
              <w:t>Guvernului se propun</w:t>
            </w:r>
            <w:r w:rsidR="00AA5683" w:rsidRPr="00F920E3">
              <w:rPr>
                <w:rFonts w:ascii="Arial" w:hAnsi="Arial" w:cs="Arial"/>
                <w:color w:val="auto"/>
                <w:sz w:val="24"/>
                <w:szCs w:val="24"/>
              </w:rPr>
              <w:t xml:space="preserve"> următoarele:</w:t>
            </w:r>
            <w:r w:rsidRPr="00F920E3">
              <w:rPr>
                <w:rFonts w:ascii="Arial" w:hAnsi="Arial" w:cs="Arial"/>
                <w:color w:val="auto"/>
                <w:sz w:val="24"/>
                <w:szCs w:val="24"/>
              </w:rPr>
              <w:t xml:space="preserve"> </w:t>
            </w:r>
          </w:p>
          <w:p w:rsidR="00F474FA" w:rsidRPr="00F920E3" w:rsidRDefault="00F474FA" w:rsidP="00B237F4">
            <w:pPr>
              <w:pStyle w:val="DefaultText2"/>
              <w:spacing w:before="57"/>
              <w:jc w:val="both"/>
              <w:rPr>
                <w:rFonts w:ascii="Arial" w:eastAsia="Calibri" w:hAnsi="Arial" w:cs="Arial"/>
                <w:bCs/>
                <w:color w:val="auto"/>
                <w:kern w:val="0"/>
                <w:lang w:val="ro-RO" w:eastAsia="en-US"/>
              </w:rPr>
            </w:pPr>
          </w:p>
          <w:p w:rsidR="00B237F4" w:rsidRPr="00F920E3" w:rsidRDefault="00210183" w:rsidP="00B237F4">
            <w:pPr>
              <w:pStyle w:val="DefaultText2"/>
              <w:spacing w:before="57"/>
              <w:jc w:val="both"/>
              <w:rPr>
                <w:rFonts w:ascii="Arial" w:eastAsia="Calibri" w:hAnsi="Arial" w:cs="Arial"/>
                <w:bCs/>
                <w:color w:val="auto"/>
                <w:kern w:val="0"/>
                <w:lang w:val="ro-RO" w:eastAsia="en-US"/>
              </w:rPr>
            </w:pPr>
            <w:r w:rsidRPr="00F920E3">
              <w:rPr>
                <w:rFonts w:ascii="Arial" w:eastAsia="Calibri" w:hAnsi="Arial" w:cs="Arial"/>
                <w:bCs/>
                <w:color w:val="auto"/>
                <w:kern w:val="0"/>
                <w:lang w:val="ro-RO" w:eastAsia="en-US"/>
              </w:rPr>
              <w:t xml:space="preserve">Completarea cadrului legal privind fondurile constituite la dispoziția EximBank, respectiv a art.10 din </w:t>
            </w:r>
            <w:r w:rsidRPr="00F920E3">
              <w:rPr>
                <w:rFonts w:ascii="Arial" w:hAnsi="Arial" w:cs="Arial"/>
                <w:color w:val="auto"/>
                <w:lang w:val="ro-RO"/>
              </w:rPr>
              <w:t>Legea nr.96/2000 privind organizarea și funcționarea Băncii de Export-Import a României EXIMBANK-S.A.</w:t>
            </w:r>
            <w:r w:rsidRPr="00F920E3">
              <w:rPr>
                <w:rFonts w:ascii="Arial" w:eastAsia="Calibri" w:hAnsi="Arial" w:cs="Arial"/>
                <w:bCs/>
                <w:color w:val="auto"/>
                <w:kern w:val="0"/>
                <w:lang w:val="ro-RO" w:eastAsia="en-US"/>
              </w:rPr>
              <w:t xml:space="preserve">, republicată, cu un fond pentru </w:t>
            </w:r>
            <w:r w:rsidR="00B237F4" w:rsidRPr="00F920E3">
              <w:rPr>
                <w:rFonts w:ascii="Arial" w:eastAsia="Calibri" w:hAnsi="Arial" w:cs="Arial"/>
                <w:bCs/>
                <w:color w:val="auto"/>
                <w:kern w:val="0"/>
                <w:lang w:val="ro-RO" w:eastAsia="en-US"/>
              </w:rPr>
              <w:t xml:space="preserve">participarea EximBank S.A. la </w:t>
            </w:r>
            <w:r w:rsidR="00CB75FE" w:rsidRPr="00F920E3">
              <w:rPr>
                <w:rFonts w:ascii="Arial" w:eastAsia="Calibri" w:hAnsi="Arial" w:cs="Arial"/>
                <w:bCs/>
                <w:color w:val="auto"/>
                <w:kern w:val="0"/>
                <w:lang w:val="ro-RO" w:eastAsia="en-US"/>
              </w:rPr>
              <w:t xml:space="preserve">inițiative de susținere a </w:t>
            </w:r>
            <w:r w:rsidR="00B237F4" w:rsidRPr="00F920E3">
              <w:rPr>
                <w:rFonts w:ascii="Arial" w:eastAsia="Calibri" w:hAnsi="Arial" w:cs="Arial"/>
                <w:bCs/>
                <w:color w:val="auto"/>
                <w:kern w:val="0"/>
                <w:lang w:val="ro-RO" w:eastAsia="en-US"/>
              </w:rPr>
              <w:t>investițiilor</w:t>
            </w:r>
            <w:r w:rsidR="00CB75FE" w:rsidRPr="00F920E3">
              <w:rPr>
                <w:rFonts w:ascii="Arial" w:eastAsia="Calibri" w:hAnsi="Arial" w:cs="Arial"/>
                <w:bCs/>
                <w:color w:val="auto"/>
                <w:kern w:val="0"/>
                <w:lang w:val="ro-RO" w:eastAsia="en-US"/>
              </w:rPr>
              <w:t xml:space="preserve"> strategice aprobate de Guvernul României</w:t>
            </w:r>
            <w:r w:rsidR="00B237F4" w:rsidRPr="00F920E3">
              <w:rPr>
                <w:rFonts w:ascii="Arial" w:eastAsia="Calibri" w:hAnsi="Arial" w:cs="Arial"/>
                <w:bCs/>
                <w:color w:val="auto"/>
                <w:kern w:val="0"/>
                <w:lang w:val="ro-RO" w:eastAsia="en-US"/>
              </w:rPr>
              <w:t>, precum Fondul de Investiții al celor Trei Mări</w:t>
            </w:r>
            <w:r w:rsidR="001204B0" w:rsidRPr="00F920E3">
              <w:rPr>
                <w:rFonts w:ascii="Arial" w:eastAsia="Calibri" w:hAnsi="Arial" w:cs="Arial"/>
                <w:bCs/>
                <w:color w:val="auto"/>
                <w:kern w:val="0"/>
                <w:lang w:val="ro-RO" w:eastAsia="en-US"/>
              </w:rPr>
              <w:t xml:space="preserve"> sau alte inițiative regionale sau internaționale asumate la nivel politic de Guvernul României</w:t>
            </w:r>
            <w:r w:rsidRPr="00F920E3">
              <w:rPr>
                <w:rFonts w:ascii="Arial" w:eastAsia="Calibri" w:hAnsi="Arial" w:cs="Arial"/>
                <w:bCs/>
                <w:color w:val="auto"/>
                <w:kern w:val="0"/>
                <w:lang w:val="ro-RO" w:eastAsia="en-US"/>
              </w:rPr>
              <w:t>,</w:t>
            </w:r>
            <w:r w:rsidR="00B237F4" w:rsidRPr="00F920E3">
              <w:rPr>
                <w:rFonts w:ascii="Arial" w:eastAsia="Calibri" w:hAnsi="Arial" w:cs="Arial"/>
                <w:bCs/>
                <w:color w:val="auto"/>
                <w:kern w:val="0"/>
                <w:lang w:val="ro-RO" w:eastAsia="en-US"/>
              </w:rPr>
              <w:t xml:space="preserve"> și reglementarea </w:t>
            </w:r>
            <w:r w:rsidR="00F10F0E" w:rsidRPr="00F920E3">
              <w:rPr>
                <w:rFonts w:ascii="Arial" w:eastAsia="Calibri" w:hAnsi="Arial" w:cs="Arial"/>
                <w:bCs/>
                <w:color w:val="auto"/>
                <w:kern w:val="0"/>
                <w:lang w:val="ro-RO" w:eastAsia="en-US"/>
              </w:rPr>
              <w:t xml:space="preserve">sursei de alimentare a fondului și a </w:t>
            </w:r>
            <w:r w:rsidRPr="00F920E3">
              <w:rPr>
                <w:rFonts w:ascii="Arial" w:eastAsia="Calibri" w:hAnsi="Arial" w:cs="Arial"/>
                <w:bCs/>
                <w:color w:val="auto"/>
                <w:kern w:val="0"/>
                <w:lang w:val="ro-RO" w:eastAsia="en-US"/>
              </w:rPr>
              <w:t xml:space="preserve">destinației legale </w:t>
            </w:r>
            <w:r w:rsidR="00F10F0E" w:rsidRPr="00F920E3">
              <w:rPr>
                <w:rFonts w:ascii="Arial" w:eastAsia="Calibri" w:hAnsi="Arial" w:cs="Arial"/>
                <w:bCs/>
                <w:color w:val="auto"/>
                <w:kern w:val="0"/>
                <w:lang w:val="ro-RO" w:eastAsia="en-US"/>
              </w:rPr>
              <w:t>a sumelor</w:t>
            </w:r>
            <w:r w:rsidRPr="00F920E3">
              <w:rPr>
                <w:rFonts w:ascii="Arial" w:eastAsia="Calibri" w:hAnsi="Arial" w:cs="Arial"/>
                <w:bCs/>
                <w:color w:val="auto"/>
                <w:kern w:val="0"/>
                <w:lang w:val="ro-RO" w:eastAsia="en-US"/>
              </w:rPr>
              <w:t xml:space="preserve"> </w:t>
            </w:r>
            <w:r w:rsidR="00AB5AA9" w:rsidRPr="00F920E3">
              <w:rPr>
                <w:rFonts w:ascii="Arial" w:eastAsia="Calibri" w:hAnsi="Arial" w:cs="Arial"/>
                <w:bCs/>
                <w:color w:val="auto"/>
                <w:kern w:val="0"/>
                <w:lang w:val="ro-RO" w:eastAsia="en-US"/>
              </w:rPr>
              <w:t>constituite în acest fond.</w:t>
            </w:r>
          </w:p>
          <w:p w:rsidR="00AB5AA9" w:rsidRPr="00F920E3" w:rsidRDefault="00AB5AA9" w:rsidP="00AB5AA9">
            <w:pPr>
              <w:jc w:val="both"/>
              <w:rPr>
                <w:rFonts w:ascii="Arial" w:hAnsi="Arial" w:cs="Arial"/>
                <w:bCs/>
                <w:color w:val="auto"/>
                <w:sz w:val="24"/>
                <w:szCs w:val="24"/>
              </w:rPr>
            </w:pPr>
            <w:r w:rsidRPr="00F920E3">
              <w:rPr>
                <w:rFonts w:ascii="Arial" w:hAnsi="Arial" w:cs="Arial"/>
                <w:bCs/>
                <w:color w:val="auto"/>
                <w:sz w:val="24"/>
                <w:szCs w:val="24"/>
              </w:rPr>
              <w:t xml:space="preserve">Pentru ca EximBank să poată participa în numele și în contul statului la inițiative investiționale de tipul Fondului de Investiții al </w:t>
            </w:r>
            <w:r w:rsidRPr="00F920E3">
              <w:rPr>
                <w:rFonts w:ascii="Arial" w:hAnsi="Arial" w:cs="Arial"/>
                <w:bCs/>
                <w:color w:val="auto"/>
                <w:sz w:val="24"/>
                <w:szCs w:val="24"/>
              </w:rPr>
              <w:lastRenderedPageBreak/>
              <w:t>Inițiativei celor Trei Mări și acordarea de împrumuturi împreună cu alţi parteneri publici sau privați pentru realizarea proiectelor de investiţii strategice pentru România, este necesară completarea cadrului legal cu prevederi privind fondul dedicat participării la inițiative investiționale prioritare pentru România, după cum urmează:</w:t>
            </w:r>
          </w:p>
          <w:p w:rsidR="00AB5AA9" w:rsidRPr="00F920E3" w:rsidRDefault="00AB5AA9" w:rsidP="00AB5AA9">
            <w:pPr>
              <w:jc w:val="both"/>
              <w:rPr>
                <w:rFonts w:ascii="Arial" w:hAnsi="Arial" w:cs="Arial"/>
                <w:bCs/>
                <w:i/>
                <w:color w:val="auto"/>
                <w:sz w:val="24"/>
                <w:szCs w:val="24"/>
              </w:rPr>
            </w:pPr>
            <w:r w:rsidRPr="00F920E3">
              <w:rPr>
                <w:rFonts w:ascii="Arial" w:hAnsi="Arial" w:cs="Arial"/>
                <w:bCs/>
                <w:color w:val="auto"/>
                <w:sz w:val="24"/>
                <w:szCs w:val="24"/>
              </w:rPr>
              <w:t>“</w:t>
            </w:r>
            <w:r w:rsidRPr="00F920E3">
              <w:rPr>
                <w:rFonts w:ascii="Arial" w:hAnsi="Arial" w:cs="Arial"/>
                <w:bCs/>
                <w:i/>
                <w:color w:val="auto"/>
                <w:sz w:val="24"/>
                <w:szCs w:val="24"/>
              </w:rPr>
              <w:t>f) fondul pentru participarea  Băncii de Export- Import a României – EximBank S.A la inițiative de susținere a investițiilor”</w:t>
            </w:r>
            <w:r w:rsidR="00F920E3">
              <w:rPr>
                <w:rFonts w:ascii="Arial" w:hAnsi="Arial" w:cs="Arial"/>
                <w:bCs/>
                <w:i/>
                <w:color w:val="auto"/>
                <w:sz w:val="24"/>
                <w:szCs w:val="24"/>
              </w:rPr>
              <w:t>.</w:t>
            </w:r>
          </w:p>
          <w:p w:rsidR="002B7691" w:rsidRPr="00F920E3" w:rsidRDefault="00EB5CCE" w:rsidP="002B7691">
            <w:pPr>
              <w:autoSpaceDE w:val="0"/>
              <w:autoSpaceDN w:val="0"/>
              <w:spacing w:after="0" w:line="240" w:lineRule="auto"/>
              <w:jc w:val="both"/>
              <w:rPr>
                <w:rFonts w:ascii="Arial" w:hAnsi="Arial" w:cs="Arial"/>
                <w:i/>
                <w:color w:val="auto"/>
                <w:sz w:val="24"/>
                <w:szCs w:val="24"/>
              </w:rPr>
            </w:pPr>
            <w:r w:rsidRPr="00F920E3">
              <w:rPr>
                <w:rFonts w:ascii="Arial" w:hAnsi="Arial" w:cs="Arial"/>
                <w:bCs/>
                <w:color w:val="auto"/>
                <w:sz w:val="24"/>
                <w:szCs w:val="24"/>
              </w:rPr>
              <w:t>Ca u</w:t>
            </w:r>
            <w:r w:rsidR="00DD3B1D" w:rsidRPr="00F920E3">
              <w:rPr>
                <w:rFonts w:ascii="Arial" w:hAnsi="Arial" w:cs="Arial"/>
                <w:bCs/>
                <w:color w:val="auto"/>
                <w:sz w:val="24"/>
                <w:szCs w:val="24"/>
              </w:rPr>
              <w:t xml:space="preserve">rmare </w:t>
            </w:r>
            <w:r w:rsidRPr="00F920E3">
              <w:rPr>
                <w:rFonts w:ascii="Arial" w:hAnsi="Arial" w:cs="Arial"/>
                <w:bCs/>
                <w:color w:val="auto"/>
                <w:sz w:val="24"/>
                <w:szCs w:val="24"/>
              </w:rPr>
              <w:t xml:space="preserve">a </w:t>
            </w:r>
            <w:r w:rsidR="00DD3B1D" w:rsidRPr="00F920E3">
              <w:rPr>
                <w:rFonts w:ascii="Arial" w:hAnsi="Arial" w:cs="Arial"/>
                <w:bCs/>
                <w:color w:val="auto"/>
                <w:sz w:val="24"/>
                <w:szCs w:val="24"/>
              </w:rPr>
              <w:t>completării prevederilor art.11</w:t>
            </w:r>
            <w:r w:rsidRPr="00F920E3">
              <w:rPr>
                <w:rFonts w:ascii="Arial" w:hAnsi="Arial" w:cs="Arial"/>
                <w:bCs/>
                <w:color w:val="auto"/>
                <w:sz w:val="24"/>
                <w:szCs w:val="24"/>
              </w:rPr>
              <w:t>,</w:t>
            </w:r>
            <w:r w:rsidR="00DD3B1D" w:rsidRPr="00F920E3">
              <w:rPr>
                <w:rFonts w:ascii="Arial" w:hAnsi="Arial" w:cs="Arial"/>
                <w:bCs/>
                <w:color w:val="auto"/>
                <w:sz w:val="24"/>
                <w:szCs w:val="24"/>
              </w:rPr>
              <w:t xml:space="preserve"> </w:t>
            </w:r>
            <w:r w:rsidR="0056167A" w:rsidRPr="00F920E3">
              <w:rPr>
                <w:rFonts w:ascii="Arial" w:hAnsi="Arial" w:cs="Arial"/>
                <w:bCs/>
                <w:color w:val="auto"/>
                <w:sz w:val="24"/>
                <w:szCs w:val="24"/>
              </w:rPr>
              <w:t>alin.</w:t>
            </w:r>
            <w:r w:rsidR="00DD3B1D" w:rsidRPr="00F920E3">
              <w:rPr>
                <w:rFonts w:ascii="Arial" w:hAnsi="Arial" w:cs="Arial"/>
                <w:bCs/>
                <w:color w:val="auto"/>
                <w:sz w:val="24"/>
                <w:szCs w:val="24"/>
              </w:rPr>
              <w:t>3, s</w:t>
            </w:r>
            <w:r w:rsidR="001204B0" w:rsidRPr="00F920E3">
              <w:rPr>
                <w:rFonts w:ascii="Arial" w:hAnsi="Arial" w:cs="Arial"/>
                <w:bCs/>
                <w:color w:val="auto"/>
                <w:sz w:val="24"/>
                <w:szCs w:val="24"/>
              </w:rPr>
              <w:t xml:space="preserve">umele necesare EximBank S.A. pentru </w:t>
            </w:r>
            <w:r w:rsidR="00CD02A2" w:rsidRPr="00F920E3">
              <w:rPr>
                <w:rFonts w:ascii="Arial" w:hAnsi="Arial" w:cs="Arial"/>
                <w:bCs/>
                <w:color w:val="auto"/>
                <w:sz w:val="24"/>
                <w:szCs w:val="24"/>
              </w:rPr>
              <w:t>aceste operațiuni</w:t>
            </w:r>
            <w:r w:rsidRPr="00F920E3">
              <w:rPr>
                <w:rFonts w:ascii="Arial" w:hAnsi="Arial" w:cs="Arial"/>
                <w:bCs/>
                <w:color w:val="auto"/>
                <w:sz w:val="24"/>
                <w:szCs w:val="24"/>
              </w:rPr>
              <w:t xml:space="preserve"> </w:t>
            </w:r>
            <w:r w:rsidR="002B7691" w:rsidRPr="00F920E3">
              <w:rPr>
                <w:rFonts w:ascii="Arial" w:hAnsi="Arial" w:cs="Arial"/>
                <w:color w:val="auto"/>
                <w:sz w:val="24"/>
                <w:szCs w:val="24"/>
              </w:rPr>
              <w:t>se  asigură de la bugetul de stat prin bugetul Ministerului Finanţelor Publice- Acţiuni generale</w:t>
            </w:r>
            <w:r w:rsidR="00F920E3">
              <w:rPr>
                <w:rFonts w:ascii="Arial" w:hAnsi="Arial" w:cs="Arial"/>
                <w:color w:val="auto"/>
                <w:sz w:val="24"/>
                <w:szCs w:val="24"/>
              </w:rPr>
              <w:t>,</w:t>
            </w:r>
            <w:r w:rsidR="002B7691" w:rsidRPr="00F920E3">
              <w:rPr>
                <w:rFonts w:ascii="Arial" w:hAnsi="Arial" w:cs="Arial"/>
                <w:i/>
                <w:color w:val="auto"/>
                <w:sz w:val="24"/>
                <w:szCs w:val="24"/>
              </w:rPr>
              <w:t xml:space="preserve"> </w:t>
            </w:r>
          </w:p>
          <w:p w:rsidR="002B7691" w:rsidRPr="00F920E3" w:rsidRDefault="002B7691" w:rsidP="00EB5CCE">
            <w:pPr>
              <w:autoSpaceDE w:val="0"/>
              <w:autoSpaceDN w:val="0"/>
              <w:spacing w:after="0" w:line="240" w:lineRule="auto"/>
              <w:ind w:left="285"/>
              <w:jc w:val="both"/>
              <w:rPr>
                <w:rFonts w:ascii="Arial" w:hAnsi="Arial" w:cs="Arial"/>
                <w:i/>
                <w:color w:val="auto"/>
                <w:sz w:val="24"/>
                <w:szCs w:val="24"/>
              </w:rPr>
            </w:pPr>
          </w:p>
          <w:p w:rsidR="005D2AA5" w:rsidRPr="00F920E3" w:rsidRDefault="005D2AA5" w:rsidP="00EB5CCE">
            <w:pPr>
              <w:autoSpaceDE w:val="0"/>
              <w:autoSpaceDN w:val="0"/>
              <w:spacing w:after="0" w:line="240" w:lineRule="auto"/>
              <w:ind w:left="285"/>
              <w:jc w:val="both"/>
              <w:rPr>
                <w:rFonts w:ascii="Arial" w:eastAsiaTheme="minorHAnsi" w:hAnsi="Arial" w:cs="Arial"/>
                <w:i/>
                <w:color w:val="auto"/>
                <w:sz w:val="24"/>
                <w:szCs w:val="24"/>
              </w:rPr>
            </w:pPr>
            <w:r w:rsidRPr="00F920E3">
              <w:rPr>
                <w:rFonts w:ascii="Arial" w:hAnsi="Arial" w:cs="Arial"/>
                <w:i/>
                <w:color w:val="auto"/>
                <w:sz w:val="24"/>
                <w:szCs w:val="24"/>
              </w:rPr>
              <w:t>“ART.11</w:t>
            </w:r>
          </w:p>
          <w:p w:rsidR="00EB5CCE"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xml:space="preserve">    (1) Sursele financiare de alimentare a fondurilor prevăzute la </w:t>
            </w:r>
            <w:r w:rsidRPr="00F920E3">
              <w:rPr>
                <w:rFonts w:ascii="Arial" w:hAnsi="Arial" w:cs="Arial"/>
                <w:i/>
                <w:color w:val="auto"/>
                <w:sz w:val="24"/>
                <w:szCs w:val="24"/>
                <w:u w:val="single"/>
              </w:rPr>
              <w:t>art. 10</w:t>
            </w:r>
            <w:r w:rsidRPr="00F920E3">
              <w:rPr>
                <w:rFonts w:ascii="Arial" w:hAnsi="Arial" w:cs="Arial"/>
                <w:i/>
                <w:color w:val="auto"/>
                <w:sz w:val="24"/>
                <w:szCs w:val="24"/>
              </w:rPr>
              <w:t xml:space="preserve"> sunt:</w:t>
            </w:r>
          </w:p>
          <w:p w:rsidR="00EB5CCE"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a) sumele alocate anterior datei intrării în vigoare a prezentei legi, în scopul sprijinirii exporturilor, şi disponibile la această dată;</w:t>
            </w:r>
          </w:p>
          <w:p w:rsidR="00EB5CCE"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b) sumele prevăzute anual în bugetul de stat cu această destinaţie;</w:t>
            </w:r>
          </w:p>
          <w:p w:rsidR="00EB5CCE"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c) sumele prelevate în limita unei cote de 25% din creanţele externe recuperate de stat efectiv de la ţările debitoare;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d) sumele nete care provin din primele de asigurare;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e) sumele recuperate din asigurarea creditelor;</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f) sumele recuperate de la persoana juridică garantată;</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g) dobânda încasată din fructificarea sumelor disponibile ale fondurilor;</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h) alte surse, conform legii.</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xml:space="preserve">    (2) Sursa de alimentare a fondurilor prevăzute la </w:t>
            </w:r>
            <w:r w:rsidRPr="00F920E3">
              <w:rPr>
                <w:rFonts w:ascii="Arial" w:hAnsi="Arial" w:cs="Arial"/>
                <w:i/>
                <w:color w:val="auto"/>
                <w:sz w:val="24"/>
                <w:szCs w:val="24"/>
                <w:u w:val="single"/>
              </w:rPr>
              <w:t>art.10</w:t>
            </w:r>
            <w:r w:rsidRPr="00F920E3">
              <w:rPr>
                <w:rFonts w:ascii="Arial" w:hAnsi="Arial" w:cs="Arial"/>
                <w:i/>
                <w:color w:val="auto"/>
                <w:sz w:val="24"/>
                <w:szCs w:val="24"/>
              </w:rPr>
              <w:t xml:space="preserve"> va fi dimensionată şi alocată anual de la bugetul de stat, cu respectarea politicii Guvernului României de acordare a ajutoarelor de stat permise, atunci când este cazul, astfel încât să se asigure dezvoltarea activităţii de comerţ exterior, dezvoltarea infrastructurii, dezvoltarea utilităţilor de interes public, dezvoltarea regională, susţinerea activităţii de cercetare-dezvoltare, protecţia mediului înconjurător, ocuparea şi formarea personalului, susţinerea şi dezvoltarea întreprinderilor mici şi mijlocii şi a tranzacţiilor internaţionale.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xml:space="preserve">    (3) Sumele prevăzute anual în bugetul de stat pentru constituirea fondurilor prevăzute la </w:t>
            </w:r>
            <w:r w:rsidRPr="00F920E3">
              <w:rPr>
                <w:rFonts w:ascii="Arial" w:hAnsi="Arial" w:cs="Arial"/>
                <w:i/>
                <w:color w:val="auto"/>
                <w:sz w:val="24"/>
                <w:szCs w:val="24"/>
                <w:u w:val="single"/>
              </w:rPr>
              <w:t>art. 10</w:t>
            </w:r>
            <w:r w:rsidRPr="00F920E3">
              <w:rPr>
                <w:rFonts w:ascii="Arial" w:hAnsi="Arial" w:cs="Arial"/>
                <w:i/>
                <w:color w:val="auto"/>
                <w:sz w:val="24"/>
                <w:szCs w:val="24"/>
              </w:rPr>
              <w:t xml:space="preserve"> vor fi virate lunar de Ministerul Finanţelor Publice la EXIMBANK - S.A. şi vor fi repartizate de Comitetul Interministerial de Garanţii şi Credite de Comerţ Exterior, în funcţie de necesităţile de susţinere a activităţii de comerţ exterior, dezvoltare a infrastructurii, dezvoltare a utilităţilor de interes public, dezvoltare regională, susţinere a activităţii de cercetare-dezvoltare, protecţia mediului înconjurător, ocupare şi formare a personalului, susţinere şi dezvoltare a întreprinderilor mici şi mijlocii, precum şi susţinerea tranzacţiilor internaţionale.</w:t>
            </w:r>
          </w:p>
          <w:p w:rsidR="005D2AA5" w:rsidRPr="00F920E3" w:rsidRDefault="00EB5CCE" w:rsidP="00EB5CCE">
            <w:pPr>
              <w:autoSpaceDE w:val="0"/>
              <w:autoSpaceDN w:val="0"/>
              <w:spacing w:after="0" w:line="240" w:lineRule="auto"/>
              <w:jc w:val="both"/>
              <w:rPr>
                <w:rFonts w:ascii="Arial" w:hAnsi="Arial" w:cs="Arial"/>
                <w:i/>
                <w:color w:val="auto"/>
                <w:sz w:val="24"/>
                <w:szCs w:val="24"/>
              </w:rPr>
            </w:pPr>
            <w:r w:rsidRPr="00F920E3">
              <w:rPr>
                <w:rFonts w:ascii="Arial" w:hAnsi="Arial" w:cs="Arial"/>
                <w:b/>
                <w:bCs/>
                <w:i/>
                <w:color w:val="auto"/>
                <w:sz w:val="24"/>
                <w:szCs w:val="24"/>
              </w:rPr>
              <w:lastRenderedPageBreak/>
              <w:t xml:space="preserve">    </w:t>
            </w:r>
            <w:r w:rsidR="005D2AA5" w:rsidRPr="00F920E3">
              <w:rPr>
                <w:rFonts w:ascii="Arial" w:hAnsi="Arial" w:cs="Arial"/>
                <w:b/>
                <w:bCs/>
                <w:i/>
                <w:color w:val="auto"/>
                <w:sz w:val="24"/>
                <w:szCs w:val="24"/>
              </w:rPr>
              <w:t xml:space="preserve">(3^1) </w:t>
            </w:r>
            <w:r w:rsidR="0056167A" w:rsidRPr="00F920E3">
              <w:rPr>
                <w:rFonts w:ascii="Arial" w:hAnsi="Arial" w:cs="Arial"/>
                <w:color w:val="auto"/>
                <w:sz w:val="24"/>
                <w:szCs w:val="24"/>
              </w:rPr>
              <w:t xml:space="preserve"> </w:t>
            </w:r>
            <w:r w:rsidR="002B7691" w:rsidRPr="00F920E3">
              <w:rPr>
                <w:rFonts w:ascii="Arial" w:hAnsi="Arial" w:cs="Arial"/>
                <w:color w:val="auto"/>
                <w:sz w:val="24"/>
                <w:szCs w:val="24"/>
              </w:rPr>
              <w:t>Sumele pentru constituirea fondului prevăzut la art.10 lit.f)  se  asigură de la bugetul de stat prin bugetul Ministerului Finanţelor Publice- Acţiuni generale</w:t>
            </w:r>
            <w:r w:rsidR="00F920E3">
              <w:rPr>
                <w:rFonts w:ascii="Arial" w:hAnsi="Arial" w:cs="Arial"/>
                <w:color w:val="auto"/>
                <w:sz w:val="24"/>
                <w:szCs w:val="24"/>
              </w:rPr>
              <w:t>.</w:t>
            </w:r>
          </w:p>
          <w:p w:rsidR="005D2AA5" w:rsidRPr="00F920E3" w:rsidRDefault="005D2AA5" w:rsidP="00EB5CC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xml:space="preserve">    (4) Fondurile prevăzute la </w:t>
            </w:r>
            <w:r w:rsidRPr="00F920E3">
              <w:rPr>
                <w:rFonts w:ascii="Arial" w:hAnsi="Arial" w:cs="Arial"/>
                <w:i/>
                <w:color w:val="auto"/>
                <w:sz w:val="24"/>
                <w:szCs w:val="24"/>
                <w:u w:val="single"/>
              </w:rPr>
              <w:t>art. 10</w:t>
            </w:r>
            <w:r w:rsidRPr="00F920E3">
              <w:rPr>
                <w:rFonts w:ascii="Arial" w:hAnsi="Arial" w:cs="Arial"/>
                <w:i/>
                <w:color w:val="auto"/>
                <w:sz w:val="24"/>
                <w:szCs w:val="24"/>
              </w:rPr>
              <w:t xml:space="preserve"> vor putea fi angajate în limita maximă de expunere stabilită de Comitetul Interministerial de Garanţii şi Credite de Comerţ Exterior.”</w:t>
            </w:r>
          </w:p>
          <w:p w:rsidR="001204B0" w:rsidRPr="00F920E3" w:rsidRDefault="00DD3B1D" w:rsidP="00EB5CCE">
            <w:pPr>
              <w:pStyle w:val="DefaultText2"/>
              <w:spacing w:before="57"/>
              <w:jc w:val="both"/>
              <w:rPr>
                <w:rFonts w:ascii="Arial" w:eastAsia="Calibri" w:hAnsi="Arial" w:cs="Arial"/>
                <w:bCs/>
                <w:color w:val="auto"/>
                <w:kern w:val="0"/>
                <w:lang w:val="ro-RO" w:eastAsia="en-US"/>
              </w:rPr>
            </w:pPr>
            <w:r w:rsidRPr="00F920E3">
              <w:rPr>
                <w:rFonts w:ascii="Arial" w:hAnsi="Arial" w:cs="Arial"/>
                <w:bCs/>
                <w:color w:val="auto"/>
                <w:lang w:val="ro-RO"/>
              </w:rPr>
              <w:t xml:space="preserve">Urmare completării prevederilor art.12 </w:t>
            </w:r>
            <w:r w:rsidR="0056167A" w:rsidRPr="00F920E3">
              <w:rPr>
                <w:rFonts w:ascii="Arial" w:hAnsi="Arial" w:cs="Arial"/>
                <w:bCs/>
                <w:color w:val="auto"/>
                <w:lang w:val="ro-RO"/>
              </w:rPr>
              <w:t>alin.</w:t>
            </w:r>
            <w:r w:rsidRPr="00F920E3">
              <w:rPr>
                <w:rFonts w:ascii="Arial" w:hAnsi="Arial" w:cs="Arial"/>
                <w:bCs/>
                <w:color w:val="auto"/>
                <w:lang w:val="ro-RO"/>
              </w:rPr>
              <w:t xml:space="preserve">3, </w:t>
            </w:r>
            <w:r w:rsidR="001204B0" w:rsidRPr="00F920E3">
              <w:rPr>
                <w:rFonts w:ascii="Arial" w:eastAsia="Calibri" w:hAnsi="Arial" w:cs="Arial"/>
                <w:bCs/>
                <w:color w:val="auto"/>
                <w:kern w:val="0"/>
                <w:lang w:val="ro-RO" w:eastAsia="en-US"/>
              </w:rPr>
              <w:t xml:space="preserve">Fondul </w:t>
            </w:r>
            <w:r w:rsidRPr="00F920E3">
              <w:rPr>
                <w:rFonts w:ascii="Arial" w:eastAsia="Calibri" w:hAnsi="Arial" w:cs="Arial"/>
                <w:bCs/>
                <w:color w:val="auto"/>
                <w:kern w:val="0"/>
                <w:lang w:val="ro-RO" w:eastAsia="en-US"/>
              </w:rPr>
              <w:t xml:space="preserve">nou constituit </w:t>
            </w:r>
            <w:r w:rsidR="001204B0" w:rsidRPr="00F920E3">
              <w:rPr>
                <w:rFonts w:ascii="Arial" w:eastAsia="Calibri" w:hAnsi="Arial" w:cs="Arial"/>
                <w:bCs/>
                <w:color w:val="auto"/>
                <w:kern w:val="0"/>
                <w:lang w:val="ro-RO" w:eastAsia="en-US"/>
              </w:rPr>
              <w:t>va putea fi utilizat de EximBank S.A. exclusiv pentru achitarea angajamentelor asumate de aceasta în numele și în contul statului pentru:</w:t>
            </w:r>
          </w:p>
          <w:p w:rsidR="00B3079A" w:rsidRPr="00F920E3" w:rsidRDefault="00B3079A" w:rsidP="00B3079A">
            <w:pPr>
              <w:pStyle w:val="ListParagraph"/>
              <w:numPr>
                <w:ilvl w:val="0"/>
                <w:numId w:val="14"/>
              </w:numPr>
              <w:suppressAutoHyphens w:val="0"/>
              <w:spacing w:after="0" w:line="240" w:lineRule="auto"/>
              <w:contextualSpacing w:val="0"/>
              <w:jc w:val="both"/>
              <w:rPr>
                <w:rFonts w:ascii="Arial" w:hAnsi="Arial" w:cs="Arial"/>
                <w:color w:val="auto"/>
                <w:sz w:val="24"/>
                <w:szCs w:val="24"/>
              </w:rPr>
            </w:pPr>
            <w:r w:rsidRPr="00F920E3">
              <w:rPr>
                <w:rFonts w:ascii="Arial" w:hAnsi="Arial" w:cs="Arial"/>
                <w:color w:val="auto"/>
                <w:sz w:val="24"/>
                <w:szCs w:val="24"/>
              </w:rPr>
              <w:t xml:space="preserve">participarea la constituirea capitalului social al instrumentelor investiționale; </w:t>
            </w:r>
          </w:p>
          <w:p w:rsidR="00B3079A" w:rsidRPr="00F920E3" w:rsidRDefault="00B3079A" w:rsidP="00B3079A">
            <w:pPr>
              <w:pStyle w:val="ListParagraph"/>
              <w:numPr>
                <w:ilvl w:val="0"/>
                <w:numId w:val="14"/>
              </w:numPr>
              <w:suppressAutoHyphens w:val="0"/>
              <w:spacing w:after="0" w:line="240" w:lineRule="auto"/>
              <w:contextualSpacing w:val="0"/>
              <w:jc w:val="both"/>
              <w:rPr>
                <w:rFonts w:ascii="Arial" w:hAnsi="Arial" w:cs="Arial"/>
                <w:color w:val="auto"/>
                <w:sz w:val="24"/>
                <w:szCs w:val="24"/>
              </w:rPr>
            </w:pPr>
            <w:r w:rsidRPr="00F920E3">
              <w:rPr>
                <w:rFonts w:ascii="Arial" w:hAnsi="Arial" w:cs="Arial"/>
                <w:color w:val="auto"/>
                <w:sz w:val="24"/>
                <w:szCs w:val="24"/>
              </w:rPr>
              <w:t>acordarea de credite pentru proiecte de interes strategic național, potrivit priorităților aprobate de Guvernul României, din fonduri puse la dispoziție de către statul român;</w:t>
            </w:r>
          </w:p>
          <w:p w:rsidR="00B3079A" w:rsidRPr="00F920E3" w:rsidRDefault="00B3079A" w:rsidP="00B3079A">
            <w:pPr>
              <w:pStyle w:val="ListParagraph"/>
              <w:numPr>
                <w:ilvl w:val="0"/>
                <w:numId w:val="14"/>
              </w:numPr>
              <w:suppressAutoHyphens w:val="0"/>
              <w:spacing w:after="0" w:line="240" w:lineRule="auto"/>
              <w:contextualSpacing w:val="0"/>
              <w:jc w:val="both"/>
              <w:rPr>
                <w:rFonts w:ascii="Arial" w:hAnsi="Arial" w:cs="Arial"/>
                <w:color w:val="auto"/>
                <w:sz w:val="24"/>
                <w:szCs w:val="24"/>
              </w:rPr>
            </w:pPr>
            <w:r w:rsidRPr="00F920E3">
              <w:rPr>
                <w:rFonts w:ascii="Arial" w:hAnsi="Arial" w:cs="Arial"/>
                <w:color w:val="auto"/>
                <w:sz w:val="24"/>
                <w:szCs w:val="24"/>
              </w:rPr>
              <w:t xml:space="preserve">participarea la activitatea </w:t>
            </w:r>
            <w:r w:rsidRPr="00F920E3">
              <w:rPr>
                <w:rFonts w:ascii="Arial" w:hAnsi="Arial" w:cs="Arial"/>
                <w:bCs/>
                <w:color w:val="auto"/>
                <w:sz w:val="24"/>
                <w:szCs w:val="24"/>
              </w:rPr>
              <w:t xml:space="preserve">Fondului Inițiativei  celor 3 Mări,  pe bază de mandat </w:t>
            </w:r>
            <w:r w:rsidR="00BA472B" w:rsidRPr="00F920E3">
              <w:rPr>
                <w:rFonts w:ascii="Arial" w:hAnsi="Arial" w:cs="Arial"/>
                <w:bCs/>
                <w:color w:val="auto"/>
                <w:sz w:val="24"/>
                <w:szCs w:val="24"/>
              </w:rPr>
              <w:t>acordat de Guvernul</w:t>
            </w:r>
            <w:r w:rsidRPr="00F920E3">
              <w:rPr>
                <w:rFonts w:ascii="Arial" w:hAnsi="Arial" w:cs="Arial"/>
                <w:bCs/>
                <w:color w:val="auto"/>
                <w:sz w:val="24"/>
                <w:szCs w:val="24"/>
              </w:rPr>
              <w:t xml:space="preserve"> României, în scopul promovării proiectelor avansate de România, până la momentul înființării B</w:t>
            </w:r>
            <w:r w:rsidR="00F920E3">
              <w:rPr>
                <w:rFonts w:ascii="Arial" w:hAnsi="Arial" w:cs="Arial"/>
                <w:bCs/>
                <w:color w:val="auto"/>
                <w:sz w:val="24"/>
                <w:szCs w:val="24"/>
              </w:rPr>
              <w:t>ăncii de Dezvoltare a României.</w:t>
            </w:r>
          </w:p>
          <w:p w:rsidR="001204B0" w:rsidRPr="00F920E3" w:rsidRDefault="001204B0" w:rsidP="001204B0">
            <w:pPr>
              <w:pStyle w:val="DefaultText2"/>
              <w:spacing w:before="57"/>
              <w:jc w:val="both"/>
              <w:rPr>
                <w:rFonts w:ascii="Arial" w:eastAsia="Calibri" w:hAnsi="Arial" w:cs="Arial"/>
                <w:bCs/>
                <w:color w:val="auto"/>
                <w:kern w:val="0"/>
                <w:lang w:val="ro-RO" w:eastAsia="en-US"/>
              </w:rPr>
            </w:pPr>
          </w:p>
          <w:p w:rsidR="005D2AA5" w:rsidRPr="00F920E3" w:rsidRDefault="005D2AA5" w:rsidP="00EB5CCE">
            <w:pPr>
              <w:autoSpaceDE w:val="0"/>
              <w:autoSpaceDN w:val="0"/>
              <w:spacing w:after="0" w:line="240" w:lineRule="auto"/>
              <w:ind w:left="285"/>
              <w:jc w:val="both"/>
              <w:rPr>
                <w:rFonts w:ascii="Arial" w:eastAsiaTheme="minorHAnsi" w:hAnsi="Arial" w:cs="Arial"/>
                <w:i/>
                <w:color w:val="auto"/>
                <w:sz w:val="24"/>
                <w:szCs w:val="24"/>
              </w:rPr>
            </w:pPr>
            <w:r w:rsidRPr="00F920E3">
              <w:rPr>
                <w:rFonts w:ascii="Arial" w:hAnsi="Arial" w:cs="Arial"/>
                <w:i/>
                <w:color w:val="auto"/>
                <w:sz w:val="24"/>
                <w:szCs w:val="24"/>
                <w:u w:val="single"/>
              </w:rPr>
              <w:t>“ART.12</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xml:space="preserve">    (1) Fondurile prevăzute la </w:t>
            </w:r>
            <w:r w:rsidRPr="00F920E3">
              <w:rPr>
                <w:rFonts w:ascii="Arial" w:hAnsi="Arial" w:cs="Arial"/>
                <w:i/>
                <w:color w:val="auto"/>
                <w:sz w:val="24"/>
                <w:szCs w:val="24"/>
                <w:u w:val="single"/>
              </w:rPr>
              <w:t>art.10</w:t>
            </w:r>
            <w:r w:rsidRPr="00F920E3">
              <w:rPr>
                <w:rFonts w:ascii="Arial" w:hAnsi="Arial" w:cs="Arial"/>
                <w:i/>
                <w:color w:val="auto"/>
                <w:sz w:val="24"/>
                <w:szCs w:val="24"/>
              </w:rPr>
              <w:t xml:space="preserve"> vor fi utilizate de EXIMBANK - S.A. pentru achitarea angajamentelor asumate de aceasta, în numele şi în contul statului, conform normelor aprobate de Comitetul Interministerial de Garanţii şi Credite de Comerţ Exterior, astfel:</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xml:space="preserve">    a) fondul pentru garanţii de export prevăzut la </w:t>
            </w:r>
            <w:r w:rsidRPr="00F920E3">
              <w:rPr>
                <w:rFonts w:ascii="Arial" w:hAnsi="Arial" w:cs="Arial"/>
                <w:i/>
                <w:color w:val="auto"/>
                <w:sz w:val="24"/>
                <w:szCs w:val="24"/>
                <w:u w:val="single"/>
              </w:rPr>
              <w:t>art.10</w:t>
            </w:r>
            <w:r w:rsidRPr="00F920E3">
              <w:rPr>
                <w:rFonts w:ascii="Arial" w:hAnsi="Arial" w:cs="Arial"/>
                <w:i/>
                <w:color w:val="auto"/>
                <w:sz w:val="24"/>
                <w:szCs w:val="24"/>
              </w:rPr>
              <w:t xml:space="preserve"> lit. a), pentru plata:</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1. garanţiilor de participare la licitaţii internaţionale;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2. garanţiilor de restituire a avansului şi a altor plăţi progresive încasate de la beneficiarii externi în contul contractelor de export;</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3. garanţiilor pentru buna executare a contractelor externe;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4. garanţiilor pentru restituirea contravalorii echipamentelor şi materialelor puse la dispoziţie contractual de beneficiarul extern;</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5. garanţiilor la creditele pentru realizarea producţiei de bunuri şi servicii destinate exportului, pentru creditele cumpărător şi a garanţiilor pentru investiţiile româneşti în străinătate;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6. altor garanţii specifice de export, stabilite prin contracte externe, potrivit prevederilor legale în vigoare;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xml:space="preserve">    b) fondurile pentru asigurarea şi reasigurarea creditelor de export menţionate la </w:t>
            </w:r>
            <w:r w:rsidRPr="00F920E3">
              <w:rPr>
                <w:rFonts w:ascii="Arial" w:hAnsi="Arial" w:cs="Arial"/>
                <w:i/>
                <w:color w:val="auto"/>
                <w:sz w:val="24"/>
                <w:szCs w:val="24"/>
                <w:u w:val="single"/>
              </w:rPr>
              <w:t>art.10</w:t>
            </w:r>
            <w:r w:rsidRPr="00F920E3">
              <w:rPr>
                <w:rFonts w:ascii="Arial" w:hAnsi="Arial" w:cs="Arial"/>
                <w:i/>
                <w:color w:val="auto"/>
                <w:sz w:val="24"/>
                <w:szCs w:val="24"/>
              </w:rPr>
              <w:t xml:space="preserve"> lit. b) şi d), pentru plata despăgubirilor privind angajamentele asumate, pe riscul statului, de EXIMBANK - S.A., precum şi pentru acoperirea costurilor de recuperare, în conformitate cu prevederile contractelor de asigurare şi ale procedurilor aprobate de Comitetul Interministerial de Garanţii şi Credite de Comerţ Exterior.</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Angajamentele asumate, pe riscul statului, de EXIMBANK - S.A. se referă la:</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lastRenderedPageBreak/>
              <w:t xml:space="preserve">   1. asigurări şi reasigurări de credite de export pe termen scurt împotriva riscurilor comerciale şi de ţară neasigurabile pe piaţa privată, în condiţiile </w:t>
            </w:r>
            <w:r w:rsidRPr="00F920E3">
              <w:rPr>
                <w:rFonts w:ascii="Arial" w:hAnsi="Arial" w:cs="Arial"/>
                <w:i/>
                <w:color w:val="auto"/>
                <w:sz w:val="24"/>
                <w:szCs w:val="24"/>
                <w:u w:val="single"/>
              </w:rPr>
              <w:t>art.2</w:t>
            </w:r>
            <w:r w:rsidRPr="00F920E3">
              <w:rPr>
                <w:rFonts w:ascii="Arial" w:hAnsi="Arial" w:cs="Arial"/>
                <w:i/>
                <w:color w:val="auto"/>
                <w:sz w:val="24"/>
                <w:szCs w:val="24"/>
              </w:rPr>
              <w:t xml:space="preserve"> lit.h);</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2. asigurări şi reasigurări de credite de export pe termen mediu şi lung împotriva riscurilor comerciale şi de ţară;</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3. asigurări de garanţii de export şi asigurări de investiţii româneşti în străinătate;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4. alte operaţiuni de asigurare, coasigurare şi reasigurare de credite împotriva riscurilor de neplată, neasigurabile pe piaţa privată. Garanţiile şi asigurările de export sunt emise de EXIMBANK - S.A., pe baza aprobării Comitetului Interministerial de Garanţii şi Credite de Comerţ Exterior.</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(2) Administrarea fondurilor prevăzute la art. 10 se face de EXIMBANK - S.A. Sumele disponibile din fondurile prevăzute la art. 10 sunt puse la dispoziţia EXIMBANK - S.A. ca surse atrase, necesare pentru susţinerea activităţii bancare. Drepturile şi obligaţiile EXIMBANK - S.A. pentru utilizarea acestor sume se vor stabili prin convenţie încheiată cu Ministerul Finanţelor Publice. Dobânda pentru utilizarea sumelor disponibile se va plăti de către EXIMBANK - S.A. lunar, în prima zi lucrătoare a lunii curente pentru luna anterioară, în contul fiecărui fond utilizat. Nivelul dobânzii se determină ca medie între ratele de referinţă BID şi ASK (fixing) ale titlurilor de stat la 1 an, publicate de Banca Naţională a României în ultima zi lucrătoare a anului precedent celui de aplicare, iar sumele aferente vor constitui resurse din fructificare pentru alimentarea fiecărui fond. Sumele disponibile la sfârşitul anului la aceste fonduri se reportează în anul următor şi se utilizează cu aceeaşi destinaţie.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(2^1) Sumele disponibile din fondurile prevăzute la art.10 rămân la dispoziţia EXIMBANK - S.A. pe perioadă nedeterminată, cu excepţia acelor sume la care se stabileşte prin convenţie menţinerea pe perioade de cel puţin 5 ani. Ministerul Finanţelor Publice şi EXIMBANK - S.A. vor conveni de comun acord, cu cel puţin 2 ani înainte de expirare, termenii şi condiţiile privind extinderea acestei perioade.</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t xml:space="preserve">    (3) Pentru administrarea fondurilor menţionate la </w:t>
            </w:r>
            <w:r w:rsidRPr="00F920E3">
              <w:rPr>
                <w:rFonts w:ascii="Arial" w:hAnsi="Arial" w:cs="Arial"/>
                <w:i/>
                <w:color w:val="auto"/>
                <w:sz w:val="24"/>
                <w:szCs w:val="24"/>
                <w:u w:val="single"/>
              </w:rPr>
              <w:t>art.10</w:t>
            </w:r>
            <w:r w:rsidRPr="00F920E3">
              <w:rPr>
                <w:rFonts w:ascii="Arial" w:hAnsi="Arial" w:cs="Arial"/>
                <w:i/>
                <w:color w:val="auto"/>
                <w:sz w:val="24"/>
                <w:szCs w:val="24"/>
              </w:rPr>
              <w:t xml:space="preserve"> EXIMBANK - S.A. percepe comisioane, care vor fi aprobate prin proceduri interne de Comitetul Interministerial de Garanţii şi Credite de Comerţ Exterior şi care vor fi decontate pe seama acestor fonduri.</w:t>
            </w:r>
          </w:p>
          <w:p w:rsidR="005D2AA5" w:rsidRPr="00F920E3" w:rsidRDefault="00EB5CCE" w:rsidP="00EB5CCE">
            <w:pPr>
              <w:spacing w:after="0" w:line="240" w:lineRule="auto"/>
              <w:jc w:val="both"/>
              <w:rPr>
                <w:rFonts w:ascii="Arial" w:hAnsi="Arial" w:cs="Arial"/>
                <w:i/>
                <w:color w:val="auto"/>
                <w:sz w:val="24"/>
                <w:szCs w:val="24"/>
              </w:rPr>
            </w:pPr>
            <w:r w:rsidRPr="00F920E3">
              <w:rPr>
                <w:rFonts w:ascii="Arial" w:hAnsi="Arial" w:cs="Arial"/>
                <w:b/>
                <w:bCs/>
                <w:i/>
                <w:color w:val="auto"/>
                <w:sz w:val="24"/>
                <w:szCs w:val="24"/>
              </w:rPr>
              <w:t xml:space="preserve">    </w:t>
            </w:r>
            <w:r w:rsidR="005D2AA5" w:rsidRPr="00F920E3">
              <w:rPr>
                <w:rFonts w:ascii="Arial" w:hAnsi="Arial" w:cs="Arial"/>
                <w:b/>
                <w:bCs/>
                <w:i/>
                <w:color w:val="auto"/>
                <w:sz w:val="24"/>
                <w:szCs w:val="24"/>
              </w:rPr>
              <w:t>3^1</w:t>
            </w:r>
            <w:r w:rsidRPr="00F920E3">
              <w:rPr>
                <w:rFonts w:ascii="Arial" w:hAnsi="Arial" w:cs="Arial"/>
                <w:b/>
                <w:bCs/>
                <w:i/>
                <w:color w:val="auto"/>
                <w:sz w:val="24"/>
                <w:szCs w:val="24"/>
              </w:rPr>
              <w:t>)</w:t>
            </w:r>
            <w:r w:rsidR="00F920E3">
              <w:rPr>
                <w:rFonts w:ascii="Arial" w:hAnsi="Arial" w:cs="Arial"/>
                <w:i/>
                <w:color w:val="auto"/>
                <w:sz w:val="24"/>
                <w:szCs w:val="24"/>
              </w:rPr>
              <w:t xml:space="preserve"> </w:t>
            </w:r>
            <w:r w:rsidR="005D2AA5" w:rsidRPr="00F920E3">
              <w:rPr>
                <w:rFonts w:ascii="Arial" w:hAnsi="Arial" w:cs="Arial"/>
                <w:i/>
                <w:color w:val="auto"/>
                <w:sz w:val="24"/>
                <w:szCs w:val="24"/>
              </w:rPr>
              <w:t xml:space="preserve">Fondul prevăzut la </w:t>
            </w:r>
            <w:r w:rsidR="005D2AA5" w:rsidRPr="00F920E3">
              <w:rPr>
                <w:rFonts w:ascii="Arial" w:hAnsi="Arial" w:cs="Arial"/>
                <w:i/>
                <w:color w:val="auto"/>
                <w:sz w:val="24"/>
                <w:szCs w:val="24"/>
                <w:u w:val="single"/>
              </w:rPr>
              <w:t>art.10 lit.f)</w:t>
            </w:r>
            <w:r w:rsidR="005D2AA5" w:rsidRPr="00F920E3">
              <w:rPr>
                <w:rFonts w:ascii="Arial" w:hAnsi="Arial" w:cs="Arial"/>
                <w:i/>
                <w:color w:val="auto"/>
                <w:sz w:val="24"/>
                <w:szCs w:val="24"/>
              </w:rPr>
              <w:t xml:space="preserve"> va fi utilizat de EximBank S.A. pentru achitarea angajamentelor asumate de aceasta în numele și în contul statului pentru:</w:t>
            </w:r>
          </w:p>
          <w:p w:rsidR="0068226C" w:rsidRPr="00F920E3" w:rsidRDefault="0068226C" w:rsidP="00EB5CCE">
            <w:pPr>
              <w:pStyle w:val="ListParagraph"/>
              <w:numPr>
                <w:ilvl w:val="0"/>
                <w:numId w:val="10"/>
              </w:numPr>
              <w:suppressAutoHyphens w:val="0"/>
              <w:spacing w:after="0" w:line="240" w:lineRule="auto"/>
              <w:contextualSpacing w:val="0"/>
              <w:jc w:val="both"/>
              <w:rPr>
                <w:rFonts w:ascii="Arial" w:hAnsi="Arial" w:cs="Arial"/>
                <w:i/>
                <w:color w:val="auto"/>
                <w:sz w:val="24"/>
                <w:szCs w:val="24"/>
              </w:rPr>
            </w:pPr>
            <w:r w:rsidRPr="00F920E3">
              <w:rPr>
                <w:rFonts w:ascii="Arial" w:hAnsi="Arial" w:cs="Arial"/>
                <w:i/>
                <w:color w:val="auto"/>
                <w:sz w:val="24"/>
                <w:szCs w:val="24"/>
              </w:rPr>
              <w:t xml:space="preserve">participarea la constituirea capitalului social al instrumentelor investiționale; </w:t>
            </w:r>
          </w:p>
          <w:p w:rsidR="0068226C" w:rsidRPr="00F920E3" w:rsidRDefault="0068226C" w:rsidP="00EB5CCE">
            <w:pPr>
              <w:pStyle w:val="ListParagraph"/>
              <w:numPr>
                <w:ilvl w:val="0"/>
                <w:numId w:val="10"/>
              </w:numPr>
              <w:suppressAutoHyphens w:val="0"/>
              <w:spacing w:after="0" w:line="240" w:lineRule="auto"/>
              <w:contextualSpacing w:val="0"/>
              <w:jc w:val="both"/>
              <w:rPr>
                <w:rFonts w:ascii="Arial" w:hAnsi="Arial" w:cs="Arial"/>
                <w:i/>
                <w:color w:val="auto"/>
                <w:sz w:val="24"/>
                <w:szCs w:val="24"/>
              </w:rPr>
            </w:pPr>
            <w:r w:rsidRPr="00F920E3">
              <w:rPr>
                <w:rFonts w:ascii="Arial" w:hAnsi="Arial" w:cs="Arial"/>
                <w:i/>
                <w:color w:val="auto"/>
                <w:sz w:val="24"/>
                <w:szCs w:val="24"/>
              </w:rPr>
              <w:t>acordarea de credite pentru proiecte de interes strategic național, potrivit priorităților aprobate de Guvernul României, din fonduri puse la dispoziție de către statul român;</w:t>
            </w:r>
          </w:p>
          <w:p w:rsidR="0068226C" w:rsidRPr="00F920E3" w:rsidRDefault="0068226C" w:rsidP="00EB5CCE">
            <w:pPr>
              <w:pStyle w:val="ListParagraph"/>
              <w:numPr>
                <w:ilvl w:val="0"/>
                <w:numId w:val="10"/>
              </w:numPr>
              <w:suppressAutoHyphens w:val="0"/>
              <w:spacing w:after="0" w:line="240" w:lineRule="auto"/>
              <w:contextualSpacing w:val="0"/>
              <w:jc w:val="both"/>
              <w:rPr>
                <w:rFonts w:ascii="Arial" w:hAnsi="Arial" w:cs="Arial"/>
                <w:i/>
                <w:color w:val="auto"/>
                <w:sz w:val="24"/>
                <w:szCs w:val="24"/>
              </w:rPr>
            </w:pPr>
            <w:r w:rsidRPr="00F920E3">
              <w:rPr>
                <w:rFonts w:ascii="Arial" w:hAnsi="Arial" w:cs="Arial"/>
                <w:i/>
                <w:color w:val="auto"/>
                <w:sz w:val="24"/>
                <w:szCs w:val="24"/>
              </w:rPr>
              <w:t xml:space="preserve">participarea la activitatea </w:t>
            </w:r>
            <w:r w:rsidRPr="00F920E3">
              <w:rPr>
                <w:rFonts w:ascii="Arial" w:hAnsi="Arial" w:cs="Arial"/>
                <w:bCs/>
                <w:i/>
                <w:color w:val="auto"/>
                <w:sz w:val="24"/>
                <w:szCs w:val="24"/>
              </w:rPr>
              <w:t xml:space="preserve">Fondului Inițiativei  celor 3 Mări,  pe bază de mandat </w:t>
            </w:r>
            <w:r w:rsidR="00BA472B" w:rsidRPr="00F920E3">
              <w:rPr>
                <w:rFonts w:ascii="Arial" w:hAnsi="Arial" w:cs="Arial"/>
                <w:bCs/>
                <w:i/>
                <w:color w:val="auto"/>
                <w:sz w:val="24"/>
                <w:szCs w:val="24"/>
              </w:rPr>
              <w:t>acordat de Guvernul</w:t>
            </w:r>
            <w:r w:rsidRPr="00F920E3">
              <w:rPr>
                <w:rFonts w:ascii="Arial" w:hAnsi="Arial" w:cs="Arial"/>
                <w:bCs/>
                <w:i/>
                <w:color w:val="auto"/>
                <w:sz w:val="24"/>
                <w:szCs w:val="24"/>
              </w:rPr>
              <w:t xml:space="preserve"> României, în scopul promovării proiectelor avansate de România, până la momentul înființării B</w:t>
            </w:r>
            <w:r w:rsidR="00F920E3">
              <w:rPr>
                <w:rFonts w:ascii="Arial" w:hAnsi="Arial" w:cs="Arial"/>
                <w:bCs/>
                <w:i/>
                <w:color w:val="auto"/>
                <w:sz w:val="24"/>
                <w:szCs w:val="24"/>
              </w:rPr>
              <w:t>ăncii de Dezvoltare a României.</w:t>
            </w:r>
          </w:p>
          <w:p w:rsidR="005D2AA5" w:rsidRPr="00F920E3" w:rsidRDefault="005D2AA5" w:rsidP="00EB5CCE">
            <w:pPr>
              <w:autoSpaceDE w:val="0"/>
              <w:autoSpaceDN w:val="0"/>
              <w:spacing w:after="0" w:line="240" w:lineRule="auto"/>
              <w:ind w:left="285"/>
              <w:jc w:val="both"/>
              <w:rPr>
                <w:rFonts w:ascii="Arial" w:hAnsi="Arial" w:cs="Arial"/>
                <w:i/>
                <w:color w:val="auto"/>
                <w:sz w:val="24"/>
                <w:szCs w:val="24"/>
              </w:rPr>
            </w:pPr>
            <w:r w:rsidRPr="00F920E3">
              <w:rPr>
                <w:rFonts w:ascii="Arial" w:hAnsi="Arial" w:cs="Arial"/>
                <w:i/>
                <w:color w:val="auto"/>
                <w:sz w:val="24"/>
                <w:szCs w:val="24"/>
              </w:rPr>
              <w:lastRenderedPageBreak/>
              <w:t xml:space="preserve">    (4) Diminuarea cu peste 20% a fondurilor prevăzute la </w:t>
            </w:r>
            <w:r w:rsidRPr="00F920E3">
              <w:rPr>
                <w:rFonts w:ascii="Arial" w:hAnsi="Arial" w:cs="Arial"/>
                <w:i/>
                <w:color w:val="auto"/>
                <w:sz w:val="24"/>
                <w:szCs w:val="24"/>
                <w:u w:val="single"/>
              </w:rPr>
              <w:t>art.10</w:t>
            </w:r>
            <w:r w:rsidRPr="00F920E3">
              <w:rPr>
                <w:rFonts w:ascii="Arial" w:hAnsi="Arial" w:cs="Arial"/>
                <w:i/>
                <w:color w:val="auto"/>
                <w:sz w:val="24"/>
                <w:szCs w:val="24"/>
              </w:rPr>
              <w:t xml:space="preserve"> lit. a), b) şi d), ca urmare a executării angajamentelor asumate de EXIMBANK - S.A., în contul statului, conform prezentei legi, se va regulariza trimestrial cu bugetul de stat. Până la realizarea efectivă a regularizărilor Comitetul Interministerial de Garanţii şi Credite de Comerţ Exterior poate decide, cu avizul Ministerului Finanţelor Publice, reîntregirea temporară a deficitului fondului utilizat pe seama celorlalte fonduri disponibile prevăzute mai sus.”</w:t>
            </w:r>
          </w:p>
          <w:p w:rsidR="00F10F0E" w:rsidRPr="00F920E3" w:rsidRDefault="001204B0" w:rsidP="001204B0">
            <w:pPr>
              <w:pStyle w:val="DefaultText2"/>
              <w:spacing w:before="57"/>
              <w:jc w:val="both"/>
              <w:rPr>
                <w:rFonts w:ascii="Arial" w:eastAsia="Calibri" w:hAnsi="Arial" w:cs="Arial"/>
                <w:bCs/>
                <w:color w:val="auto"/>
                <w:kern w:val="0"/>
                <w:lang w:val="ro-RO" w:eastAsia="en-US"/>
              </w:rPr>
            </w:pPr>
            <w:r w:rsidRPr="00F920E3">
              <w:rPr>
                <w:rFonts w:ascii="Arial" w:eastAsia="Calibri" w:hAnsi="Arial" w:cs="Arial"/>
                <w:bCs/>
                <w:color w:val="auto"/>
                <w:kern w:val="0"/>
                <w:lang w:val="ro-RO" w:eastAsia="en-US"/>
              </w:rPr>
              <w:t xml:space="preserve">În exercitarea mandatului acordat de statul român, </w:t>
            </w:r>
            <w:r w:rsidR="00F10F0E" w:rsidRPr="00F920E3">
              <w:rPr>
                <w:rFonts w:ascii="Arial" w:eastAsia="Calibri" w:hAnsi="Arial" w:cs="Arial"/>
                <w:bCs/>
                <w:color w:val="auto"/>
                <w:kern w:val="0"/>
                <w:lang w:val="ro-RO" w:eastAsia="en-US"/>
              </w:rPr>
              <w:t xml:space="preserve">pentru ca </w:t>
            </w:r>
            <w:r w:rsidRPr="00F920E3">
              <w:rPr>
                <w:rFonts w:ascii="Arial" w:eastAsia="Calibri" w:hAnsi="Arial" w:cs="Arial"/>
                <w:bCs/>
                <w:color w:val="auto"/>
                <w:kern w:val="0"/>
                <w:lang w:val="ro-RO" w:eastAsia="en-US"/>
              </w:rPr>
              <w:t xml:space="preserve">EximBank S.A </w:t>
            </w:r>
            <w:r w:rsidR="00F10F0E" w:rsidRPr="00F920E3">
              <w:rPr>
                <w:rFonts w:ascii="Arial" w:eastAsia="Calibri" w:hAnsi="Arial" w:cs="Arial"/>
                <w:bCs/>
                <w:color w:val="auto"/>
                <w:kern w:val="0"/>
                <w:lang w:val="ro-RO" w:eastAsia="en-US"/>
              </w:rPr>
              <w:t xml:space="preserve">să poată </w:t>
            </w:r>
            <w:r w:rsidRPr="00F920E3">
              <w:rPr>
                <w:rFonts w:ascii="Arial" w:eastAsia="Calibri" w:hAnsi="Arial" w:cs="Arial"/>
                <w:bCs/>
                <w:color w:val="auto"/>
                <w:kern w:val="0"/>
                <w:lang w:val="ro-RO" w:eastAsia="en-US"/>
              </w:rPr>
              <w:t>încheia în numele acestuia acorduri</w:t>
            </w:r>
            <w:r w:rsidR="00EB5CCE" w:rsidRPr="00F920E3">
              <w:rPr>
                <w:rFonts w:ascii="Arial" w:eastAsia="Calibri" w:hAnsi="Arial" w:cs="Arial"/>
                <w:bCs/>
                <w:color w:val="auto"/>
                <w:kern w:val="0"/>
                <w:lang w:val="ro-RO" w:eastAsia="en-US"/>
              </w:rPr>
              <w:t>, scrisori de intenție</w:t>
            </w:r>
            <w:r w:rsidRPr="00F920E3">
              <w:rPr>
                <w:rFonts w:ascii="Arial" w:eastAsia="Calibri" w:hAnsi="Arial" w:cs="Arial"/>
                <w:bCs/>
                <w:color w:val="auto"/>
                <w:kern w:val="0"/>
                <w:lang w:val="ro-RO" w:eastAsia="en-US"/>
              </w:rPr>
              <w:t xml:space="preserve"> şi convenţii cu entități similare din ţară sau din străinătate și </w:t>
            </w:r>
            <w:r w:rsidR="00F10F0E" w:rsidRPr="00F920E3">
              <w:rPr>
                <w:rFonts w:ascii="Arial" w:eastAsia="Calibri" w:hAnsi="Arial" w:cs="Arial"/>
                <w:bCs/>
                <w:color w:val="auto"/>
                <w:kern w:val="0"/>
                <w:lang w:val="ro-RO" w:eastAsia="en-US"/>
              </w:rPr>
              <w:t xml:space="preserve">să poată </w:t>
            </w:r>
            <w:r w:rsidRPr="00F920E3">
              <w:rPr>
                <w:rFonts w:ascii="Arial" w:eastAsia="Calibri" w:hAnsi="Arial" w:cs="Arial"/>
                <w:bCs/>
                <w:color w:val="auto"/>
                <w:kern w:val="0"/>
                <w:lang w:val="ro-RO" w:eastAsia="en-US"/>
              </w:rPr>
              <w:t>asigura reprezentarea la nivelul organismelor de supraveghere și decizie ale entităților prin care se derulează programele investiționale la care banca este</w:t>
            </w:r>
            <w:r w:rsidR="00F10F0E" w:rsidRPr="00F920E3">
              <w:rPr>
                <w:rFonts w:ascii="Arial" w:eastAsia="Calibri" w:hAnsi="Arial" w:cs="Arial"/>
                <w:bCs/>
                <w:color w:val="auto"/>
                <w:kern w:val="0"/>
                <w:lang w:val="ro-RO" w:eastAsia="en-US"/>
              </w:rPr>
              <w:t xml:space="preserve"> parte în numele statului român, este necesară completarea obiectivelor generale ale activității EximBank prevăzute la art.2 din Legea nr.96/2000, republicată, după cum urmează:</w:t>
            </w:r>
          </w:p>
          <w:p w:rsidR="00F10F0E" w:rsidRPr="00F920E3" w:rsidRDefault="00F10F0E" w:rsidP="001204B0">
            <w:pPr>
              <w:pStyle w:val="DefaultText2"/>
              <w:spacing w:before="57"/>
              <w:jc w:val="both"/>
              <w:rPr>
                <w:rFonts w:ascii="Arial" w:eastAsia="Calibri" w:hAnsi="Arial" w:cs="Arial"/>
                <w:bCs/>
                <w:color w:val="auto"/>
                <w:kern w:val="0"/>
                <w:lang w:val="ro-RO" w:eastAsia="en-US"/>
              </w:rPr>
            </w:pPr>
          </w:p>
          <w:p w:rsidR="00F10F0E" w:rsidRPr="00F920E3" w:rsidRDefault="00F10F0E" w:rsidP="00F10F0E">
            <w:pPr>
              <w:autoSpaceDE w:val="0"/>
              <w:autoSpaceDN w:val="0"/>
              <w:spacing w:after="0" w:line="240" w:lineRule="auto"/>
              <w:jc w:val="both"/>
              <w:rPr>
                <w:rFonts w:ascii="Arial" w:eastAsiaTheme="minorHAnsi" w:hAnsi="Arial" w:cs="Arial"/>
                <w:i/>
                <w:color w:val="auto"/>
                <w:sz w:val="24"/>
                <w:szCs w:val="24"/>
              </w:rPr>
            </w:pPr>
            <w:r w:rsidRPr="00F920E3">
              <w:rPr>
                <w:rFonts w:ascii="Arial" w:hAnsi="Arial" w:cs="Arial"/>
                <w:i/>
                <w:color w:val="auto"/>
                <w:sz w:val="24"/>
                <w:szCs w:val="24"/>
              </w:rPr>
              <w:t>ART.2</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Prin prezenta lege se stabilesc următoarele obiective generale ale activităţilor EXIMBANK - S.A.:</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a) finanţarea producţiei de bunuri şi servicii destinate exportului, precum şi a operaţiunilor de comerţ exterior, prin acordarea de credite, în lei şi în valută, din surse interne sau externe;</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b) garantarea creditelor, în lei şi în valută, pentru producţia de export, pentru exporturi şi importuri de bunuri şi servicii şi/sau investiţii în obiective destinate producţiei de bunuri şi servicii pentru export;</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c) efectuarea operaţiunilor de refinanţare a băncilor pentru finanţări acordate de acestea exportatorilor români;</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d) administrarea şi derularea de credite externe destinate sprijinirii producţiei de bunuri şi servicii destinate exportului şi a exportului, precum şi a operaţiunilor aprobate de Comitetul Interministerial de Garanţii şi Credite de Comerţ Exterior, în vederea sprijinirii investiţiilor, stimulării întreprinderilor mici şi mijlocii, restructurării şi modernizării societăţilor comerciale, dezvoltării infrastructurii şi a altor utilităţi de interes public;</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e) administrarea şi derularea activităţilor specifice de finanţare, cofinanţare, refinanţare, asigurare, reasigurare, garantare, în numele şi în contul statului, aprobate de Comitetul Interministerial de Garanţii şi Credite de Comerţ Exterior, destinate să asigure dezvoltarea infrastructurii, dezvoltarea utilităţilor de interes public, dezvoltarea regională, susţinerea activităţii de cercetare-dezvoltare, protecţia mediului înconjurător, ocuparea şi formarea personalului, susţinerea şi dezvoltarea întreprinderilor mici şi mijlocii, precum şi susţinerea tranzacţiilor internaţionale;</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xml:space="preserve">    f) administrarea şi derularea activităţilor specifice de finanţare, cofinanţare, refinanţare, garantare, în nume şi în cont propriu, destinate să asigure dezvoltarea infrastructurii, dezvoltarea utilităţilor de interes public, dezvoltarea regională, susţinerea activităţii de cercetare-dezvoltare, protecţia mediului înconjurător, </w:t>
            </w:r>
            <w:r w:rsidRPr="00F920E3">
              <w:rPr>
                <w:rFonts w:ascii="Arial" w:hAnsi="Arial" w:cs="Arial"/>
                <w:i/>
                <w:color w:val="auto"/>
                <w:sz w:val="24"/>
                <w:szCs w:val="24"/>
              </w:rPr>
              <w:lastRenderedPageBreak/>
              <w:t>ocuparea şi formarea personalului, susţinerea şi dezvoltarea</w:t>
            </w:r>
            <w:r w:rsidR="00EB5CCE" w:rsidRPr="00F920E3">
              <w:rPr>
                <w:rFonts w:ascii="Arial" w:hAnsi="Arial" w:cs="Arial"/>
                <w:i/>
                <w:color w:val="auto"/>
                <w:sz w:val="24"/>
                <w:szCs w:val="24"/>
              </w:rPr>
              <w:t xml:space="preserve"> </w:t>
            </w:r>
            <w:r w:rsidRPr="00F920E3">
              <w:rPr>
                <w:rFonts w:ascii="Arial" w:hAnsi="Arial" w:cs="Arial"/>
                <w:i/>
                <w:color w:val="auto"/>
                <w:sz w:val="24"/>
                <w:szCs w:val="24"/>
              </w:rPr>
              <w:t>întreprinderilor mici şi mijlocii, precum şi susţinerea tranzacţiilor internaţionale;</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g) efectuarea altor operaţiuni bancare, pentru punerea în aplicare a obiectului specific de activitate, în conformitate cu prevederile legale în vigoare;</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h) asigurarea şi reasigurarea creditelor de export pe termen scurt împotriva riscurilor comerciale şi de ţară, care nu pot fi asigurate pe piaţa privată, constituită din cel puţin două societăţi de asigurare, persoane juridice străine şi o societate persoană juridică română;</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i) asigurarea şi reasigurarea creditelor de export pe termen mediu şi lung împotriva riscurilor comerciale şi de ţară;</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j) garantarea şi/sau asigurarea şi reasigurarea investiţiilor româneşti în străinătate;</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k) asigurarea şi reasigurarea creditelor destinate realizării de bunuri şi servicii pentru export;</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l) efectuarea altor operaţiuni specifice activităţii de asigurare şi reasigurare de credite, garanţii şi investiţii pentru sprijinirea activităţii de export, în conformitate cu prevederile legale în vigoare;</w:t>
            </w:r>
          </w:p>
          <w:p w:rsidR="00F10F0E" w:rsidRPr="00F920E3" w:rsidRDefault="00F10F0E" w:rsidP="00F10F0E">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m) încheierea de acorduri şi de convenţii necesare pentru propria activitate, cu organizaţii similare din ţară şi din străinătate;</w:t>
            </w:r>
          </w:p>
          <w:p w:rsidR="00F920E3" w:rsidRDefault="00EB5CCE" w:rsidP="00F920E3">
            <w:pPr>
              <w:spacing w:after="0" w:line="240" w:lineRule="auto"/>
              <w:jc w:val="both"/>
              <w:rPr>
                <w:rFonts w:ascii="Arial" w:hAnsi="Arial" w:cs="Arial"/>
                <w:i/>
                <w:color w:val="auto"/>
                <w:sz w:val="24"/>
                <w:szCs w:val="24"/>
              </w:rPr>
            </w:pPr>
            <w:r w:rsidRPr="00F920E3">
              <w:rPr>
                <w:rFonts w:ascii="Arial" w:hAnsi="Arial" w:cs="Arial"/>
                <w:i/>
                <w:color w:val="auto"/>
                <w:sz w:val="24"/>
                <w:szCs w:val="24"/>
              </w:rPr>
              <w:t>   m</w:t>
            </w:r>
            <w:r w:rsidR="00F10F0E" w:rsidRPr="00F920E3">
              <w:rPr>
                <w:rFonts w:ascii="Arial" w:hAnsi="Arial" w:cs="Arial"/>
                <w:i/>
                <w:color w:val="auto"/>
                <w:sz w:val="24"/>
                <w:szCs w:val="24"/>
              </w:rPr>
              <w:t>^1</w:t>
            </w:r>
            <w:r w:rsidRPr="00F920E3">
              <w:rPr>
                <w:rFonts w:ascii="Arial" w:hAnsi="Arial" w:cs="Arial"/>
                <w:i/>
                <w:color w:val="auto"/>
                <w:sz w:val="24"/>
                <w:szCs w:val="24"/>
              </w:rPr>
              <w:t>)</w:t>
            </w:r>
            <w:r w:rsidR="00F10F0E" w:rsidRPr="00F920E3">
              <w:rPr>
                <w:rFonts w:ascii="Arial" w:hAnsi="Arial" w:cs="Arial"/>
                <w:i/>
                <w:color w:val="auto"/>
                <w:sz w:val="24"/>
                <w:szCs w:val="24"/>
              </w:rPr>
              <w:t>“încheierea în numele și în contul statului de acorduri</w:t>
            </w:r>
            <w:r w:rsidR="005E57F6" w:rsidRPr="00F920E3">
              <w:rPr>
                <w:rFonts w:ascii="Arial" w:hAnsi="Arial" w:cs="Arial"/>
                <w:i/>
                <w:color w:val="auto"/>
                <w:sz w:val="24"/>
                <w:szCs w:val="24"/>
              </w:rPr>
              <w:t>,scrisori de intenţie</w:t>
            </w:r>
            <w:r w:rsidR="00F10F0E" w:rsidRPr="00F920E3">
              <w:rPr>
                <w:rFonts w:ascii="Arial" w:hAnsi="Arial" w:cs="Arial"/>
                <w:i/>
                <w:color w:val="auto"/>
                <w:sz w:val="24"/>
                <w:szCs w:val="24"/>
              </w:rPr>
              <w:t xml:space="preserve"> şi convenţii cu entități similare din ţară sau din străinătate și asigurarea reprezentării la nivelul organismelor de supraveghere și decizie ale entităților prin care se derulează programele investiționale la care banca este parte în numele statului român.”</w:t>
            </w:r>
          </w:p>
          <w:p w:rsidR="00F920E3" w:rsidRDefault="00F920E3" w:rsidP="00F920E3">
            <w:pPr>
              <w:spacing w:after="0" w:line="240" w:lineRule="auto"/>
              <w:jc w:val="both"/>
              <w:rPr>
                <w:rFonts w:ascii="Arial" w:hAnsi="Arial" w:cs="Arial"/>
                <w:i/>
                <w:color w:val="auto"/>
                <w:sz w:val="24"/>
                <w:szCs w:val="24"/>
              </w:rPr>
            </w:pPr>
            <w:r>
              <w:rPr>
                <w:rFonts w:ascii="Arial" w:hAnsi="Arial" w:cs="Arial"/>
                <w:i/>
                <w:color w:val="auto"/>
                <w:sz w:val="24"/>
                <w:szCs w:val="24"/>
              </w:rPr>
              <w:t xml:space="preserve">   </w:t>
            </w:r>
            <w:r w:rsidR="00F10F0E" w:rsidRPr="00F920E3">
              <w:rPr>
                <w:rFonts w:ascii="Arial" w:hAnsi="Arial" w:cs="Arial"/>
                <w:i/>
                <w:color w:val="auto"/>
                <w:sz w:val="24"/>
                <w:szCs w:val="24"/>
              </w:rPr>
              <w:t>n) evaluarea, în calitate de consultant financiar şi bancar, a riscurilor comerciale şi de ţară;</w:t>
            </w:r>
          </w:p>
          <w:p w:rsidR="00F10F0E" w:rsidRPr="00F920E3" w:rsidRDefault="00F10F0E" w:rsidP="00F920E3">
            <w:pPr>
              <w:spacing w:after="0" w:line="240" w:lineRule="auto"/>
              <w:jc w:val="both"/>
              <w:rPr>
                <w:rFonts w:ascii="Arial" w:hAnsi="Arial" w:cs="Arial"/>
                <w:i/>
                <w:color w:val="auto"/>
                <w:sz w:val="24"/>
                <w:szCs w:val="24"/>
              </w:rPr>
            </w:pPr>
            <w:r w:rsidRPr="00F920E3">
              <w:rPr>
                <w:rFonts w:ascii="Arial" w:hAnsi="Arial" w:cs="Arial"/>
                <w:i/>
                <w:color w:val="auto"/>
                <w:sz w:val="24"/>
                <w:szCs w:val="24"/>
              </w:rPr>
              <w:t>    o) acordarea asistenţei pentru expertizări tehnice şi efectuarea operaţiunilor bancare de punere în aplicare a proiectelor aprobate de Comitetul Interministerial de Garanţii şi Credite de Comerţ Exterior;</w:t>
            </w:r>
          </w:p>
          <w:p w:rsidR="00F10F0E" w:rsidRPr="00F920E3" w:rsidRDefault="00F10F0E" w:rsidP="00F920E3">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p) colectarea, prelucrarea, stocarea şi furnizarea informaţiilor specifice de credit;</w:t>
            </w:r>
          </w:p>
          <w:p w:rsidR="00F10F0E" w:rsidRPr="00F920E3" w:rsidRDefault="00F10F0E" w:rsidP="00F920E3">
            <w:pPr>
              <w:autoSpaceDE w:val="0"/>
              <w:autoSpaceDN w:val="0"/>
              <w:spacing w:after="0" w:line="240" w:lineRule="auto"/>
              <w:jc w:val="both"/>
              <w:rPr>
                <w:rFonts w:ascii="Arial" w:hAnsi="Arial" w:cs="Arial"/>
                <w:i/>
                <w:color w:val="auto"/>
                <w:sz w:val="24"/>
                <w:szCs w:val="24"/>
              </w:rPr>
            </w:pPr>
            <w:r w:rsidRPr="00F920E3">
              <w:rPr>
                <w:rFonts w:ascii="Arial" w:hAnsi="Arial" w:cs="Arial"/>
                <w:i/>
                <w:color w:val="auto"/>
                <w:sz w:val="24"/>
                <w:szCs w:val="24"/>
              </w:rPr>
              <w:t>    q) efectuarea altor operaţiuni prevăzute de lege, în vederea sprijinirii producţiei de bunuri şi de servicii destinate exportului şi a comerţului exterior.</w:t>
            </w:r>
          </w:p>
          <w:p w:rsidR="00085D70" w:rsidRPr="00F920E3" w:rsidRDefault="00085D70" w:rsidP="001204B0">
            <w:pPr>
              <w:pStyle w:val="DefaultText2"/>
              <w:spacing w:before="57"/>
              <w:jc w:val="both"/>
              <w:rPr>
                <w:rFonts w:ascii="Arial" w:eastAsia="Calibri" w:hAnsi="Arial" w:cs="Arial"/>
                <w:bCs/>
                <w:color w:val="auto"/>
                <w:kern w:val="0"/>
                <w:lang w:val="ro-RO" w:eastAsia="en-US"/>
              </w:rPr>
            </w:pPr>
            <w:r w:rsidRPr="00F920E3">
              <w:rPr>
                <w:rFonts w:ascii="Arial" w:eastAsia="Calibri" w:hAnsi="Arial" w:cs="Arial"/>
                <w:bCs/>
                <w:color w:val="auto"/>
                <w:kern w:val="0"/>
                <w:lang w:val="ro-RO" w:eastAsia="en-US"/>
              </w:rPr>
              <w:t xml:space="preserve">Alocarea fondurilor </w:t>
            </w:r>
            <w:r w:rsidR="006B291E" w:rsidRPr="00F920E3">
              <w:rPr>
                <w:rFonts w:ascii="Arial" w:eastAsia="Calibri" w:hAnsi="Arial" w:cs="Arial"/>
                <w:bCs/>
                <w:color w:val="auto"/>
                <w:kern w:val="0"/>
                <w:lang w:val="ro-RO" w:eastAsia="en-US"/>
              </w:rPr>
              <w:t xml:space="preserve">care urmează a fi constituite </w:t>
            </w:r>
            <w:r w:rsidRPr="00F920E3">
              <w:rPr>
                <w:rFonts w:ascii="Arial" w:eastAsia="Calibri" w:hAnsi="Arial" w:cs="Arial"/>
                <w:bCs/>
                <w:color w:val="auto"/>
                <w:kern w:val="0"/>
                <w:lang w:val="ro-RO" w:eastAsia="en-US"/>
              </w:rPr>
              <w:t>la dispoziția E</w:t>
            </w:r>
            <w:r w:rsidR="006B291E" w:rsidRPr="00F920E3">
              <w:rPr>
                <w:rFonts w:ascii="Arial" w:eastAsia="Calibri" w:hAnsi="Arial" w:cs="Arial"/>
                <w:bCs/>
                <w:color w:val="auto"/>
                <w:kern w:val="0"/>
                <w:lang w:val="ro-RO" w:eastAsia="en-US"/>
              </w:rPr>
              <w:t>ximBank, în temeiul art.10 lit.f</w:t>
            </w:r>
            <w:r w:rsidRPr="00F920E3">
              <w:rPr>
                <w:rFonts w:ascii="Arial" w:eastAsia="Calibri" w:hAnsi="Arial" w:cs="Arial"/>
                <w:bCs/>
                <w:color w:val="auto"/>
                <w:kern w:val="0"/>
                <w:lang w:val="ro-RO" w:eastAsia="en-US"/>
              </w:rPr>
              <w:t xml:space="preserve">) din </w:t>
            </w:r>
            <w:r w:rsidR="008C04B3" w:rsidRPr="00F920E3">
              <w:rPr>
                <w:rFonts w:ascii="Arial" w:hAnsi="Arial" w:cs="Arial"/>
                <w:color w:val="auto"/>
                <w:lang w:val="ro-RO"/>
              </w:rPr>
              <w:t>Legea nr.96/2000 privind organizarea și funcționarea Băncii de Export-Import a României EXIMBANK-S.A.</w:t>
            </w:r>
            <w:r w:rsidRPr="00F920E3">
              <w:rPr>
                <w:rFonts w:ascii="Arial" w:eastAsia="Calibri" w:hAnsi="Arial" w:cs="Arial"/>
                <w:bCs/>
                <w:color w:val="auto"/>
                <w:kern w:val="0"/>
                <w:lang w:val="ro-RO" w:eastAsia="en-US"/>
              </w:rPr>
              <w:t xml:space="preserve">, republicată, va beneficia astfel de expertiza și know-how-ul băncii, ceea ce va avea un impact semnificativ asupra creşterii eficienţei şi eficacităţii alocării resurselor publice și a disciplinei financiare la nivelul proiectelor </w:t>
            </w:r>
            <w:r w:rsidR="006B291E" w:rsidRPr="00F920E3">
              <w:rPr>
                <w:rFonts w:ascii="Arial" w:eastAsia="Calibri" w:hAnsi="Arial" w:cs="Arial"/>
                <w:bCs/>
                <w:color w:val="auto"/>
                <w:kern w:val="0"/>
                <w:lang w:val="ro-RO" w:eastAsia="en-US"/>
              </w:rPr>
              <w:t xml:space="preserve">investiționale </w:t>
            </w:r>
            <w:r w:rsidR="00DD3B1D" w:rsidRPr="00F920E3">
              <w:rPr>
                <w:rFonts w:ascii="Arial" w:eastAsia="Calibri" w:hAnsi="Arial" w:cs="Arial"/>
                <w:bCs/>
                <w:color w:val="auto"/>
                <w:kern w:val="0"/>
                <w:lang w:val="ro-RO" w:eastAsia="en-US"/>
              </w:rPr>
              <w:t xml:space="preserve">prioritare pentru România </w:t>
            </w:r>
            <w:r w:rsidRPr="00F920E3">
              <w:rPr>
                <w:rFonts w:ascii="Arial" w:eastAsia="Calibri" w:hAnsi="Arial" w:cs="Arial"/>
                <w:bCs/>
                <w:color w:val="auto"/>
                <w:kern w:val="0"/>
                <w:lang w:val="ro-RO" w:eastAsia="en-US"/>
              </w:rPr>
              <w:t>care vor beneficia de sprijin în numele și în contul statului.</w:t>
            </w:r>
          </w:p>
          <w:p w:rsidR="00B237F4" w:rsidRDefault="00B237F4" w:rsidP="00CD02A2">
            <w:pPr>
              <w:pStyle w:val="DefaultText2"/>
              <w:spacing w:before="57"/>
              <w:jc w:val="both"/>
              <w:rPr>
                <w:rFonts w:ascii="Arial" w:hAnsi="Arial" w:cs="Arial"/>
                <w:bCs/>
                <w:color w:val="auto"/>
                <w:lang w:val="ro-RO"/>
              </w:rPr>
            </w:pPr>
          </w:p>
          <w:p w:rsidR="00F920E3" w:rsidRPr="00F920E3" w:rsidRDefault="00F920E3" w:rsidP="00CD02A2">
            <w:pPr>
              <w:pStyle w:val="DefaultText2"/>
              <w:spacing w:before="57"/>
              <w:jc w:val="both"/>
              <w:rPr>
                <w:rFonts w:ascii="Arial" w:hAnsi="Arial" w:cs="Arial"/>
                <w:bCs/>
                <w:color w:val="auto"/>
                <w:lang w:val="ro-RO"/>
              </w:rPr>
            </w:pPr>
          </w:p>
        </w:tc>
      </w:tr>
      <w:tr w:rsidR="002B7691" w:rsidRPr="00F920E3" w:rsidTr="00C31F36">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b/>
                <w:color w:val="auto"/>
                <w:sz w:val="24"/>
                <w:szCs w:val="24"/>
              </w:rPr>
            </w:pPr>
            <w:r w:rsidRPr="00F920E3">
              <w:rPr>
                <w:rFonts w:ascii="Arial" w:hAnsi="Arial" w:cs="Arial"/>
                <w:b/>
                <w:color w:val="auto"/>
                <w:sz w:val="24"/>
                <w:szCs w:val="24"/>
              </w:rPr>
              <w:lastRenderedPageBreak/>
              <w:t xml:space="preserve">3. Alte informaţii                 </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Default="0049435B">
            <w:pPr>
              <w:jc w:val="both"/>
              <w:rPr>
                <w:rFonts w:ascii="Arial" w:hAnsi="Arial" w:cs="Arial"/>
                <w:color w:val="auto"/>
                <w:sz w:val="24"/>
                <w:szCs w:val="24"/>
              </w:rPr>
            </w:pPr>
            <w:r w:rsidRPr="00F920E3">
              <w:rPr>
                <w:rFonts w:ascii="Arial" w:hAnsi="Arial" w:cs="Arial"/>
                <w:color w:val="auto"/>
                <w:sz w:val="24"/>
                <w:szCs w:val="24"/>
              </w:rPr>
              <w:t>Nu este cazul.</w:t>
            </w:r>
          </w:p>
          <w:p w:rsidR="00F920E3" w:rsidRPr="00F920E3" w:rsidRDefault="00F920E3">
            <w:pPr>
              <w:jc w:val="both"/>
              <w:rPr>
                <w:rFonts w:ascii="Arial" w:hAnsi="Arial" w:cs="Arial"/>
                <w:color w:val="auto"/>
                <w:sz w:val="24"/>
                <w:szCs w:val="24"/>
              </w:rPr>
            </w:pPr>
          </w:p>
        </w:tc>
      </w:tr>
      <w:tr w:rsidR="002B7691" w:rsidRPr="00F920E3" w:rsidTr="00C31F36">
        <w:tc>
          <w:tcPr>
            <w:tcW w:w="9997" w:type="dxa"/>
            <w:gridSpan w:val="9"/>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lastRenderedPageBreak/>
              <w:t>SECŢIUNEA A 3-A</w:t>
            </w:r>
          </w:p>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IMPACTUL SOCIOECONOMIC AL PROIECTULUI DE ACT NORMATIV</w:t>
            </w:r>
          </w:p>
        </w:tc>
      </w:tr>
      <w:tr w:rsidR="002B7691" w:rsidRPr="00F920E3" w:rsidTr="00C31F36">
        <w:trPr>
          <w:trHeight w:val="654"/>
        </w:trPr>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b/>
                <w:color w:val="auto"/>
                <w:sz w:val="24"/>
                <w:szCs w:val="24"/>
              </w:rPr>
            </w:pPr>
            <w:r w:rsidRPr="00F920E3">
              <w:rPr>
                <w:rFonts w:ascii="Arial" w:hAnsi="Arial" w:cs="Arial"/>
                <w:b/>
                <w:color w:val="auto"/>
                <w:sz w:val="24"/>
                <w:szCs w:val="24"/>
              </w:rPr>
              <w:t xml:space="preserve">1. Impactul macroeconomic   </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CD02A2" w:rsidRPr="00F920E3" w:rsidRDefault="00CD02A2" w:rsidP="00CD02A2">
            <w:pPr>
              <w:pStyle w:val="DefaultText2"/>
              <w:spacing w:before="57"/>
              <w:jc w:val="both"/>
              <w:rPr>
                <w:rFonts w:ascii="Arial" w:eastAsia="Calibri" w:hAnsi="Arial" w:cs="Arial"/>
                <w:bCs/>
                <w:color w:val="auto"/>
                <w:lang w:val="ro-RO" w:eastAsia="en-US"/>
              </w:rPr>
            </w:pPr>
            <w:r w:rsidRPr="00F920E3">
              <w:rPr>
                <w:rFonts w:ascii="Arial" w:eastAsia="Calibri" w:hAnsi="Arial" w:cs="Arial"/>
                <w:bCs/>
                <w:color w:val="auto"/>
                <w:kern w:val="0"/>
                <w:lang w:val="ro-RO" w:eastAsia="en-US"/>
              </w:rPr>
              <w:t xml:space="preserve">Prin înființarea acestui fond administrat de EximBank S.A. se creează mecanismul financiar pentru onorarea obligațiilor internaționale asumate la nivel politic de România și </w:t>
            </w:r>
            <w:r w:rsidRPr="00F920E3">
              <w:rPr>
                <w:rFonts w:ascii="Arial" w:hAnsi="Arial" w:cs="Arial"/>
                <w:bCs/>
                <w:color w:val="auto"/>
                <w:lang w:val="ro-RO"/>
              </w:rPr>
              <w:t xml:space="preserve">realizarea proiectelor strategice ale țării care să contribuie la atingerea obiectivelor în cadrul Uniunii Europene și în raport cu parteneriatele strategice ale României cu alte state și organizații internaționale. </w:t>
            </w:r>
          </w:p>
          <w:p w:rsidR="00F474FA" w:rsidRPr="00F920E3" w:rsidRDefault="00F474FA">
            <w:pPr>
              <w:jc w:val="both"/>
              <w:rPr>
                <w:rFonts w:ascii="Arial" w:hAnsi="Arial" w:cs="Arial"/>
                <w:color w:val="auto"/>
                <w:sz w:val="24"/>
                <w:szCs w:val="24"/>
              </w:rPr>
            </w:pPr>
          </w:p>
        </w:tc>
      </w:tr>
      <w:tr w:rsidR="002B7691" w:rsidRPr="00F920E3" w:rsidTr="00C31F36">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b/>
                <w:color w:val="auto"/>
                <w:sz w:val="24"/>
                <w:szCs w:val="24"/>
              </w:rPr>
            </w:pPr>
            <w:r w:rsidRPr="00F920E3">
              <w:rPr>
                <w:rFonts w:ascii="Arial" w:hAnsi="Arial" w:cs="Arial"/>
                <w:b/>
                <w:color w:val="auto"/>
                <w:sz w:val="24"/>
                <w:szCs w:val="24"/>
              </w:rPr>
              <w:t>1^1 Impactul asupra mediului concurenţial şi domeniului ajutoarelor de stat</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Nu este cazul.</w:t>
            </w:r>
          </w:p>
        </w:tc>
      </w:tr>
      <w:tr w:rsidR="002B7691" w:rsidRPr="00F920E3" w:rsidTr="00C31F36">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b/>
                <w:color w:val="auto"/>
                <w:sz w:val="24"/>
                <w:szCs w:val="24"/>
              </w:rPr>
            </w:pPr>
            <w:r w:rsidRPr="00F920E3">
              <w:rPr>
                <w:rFonts w:ascii="Arial" w:hAnsi="Arial" w:cs="Arial"/>
                <w:b/>
                <w:color w:val="auto"/>
                <w:sz w:val="24"/>
                <w:szCs w:val="24"/>
              </w:rPr>
              <w:t>2. Impactul asupra mediului de afaceri</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F474FA" w:rsidP="00E9496F">
            <w:pPr>
              <w:jc w:val="both"/>
              <w:rPr>
                <w:rFonts w:ascii="Arial" w:hAnsi="Arial" w:cs="Arial"/>
                <w:color w:val="auto"/>
                <w:sz w:val="24"/>
                <w:szCs w:val="24"/>
              </w:rPr>
            </w:pPr>
          </w:p>
        </w:tc>
      </w:tr>
      <w:tr w:rsidR="002B7691" w:rsidRPr="00F920E3" w:rsidTr="00C31F36">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b/>
                <w:color w:val="auto"/>
                <w:sz w:val="24"/>
                <w:szCs w:val="24"/>
              </w:rPr>
            </w:pPr>
            <w:r w:rsidRPr="00F920E3">
              <w:rPr>
                <w:rFonts w:ascii="Arial" w:hAnsi="Arial" w:cs="Arial"/>
                <w:b/>
                <w:color w:val="auto"/>
                <w:sz w:val="24"/>
                <w:szCs w:val="24"/>
              </w:rPr>
              <w:t>2^1. Impactul asupra sarcinilor administrative</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Nu este cazul.</w:t>
            </w:r>
          </w:p>
        </w:tc>
      </w:tr>
      <w:tr w:rsidR="002B7691" w:rsidRPr="00F920E3" w:rsidTr="00C31F36">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b/>
                <w:color w:val="auto"/>
                <w:sz w:val="24"/>
                <w:szCs w:val="24"/>
              </w:rPr>
            </w:pPr>
            <w:r w:rsidRPr="00F920E3">
              <w:rPr>
                <w:rFonts w:ascii="Arial" w:hAnsi="Arial" w:cs="Arial"/>
                <w:b/>
                <w:color w:val="auto"/>
                <w:sz w:val="24"/>
                <w:szCs w:val="24"/>
              </w:rPr>
              <w:t>2^2. Impactul asupra întreprinderilor mici și mijlocii</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Nu este cazul.</w:t>
            </w:r>
          </w:p>
        </w:tc>
      </w:tr>
      <w:tr w:rsidR="002B7691" w:rsidRPr="00F920E3" w:rsidTr="00C31F36">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b/>
                <w:color w:val="auto"/>
                <w:sz w:val="24"/>
                <w:szCs w:val="24"/>
              </w:rPr>
            </w:pPr>
            <w:r w:rsidRPr="00F920E3">
              <w:rPr>
                <w:rFonts w:ascii="Arial" w:hAnsi="Arial" w:cs="Arial"/>
                <w:b/>
                <w:color w:val="auto"/>
                <w:sz w:val="24"/>
                <w:szCs w:val="24"/>
              </w:rPr>
              <w:t xml:space="preserve">3. Impactul social                     </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F474FA">
            <w:pPr>
              <w:spacing w:after="0" w:line="240" w:lineRule="auto"/>
              <w:jc w:val="both"/>
              <w:rPr>
                <w:rFonts w:ascii="Arial" w:hAnsi="Arial" w:cs="Arial"/>
                <w:color w:val="auto"/>
                <w:sz w:val="24"/>
                <w:szCs w:val="24"/>
              </w:rPr>
            </w:pPr>
          </w:p>
        </w:tc>
      </w:tr>
      <w:tr w:rsidR="002B7691" w:rsidRPr="00F920E3" w:rsidTr="00C31F36">
        <w:trPr>
          <w:trHeight w:val="552"/>
        </w:trPr>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b/>
                <w:color w:val="auto"/>
                <w:sz w:val="24"/>
                <w:szCs w:val="24"/>
              </w:rPr>
            </w:pPr>
            <w:r w:rsidRPr="00F920E3">
              <w:rPr>
                <w:rFonts w:ascii="Arial" w:hAnsi="Arial" w:cs="Arial"/>
                <w:b/>
                <w:color w:val="auto"/>
                <w:sz w:val="24"/>
                <w:szCs w:val="24"/>
              </w:rPr>
              <w:t xml:space="preserve">4. Impactul asupra mediului </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spacing w:after="0" w:line="240" w:lineRule="auto"/>
              <w:jc w:val="both"/>
              <w:rPr>
                <w:rFonts w:ascii="Arial" w:hAnsi="Arial" w:cs="Arial"/>
                <w:color w:val="auto"/>
                <w:sz w:val="24"/>
                <w:szCs w:val="24"/>
              </w:rPr>
            </w:pPr>
            <w:r w:rsidRPr="00F920E3">
              <w:rPr>
                <w:rFonts w:ascii="Arial" w:hAnsi="Arial" w:cs="Arial"/>
                <w:color w:val="auto"/>
                <w:sz w:val="24"/>
                <w:szCs w:val="24"/>
              </w:rPr>
              <w:t>Nu e cazul.</w:t>
            </w:r>
          </w:p>
          <w:p w:rsidR="00F474FA" w:rsidRPr="00F920E3" w:rsidRDefault="00F474FA">
            <w:pPr>
              <w:spacing w:after="0" w:line="240" w:lineRule="auto"/>
              <w:jc w:val="both"/>
              <w:rPr>
                <w:rFonts w:ascii="Arial" w:hAnsi="Arial" w:cs="Arial"/>
                <w:color w:val="auto"/>
                <w:sz w:val="24"/>
                <w:szCs w:val="24"/>
              </w:rPr>
            </w:pPr>
          </w:p>
        </w:tc>
      </w:tr>
      <w:tr w:rsidR="002B7691" w:rsidRPr="00F920E3" w:rsidTr="00C31F36">
        <w:tc>
          <w:tcPr>
            <w:tcW w:w="276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b/>
                <w:color w:val="auto"/>
                <w:sz w:val="24"/>
                <w:szCs w:val="24"/>
              </w:rPr>
            </w:pPr>
            <w:r w:rsidRPr="00F920E3">
              <w:rPr>
                <w:rFonts w:ascii="Arial" w:hAnsi="Arial" w:cs="Arial"/>
                <w:b/>
                <w:color w:val="auto"/>
                <w:sz w:val="24"/>
                <w:szCs w:val="24"/>
              </w:rPr>
              <w:t xml:space="preserve">5. Alte informaţii                     </w:t>
            </w:r>
          </w:p>
        </w:tc>
        <w:tc>
          <w:tcPr>
            <w:tcW w:w="7234" w:type="dxa"/>
            <w:gridSpan w:val="8"/>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Nu au fost identificate</w:t>
            </w:r>
          </w:p>
        </w:tc>
      </w:tr>
      <w:tr w:rsidR="002B7691" w:rsidRPr="00F920E3" w:rsidTr="00C31F36">
        <w:tc>
          <w:tcPr>
            <w:tcW w:w="9997" w:type="dxa"/>
            <w:gridSpan w:val="9"/>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C31F36" w:rsidRPr="00F920E3" w:rsidRDefault="00C31F36">
            <w:pPr>
              <w:jc w:val="center"/>
              <w:rPr>
                <w:rFonts w:ascii="Arial" w:hAnsi="Arial" w:cs="Arial"/>
                <w:b/>
                <w:color w:val="auto"/>
                <w:sz w:val="24"/>
                <w:szCs w:val="24"/>
              </w:rPr>
            </w:pPr>
          </w:p>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SECŢIUNEA A 4-A</w:t>
            </w:r>
          </w:p>
          <w:p w:rsidR="00F474FA" w:rsidRPr="00F920E3" w:rsidRDefault="0049435B" w:rsidP="00C31F36">
            <w:pPr>
              <w:jc w:val="center"/>
              <w:rPr>
                <w:rFonts w:ascii="Arial" w:hAnsi="Arial" w:cs="Arial"/>
                <w:b/>
                <w:color w:val="auto"/>
                <w:sz w:val="24"/>
                <w:szCs w:val="24"/>
              </w:rPr>
            </w:pPr>
            <w:r w:rsidRPr="00F920E3">
              <w:rPr>
                <w:rFonts w:ascii="Arial" w:hAnsi="Arial" w:cs="Arial"/>
                <w:b/>
                <w:color w:val="auto"/>
                <w:sz w:val="24"/>
                <w:szCs w:val="24"/>
              </w:rPr>
              <w:t>IMPACTUL FINANCIAR ASUPRA BUGETULUI GENERAL CONSOLIDAT, ATÂT PE TERMEN SCURT, PENTRU ANUL CURENT, CÂT ŞI PE TERMEN LUNG (PE 5 ANI)</w:t>
            </w:r>
          </w:p>
          <w:p w:rsidR="00F474FA" w:rsidRPr="00F920E3" w:rsidRDefault="0049435B">
            <w:pPr>
              <w:pStyle w:val="TextBody"/>
              <w:spacing w:before="0" w:after="0"/>
              <w:jc w:val="center"/>
              <w:rPr>
                <w:rFonts w:ascii="Arial" w:hAnsi="Arial" w:cs="Arial"/>
                <w:b/>
                <w:color w:val="auto"/>
                <w:szCs w:val="24"/>
              </w:rPr>
            </w:pPr>
            <w:r w:rsidRPr="00F920E3">
              <w:rPr>
                <w:rFonts w:ascii="Arial" w:hAnsi="Arial" w:cs="Arial"/>
                <w:b/>
                <w:color w:val="auto"/>
                <w:szCs w:val="24"/>
              </w:rPr>
              <w:t>- mii lei -</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Indicatori</w:t>
            </w:r>
          </w:p>
        </w:tc>
        <w:tc>
          <w:tcPr>
            <w:tcW w:w="104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Anul curent</w:t>
            </w:r>
          </w:p>
        </w:tc>
        <w:tc>
          <w:tcPr>
            <w:tcW w:w="2704" w:type="dxa"/>
            <w:gridSpan w:val="5"/>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Următorii 4 ani</w:t>
            </w:r>
          </w:p>
        </w:tc>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Media pe 5 ani</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1</w:t>
            </w:r>
          </w:p>
        </w:tc>
        <w:tc>
          <w:tcPr>
            <w:tcW w:w="104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2</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3</w:t>
            </w:r>
          </w:p>
        </w:tc>
        <w:tc>
          <w:tcPr>
            <w:tcW w:w="68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4</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5</w:t>
            </w:r>
          </w:p>
        </w:tc>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6</w:t>
            </w:r>
          </w:p>
        </w:tc>
        <w:tc>
          <w:tcPr>
            <w:tcW w:w="1735"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i/>
                <w:color w:val="auto"/>
                <w:sz w:val="24"/>
                <w:szCs w:val="24"/>
              </w:rPr>
            </w:pPr>
            <w:r w:rsidRPr="00F920E3">
              <w:rPr>
                <w:rFonts w:ascii="Arial" w:hAnsi="Arial" w:cs="Arial"/>
                <w:b/>
                <w:i/>
                <w:color w:val="auto"/>
                <w:sz w:val="24"/>
                <w:szCs w:val="24"/>
              </w:rPr>
              <w:t>7</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t>1. Modificări ale veniturilor bugetare, plus/minus, din care:</w:t>
            </w:r>
          </w:p>
          <w:p w:rsidR="00F474FA" w:rsidRPr="00F920E3" w:rsidRDefault="0049435B">
            <w:pPr>
              <w:rPr>
                <w:rFonts w:ascii="Arial" w:hAnsi="Arial" w:cs="Arial"/>
                <w:color w:val="auto"/>
                <w:sz w:val="24"/>
                <w:szCs w:val="24"/>
              </w:rPr>
            </w:pPr>
            <w:r w:rsidRPr="00F920E3">
              <w:rPr>
                <w:rFonts w:ascii="Arial" w:hAnsi="Arial" w:cs="Arial"/>
                <w:color w:val="auto"/>
                <w:sz w:val="24"/>
                <w:szCs w:val="24"/>
              </w:rPr>
              <w:lastRenderedPageBreak/>
              <w:t>a) buget de stat, din acesta:</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 impozit pe profit</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(ii) impozit pe venit</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b) bugete locale:</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 impozit pe profit</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c) bugetul asigurărilor sociale de stat:</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 contribuţii de asigurări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lastRenderedPageBreak/>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lastRenderedPageBreak/>
              <w:t>2. Modificări ale cheltuielilor bugetare, plus/minus, din care:</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a) buget de stat, din acesta:</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 cheltuieli de personal</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(ii) bunuri şi servicii</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b) bugete locale:</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 cheltuieli de personal</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(ii) bunuri şi servicii</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c) bugetul asigurărilor sociale de stat:</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 cheltuieli de personal</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  (ii) bunuri şi servicii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t>3. Impact financiar, plus/minus, din care:</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a) buget de stat</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b) bugete locale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4. Propuneri pentru acoperirea creşterii cheltuielilor bugetare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5. Propuneri pentru a compensa reducerea veniturilor bugetare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6. Calcule detaliate privind fundamentarea modificărilor veniturilor şi/sau cheltuielilor bugetare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7. Alte informaţii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Nu este cazul.</w:t>
            </w:r>
          </w:p>
        </w:tc>
      </w:tr>
      <w:tr w:rsidR="002B7691" w:rsidRPr="00F920E3" w:rsidTr="00C31F36">
        <w:tc>
          <w:tcPr>
            <w:tcW w:w="9997" w:type="dxa"/>
            <w:gridSpan w:val="9"/>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C31F36" w:rsidRPr="00F920E3" w:rsidRDefault="00C31F36" w:rsidP="00C31F36">
            <w:pPr>
              <w:jc w:val="center"/>
              <w:rPr>
                <w:rFonts w:ascii="Arial" w:hAnsi="Arial" w:cs="Arial"/>
                <w:b/>
                <w:color w:val="auto"/>
                <w:sz w:val="24"/>
                <w:szCs w:val="24"/>
              </w:rPr>
            </w:pPr>
          </w:p>
          <w:p w:rsidR="00C31F36" w:rsidRPr="00F920E3" w:rsidRDefault="0049435B" w:rsidP="00C31F36">
            <w:pPr>
              <w:jc w:val="center"/>
              <w:rPr>
                <w:rFonts w:ascii="Arial" w:hAnsi="Arial" w:cs="Arial"/>
                <w:b/>
                <w:color w:val="auto"/>
                <w:sz w:val="24"/>
                <w:szCs w:val="24"/>
              </w:rPr>
            </w:pPr>
            <w:r w:rsidRPr="00F920E3">
              <w:rPr>
                <w:rFonts w:ascii="Arial" w:hAnsi="Arial" w:cs="Arial"/>
                <w:b/>
                <w:color w:val="auto"/>
                <w:sz w:val="24"/>
                <w:szCs w:val="24"/>
              </w:rPr>
              <w:t>SECŢIUNEA A 5-A</w:t>
            </w:r>
          </w:p>
          <w:p w:rsidR="00F474FA" w:rsidRPr="00F920E3" w:rsidRDefault="0049435B" w:rsidP="00C31F36">
            <w:pPr>
              <w:jc w:val="center"/>
              <w:rPr>
                <w:rFonts w:ascii="Arial" w:hAnsi="Arial" w:cs="Arial"/>
                <w:b/>
                <w:color w:val="auto"/>
                <w:sz w:val="24"/>
                <w:szCs w:val="24"/>
              </w:rPr>
            </w:pPr>
            <w:r w:rsidRPr="00F920E3">
              <w:rPr>
                <w:rFonts w:ascii="Arial" w:hAnsi="Arial" w:cs="Arial"/>
                <w:b/>
                <w:color w:val="auto"/>
                <w:sz w:val="24"/>
                <w:szCs w:val="24"/>
              </w:rPr>
              <w:t>EFECTELE PROIECTULUI DE ACT NORMATIV ASUPRA LEGISLAŢIEI ÎN VIGOARE</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pStyle w:val="ListParagraph"/>
              <w:numPr>
                <w:ilvl w:val="0"/>
                <w:numId w:val="1"/>
              </w:numPr>
              <w:spacing w:after="0" w:line="240" w:lineRule="auto"/>
              <w:ind w:left="0"/>
              <w:jc w:val="both"/>
              <w:rPr>
                <w:rFonts w:ascii="Arial" w:eastAsia="Times New Roman" w:hAnsi="Arial" w:cs="Arial"/>
                <w:color w:val="auto"/>
                <w:sz w:val="24"/>
                <w:szCs w:val="24"/>
              </w:rPr>
            </w:pPr>
            <w:r w:rsidRPr="00F920E3">
              <w:rPr>
                <w:rFonts w:ascii="Arial" w:eastAsia="Times New Roman" w:hAnsi="Arial" w:cs="Arial"/>
                <w:b/>
                <w:color w:val="auto"/>
                <w:sz w:val="24"/>
                <w:szCs w:val="24"/>
              </w:rPr>
              <w:t>Măsuri normative necesare pentru aplicarea prevederilor  proiectului de act normativ</w:t>
            </w:r>
            <w:r w:rsidRPr="00F920E3">
              <w:rPr>
                <w:rFonts w:ascii="Arial" w:eastAsia="Times New Roman" w:hAnsi="Arial" w:cs="Arial"/>
                <w:color w:val="auto"/>
                <w:sz w:val="24"/>
                <w:szCs w:val="24"/>
              </w:rPr>
              <w:t>:</w:t>
            </w:r>
          </w:p>
          <w:p w:rsidR="00F474FA" w:rsidRPr="00F920E3" w:rsidRDefault="0049435B">
            <w:pPr>
              <w:pStyle w:val="ListParagraph"/>
              <w:numPr>
                <w:ilvl w:val="0"/>
                <w:numId w:val="2"/>
              </w:numPr>
              <w:spacing w:after="0" w:line="240" w:lineRule="auto"/>
              <w:rPr>
                <w:rFonts w:ascii="Arial" w:eastAsia="Times New Roman" w:hAnsi="Arial" w:cs="Arial"/>
                <w:b/>
                <w:color w:val="auto"/>
                <w:sz w:val="24"/>
                <w:szCs w:val="24"/>
              </w:rPr>
            </w:pPr>
            <w:r w:rsidRPr="00F920E3">
              <w:rPr>
                <w:rFonts w:ascii="Arial" w:eastAsia="Times New Roman" w:hAnsi="Arial" w:cs="Arial"/>
                <w:b/>
                <w:color w:val="auto"/>
                <w:sz w:val="24"/>
                <w:szCs w:val="24"/>
              </w:rPr>
              <w:t>acte normative în vigoare ce vor fi modificate sau abrogate, ca urmare a intrării în vigoare a proiectului de act normativ;</w:t>
            </w:r>
          </w:p>
          <w:p w:rsidR="00F474FA" w:rsidRPr="00F920E3" w:rsidRDefault="0049435B">
            <w:pPr>
              <w:pStyle w:val="ListParagraph"/>
              <w:numPr>
                <w:ilvl w:val="0"/>
                <w:numId w:val="2"/>
              </w:numPr>
              <w:spacing w:after="0" w:line="240" w:lineRule="auto"/>
              <w:rPr>
                <w:rFonts w:ascii="Arial" w:eastAsia="Times New Roman" w:hAnsi="Arial" w:cs="Arial"/>
                <w:b/>
                <w:color w:val="auto"/>
                <w:sz w:val="24"/>
                <w:szCs w:val="24"/>
              </w:rPr>
            </w:pPr>
            <w:r w:rsidRPr="00F920E3">
              <w:rPr>
                <w:rFonts w:ascii="Arial" w:eastAsia="Times New Roman" w:hAnsi="Arial" w:cs="Arial"/>
                <w:b/>
                <w:color w:val="auto"/>
                <w:sz w:val="24"/>
                <w:szCs w:val="24"/>
              </w:rPr>
              <w:t>acte normative ce urmează a fi elaborate în vederea implementării noilor dispoziții</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spacing w:after="0" w:line="240" w:lineRule="auto"/>
              <w:jc w:val="both"/>
              <w:rPr>
                <w:rFonts w:ascii="Arial" w:hAnsi="Arial" w:cs="Arial"/>
                <w:color w:val="auto"/>
                <w:sz w:val="24"/>
                <w:szCs w:val="24"/>
              </w:rPr>
            </w:pPr>
            <w:r w:rsidRPr="00F920E3">
              <w:rPr>
                <w:rFonts w:ascii="Arial" w:hAnsi="Arial" w:cs="Arial"/>
                <w:color w:val="auto"/>
                <w:sz w:val="24"/>
                <w:szCs w:val="24"/>
              </w:rPr>
              <w:t>Pentru implementarea prezentului proiect de act normativ nu sunt necesare acte normative suplimentare.</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spacing w:after="0" w:line="240" w:lineRule="auto"/>
              <w:rPr>
                <w:rFonts w:ascii="Arial" w:hAnsi="Arial" w:cs="Arial"/>
                <w:b/>
                <w:color w:val="auto"/>
                <w:sz w:val="24"/>
                <w:szCs w:val="24"/>
              </w:rPr>
            </w:pPr>
            <w:r w:rsidRPr="00F920E3">
              <w:rPr>
                <w:rFonts w:ascii="Arial" w:eastAsia="Times New Roman" w:hAnsi="Arial" w:cs="Arial"/>
                <w:b/>
                <w:color w:val="auto"/>
                <w:sz w:val="24"/>
                <w:szCs w:val="24"/>
              </w:rPr>
              <w:t>1</w:t>
            </w:r>
            <w:r w:rsidRPr="00F920E3">
              <w:rPr>
                <w:rFonts w:ascii="Arial" w:hAnsi="Arial" w:cs="Arial"/>
                <w:b/>
                <w:color w:val="auto"/>
                <w:sz w:val="24"/>
                <w:szCs w:val="24"/>
              </w:rPr>
              <w:t>^1. Compatibilitatea proiectului de act normativ cu legislația comunitară în cazul proiectelor ce transpun prevederi comunitare</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spacing w:after="0" w:line="240" w:lineRule="auto"/>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b/>
                <w:color w:val="auto"/>
                <w:sz w:val="24"/>
                <w:szCs w:val="24"/>
              </w:rPr>
            </w:pPr>
            <w:r w:rsidRPr="00F920E3">
              <w:rPr>
                <w:rFonts w:ascii="Arial" w:hAnsi="Arial" w:cs="Arial"/>
                <w:b/>
                <w:color w:val="auto"/>
                <w:sz w:val="24"/>
                <w:szCs w:val="24"/>
              </w:rPr>
              <w:t xml:space="preserve">2. Conformitatea proiectului de act normativ cu legislaţia comunitară în cazul proiectelor ce transpun prevederi comunitare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b/>
                <w:color w:val="auto"/>
                <w:sz w:val="24"/>
                <w:szCs w:val="24"/>
              </w:rPr>
            </w:pPr>
            <w:r w:rsidRPr="00F920E3">
              <w:rPr>
                <w:rFonts w:ascii="Arial" w:hAnsi="Arial" w:cs="Arial"/>
                <w:b/>
                <w:color w:val="auto"/>
                <w:sz w:val="24"/>
                <w:szCs w:val="24"/>
              </w:rPr>
              <w:t>3. Măsuri normative necesare aplicării directe a actelor normative comunitare</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b/>
                <w:color w:val="auto"/>
                <w:sz w:val="24"/>
                <w:szCs w:val="24"/>
              </w:rPr>
            </w:pPr>
            <w:r w:rsidRPr="00F920E3">
              <w:rPr>
                <w:rFonts w:ascii="Arial" w:hAnsi="Arial" w:cs="Arial"/>
                <w:b/>
                <w:color w:val="auto"/>
                <w:sz w:val="24"/>
                <w:szCs w:val="24"/>
              </w:rPr>
              <w:t>4. Hotărâri ale Curţii de Justiţie a Uniunii Europene</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b/>
                <w:color w:val="auto"/>
                <w:sz w:val="24"/>
                <w:szCs w:val="24"/>
              </w:rPr>
            </w:pPr>
            <w:r w:rsidRPr="00F920E3">
              <w:rPr>
                <w:rFonts w:ascii="Arial" w:hAnsi="Arial" w:cs="Arial"/>
                <w:b/>
                <w:color w:val="auto"/>
                <w:sz w:val="24"/>
                <w:szCs w:val="24"/>
              </w:rPr>
              <w:t xml:space="preserve">5. Alte acte normative şi/sau documente internaţionale din care decurg angajamente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nu se referă la acest subiect.</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b/>
                <w:color w:val="auto"/>
                <w:sz w:val="24"/>
                <w:szCs w:val="24"/>
              </w:rPr>
            </w:pPr>
            <w:r w:rsidRPr="00F920E3">
              <w:rPr>
                <w:rFonts w:ascii="Arial" w:hAnsi="Arial" w:cs="Arial"/>
                <w:b/>
                <w:color w:val="auto"/>
                <w:sz w:val="24"/>
                <w:szCs w:val="24"/>
              </w:rPr>
              <w:t xml:space="preserve">6. Alte informaţii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 xml:space="preserve">Nu este cazul. </w:t>
            </w:r>
          </w:p>
        </w:tc>
      </w:tr>
      <w:tr w:rsidR="002B7691" w:rsidRPr="00F920E3" w:rsidTr="00C31F36">
        <w:tc>
          <w:tcPr>
            <w:tcW w:w="9997" w:type="dxa"/>
            <w:gridSpan w:val="9"/>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SECŢIUNEA A 6-A</w:t>
            </w:r>
          </w:p>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CONSULTĂRILE EFECTUATE ÎN VEDEREA ELABORĂRII PROIECTULUI DE ACT NORMATIV</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 xml:space="preserve">1. Informaţii privind procesul de consultare cu organizaţii neguvernamentale, institute de cercetare şi alte organisme implicate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Nu este cazul.</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 xml:space="preserve">2. Fundamentarea alegerii organizaţiilor cu care a avut loc consultarea, precum şi a modului în care activitatea acestor </w:t>
            </w:r>
            <w:r w:rsidRPr="00F920E3">
              <w:rPr>
                <w:rFonts w:ascii="Arial" w:hAnsi="Arial" w:cs="Arial"/>
                <w:color w:val="auto"/>
                <w:sz w:val="24"/>
                <w:szCs w:val="24"/>
              </w:rPr>
              <w:lastRenderedPageBreak/>
              <w:t xml:space="preserve">organizaţii este legată de obiectul proiectului de act normativ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lastRenderedPageBreak/>
              <w:t>Nu este cazul.</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lastRenderedPageBreak/>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Nu este cazul.</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 xml:space="preserve">4. Consultările desfăşurate în cadrul consiliilor interministeriale, în conformitate cu prevederile Hotărârii Guvernului nr. 750/2005 privind constituirea consiliilor interministeriale permanente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Nu este cazul.</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t>5. Informaţii privind avizarea de către:</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a) Consiliul Legislativ</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b) Consiliul Suprem de Apărare a Ţării</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c) Consiliul Economic şi Social</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d) Consiliul Concurenţei</w:t>
            </w:r>
          </w:p>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e) Curtea de Conturi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eastAsia="Arial" w:hAnsi="Arial" w:cs="Arial"/>
                <w:bCs/>
                <w:color w:val="auto"/>
                <w:sz w:val="24"/>
                <w:szCs w:val="24"/>
                <w:lang w:eastAsia="ro-RO"/>
              </w:rPr>
            </w:pPr>
            <w:r w:rsidRPr="00F920E3">
              <w:rPr>
                <w:rFonts w:ascii="Arial" w:hAnsi="Arial" w:cs="Arial"/>
                <w:color w:val="auto"/>
                <w:sz w:val="24"/>
                <w:szCs w:val="24"/>
              </w:rPr>
              <w:t xml:space="preserve">Este necesar avizul Consiliului Legislativ asupra </w:t>
            </w:r>
            <w:r w:rsidRPr="00F920E3">
              <w:rPr>
                <w:rFonts w:ascii="Arial" w:eastAsia="Arial" w:hAnsi="Arial" w:cs="Arial"/>
                <w:bCs/>
                <w:color w:val="auto"/>
                <w:sz w:val="24"/>
                <w:szCs w:val="24"/>
                <w:lang w:eastAsia="ro-RO"/>
              </w:rPr>
              <w:t>proiectului de act normativ.</w:t>
            </w:r>
          </w:p>
          <w:p w:rsidR="002B7691" w:rsidRPr="00F920E3" w:rsidRDefault="002B7691">
            <w:pPr>
              <w:jc w:val="both"/>
              <w:rPr>
                <w:rFonts w:ascii="Arial" w:eastAsia="Arial" w:hAnsi="Arial" w:cs="Arial"/>
                <w:bCs/>
                <w:color w:val="auto"/>
                <w:sz w:val="24"/>
                <w:szCs w:val="24"/>
                <w:lang w:eastAsia="ro-RO"/>
              </w:rPr>
            </w:pPr>
          </w:p>
          <w:p w:rsidR="002B7691" w:rsidRPr="00F920E3" w:rsidRDefault="002B7691">
            <w:pPr>
              <w:jc w:val="both"/>
              <w:rPr>
                <w:rFonts w:ascii="Arial" w:eastAsia="Arial" w:hAnsi="Arial" w:cs="Arial"/>
                <w:bCs/>
                <w:color w:val="auto"/>
                <w:sz w:val="24"/>
                <w:szCs w:val="24"/>
                <w:lang w:eastAsia="ro-RO"/>
              </w:rPr>
            </w:pPr>
            <w:r w:rsidRPr="00F920E3">
              <w:rPr>
                <w:rFonts w:ascii="Arial" w:hAnsi="Arial" w:cs="Arial"/>
                <w:color w:val="auto"/>
                <w:sz w:val="24"/>
                <w:szCs w:val="24"/>
              </w:rPr>
              <w:t xml:space="preserve">Este necesar avizul </w:t>
            </w:r>
            <w:r w:rsidR="00F920E3" w:rsidRPr="00F920E3">
              <w:rPr>
                <w:rFonts w:ascii="Arial" w:hAnsi="Arial" w:cs="Arial"/>
                <w:color w:val="auto"/>
                <w:sz w:val="24"/>
                <w:szCs w:val="24"/>
              </w:rPr>
              <w:t xml:space="preserve">Consiliului </w:t>
            </w:r>
            <w:r w:rsidRPr="00F920E3">
              <w:rPr>
                <w:rFonts w:ascii="Arial" w:hAnsi="Arial" w:cs="Arial"/>
                <w:color w:val="auto"/>
                <w:sz w:val="24"/>
                <w:szCs w:val="24"/>
              </w:rPr>
              <w:t xml:space="preserve">Economic şi Social asupra </w:t>
            </w:r>
            <w:r w:rsidRPr="00F920E3">
              <w:rPr>
                <w:rFonts w:ascii="Arial" w:eastAsia="Arial" w:hAnsi="Arial" w:cs="Arial"/>
                <w:bCs/>
                <w:color w:val="auto"/>
                <w:sz w:val="24"/>
                <w:szCs w:val="24"/>
                <w:lang w:eastAsia="ro-RO"/>
              </w:rPr>
              <w:t>proiectului de act normativ.</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t xml:space="preserve">6. Alte informaţii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F474FA">
            <w:pPr>
              <w:pStyle w:val="ListParagraph"/>
              <w:jc w:val="both"/>
              <w:rPr>
                <w:rFonts w:ascii="Arial" w:hAnsi="Arial" w:cs="Arial"/>
                <w:color w:val="auto"/>
                <w:sz w:val="24"/>
                <w:szCs w:val="24"/>
              </w:rPr>
            </w:pPr>
          </w:p>
        </w:tc>
      </w:tr>
      <w:tr w:rsidR="002B7691" w:rsidRPr="00F920E3" w:rsidTr="00C31F36">
        <w:tc>
          <w:tcPr>
            <w:tcW w:w="9997" w:type="dxa"/>
            <w:gridSpan w:val="9"/>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SECŢIUNEA A 7-A</w:t>
            </w:r>
          </w:p>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ACTIVITĂŢI DE INFORMARE PUBLICĂPRIVIND ELABORAREA</w:t>
            </w:r>
          </w:p>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 xml:space="preserve"> ŞI IMPLEMENTAREA PROIECTULUI DE ACT NORMATIV</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 xml:space="preserve">1. Informarea societăţii civile cu privire la necesitatea elaborării proiectului de act normativ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S-au respectat prevederile Legii nr. 52/2003 privind transparenta decizională prin publicarea pe site-ul Ministerului Finanţelor Publice</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 xml:space="preserve">2. Informarea societăţii civile cu privire la eventualul impact asupra mediului în urma implementării proiectului de act normativ, precum şi efectele asupra </w:t>
            </w:r>
            <w:r w:rsidRPr="00F920E3">
              <w:rPr>
                <w:rFonts w:ascii="Arial" w:hAnsi="Arial" w:cs="Arial"/>
                <w:color w:val="auto"/>
                <w:sz w:val="24"/>
                <w:szCs w:val="24"/>
              </w:rPr>
              <w:lastRenderedPageBreak/>
              <w:t xml:space="preserve">sănătăţii şi securităţii cetăţenilor sau diversităţii biologice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lastRenderedPageBreak/>
              <w:t>Nu este cazul.</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rPr>
                <w:rFonts w:ascii="Arial" w:hAnsi="Arial" w:cs="Arial"/>
                <w:color w:val="auto"/>
                <w:sz w:val="24"/>
                <w:szCs w:val="24"/>
              </w:rPr>
            </w:pPr>
            <w:r w:rsidRPr="00F920E3">
              <w:rPr>
                <w:rFonts w:ascii="Arial" w:hAnsi="Arial" w:cs="Arial"/>
                <w:color w:val="auto"/>
                <w:sz w:val="24"/>
                <w:szCs w:val="24"/>
              </w:rPr>
              <w:lastRenderedPageBreak/>
              <w:t xml:space="preserve">3. Alte informaţii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Nu este cazul.</w:t>
            </w:r>
          </w:p>
        </w:tc>
      </w:tr>
      <w:tr w:rsidR="002B7691" w:rsidRPr="00F920E3" w:rsidTr="00C31F36">
        <w:trPr>
          <w:trHeight w:val="1104"/>
        </w:trPr>
        <w:tc>
          <w:tcPr>
            <w:tcW w:w="9997" w:type="dxa"/>
            <w:gridSpan w:val="9"/>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SECŢIUNEA A 8-A</w:t>
            </w:r>
          </w:p>
          <w:p w:rsidR="00F474FA" w:rsidRPr="00F920E3" w:rsidRDefault="0049435B">
            <w:pPr>
              <w:jc w:val="center"/>
              <w:rPr>
                <w:rFonts w:ascii="Arial" w:hAnsi="Arial" w:cs="Arial"/>
                <w:b/>
                <w:color w:val="auto"/>
                <w:sz w:val="24"/>
                <w:szCs w:val="24"/>
              </w:rPr>
            </w:pPr>
            <w:r w:rsidRPr="00F920E3">
              <w:rPr>
                <w:rFonts w:ascii="Arial" w:hAnsi="Arial" w:cs="Arial"/>
                <w:b/>
                <w:color w:val="auto"/>
                <w:sz w:val="24"/>
                <w:szCs w:val="24"/>
              </w:rPr>
              <w:t>MĂSURI DE IMPLEMENTARE</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C31F36" w:rsidRPr="00F920E3" w:rsidRDefault="0049435B" w:rsidP="00C31F36">
            <w:pPr>
              <w:pStyle w:val="ListParagraph"/>
              <w:numPr>
                <w:ilvl w:val="3"/>
                <w:numId w:val="2"/>
              </w:numPr>
              <w:ind w:left="0" w:firstLine="9"/>
              <w:jc w:val="both"/>
              <w:rPr>
                <w:rFonts w:ascii="Arial" w:hAnsi="Arial" w:cs="Arial"/>
                <w:color w:val="auto"/>
                <w:sz w:val="24"/>
                <w:szCs w:val="24"/>
              </w:rPr>
            </w:pPr>
            <w:r w:rsidRPr="00F920E3">
              <w:rPr>
                <w:rFonts w:ascii="Arial" w:hAnsi="Arial" w:cs="Arial"/>
                <w:color w:val="auto"/>
                <w:sz w:val="24"/>
                <w:szCs w:val="24"/>
              </w:rPr>
              <w:t>Măsurile de punere în aplicare a proiectului de act normativ de către autorităţile administraţiei publice centrale</w:t>
            </w:r>
          </w:p>
          <w:p w:rsidR="00F474FA" w:rsidRPr="00F920E3" w:rsidRDefault="0049435B" w:rsidP="00C31F36">
            <w:pPr>
              <w:pStyle w:val="ListParagraph"/>
              <w:ind w:left="9" w:hanging="142"/>
              <w:jc w:val="both"/>
              <w:rPr>
                <w:rFonts w:ascii="Arial" w:hAnsi="Arial" w:cs="Arial"/>
                <w:color w:val="auto"/>
                <w:sz w:val="24"/>
                <w:szCs w:val="24"/>
              </w:rPr>
            </w:pPr>
            <w:r w:rsidRPr="00F920E3">
              <w:rPr>
                <w:rFonts w:ascii="Arial" w:hAnsi="Arial" w:cs="Arial"/>
                <w:color w:val="auto"/>
                <w:sz w:val="24"/>
                <w:szCs w:val="24"/>
              </w:rPr>
              <w:t xml:space="preserve"> şi/sau locale - înfiinţarea unor noi organisme sau extinderea competenţelor instituţiilor existente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Proiectul de act normativ va fi pus în aplicare fără a fi nevoie de înfiinţarea unor noi organisme sau extinderea competenţelor celor deja existente.</w:t>
            </w:r>
          </w:p>
        </w:tc>
      </w:tr>
      <w:tr w:rsidR="002B7691" w:rsidRPr="00F920E3" w:rsidTr="00C31F36">
        <w:tc>
          <w:tcPr>
            <w:tcW w:w="4531"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pStyle w:val="Footer"/>
              <w:tabs>
                <w:tab w:val="left" w:pos="708"/>
              </w:tabs>
              <w:jc w:val="both"/>
              <w:rPr>
                <w:rFonts w:ascii="Arial" w:hAnsi="Arial" w:cs="Arial"/>
                <w:color w:val="auto"/>
                <w:lang w:eastAsia="ro-RO"/>
              </w:rPr>
            </w:pPr>
            <w:r w:rsidRPr="00F920E3">
              <w:rPr>
                <w:rFonts w:ascii="Arial" w:hAnsi="Arial" w:cs="Arial"/>
                <w:color w:val="auto"/>
                <w:lang w:eastAsia="ro-RO"/>
              </w:rPr>
              <w:t xml:space="preserve">2. Alte informaţii                  </w:t>
            </w:r>
          </w:p>
        </w:tc>
        <w:tc>
          <w:tcPr>
            <w:tcW w:w="5466" w:type="dxa"/>
            <w:gridSpan w:val="7"/>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F474FA" w:rsidRPr="00F920E3" w:rsidRDefault="0049435B">
            <w:pPr>
              <w:jc w:val="both"/>
              <w:rPr>
                <w:rFonts w:ascii="Arial" w:hAnsi="Arial" w:cs="Arial"/>
                <w:color w:val="auto"/>
                <w:sz w:val="24"/>
                <w:szCs w:val="24"/>
              </w:rPr>
            </w:pPr>
            <w:r w:rsidRPr="00F920E3">
              <w:rPr>
                <w:rFonts w:ascii="Arial" w:hAnsi="Arial" w:cs="Arial"/>
                <w:color w:val="auto"/>
                <w:sz w:val="24"/>
                <w:szCs w:val="24"/>
              </w:rPr>
              <w:t xml:space="preserve">Nu este cazul. </w:t>
            </w:r>
          </w:p>
        </w:tc>
      </w:tr>
    </w:tbl>
    <w:p w:rsidR="00F474FA" w:rsidRPr="00F920E3" w:rsidRDefault="00F474FA">
      <w:pPr>
        <w:spacing w:after="0" w:line="240" w:lineRule="auto"/>
        <w:jc w:val="both"/>
        <w:rPr>
          <w:rFonts w:ascii="Arial" w:hAnsi="Arial" w:cs="Arial"/>
          <w:color w:val="auto"/>
          <w:sz w:val="24"/>
          <w:szCs w:val="24"/>
        </w:rPr>
      </w:pPr>
    </w:p>
    <w:p w:rsidR="00BE35AE" w:rsidRPr="00F920E3" w:rsidRDefault="0049435B" w:rsidP="00FB5A2B">
      <w:pPr>
        <w:jc w:val="both"/>
        <w:rPr>
          <w:rFonts w:ascii="Arial" w:hAnsi="Arial" w:cs="Arial"/>
          <w:color w:val="auto"/>
          <w:sz w:val="24"/>
          <w:szCs w:val="24"/>
        </w:rPr>
      </w:pPr>
      <w:r w:rsidRPr="00F920E3">
        <w:rPr>
          <w:rFonts w:ascii="Arial" w:hAnsi="Arial" w:cs="Arial"/>
          <w:color w:val="auto"/>
          <w:sz w:val="24"/>
          <w:szCs w:val="24"/>
        </w:rPr>
        <w:t xml:space="preserve">Faţă de cele prezentate, a fost promovată prezenta </w:t>
      </w:r>
      <w:r w:rsidR="00FB5A2B" w:rsidRPr="00F920E3">
        <w:rPr>
          <w:rFonts w:ascii="Arial" w:hAnsi="Arial" w:cs="Arial"/>
          <w:color w:val="auto"/>
          <w:sz w:val="24"/>
          <w:szCs w:val="24"/>
        </w:rPr>
        <w:t>ordonanță de urgență pentru</w:t>
      </w:r>
      <w:r w:rsidR="00C073F3">
        <w:rPr>
          <w:rFonts w:ascii="Arial" w:hAnsi="Arial" w:cs="Arial"/>
          <w:color w:val="auto"/>
          <w:sz w:val="24"/>
          <w:szCs w:val="24"/>
        </w:rPr>
        <w:t xml:space="preserve"> completarea Legii nr. 96/2000 </w:t>
      </w:r>
      <w:r w:rsidR="00FB5A2B" w:rsidRPr="00F920E3">
        <w:rPr>
          <w:rFonts w:ascii="Arial" w:hAnsi="Arial" w:cs="Arial"/>
          <w:color w:val="auto"/>
          <w:sz w:val="24"/>
          <w:szCs w:val="24"/>
        </w:rPr>
        <w:t>privind organizarea şi funcţionarea Băncii de Export-Import a României EXIMBANK - S.A.</w:t>
      </w:r>
    </w:p>
    <w:p w:rsidR="00F474FA" w:rsidRPr="00F920E3" w:rsidRDefault="00F474FA" w:rsidP="009D2443">
      <w:pPr>
        <w:spacing w:after="0" w:line="240" w:lineRule="auto"/>
        <w:ind w:firstLine="708"/>
        <w:jc w:val="both"/>
        <w:rPr>
          <w:rFonts w:ascii="Arial" w:hAnsi="Arial" w:cs="Arial"/>
          <w:color w:val="auto"/>
          <w:sz w:val="24"/>
          <w:szCs w:val="24"/>
        </w:rPr>
      </w:pPr>
    </w:p>
    <w:p w:rsidR="009D2443" w:rsidRPr="00F920E3" w:rsidRDefault="009D2443" w:rsidP="009D2443">
      <w:pPr>
        <w:spacing w:after="0" w:line="240" w:lineRule="auto"/>
        <w:ind w:firstLine="708"/>
        <w:jc w:val="both"/>
        <w:rPr>
          <w:rFonts w:ascii="Arial" w:hAnsi="Arial" w:cs="Arial"/>
          <w:color w:val="auto"/>
          <w:sz w:val="24"/>
          <w:szCs w:val="24"/>
        </w:rPr>
      </w:pPr>
    </w:p>
    <w:p w:rsidR="00F474FA" w:rsidRPr="00F920E3" w:rsidRDefault="004B0BD7">
      <w:pPr>
        <w:pStyle w:val="DefaultText"/>
        <w:jc w:val="center"/>
        <w:rPr>
          <w:rFonts w:ascii="Arial" w:hAnsi="Arial" w:cs="Arial"/>
          <w:b/>
          <w:color w:val="auto"/>
          <w:szCs w:val="24"/>
          <w:lang w:val="ro-RO"/>
        </w:rPr>
      </w:pPr>
      <w:r w:rsidRPr="00F920E3">
        <w:rPr>
          <w:rFonts w:ascii="Arial" w:hAnsi="Arial" w:cs="Arial"/>
          <w:b/>
          <w:color w:val="auto"/>
          <w:szCs w:val="24"/>
          <w:lang w:val="ro-RO"/>
        </w:rPr>
        <w:t xml:space="preserve">MINISTRUL </w:t>
      </w:r>
      <w:r w:rsidR="0049435B" w:rsidRPr="00F920E3">
        <w:rPr>
          <w:rFonts w:ascii="Arial" w:hAnsi="Arial" w:cs="Arial"/>
          <w:b/>
          <w:color w:val="auto"/>
          <w:szCs w:val="24"/>
          <w:lang w:val="ro-RO"/>
        </w:rPr>
        <w:t>FINANŢELOR   PUBLICE</w:t>
      </w:r>
    </w:p>
    <w:p w:rsidR="00F474FA" w:rsidRPr="00F920E3" w:rsidRDefault="0049435B">
      <w:pPr>
        <w:pStyle w:val="DefaultText"/>
        <w:jc w:val="center"/>
        <w:rPr>
          <w:rFonts w:ascii="Arial" w:hAnsi="Arial" w:cs="Arial"/>
          <w:b/>
          <w:color w:val="auto"/>
          <w:szCs w:val="24"/>
          <w:lang w:val="ro-RO"/>
        </w:rPr>
      </w:pPr>
      <w:r w:rsidRPr="00F920E3">
        <w:rPr>
          <w:rFonts w:ascii="Arial" w:hAnsi="Arial" w:cs="Arial"/>
          <w:b/>
          <w:color w:val="auto"/>
          <w:szCs w:val="24"/>
          <w:lang w:val="ro-RO"/>
        </w:rPr>
        <w:tab/>
        <w:t xml:space="preserve">   </w:t>
      </w:r>
    </w:p>
    <w:p w:rsidR="00F474FA" w:rsidRPr="00F920E3" w:rsidRDefault="0049435B">
      <w:pPr>
        <w:pStyle w:val="DefaultText"/>
        <w:jc w:val="center"/>
        <w:rPr>
          <w:rFonts w:ascii="Arial" w:eastAsia="Arial" w:hAnsi="Arial" w:cs="Arial"/>
          <w:b/>
          <w:bCs/>
          <w:color w:val="auto"/>
          <w:szCs w:val="24"/>
          <w:lang w:val="ro-RO"/>
        </w:rPr>
      </w:pPr>
      <w:r w:rsidRPr="00F920E3">
        <w:rPr>
          <w:rFonts w:ascii="Arial" w:eastAsia="Arial" w:hAnsi="Arial" w:cs="Arial"/>
          <w:b/>
          <w:color w:val="auto"/>
          <w:szCs w:val="24"/>
          <w:lang w:val="ro-RO"/>
        </w:rPr>
        <w:t xml:space="preserve">         </w:t>
      </w:r>
      <w:r w:rsidRPr="00F920E3">
        <w:rPr>
          <w:rFonts w:ascii="Arial" w:eastAsia="Arial" w:hAnsi="Arial" w:cs="Arial"/>
          <w:b/>
          <w:bCs/>
          <w:color w:val="auto"/>
          <w:szCs w:val="24"/>
          <w:lang w:val="ro-RO"/>
        </w:rPr>
        <w:t xml:space="preserve"> Eugen Orlando Teodorovici</w:t>
      </w:r>
    </w:p>
    <w:p w:rsidR="00F474FA" w:rsidRPr="00F920E3" w:rsidRDefault="00F474FA">
      <w:pPr>
        <w:pStyle w:val="DefaultText"/>
        <w:jc w:val="center"/>
        <w:rPr>
          <w:rFonts w:ascii="Arial" w:hAnsi="Arial" w:cs="Arial"/>
          <w:b/>
          <w:color w:val="auto"/>
          <w:szCs w:val="24"/>
          <w:lang w:val="ro-RO"/>
        </w:rPr>
      </w:pPr>
    </w:p>
    <w:p w:rsidR="00220F7C" w:rsidRPr="00F920E3" w:rsidRDefault="00220F7C">
      <w:pPr>
        <w:pStyle w:val="DefaultText"/>
        <w:jc w:val="center"/>
        <w:rPr>
          <w:rFonts w:ascii="Arial" w:hAnsi="Arial" w:cs="Arial"/>
          <w:b/>
          <w:color w:val="auto"/>
          <w:szCs w:val="24"/>
          <w:lang w:val="ro-RO"/>
        </w:rPr>
      </w:pPr>
    </w:p>
    <w:p w:rsidR="00F474FA" w:rsidRPr="00F920E3" w:rsidRDefault="00F474FA">
      <w:pPr>
        <w:pStyle w:val="DefaultText"/>
        <w:jc w:val="center"/>
        <w:rPr>
          <w:rFonts w:ascii="Arial" w:hAnsi="Arial" w:cs="Arial"/>
          <w:b/>
          <w:color w:val="auto"/>
          <w:szCs w:val="24"/>
          <w:lang w:val="ro-RO"/>
        </w:rPr>
      </w:pPr>
    </w:p>
    <w:p w:rsidR="00F474FA" w:rsidRDefault="0049435B">
      <w:pPr>
        <w:pStyle w:val="DefaultText"/>
        <w:jc w:val="center"/>
        <w:rPr>
          <w:rFonts w:ascii="Arial" w:hAnsi="Arial" w:cs="Arial"/>
          <w:b/>
          <w:color w:val="auto"/>
          <w:szCs w:val="24"/>
          <w:lang w:val="ro-RO"/>
        </w:rPr>
      </w:pPr>
      <w:r w:rsidRPr="00F920E3">
        <w:rPr>
          <w:rFonts w:ascii="Arial" w:hAnsi="Arial" w:cs="Arial"/>
          <w:b/>
          <w:color w:val="auto"/>
          <w:szCs w:val="24"/>
          <w:lang w:val="ro-RO"/>
        </w:rPr>
        <w:t xml:space="preserve">      AVIZAT</w:t>
      </w:r>
    </w:p>
    <w:p w:rsidR="00F920E3" w:rsidRPr="00F920E3" w:rsidRDefault="00F920E3">
      <w:pPr>
        <w:pStyle w:val="DefaultText"/>
        <w:jc w:val="center"/>
        <w:rPr>
          <w:rFonts w:ascii="Arial" w:hAnsi="Arial" w:cs="Arial"/>
          <w:b/>
          <w:color w:val="auto"/>
          <w:szCs w:val="24"/>
          <w:lang w:val="ro-RO"/>
        </w:rPr>
      </w:pPr>
    </w:p>
    <w:p w:rsidR="004B0BD7" w:rsidRPr="00F920E3" w:rsidRDefault="004B0BD7" w:rsidP="004B0BD7">
      <w:pPr>
        <w:pStyle w:val="DefaultText2"/>
        <w:spacing w:before="57"/>
        <w:jc w:val="center"/>
        <w:rPr>
          <w:rFonts w:ascii="Arial" w:hAnsi="Arial" w:cs="Arial"/>
          <w:b/>
          <w:color w:val="auto"/>
          <w:lang w:val="ro-RO"/>
        </w:rPr>
      </w:pPr>
      <w:r w:rsidRPr="00F920E3">
        <w:rPr>
          <w:rFonts w:ascii="Arial" w:hAnsi="Arial" w:cs="Arial"/>
          <w:b/>
          <w:bCs/>
          <w:color w:val="auto"/>
          <w:lang w:val="ro-RO"/>
        </w:rPr>
        <w:t>VICEPRIM-MINISTRU PENTRU IMPLEMENTAREA PARTENERIATELOR STRATEGICE</w:t>
      </w:r>
    </w:p>
    <w:p w:rsidR="002246BF" w:rsidRPr="00F920E3" w:rsidRDefault="004B0BD7" w:rsidP="004B0BD7">
      <w:pPr>
        <w:jc w:val="center"/>
        <w:rPr>
          <w:rFonts w:ascii="Arial" w:hAnsi="Arial" w:cs="Arial"/>
          <w:color w:val="auto"/>
          <w:sz w:val="24"/>
          <w:szCs w:val="24"/>
        </w:rPr>
      </w:pPr>
      <w:r w:rsidRPr="00F920E3">
        <w:rPr>
          <w:rFonts w:ascii="Arial" w:hAnsi="Arial" w:cs="Arial"/>
          <w:b/>
          <w:bCs/>
          <w:color w:val="auto"/>
          <w:sz w:val="24"/>
          <w:szCs w:val="24"/>
        </w:rPr>
        <w:t>Ana Birchall</w:t>
      </w:r>
    </w:p>
    <w:p w:rsidR="004B0BD7" w:rsidRPr="00F920E3" w:rsidRDefault="004B0BD7" w:rsidP="004B0BD7">
      <w:pPr>
        <w:pStyle w:val="DefaultText2"/>
        <w:spacing w:before="57"/>
        <w:jc w:val="center"/>
        <w:rPr>
          <w:rFonts w:ascii="Arial" w:hAnsi="Arial" w:cs="Arial"/>
          <w:b/>
          <w:bCs/>
          <w:color w:val="auto"/>
          <w:lang w:val="ro-RO"/>
        </w:rPr>
      </w:pPr>
      <w:r w:rsidRPr="00F920E3">
        <w:rPr>
          <w:rFonts w:ascii="Arial" w:hAnsi="Arial" w:cs="Arial"/>
          <w:b/>
          <w:color w:val="auto"/>
          <w:lang w:val="ro-RO"/>
        </w:rPr>
        <w:t>MINISTRUL</w:t>
      </w:r>
      <w:r w:rsidRPr="00F920E3">
        <w:rPr>
          <w:rFonts w:ascii="Arial" w:hAnsi="Arial" w:cs="Arial"/>
          <w:b/>
          <w:bCs/>
          <w:color w:val="auto"/>
          <w:lang w:val="ro-RO"/>
        </w:rPr>
        <w:t xml:space="preserve"> AFACERILOR EXTERNE</w:t>
      </w:r>
    </w:p>
    <w:p w:rsidR="004B0BD7" w:rsidRPr="00F920E3" w:rsidRDefault="004B0BD7" w:rsidP="004B0BD7">
      <w:pPr>
        <w:pStyle w:val="DefaultText2"/>
        <w:spacing w:before="57"/>
        <w:jc w:val="center"/>
        <w:rPr>
          <w:rFonts w:ascii="Arial" w:hAnsi="Arial" w:cs="Arial"/>
          <w:b/>
          <w:bCs/>
          <w:color w:val="auto"/>
          <w:lang w:val="ro-RO"/>
        </w:rPr>
      </w:pPr>
      <w:r w:rsidRPr="00F920E3">
        <w:rPr>
          <w:rFonts w:ascii="Arial" w:hAnsi="Arial" w:cs="Arial"/>
          <w:b/>
          <w:bCs/>
          <w:color w:val="auto"/>
          <w:lang w:val="ro-RO"/>
        </w:rPr>
        <w:t>Teodor Meleșcanu</w:t>
      </w:r>
    </w:p>
    <w:p w:rsidR="004B0BD7" w:rsidRPr="00F920E3" w:rsidRDefault="004B0BD7" w:rsidP="004B0BD7">
      <w:pPr>
        <w:pStyle w:val="DefaultText2"/>
        <w:spacing w:before="57"/>
        <w:jc w:val="center"/>
        <w:rPr>
          <w:rFonts w:ascii="Arial" w:hAnsi="Arial" w:cs="Arial"/>
          <w:b/>
          <w:bCs/>
          <w:color w:val="auto"/>
          <w:lang w:val="ro-RO"/>
        </w:rPr>
      </w:pPr>
    </w:p>
    <w:p w:rsidR="004B0BD7" w:rsidRPr="00F920E3" w:rsidRDefault="004B0BD7" w:rsidP="004B0BD7">
      <w:pPr>
        <w:pStyle w:val="DefaultText"/>
        <w:jc w:val="center"/>
        <w:rPr>
          <w:rFonts w:ascii="Arial" w:eastAsia="Arial" w:hAnsi="Arial" w:cs="Arial"/>
          <w:b/>
          <w:color w:val="auto"/>
          <w:szCs w:val="24"/>
          <w:lang w:val="ro-RO"/>
        </w:rPr>
      </w:pPr>
      <w:r w:rsidRPr="00F920E3">
        <w:rPr>
          <w:rFonts w:ascii="Arial" w:hAnsi="Arial" w:cs="Arial"/>
          <w:b/>
          <w:color w:val="auto"/>
          <w:szCs w:val="24"/>
          <w:lang w:val="ro-RO"/>
        </w:rPr>
        <w:t>MINISTRUL</w:t>
      </w:r>
      <w:r w:rsidRPr="00F920E3">
        <w:rPr>
          <w:rFonts w:ascii="Arial" w:eastAsia="Arial" w:hAnsi="Arial" w:cs="Arial"/>
          <w:b/>
          <w:color w:val="auto"/>
          <w:szCs w:val="24"/>
          <w:lang w:val="ro-RO"/>
        </w:rPr>
        <w:t xml:space="preserve"> JUSTIȚIEI</w:t>
      </w:r>
    </w:p>
    <w:p w:rsidR="004B0BD7" w:rsidRPr="00F920E3" w:rsidRDefault="004B0BD7" w:rsidP="004B0BD7">
      <w:pPr>
        <w:pStyle w:val="Heading5"/>
        <w:jc w:val="center"/>
        <w:rPr>
          <w:rFonts w:ascii="Arial" w:hAnsi="Arial" w:cs="Arial"/>
          <w:b/>
          <w:color w:val="auto"/>
          <w:sz w:val="24"/>
          <w:szCs w:val="24"/>
        </w:rPr>
      </w:pPr>
      <w:r w:rsidRPr="00F920E3">
        <w:rPr>
          <w:rFonts w:ascii="Arial" w:hAnsi="Arial" w:cs="Arial"/>
          <w:b/>
          <w:color w:val="auto"/>
          <w:sz w:val="24"/>
          <w:szCs w:val="24"/>
        </w:rPr>
        <w:t>Tudorel Toader</w:t>
      </w:r>
    </w:p>
    <w:p w:rsidR="002B7691" w:rsidRPr="00F920E3" w:rsidRDefault="002B7691" w:rsidP="002246BF">
      <w:pPr>
        <w:spacing w:after="0" w:line="240" w:lineRule="auto"/>
        <w:rPr>
          <w:rFonts w:ascii="Arial" w:eastAsia="Times New Roman" w:hAnsi="Arial" w:cs="Arial"/>
          <w:color w:val="auto"/>
          <w:sz w:val="24"/>
          <w:szCs w:val="24"/>
          <w:lang w:eastAsia="zh-CN"/>
        </w:rPr>
      </w:pPr>
    </w:p>
    <w:p w:rsidR="002B7691" w:rsidRPr="00F920E3" w:rsidRDefault="002B7691" w:rsidP="002246BF">
      <w:pPr>
        <w:spacing w:after="0" w:line="240" w:lineRule="auto"/>
        <w:rPr>
          <w:rFonts w:ascii="Arial" w:eastAsia="Times New Roman" w:hAnsi="Arial" w:cs="Arial"/>
          <w:color w:val="auto"/>
          <w:sz w:val="24"/>
          <w:szCs w:val="24"/>
          <w:lang w:eastAsia="zh-CN"/>
        </w:rPr>
      </w:pPr>
    </w:p>
    <w:p w:rsidR="002B7691" w:rsidRPr="00F920E3" w:rsidRDefault="002B7691" w:rsidP="002246BF">
      <w:pPr>
        <w:spacing w:after="0" w:line="240" w:lineRule="auto"/>
        <w:rPr>
          <w:rFonts w:ascii="Arial" w:eastAsia="Times New Roman" w:hAnsi="Arial" w:cs="Arial"/>
          <w:color w:val="auto"/>
          <w:sz w:val="24"/>
          <w:szCs w:val="24"/>
          <w:lang w:eastAsia="zh-CN"/>
        </w:rPr>
      </w:pPr>
    </w:p>
    <w:p w:rsidR="002B7691" w:rsidRPr="00F920E3" w:rsidRDefault="002B7691" w:rsidP="002246BF">
      <w:pPr>
        <w:spacing w:after="0" w:line="240" w:lineRule="auto"/>
        <w:rPr>
          <w:rFonts w:ascii="Arial" w:eastAsia="Times New Roman" w:hAnsi="Arial" w:cs="Arial"/>
          <w:color w:val="auto"/>
          <w:sz w:val="24"/>
          <w:szCs w:val="24"/>
          <w:lang w:eastAsia="zh-CN"/>
        </w:rPr>
      </w:pPr>
    </w:p>
    <w:p w:rsidR="002B7691" w:rsidRPr="00F920E3" w:rsidRDefault="002B7691" w:rsidP="002246BF">
      <w:pPr>
        <w:spacing w:after="0" w:line="240" w:lineRule="auto"/>
        <w:rPr>
          <w:rFonts w:ascii="Arial" w:eastAsia="Times New Roman" w:hAnsi="Arial" w:cs="Arial"/>
          <w:color w:val="auto"/>
          <w:sz w:val="24"/>
          <w:szCs w:val="24"/>
          <w:lang w:eastAsia="zh-CN"/>
        </w:rPr>
      </w:pPr>
    </w:p>
    <w:p w:rsidR="002B7691" w:rsidRDefault="002B7691" w:rsidP="002246BF">
      <w:pPr>
        <w:spacing w:after="0" w:line="240" w:lineRule="auto"/>
        <w:rPr>
          <w:rFonts w:ascii="Arial" w:eastAsia="Times New Roman" w:hAnsi="Arial" w:cs="Arial"/>
          <w:color w:val="auto"/>
          <w:sz w:val="24"/>
          <w:szCs w:val="24"/>
          <w:lang w:eastAsia="zh-CN"/>
        </w:rPr>
      </w:pPr>
    </w:p>
    <w:p w:rsidR="00F920E3" w:rsidRDefault="00F920E3" w:rsidP="002246BF">
      <w:pPr>
        <w:spacing w:after="0" w:line="240" w:lineRule="auto"/>
        <w:rPr>
          <w:rFonts w:ascii="Arial" w:eastAsia="Times New Roman" w:hAnsi="Arial" w:cs="Arial"/>
          <w:color w:val="auto"/>
          <w:sz w:val="24"/>
          <w:szCs w:val="24"/>
          <w:lang w:eastAsia="zh-CN"/>
        </w:rPr>
      </w:pPr>
    </w:p>
    <w:p w:rsidR="00F920E3" w:rsidRPr="00F920E3" w:rsidRDefault="00F920E3" w:rsidP="002246BF">
      <w:pPr>
        <w:spacing w:after="0" w:line="240" w:lineRule="auto"/>
        <w:rPr>
          <w:rFonts w:ascii="Arial" w:eastAsia="Times New Roman" w:hAnsi="Arial" w:cs="Arial"/>
          <w:color w:val="auto"/>
          <w:sz w:val="24"/>
          <w:szCs w:val="24"/>
          <w:lang w:eastAsia="zh-CN"/>
        </w:rPr>
      </w:pPr>
    </w:p>
    <w:p w:rsidR="002B7691" w:rsidRPr="00F920E3" w:rsidRDefault="002B7691" w:rsidP="002246BF">
      <w:pPr>
        <w:spacing w:after="0" w:line="240" w:lineRule="auto"/>
        <w:rPr>
          <w:rFonts w:ascii="Arial" w:eastAsia="Times New Roman" w:hAnsi="Arial" w:cs="Arial"/>
          <w:color w:val="auto"/>
          <w:sz w:val="24"/>
          <w:szCs w:val="24"/>
          <w:lang w:eastAsia="zh-CN"/>
        </w:rPr>
      </w:pPr>
      <w:bookmarkStart w:id="0" w:name="_GoBack"/>
      <w:bookmarkEnd w:id="0"/>
    </w:p>
    <w:sectPr w:rsidR="002B7691" w:rsidRPr="00F920E3" w:rsidSect="002B7691">
      <w:footerReference w:type="default" r:id="rId8"/>
      <w:pgSz w:w="11906" w:h="16838"/>
      <w:pgMar w:top="1276" w:right="1133" w:bottom="993" w:left="1417" w:header="0" w:footer="40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92" w:rsidRDefault="00444592">
      <w:pPr>
        <w:spacing w:after="0" w:line="240" w:lineRule="auto"/>
      </w:pPr>
      <w:r>
        <w:separator/>
      </w:r>
    </w:p>
  </w:endnote>
  <w:endnote w:type="continuationSeparator" w:id="0">
    <w:p w:rsidR="00444592" w:rsidRDefault="0044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FA" w:rsidRDefault="0049435B">
    <w:pPr>
      <w:pStyle w:val="Footer"/>
      <w:jc w:val="right"/>
    </w:pPr>
    <w:r>
      <w:fldChar w:fldCharType="begin"/>
    </w:r>
    <w:r>
      <w:instrText>PAGE</w:instrText>
    </w:r>
    <w:r>
      <w:fldChar w:fldCharType="separate"/>
    </w:r>
    <w:r w:rsidR="000D1618">
      <w:rPr>
        <w:noProof/>
      </w:rPr>
      <w:t>13</w:t>
    </w:r>
    <w:r>
      <w:fldChar w:fldCharType="end"/>
    </w:r>
  </w:p>
  <w:p w:rsidR="00F474FA" w:rsidRDefault="00F474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92" w:rsidRDefault="00444592">
      <w:pPr>
        <w:spacing w:after="0" w:line="240" w:lineRule="auto"/>
      </w:pPr>
      <w:r>
        <w:separator/>
      </w:r>
    </w:p>
  </w:footnote>
  <w:footnote w:type="continuationSeparator" w:id="0">
    <w:p w:rsidR="00444592" w:rsidRDefault="0044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29"/>
    <w:multiLevelType w:val="multilevel"/>
    <w:tmpl w:val="BC9424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65733E"/>
    <w:multiLevelType w:val="hybridMultilevel"/>
    <w:tmpl w:val="534E6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7128"/>
    <w:multiLevelType w:val="multilevel"/>
    <w:tmpl w:val="9298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35B3B"/>
    <w:multiLevelType w:val="multilevel"/>
    <w:tmpl w:val="5434D8E6"/>
    <w:lvl w:ilvl="0">
      <w:start w:val="30"/>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4625BA6"/>
    <w:multiLevelType w:val="hybridMultilevel"/>
    <w:tmpl w:val="1CB84822"/>
    <w:lvl w:ilvl="0" w:tplc="366AEDD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667D44"/>
    <w:multiLevelType w:val="hybridMultilevel"/>
    <w:tmpl w:val="E6DE5A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57048E9"/>
    <w:multiLevelType w:val="hybridMultilevel"/>
    <w:tmpl w:val="9174851C"/>
    <w:lvl w:ilvl="0" w:tplc="C4A688EE">
      <w:numFmt w:val="bullet"/>
      <w:lvlText w:val="-"/>
      <w:lvlJc w:val="left"/>
      <w:pPr>
        <w:ind w:left="720" w:hanging="360"/>
      </w:pPr>
      <w:rPr>
        <w:rFonts w:ascii="Arial" w:eastAsiaTheme="minorHAnsi"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3490D74"/>
    <w:multiLevelType w:val="multilevel"/>
    <w:tmpl w:val="A2FE6604"/>
    <w:lvl w:ilvl="0">
      <w:start w:val="1"/>
      <w:numFmt w:val="lowerLetter"/>
      <w:lvlText w:val="%1)"/>
      <w:lvlJc w:val="left"/>
      <w:pPr>
        <w:ind w:left="1080" w:hanging="360"/>
      </w:pPr>
      <w:rPr>
        <w:color w:val="00000A"/>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94E767B"/>
    <w:multiLevelType w:val="hybridMultilevel"/>
    <w:tmpl w:val="3DCC1F36"/>
    <w:lvl w:ilvl="0" w:tplc="24FAFE72">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4B7D45FA"/>
    <w:multiLevelType w:val="multilevel"/>
    <w:tmpl w:val="B9F4769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D34F0C"/>
    <w:multiLevelType w:val="multilevel"/>
    <w:tmpl w:val="91CE02B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47405F2"/>
    <w:multiLevelType w:val="hybridMultilevel"/>
    <w:tmpl w:val="E254399A"/>
    <w:lvl w:ilvl="0" w:tplc="24FAFE7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5EC6C0B"/>
    <w:multiLevelType w:val="hybridMultilevel"/>
    <w:tmpl w:val="770C7A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8E2056C"/>
    <w:multiLevelType w:val="hybridMultilevel"/>
    <w:tmpl w:val="39DAD51C"/>
    <w:lvl w:ilvl="0" w:tplc="04090017">
      <w:start w:val="1"/>
      <w:numFmt w:val="lowerLetter"/>
      <w:lvlText w:val="%1)"/>
      <w:lvlJc w:val="left"/>
      <w:pPr>
        <w:ind w:left="578" w:hanging="360"/>
      </w:pPr>
      <w:rPr>
        <w:rFonts w:hint="default"/>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num w:numId="1">
    <w:abstractNumId w:val="9"/>
  </w:num>
  <w:num w:numId="2">
    <w:abstractNumId w:val="10"/>
  </w:num>
  <w:num w:numId="3">
    <w:abstractNumId w:val="3"/>
  </w:num>
  <w:num w:numId="4">
    <w:abstractNumId w:val="7"/>
  </w:num>
  <w:num w:numId="5">
    <w:abstractNumId w:val="0"/>
  </w:num>
  <w:num w:numId="6">
    <w:abstractNumId w:val="2"/>
  </w:num>
  <w:num w:numId="7">
    <w:abstractNumId w:val="1"/>
  </w:num>
  <w:num w:numId="8">
    <w:abstractNumId w:val="5"/>
  </w:num>
  <w:num w:numId="9">
    <w:abstractNumId w:val="11"/>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FA"/>
    <w:rsid w:val="00037222"/>
    <w:rsid w:val="0004756E"/>
    <w:rsid w:val="00085D70"/>
    <w:rsid w:val="000A541F"/>
    <w:rsid w:val="000A6D79"/>
    <w:rsid w:val="000C3907"/>
    <w:rsid w:val="000D1618"/>
    <w:rsid w:val="001204B0"/>
    <w:rsid w:val="00146F6A"/>
    <w:rsid w:val="00150DAA"/>
    <w:rsid w:val="00192F04"/>
    <w:rsid w:val="001978EF"/>
    <w:rsid w:val="001B77E8"/>
    <w:rsid w:val="001C2337"/>
    <w:rsid w:val="001C3E23"/>
    <w:rsid w:val="00210183"/>
    <w:rsid w:val="00220F7C"/>
    <w:rsid w:val="002246BF"/>
    <w:rsid w:val="00244338"/>
    <w:rsid w:val="00244CCF"/>
    <w:rsid w:val="00270DA3"/>
    <w:rsid w:val="00272270"/>
    <w:rsid w:val="002A2A20"/>
    <w:rsid w:val="002B7691"/>
    <w:rsid w:val="0033219C"/>
    <w:rsid w:val="003418DD"/>
    <w:rsid w:val="00342B7B"/>
    <w:rsid w:val="00347C92"/>
    <w:rsid w:val="003526DF"/>
    <w:rsid w:val="00380F9F"/>
    <w:rsid w:val="003859E4"/>
    <w:rsid w:val="003E5EBB"/>
    <w:rsid w:val="003F3486"/>
    <w:rsid w:val="00410D35"/>
    <w:rsid w:val="00444074"/>
    <w:rsid w:val="00444592"/>
    <w:rsid w:val="004472D3"/>
    <w:rsid w:val="00466C63"/>
    <w:rsid w:val="0049435B"/>
    <w:rsid w:val="004A2075"/>
    <w:rsid w:val="004B0BD7"/>
    <w:rsid w:val="004B4C98"/>
    <w:rsid w:val="004D31B5"/>
    <w:rsid w:val="0056167A"/>
    <w:rsid w:val="005A6DA4"/>
    <w:rsid w:val="005B5120"/>
    <w:rsid w:val="005D2AA5"/>
    <w:rsid w:val="005E57F6"/>
    <w:rsid w:val="005F3789"/>
    <w:rsid w:val="00621A29"/>
    <w:rsid w:val="0062730D"/>
    <w:rsid w:val="006445B2"/>
    <w:rsid w:val="0065679F"/>
    <w:rsid w:val="006643A6"/>
    <w:rsid w:val="0066685D"/>
    <w:rsid w:val="00672CB4"/>
    <w:rsid w:val="00680C1C"/>
    <w:rsid w:val="0068226C"/>
    <w:rsid w:val="00690F4B"/>
    <w:rsid w:val="006B291E"/>
    <w:rsid w:val="006F6D82"/>
    <w:rsid w:val="00724BA6"/>
    <w:rsid w:val="00742DA4"/>
    <w:rsid w:val="007813B3"/>
    <w:rsid w:val="00782CE4"/>
    <w:rsid w:val="007A5762"/>
    <w:rsid w:val="007D306B"/>
    <w:rsid w:val="007D520F"/>
    <w:rsid w:val="008172E0"/>
    <w:rsid w:val="00825A1F"/>
    <w:rsid w:val="00837537"/>
    <w:rsid w:val="008677EB"/>
    <w:rsid w:val="008725A6"/>
    <w:rsid w:val="00883EA3"/>
    <w:rsid w:val="008955EE"/>
    <w:rsid w:val="008A4654"/>
    <w:rsid w:val="008C04B3"/>
    <w:rsid w:val="00917C18"/>
    <w:rsid w:val="00926C1D"/>
    <w:rsid w:val="009A411C"/>
    <w:rsid w:val="009B34FF"/>
    <w:rsid w:val="009D2443"/>
    <w:rsid w:val="009D5454"/>
    <w:rsid w:val="009E53C8"/>
    <w:rsid w:val="009E6B31"/>
    <w:rsid w:val="009E70BE"/>
    <w:rsid w:val="009F171A"/>
    <w:rsid w:val="00A23BC8"/>
    <w:rsid w:val="00A65C02"/>
    <w:rsid w:val="00A77D90"/>
    <w:rsid w:val="00A85925"/>
    <w:rsid w:val="00AA36EE"/>
    <w:rsid w:val="00AA5683"/>
    <w:rsid w:val="00AA7753"/>
    <w:rsid w:val="00AB25C7"/>
    <w:rsid w:val="00AB5AA9"/>
    <w:rsid w:val="00AC04C6"/>
    <w:rsid w:val="00AC2EE6"/>
    <w:rsid w:val="00AD0EF9"/>
    <w:rsid w:val="00B237F4"/>
    <w:rsid w:val="00B3079A"/>
    <w:rsid w:val="00B36F86"/>
    <w:rsid w:val="00BA472B"/>
    <w:rsid w:val="00BE35AE"/>
    <w:rsid w:val="00C073F3"/>
    <w:rsid w:val="00C20241"/>
    <w:rsid w:val="00C23311"/>
    <w:rsid w:val="00C31F36"/>
    <w:rsid w:val="00C36256"/>
    <w:rsid w:val="00C55233"/>
    <w:rsid w:val="00C61D59"/>
    <w:rsid w:val="00CA2E8D"/>
    <w:rsid w:val="00CB75FE"/>
    <w:rsid w:val="00CD02A2"/>
    <w:rsid w:val="00CD1AC9"/>
    <w:rsid w:val="00CD1DD6"/>
    <w:rsid w:val="00CF6102"/>
    <w:rsid w:val="00D108F7"/>
    <w:rsid w:val="00D12295"/>
    <w:rsid w:val="00DA3A07"/>
    <w:rsid w:val="00DA3BFB"/>
    <w:rsid w:val="00DA5087"/>
    <w:rsid w:val="00DD3B1D"/>
    <w:rsid w:val="00DF004D"/>
    <w:rsid w:val="00E05265"/>
    <w:rsid w:val="00E12855"/>
    <w:rsid w:val="00E317CA"/>
    <w:rsid w:val="00E43191"/>
    <w:rsid w:val="00E62B13"/>
    <w:rsid w:val="00E725FF"/>
    <w:rsid w:val="00E9496F"/>
    <w:rsid w:val="00EB5CCE"/>
    <w:rsid w:val="00EB6740"/>
    <w:rsid w:val="00EF0A6B"/>
    <w:rsid w:val="00F03CFF"/>
    <w:rsid w:val="00F10F0E"/>
    <w:rsid w:val="00F474FA"/>
    <w:rsid w:val="00F504E3"/>
    <w:rsid w:val="00F920E3"/>
    <w:rsid w:val="00FB5A2B"/>
    <w:rsid w:val="00FF40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A385401-B409-4ACC-A2B1-38FDE3B1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ro-R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29"/>
    <w:pPr>
      <w:suppressAutoHyphens/>
      <w:spacing w:after="200" w:line="276" w:lineRule="auto"/>
    </w:pPr>
    <w:rPr>
      <w:rFonts w:eastAsia="Calibri" w:cs="Times New Roman"/>
      <w:color w:val="00000A"/>
    </w:rPr>
  </w:style>
  <w:style w:type="paragraph" w:styleId="Heading2">
    <w:name w:val="heading 2"/>
    <w:basedOn w:val="Normal"/>
    <w:next w:val="Normal"/>
    <w:link w:val="Heading2Char"/>
    <w:qFormat/>
    <w:rsid w:val="001F7A29"/>
    <w:pPr>
      <w:keepNext/>
      <w:spacing w:before="120" w:after="120" w:line="240" w:lineRule="auto"/>
      <w:outlineLvl w:val="1"/>
    </w:pPr>
    <w:rPr>
      <w:rFonts w:ascii="Times New Roman" w:eastAsia="Times New Roman" w:hAnsi="Times New Roman"/>
      <w:b/>
      <w:sz w:val="24"/>
      <w:szCs w:val="20"/>
      <w:lang w:eastAsia="ro-RO"/>
    </w:rPr>
  </w:style>
  <w:style w:type="paragraph" w:styleId="Heading3">
    <w:name w:val="heading 3"/>
    <w:basedOn w:val="Normal"/>
    <w:next w:val="Normal"/>
    <w:link w:val="Heading3Char"/>
    <w:uiPriority w:val="9"/>
    <w:semiHidden/>
    <w:unhideWhenUsed/>
    <w:qFormat/>
    <w:rsid w:val="005812D5"/>
    <w:pPr>
      <w:keepNext/>
      <w:keepLines/>
      <w:spacing w:before="40" w:after="0"/>
      <w:outlineLvl w:val="2"/>
    </w:pPr>
    <w:rPr>
      <w:rFonts w:ascii="Calibri Light" w:hAnsi="Calibri Light"/>
      <w:color w:val="1F4D78"/>
      <w:sz w:val="24"/>
      <w:szCs w:val="24"/>
    </w:rPr>
  </w:style>
  <w:style w:type="paragraph" w:styleId="Heading5">
    <w:name w:val="heading 5"/>
    <w:basedOn w:val="Normal"/>
    <w:next w:val="Normal"/>
    <w:link w:val="Heading5Char"/>
    <w:uiPriority w:val="9"/>
    <w:unhideWhenUsed/>
    <w:qFormat/>
    <w:rsid w:val="00FB0BEE"/>
    <w:pPr>
      <w:keepNext/>
      <w:keepLines/>
      <w:spacing w:before="40" w:after="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A29"/>
    <w:rPr>
      <w:rFonts w:ascii="Times New Roman" w:eastAsia="Times New Roman" w:hAnsi="Times New Roman" w:cs="Times New Roman"/>
      <w:b/>
      <w:sz w:val="24"/>
      <w:szCs w:val="20"/>
      <w:lang w:eastAsia="ro-RO"/>
    </w:rPr>
  </w:style>
  <w:style w:type="character" w:customStyle="1" w:styleId="TitleChar">
    <w:name w:val="Title Char"/>
    <w:basedOn w:val="DefaultParagraphFont"/>
    <w:link w:val="Title"/>
    <w:rsid w:val="001F7A29"/>
    <w:rPr>
      <w:rFonts w:ascii="Times New Roman" w:eastAsia="Times New Roman" w:hAnsi="Times New Roman" w:cs="Times New Roman"/>
      <w:b/>
      <w:sz w:val="28"/>
      <w:szCs w:val="20"/>
      <w:lang w:val="en-US" w:eastAsia="ro-RO"/>
    </w:rPr>
  </w:style>
  <w:style w:type="character" w:customStyle="1" w:styleId="BodyTextChar">
    <w:name w:val="Body Text Char"/>
    <w:basedOn w:val="DefaultParagraphFont"/>
    <w:link w:val="TextBody"/>
    <w:rsid w:val="001F7A29"/>
    <w:rPr>
      <w:rFonts w:ascii="Times New Roman" w:eastAsia="Times New Roman" w:hAnsi="Times New Roman" w:cs="Times New Roman"/>
      <w:bCs/>
      <w:sz w:val="24"/>
      <w:szCs w:val="20"/>
      <w:lang w:eastAsia="ro-RO"/>
    </w:rPr>
  </w:style>
  <w:style w:type="character" w:customStyle="1" w:styleId="FooterChar">
    <w:name w:val="Footer Char"/>
    <w:basedOn w:val="DefaultParagraphFont"/>
    <w:link w:val="Footer"/>
    <w:uiPriority w:val="99"/>
    <w:rsid w:val="001F7A2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B0BEE"/>
    <w:rPr>
      <w:rFonts w:ascii="Calibri Light" w:hAnsi="Calibri Light"/>
      <w:color w:val="2E74B5"/>
    </w:rPr>
  </w:style>
  <w:style w:type="character" w:customStyle="1" w:styleId="InternetLink">
    <w:name w:val="Internet Link"/>
    <w:rsid w:val="000E72CF"/>
    <w:rPr>
      <w:color w:val="0000FF"/>
      <w:u w:val="single"/>
    </w:rPr>
  </w:style>
  <w:style w:type="character" w:customStyle="1" w:styleId="BalloonTextChar">
    <w:name w:val="Balloon Text Char"/>
    <w:basedOn w:val="DefaultParagraphFont"/>
    <w:link w:val="BalloonText"/>
    <w:uiPriority w:val="99"/>
    <w:semiHidden/>
    <w:rsid w:val="00E14FBE"/>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5812D5"/>
    <w:rPr>
      <w:rFonts w:ascii="Calibri Light" w:hAnsi="Calibri Light"/>
      <w:color w:val="1F4D78"/>
      <w:sz w:val="24"/>
      <w:szCs w:val="24"/>
    </w:rPr>
  </w:style>
  <w:style w:type="character" w:customStyle="1" w:styleId="HeaderChar">
    <w:name w:val="Header Char"/>
    <w:basedOn w:val="DefaultParagraphFont"/>
    <w:link w:val="Header"/>
    <w:uiPriority w:val="99"/>
    <w:rsid w:val="0095414D"/>
    <w:rPr>
      <w:rFonts w:ascii="Calibri" w:eastAsia="Calibri" w:hAnsi="Calibri" w:cs="Times New Roman"/>
    </w:rPr>
  </w:style>
  <w:style w:type="character" w:styleId="CommentReference">
    <w:name w:val="annotation reference"/>
    <w:basedOn w:val="DefaultParagraphFont"/>
    <w:uiPriority w:val="99"/>
    <w:semiHidden/>
    <w:unhideWhenUsed/>
    <w:rsid w:val="008308CF"/>
    <w:rPr>
      <w:sz w:val="16"/>
      <w:szCs w:val="16"/>
    </w:rPr>
  </w:style>
  <w:style w:type="character" w:customStyle="1" w:styleId="CommentTextChar">
    <w:name w:val="Comment Text Char"/>
    <w:basedOn w:val="DefaultParagraphFont"/>
    <w:link w:val="CommentText"/>
    <w:uiPriority w:val="99"/>
    <w:semiHidden/>
    <w:rsid w:val="008308CF"/>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8308CF"/>
    <w:rPr>
      <w:rFonts w:ascii="Calibri" w:eastAsia="Calibri" w:hAnsi="Calibri" w:cs="Times New Roman"/>
      <w:b/>
      <w:bCs/>
      <w:sz w:val="20"/>
      <w:szCs w:val="20"/>
    </w:rPr>
  </w:style>
  <w:style w:type="character" w:customStyle="1" w:styleId="sup1">
    <w:name w:val="sup1"/>
    <w:basedOn w:val="DefaultParagraphFont"/>
    <w:rsid w:val="00377E1C"/>
    <w:rPr>
      <w:sz w:val="19"/>
      <w:szCs w:val="19"/>
      <w:vertAlign w:val="superscript"/>
    </w:rPr>
  </w:style>
  <w:style w:type="character" w:customStyle="1" w:styleId="ListLabel1">
    <w:name w:val="ListLabel 1"/>
    <w:rPr>
      <w:rFonts w:eastAsia="MS Mincho" w:cs="Times New Roman"/>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eastAsia="Calibri" w:cs="Arial"/>
      <w:b/>
      <w:sz w:val="24"/>
    </w:rPr>
  </w:style>
  <w:style w:type="character" w:customStyle="1" w:styleId="ListLabel5">
    <w:name w:val="ListLabel 5"/>
    <w:rPr>
      <w:rFonts w:eastAsia="Calibri" w:cs="Arial"/>
      <w:color w:val="FF0000"/>
    </w:rPr>
  </w:style>
  <w:style w:type="character" w:customStyle="1" w:styleId="ListLabel6">
    <w:name w:val="ListLabel 6"/>
    <w:rPr>
      <w:b/>
      <w:sz w:val="24"/>
    </w:rPr>
  </w:style>
  <w:style w:type="character" w:customStyle="1" w:styleId="ListLabel7">
    <w:name w:val="ListLabel 7"/>
    <w:rPr>
      <w:rFonts w:cs="Arial"/>
      <w:color w:val="FF0000"/>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b/>
      <w:sz w:val="24"/>
    </w:rPr>
  </w:style>
  <w:style w:type="character" w:customStyle="1" w:styleId="ListLabel12">
    <w:name w:val="ListLabel 12"/>
    <w:rPr>
      <w:rFonts w:cs="Arial"/>
      <w:color w:val="FF0000"/>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b/>
      <w:sz w:val="24"/>
    </w:rPr>
  </w:style>
  <w:style w:type="character" w:customStyle="1" w:styleId="ListLabel17">
    <w:name w:val="ListLabel 17"/>
    <w:rPr>
      <w:rFonts w:cs="Arial"/>
      <w:color w:val="FF0000"/>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b/>
      <w:sz w:val="24"/>
    </w:rPr>
  </w:style>
  <w:style w:type="character" w:customStyle="1" w:styleId="ListLabel22">
    <w:name w:val="ListLabel 22"/>
    <w:rPr>
      <w:rFonts w:cs="Arial"/>
      <w:color w:val="FF0000"/>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b/>
      <w:sz w:val="24"/>
    </w:rPr>
  </w:style>
  <w:style w:type="character" w:customStyle="1" w:styleId="ListLabel27">
    <w:name w:val="ListLabel 27"/>
    <w:rPr>
      <w:rFonts w:cs="Arial"/>
      <w:color w:val="FF0000"/>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b/>
      <w:sz w:val="24"/>
    </w:rPr>
  </w:style>
  <w:style w:type="character" w:customStyle="1" w:styleId="ListLabel32">
    <w:name w:val="ListLabel 32"/>
    <w:rPr>
      <w:rFonts w:cs="Arial"/>
      <w:color w:val="FF0000"/>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b/>
      <w:sz w:val="24"/>
    </w:rPr>
  </w:style>
  <w:style w:type="character" w:customStyle="1" w:styleId="ListLabel37">
    <w:name w:val="ListLabel 37"/>
    <w:rPr>
      <w:rFonts w:cs="Arial"/>
      <w:color w:val="FF000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alibri"/>
      <w:sz w:val="28"/>
    </w:rPr>
  </w:style>
  <w:style w:type="character" w:customStyle="1" w:styleId="ListLabel42">
    <w:name w:val="ListLabel 42"/>
    <w:rPr>
      <w:rFonts w:cs="Calibri"/>
      <w:color w:val="00000A"/>
      <w:sz w:val="20"/>
      <w:szCs w:val="20"/>
    </w:rPr>
  </w:style>
  <w:style w:type="character" w:customStyle="1" w:styleId="ListLabel43">
    <w:name w:val="ListLabel 43"/>
    <w:rPr>
      <w:b/>
      <w:sz w:val="24"/>
    </w:rPr>
  </w:style>
  <w:style w:type="character" w:customStyle="1" w:styleId="ListLabel44">
    <w:name w:val="ListLabel 44"/>
    <w:rPr>
      <w:rFonts w:cs="Calibri"/>
      <w:sz w:val="28"/>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color w:val="00000A"/>
      <w:sz w:val="20"/>
      <w:szCs w:val="20"/>
    </w:rPr>
  </w:style>
  <w:style w:type="character" w:customStyle="1" w:styleId="ListLabel49">
    <w:name w:val="ListLabel 49"/>
    <w:rPr>
      <w:b/>
      <w:sz w:val="24"/>
    </w:rPr>
  </w:style>
  <w:style w:type="character" w:customStyle="1" w:styleId="ListLabel50">
    <w:name w:val="ListLabel 50"/>
    <w:rPr>
      <w:rFonts w:cs="Calibri"/>
      <w:sz w:val="28"/>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color w:val="00000A"/>
      <w:sz w:val="20"/>
      <w:szCs w:val="2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1F7A29"/>
    <w:pPr>
      <w:spacing w:before="120" w:after="120" w:line="240" w:lineRule="auto"/>
      <w:jc w:val="both"/>
    </w:pPr>
    <w:rPr>
      <w:rFonts w:ascii="Times New Roman" w:eastAsia="Times New Roman" w:hAnsi="Times New Roman"/>
      <w:bCs/>
      <w:sz w:val="24"/>
      <w:szCs w:val="20"/>
      <w:lang w:eastAsia="ro-RO"/>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link w:val="TitleChar"/>
    <w:qFormat/>
    <w:rsid w:val="001F7A29"/>
    <w:pPr>
      <w:spacing w:after="0" w:line="240" w:lineRule="auto"/>
      <w:jc w:val="center"/>
    </w:pPr>
    <w:rPr>
      <w:rFonts w:ascii="Times New Roman" w:eastAsia="Times New Roman" w:hAnsi="Times New Roman"/>
      <w:b/>
      <w:sz w:val="28"/>
      <w:szCs w:val="20"/>
      <w:lang w:val="en-US" w:eastAsia="ro-RO"/>
    </w:rPr>
  </w:style>
  <w:style w:type="paragraph" w:styleId="Footer">
    <w:name w:val="footer"/>
    <w:basedOn w:val="Normal"/>
    <w:link w:val="FooterChar"/>
    <w:uiPriority w:val="99"/>
    <w:rsid w:val="001F7A29"/>
    <w:pPr>
      <w:tabs>
        <w:tab w:val="center" w:pos="4320"/>
        <w:tab w:val="right" w:pos="8640"/>
      </w:tabs>
      <w:spacing w:after="0" w:line="240" w:lineRule="auto"/>
    </w:pPr>
    <w:rPr>
      <w:rFonts w:ascii="Times New Roman" w:eastAsia="Times New Roman" w:hAnsi="Times New Roman"/>
      <w:sz w:val="24"/>
      <w:szCs w:val="24"/>
    </w:rPr>
  </w:style>
  <w:style w:type="paragraph" w:customStyle="1" w:styleId="DefaultText">
    <w:name w:val="Default Text"/>
    <w:basedOn w:val="Normal"/>
    <w:rsid w:val="00FB0BEE"/>
    <w:pPr>
      <w:spacing w:after="0" w:line="240" w:lineRule="auto"/>
      <w:textAlignment w:val="baseline"/>
    </w:pPr>
    <w:rPr>
      <w:rFonts w:ascii="Times New Roman" w:eastAsia="Times New Roman" w:hAnsi="Times New Roman"/>
      <w:sz w:val="24"/>
      <w:szCs w:val="20"/>
      <w:lang w:val="en-US" w:eastAsia="ja-JP"/>
    </w:rPr>
  </w:style>
  <w:style w:type="paragraph" w:styleId="BalloonText">
    <w:name w:val="Balloon Text"/>
    <w:basedOn w:val="Normal"/>
    <w:link w:val="BalloonTextChar"/>
    <w:uiPriority w:val="99"/>
    <w:semiHidden/>
    <w:unhideWhenUsed/>
    <w:rsid w:val="00E14FBE"/>
    <w:pPr>
      <w:spacing w:after="0" w:line="240" w:lineRule="auto"/>
    </w:pPr>
    <w:rPr>
      <w:rFonts w:ascii="Segoe UI" w:hAnsi="Segoe UI" w:cs="Segoe UI"/>
      <w:sz w:val="18"/>
      <w:szCs w:val="18"/>
    </w:rPr>
  </w:style>
  <w:style w:type="paragraph" w:styleId="ListParagraph">
    <w:name w:val="List Paragraph"/>
    <w:basedOn w:val="Normal"/>
    <w:uiPriority w:val="34"/>
    <w:qFormat/>
    <w:rsid w:val="00DA27C6"/>
    <w:pPr>
      <w:ind w:left="720"/>
      <w:contextualSpacing/>
    </w:pPr>
  </w:style>
  <w:style w:type="paragraph" w:styleId="NormalWeb">
    <w:name w:val="Normal (Web)"/>
    <w:basedOn w:val="Normal"/>
    <w:uiPriority w:val="99"/>
    <w:unhideWhenUsed/>
    <w:rsid w:val="005812D5"/>
    <w:pPr>
      <w:spacing w:after="280"/>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5414D"/>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rsid w:val="008308CF"/>
    <w:pPr>
      <w:spacing w:line="240" w:lineRule="auto"/>
    </w:pPr>
    <w:rPr>
      <w:sz w:val="20"/>
      <w:szCs w:val="20"/>
    </w:rPr>
  </w:style>
  <w:style w:type="paragraph" w:styleId="CommentSubject">
    <w:name w:val="annotation subject"/>
    <w:basedOn w:val="CommentText"/>
    <w:link w:val="CommentSubjectChar"/>
    <w:uiPriority w:val="99"/>
    <w:semiHidden/>
    <w:unhideWhenUsed/>
    <w:rsid w:val="008308CF"/>
    <w:rPr>
      <w:b/>
      <w:bCs/>
    </w:rPr>
  </w:style>
  <w:style w:type="paragraph" w:customStyle="1" w:styleId="ListParagraph1">
    <w:name w:val="List Paragraph1"/>
    <w:basedOn w:val="Normal"/>
    <w:uiPriority w:val="34"/>
    <w:qFormat/>
    <w:rsid w:val="006871FE"/>
    <w:pPr>
      <w:spacing w:after="160" w:line="259" w:lineRule="auto"/>
      <w:ind w:left="720"/>
      <w:contextualSpacing/>
    </w:pPr>
    <w:rPr>
      <w:rFonts w:cs="Calibri"/>
      <w:lang w:val="en-US"/>
    </w:rPr>
  </w:style>
  <w:style w:type="character" w:customStyle="1" w:styleId="spelle">
    <w:name w:val="spelle"/>
    <w:basedOn w:val="DefaultParagraphFont"/>
    <w:rsid w:val="00AA5683"/>
  </w:style>
  <w:style w:type="character" w:styleId="FootnoteReference">
    <w:name w:val="footnote reference"/>
    <w:aliases w:val=" BVI fnr,BVI fnr,Footnote Reference Number,Times 10 Point, Exposant 3 Point,Footnote symbol,Footnote reference number,Exposant 3 Point,EN Footnote Reference,note TESI,Odwołanie przypisu"/>
    <w:uiPriority w:val="99"/>
    <w:rsid w:val="002A2A20"/>
    <w:rPr>
      <w:vertAlign w:val="superscript"/>
    </w:rPr>
  </w:style>
  <w:style w:type="paragraph" w:customStyle="1" w:styleId="DefaultText2">
    <w:name w:val="Default Text:2"/>
    <w:basedOn w:val="Normal"/>
    <w:rsid w:val="002A2A20"/>
    <w:pPr>
      <w:spacing w:after="0" w:line="240" w:lineRule="auto"/>
    </w:pPr>
    <w:rPr>
      <w:rFonts w:ascii="Times New Roman" w:eastAsia="Times New Roman" w:hAnsi="Times New Roman"/>
      <w:kern w:val="1"/>
      <w:sz w:val="24"/>
      <w:szCs w:val="24"/>
      <w:lang w:val="en-US" w:eastAsia="zh-CN"/>
    </w:rPr>
  </w:style>
  <w:style w:type="paragraph" w:styleId="FootnoteText">
    <w:name w:val="footnote text"/>
    <w:basedOn w:val="Normal"/>
    <w:link w:val="FootnoteTextChar"/>
    <w:rsid w:val="002A2A20"/>
    <w:pPr>
      <w:suppressLineNumbers/>
      <w:spacing w:after="0" w:line="240" w:lineRule="auto"/>
      <w:ind w:left="339" w:hanging="339"/>
    </w:pPr>
    <w:rPr>
      <w:rFonts w:ascii="Times New Roman" w:eastAsia="Times New Roman" w:hAnsi="Times New Roman"/>
      <w:kern w:val="1"/>
      <w:sz w:val="20"/>
      <w:szCs w:val="20"/>
      <w:lang w:val="en-GB" w:eastAsia="zh-CN"/>
    </w:rPr>
  </w:style>
  <w:style w:type="character" w:customStyle="1" w:styleId="FootnoteTextChar">
    <w:name w:val="Footnote Text Char"/>
    <w:basedOn w:val="DefaultParagraphFont"/>
    <w:link w:val="FootnoteText"/>
    <w:rsid w:val="002A2A20"/>
    <w:rPr>
      <w:rFonts w:ascii="Times New Roman" w:eastAsia="Times New Roman" w:hAnsi="Times New Roman" w:cs="Times New Roman"/>
      <w:color w:val="00000A"/>
      <w:kern w:val="1"/>
      <w:sz w:val="20"/>
      <w:szCs w:val="20"/>
      <w:lang w:val="en-GB" w:eastAsia="zh-CN"/>
    </w:rPr>
  </w:style>
  <w:style w:type="character" w:styleId="Strong">
    <w:name w:val="Strong"/>
    <w:basedOn w:val="DefaultParagraphFont"/>
    <w:uiPriority w:val="22"/>
    <w:qFormat/>
    <w:rsid w:val="0066685D"/>
    <w:rPr>
      <w:b/>
      <w:bCs/>
    </w:rPr>
  </w:style>
  <w:style w:type="character" w:styleId="Emphasis">
    <w:name w:val="Emphasis"/>
    <w:basedOn w:val="DefaultParagraphFont"/>
    <w:uiPriority w:val="20"/>
    <w:qFormat/>
    <w:rsid w:val="00E62B13"/>
    <w:rPr>
      <w:i/>
      <w:iCs/>
    </w:rPr>
  </w:style>
  <w:style w:type="paragraph" w:customStyle="1" w:styleId="Default">
    <w:name w:val="Default"/>
    <w:rsid w:val="0004756E"/>
    <w:pPr>
      <w:autoSpaceDE w:val="0"/>
      <w:autoSpaceDN w:val="0"/>
      <w:adjustRightInd w:val="0"/>
      <w:spacing w:line="240" w:lineRule="auto"/>
    </w:pPr>
    <w:rPr>
      <w:color w:val="000000"/>
      <w:sz w:val="24"/>
      <w:szCs w:val="24"/>
    </w:rPr>
  </w:style>
  <w:style w:type="character" w:styleId="Hyperlink">
    <w:name w:val="Hyperlink"/>
    <w:basedOn w:val="DefaultParagraphFont"/>
    <w:uiPriority w:val="99"/>
    <w:semiHidden/>
    <w:unhideWhenUsed/>
    <w:rsid w:val="00DA5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7369">
      <w:bodyDiv w:val="1"/>
      <w:marLeft w:val="0"/>
      <w:marRight w:val="0"/>
      <w:marTop w:val="0"/>
      <w:marBottom w:val="0"/>
      <w:divBdr>
        <w:top w:val="none" w:sz="0" w:space="0" w:color="auto"/>
        <w:left w:val="none" w:sz="0" w:space="0" w:color="auto"/>
        <w:bottom w:val="none" w:sz="0" w:space="0" w:color="auto"/>
        <w:right w:val="none" w:sz="0" w:space="0" w:color="auto"/>
      </w:divBdr>
      <w:divsChild>
        <w:div w:id="1263152461">
          <w:marLeft w:val="0"/>
          <w:marRight w:val="0"/>
          <w:marTop w:val="0"/>
          <w:marBottom w:val="0"/>
          <w:divBdr>
            <w:top w:val="none" w:sz="0" w:space="0" w:color="auto"/>
            <w:left w:val="none" w:sz="0" w:space="0" w:color="auto"/>
            <w:bottom w:val="none" w:sz="0" w:space="0" w:color="auto"/>
            <w:right w:val="none" w:sz="0" w:space="0" w:color="auto"/>
          </w:divBdr>
          <w:divsChild>
            <w:div w:id="316039370">
              <w:marLeft w:val="0"/>
              <w:marRight w:val="0"/>
              <w:marTop w:val="0"/>
              <w:marBottom w:val="0"/>
              <w:divBdr>
                <w:top w:val="none" w:sz="0" w:space="0" w:color="auto"/>
                <w:left w:val="none" w:sz="0" w:space="0" w:color="auto"/>
                <w:bottom w:val="none" w:sz="0" w:space="0" w:color="auto"/>
                <w:right w:val="none" w:sz="0" w:space="0" w:color="auto"/>
              </w:divBdr>
              <w:divsChild>
                <w:div w:id="631711800">
                  <w:marLeft w:val="0"/>
                  <w:marRight w:val="0"/>
                  <w:marTop w:val="0"/>
                  <w:marBottom w:val="0"/>
                  <w:divBdr>
                    <w:top w:val="none" w:sz="0" w:space="0" w:color="auto"/>
                    <w:left w:val="none" w:sz="0" w:space="0" w:color="auto"/>
                    <w:bottom w:val="none" w:sz="0" w:space="0" w:color="auto"/>
                    <w:right w:val="none" w:sz="0" w:space="0" w:color="auto"/>
                  </w:divBdr>
                  <w:divsChild>
                    <w:div w:id="900097722">
                      <w:marLeft w:val="-300"/>
                      <w:marRight w:val="0"/>
                      <w:marTop w:val="0"/>
                      <w:marBottom w:val="0"/>
                      <w:divBdr>
                        <w:top w:val="none" w:sz="0" w:space="0" w:color="auto"/>
                        <w:left w:val="none" w:sz="0" w:space="0" w:color="auto"/>
                        <w:bottom w:val="none" w:sz="0" w:space="0" w:color="auto"/>
                        <w:right w:val="none" w:sz="0" w:space="0" w:color="auto"/>
                      </w:divBdr>
                      <w:divsChild>
                        <w:div w:id="747970170">
                          <w:marLeft w:val="0"/>
                          <w:marRight w:val="0"/>
                          <w:marTop w:val="0"/>
                          <w:marBottom w:val="0"/>
                          <w:divBdr>
                            <w:top w:val="none" w:sz="0" w:space="0" w:color="auto"/>
                            <w:left w:val="none" w:sz="0" w:space="0" w:color="auto"/>
                            <w:bottom w:val="none" w:sz="0" w:space="0" w:color="auto"/>
                            <w:right w:val="none" w:sz="0" w:space="0" w:color="auto"/>
                          </w:divBdr>
                          <w:divsChild>
                            <w:div w:id="294915287">
                              <w:marLeft w:val="-300"/>
                              <w:marRight w:val="0"/>
                              <w:marTop w:val="0"/>
                              <w:marBottom w:val="0"/>
                              <w:divBdr>
                                <w:top w:val="none" w:sz="0" w:space="0" w:color="auto"/>
                                <w:left w:val="none" w:sz="0" w:space="0" w:color="auto"/>
                                <w:bottom w:val="none" w:sz="0" w:space="0" w:color="auto"/>
                                <w:right w:val="none" w:sz="0" w:space="0" w:color="auto"/>
                              </w:divBdr>
                              <w:divsChild>
                                <w:div w:id="1480149444">
                                  <w:marLeft w:val="0"/>
                                  <w:marRight w:val="0"/>
                                  <w:marTop w:val="0"/>
                                  <w:marBottom w:val="0"/>
                                  <w:divBdr>
                                    <w:top w:val="none" w:sz="0" w:space="0" w:color="auto"/>
                                    <w:left w:val="none" w:sz="0" w:space="0" w:color="auto"/>
                                    <w:bottom w:val="none" w:sz="0" w:space="0" w:color="auto"/>
                                    <w:right w:val="none" w:sz="0" w:space="0" w:color="auto"/>
                                  </w:divBdr>
                                  <w:divsChild>
                                    <w:div w:id="548423017">
                                      <w:marLeft w:val="-300"/>
                                      <w:marRight w:val="0"/>
                                      <w:marTop w:val="0"/>
                                      <w:marBottom w:val="0"/>
                                      <w:divBdr>
                                        <w:top w:val="none" w:sz="0" w:space="0" w:color="auto"/>
                                        <w:left w:val="none" w:sz="0" w:space="0" w:color="auto"/>
                                        <w:bottom w:val="none" w:sz="0" w:space="0" w:color="auto"/>
                                        <w:right w:val="none" w:sz="0" w:space="0" w:color="auto"/>
                                      </w:divBdr>
                                      <w:divsChild>
                                        <w:div w:id="504370482">
                                          <w:marLeft w:val="0"/>
                                          <w:marRight w:val="0"/>
                                          <w:marTop w:val="0"/>
                                          <w:marBottom w:val="0"/>
                                          <w:divBdr>
                                            <w:top w:val="none" w:sz="0" w:space="0" w:color="auto"/>
                                            <w:left w:val="none" w:sz="0" w:space="0" w:color="auto"/>
                                            <w:bottom w:val="none" w:sz="0" w:space="0" w:color="auto"/>
                                            <w:right w:val="none" w:sz="0" w:space="0" w:color="auto"/>
                                          </w:divBdr>
                                          <w:divsChild>
                                            <w:div w:id="1900361456">
                                              <w:marLeft w:val="-300"/>
                                              <w:marRight w:val="0"/>
                                              <w:marTop w:val="0"/>
                                              <w:marBottom w:val="0"/>
                                              <w:divBdr>
                                                <w:top w:val="none" w:sz="0" w:space="0" w:color="auto"/>
                                                <w:left w:val="none" w:sz="0" w:space="0" w:color="auto"/>
                                                <w:bottom w:val="none" w:sz="0" w:space="0" w:color="auto"/>
                                                <w:right w:val="none" w:sz="0" w:space="0" w:color="auto"/>
                                              </w:divBdr>
                                              <w:divsChild>
                                                <w:div w:id="427385335">
                                                  <w:marLeft w:val="0"/>
                                                  <w:marRight w:val="0"/>
                                                  <w:marTop w:val="0"/>
                                                  <w:marBottom w:val="0"/>
                                                  <w:divBdr>
                                                    <w:top w:val="none" w:sz="0" w:space="0" w:color="auto"/>
                                                    <w:left w:val="none" w:sz="0" w:space="0" w:color="auto"/>
                                                    <w:bottom w:val="none" w:sz="0" w:space="0" w:color="auto"/>
                                                    <w:right w:val="none" w:sz="0" w:space="0" w:color="auto"/>
                                                  </w:divBdr>
                                                  <w:divsChild>
                                                    <w:div w:id="372536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170115">
      <w:bodyDiv w:val="1"/>
      <w:marLeft w:val="0"/>
      <w:marRight w:val="0"/>
      <w:marTop w:val="0"/>
      <w:marBottom w:val="0"/>
      <w:divBdr>
        <w:top w:val="none" w:sz="0" w:space="0" w:color="auto"/>
        <w:left w:val="none" w:sz="0" w:space="0" w:color="auto"/>
        <w:bottom w:val="none" w:sz="0" w:space="0" w:color="auto"/>
        <w:right w:val="none" w:sz="0" w:space="0" w:color="auto"/>
      </w:divBdr>
    </w:div>
    <w:div w:id="353922293">
      <w:bodyDiv w:val="1"/>
      <w:marLeft w:val="0"/>
      <w:marRight w:val="0"/>
      <w:marTop w:val="0"/>
      <w:marBottom w:val="0"/>
      <w:divBdr>
        <w:top w:val="none" w:sz="0" w:space="0" w:color="auto"/>
        <w:left w:val="none" w:sz="0" w:space="0" w:color="auto"/>
        <w:bottom w:val="none" w:sz="0" w:space="0" w:color="auto"/>
        <w:right w:val="none" w:sz="0" w:space="0" w:color="auto"/>
      </w:divBdr>
      <w:divsChild>
        <w:div w:id="1501695721">
          <w:marLeft w:val="0"/>
          <w:marRight w:val="0"/>
          <w:marTop w:val="0"/>
          <w:marBottom w:val="0"/>
          <w:divBdr>
            <w:top w:val="none" w:sz="0" w:space="0" w:color="auto"/>
            <w:left w:val="none" w:sz="0" w:space="0" w:color="auto"/>
            <w:bottom w:val="none" w:sz="0" w:space="0" w:color="auto"/>
            <w:right w:val="none" w:sz="0" w:space="0" w:color="auto"/>
          </w:divBdr>
          <w:divsChild>
            <w:div w:id="142358387">
              <w:marLeft w:val="0"/>
              <w:marRight w:val="0"/>
              <w:marTop w:val="0"/>
              <w:marBottom w:val="0"/>
              <w:divBdr>
                <w:top w:val="none" w:sz="0" w:space="0" w:color="auto"/>
                <w:left w:val="none" w:sz="0" w:space="0" w:color="auto"/>
                <w:bottom w:val="none" w:sz="0" w:space="0" w:color="auto"/>
                <w:right w:val="none" w:sz="0" w:space="0" w:color="auto"/>
              </w:divBdr>
              <w:divsChild>
                <w:div w:id="1599827802">
                  <w:marLeft w:val="0"/>
                  <w:marRight w:val="0"/>
                  <w:marTop w:val="0"/>
                  <w:marBottom w:val="0"/>
                  <w:divBdr>
                    <w:top w:val="none" w:sz="0" w:space="0" w:color="auto"/>
                    <w:left w:val="none" w:sz="0" w:space="0" w:color="auto"/>
                    <w:bottom w:val="none" w:sz="0" w:space="0" w:color="auto"/>
                    <w:right w:val="none" w:sz="0" w:space="0" w:color="auto"/>
                  </w:divBdr>
                  <w:divsChild>
                    <w:div w:id="271522510">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7037">
      <w:bodyDiv w:val="1"/>
      <w:marLeft w:val="0"/>
      <w:marRight w:val="0"/>
      <w:marTop w:val="0"/>
      <w:marBottom w:val="0"/>
      <w:divBdr>
        <w:top w:val="none" w:sz="0" w:space="0" w:color="auto"/>
        <w:left w:val="none" w:sz="0" w:space="0" w:color="auto"/>
        <w:bottom w:val="none" w:sz="0" w:space="0" w:color="auto"/>
        <w:right w:val="none" w:sz="0" w:space="0" w:color="auto"/>
      </w:divBdr>
    </w:div>
    <w:div w:id="819465007">
      <w:bodyDiv w:val="1"/>
      <w:marLeft w:val="0"/>
      <w:marRight w:val="0"/>
      <w:marTop w:val="0"/>
      <w:marBottom w:val="0"/>
      <w:divBdr>
        <w:top w:val="none" w:sz="0" w:space="0" w:color="auto"/>
        <w:left w:val="none" w:sz="0" w:space="0" w:color="auto"/>
        <w:bottom w:val="none" w:sz="0" w:space="0" w:color="auto"/>
        <w:right w:val="none" w:sz="0" w:space="0" w:color="auto"/>
      </w:divBdr>
    </w:div>
    <w:div w:id="895898588">
      <w:bodyDiv w:val="1"/>
      <w:marLeft w:val="0"/>
      <w:marRight w:val="0"/>
      <w:marTop w:val="0"/>
      <w:marBottom w:val="0"/>
      <w:divBdr>
        <w:top w:val="none" w:sz="0" w:space="0" w:color="auto"/>
        <w:left w:val="none" w:sz="0" w:space="0" w:color="auto"/>
        <w:bottom w:val="none" w:sz="0" w:space="0" w:color="auto"/>
        <w:right w:val="none" w:sz="0" w:space="0" w:color="auto"/>
      </w:divBdr>
    </w:div>
    <w:div w:id="1494688356">
      <w:bodyDiv w:val="1"/>
      <w:marLeft w:val="0"/>
      <w:marRight w:val="0"/>
      <w:marTop w:val="0"/>
      <w:marBottom w:val="0"/>
      <w:divBdr>
        <w:top w:val="none" w:sz="0" w:space="0" w:color="auto"/>
        <w:left w:val="none" w:sz="0" w:space="0" w:color="auto"/>
        <w:bottom w:val="none" w:sz="0" w:space="0" w:color="auto"/>
        <w:right w:val="none" w:sz="0" w:space="0" w:color="auto"/>
      </w:divBdr>
      <w:divsChild>
        <w:div w:id="1063986648">
          <w:marLeft w:val="0"/>
          <w:marRight w:val="0"/>
          <w:marTop w:val="0"/>
          <w:marBottom w:val="0"/>
          <w:divBdr>
            <w:top w:val="none" w:sz="0" w:space="0" w:color="auto"/>
            <w:left w:val="none" w:sz="0" w:space="0" w:color="auto"/>
            <w:bottom w:val="none" w:sz="0" w:space="0" w:color="auto"/>
            <w:right w:val="none" w:sz="0" w:space="0" w:color="auto"/>
          </w:divBdr>
          <w:divsChild>
            <w:div w:id="654072670">
              <w:marLeft w:val="0"/>
              <w:marRight w:val="0"/>
              <w:marTop w:val="0"/>
              <w:marBottom w:val="150"/>
              <w:divBdr>
                <w:top w:val="none" w:sz="0" w:space="0" w:color="auto"/>
                <w:left w:val="none" w:sz="0" w:space="0" w:color="auto"/>
                <w:bottom w:val="none" w:sz="0" w:space="0" w:color="auto"/>
                <w:right w:val="none" w:sz="0" w:space="0" w:color="auto"/>
              </w:divBdr>
              <w:divsChild>
                <w:div w:id="1685472999">
                  <w:marLeft w:val="0"/>
                  <w:marRight w:val="0"/>
                  <w:marTop w:val="0"/>
                  <w:marBottom w:val="0"/>
                  <w:divBdr>
                    <w:top w:val="none" w:sz="0" w:space="0" w:color="auto"/>
                    <w:left w:val="none" w:sz="0" w:space="0" w:color="auto"/>
                    <w:bottom w:val="none" w:sz="0" w:space="0" w:color="auto"/>
                    <w:right w:val="none" w:sz="0" w:space="0" w:color="auto"/>
                  </w:divBdr>
                  <w:divsChild>
                    <w:div w:id="2045934236">
                      <w:marLeft w:val="0"/>
                      <w:marRight w:val="0"/>
                      <w:marTop w:val="0"/>
                      <w:marBottom w:val="0"/>
                      <w:divBdr>
                        <w:top w:val="none" w:sz="0" w:space="0" w:color="auto"/>
                        <w:left w:val="none" w:sz="0" w:space="0" w:color="auto"/>
                        <w:bottom w:val="none" w:sz="0" w:space="0" w:color="auto"/>
                        <w:right w:val="none" w:sz="0" w:space="0" w:color="auto"/>
                      </w:divBdr>
                      <w:divsChild>
                        <w:div w:id="1982492479">
                          <w:marLeft w:val="0"/>
                          <w:marRight w:val="0"/>
                          <w:marTop w:val="0"/>
                          <w:marBottom w:val="0"/>
                          <w:divBdr>
                            <w:top w:val="none" w:sz="0" w:space="0" w:color="auto"/>
                            <w:left w:val="none" w:sz="0" w:space="0" w:color="auto"/>
                            <w:bottom w:val="none" w:sz="0" w:space="0" w:color="auto"/>
                            <w:right w:val="none" w:sz="0" w:space="0" w:color="auto"/>
                          </w:divBdr>
                          <w:divsChild>
                            <w:div w:id="696389666">
                              <w:marLeft w:val="0"/>
                              <w:marRight w:val="0"/>
                              <w:marTop w:val="0"/>
                              <w:marBottom w:val="0"/>
                              <w:divBdr>
                                <w:top w:val="none" w:sz="0" w:space="0" w:color="auto"/>
                                <w:left w:val="none" w:sz="0" w:space="0" w:color="auto"/>
                                <w:bottom w:val="none" w:sz="0" w:space="0" w:color="auto"/>
                                <w:right w:val="none" w:sz="0" w:space="0" w:color="auto"/>
                              </w:divBdr>
                              <w:divsChild>
                                <w:div w:id="605963363">
                                  <w:marLeft w:val="0"/>
                                  <w:marRight w:val="-3600"/>
                                  <w:marTop w:val="150"/>
                                  <w:marBottom w:val="0"/>
                                  <w:divBdr>
                                    <w:top w:val="none" w:sz="0" w:space="0" w:color="auto"/>
                                    <w:left w:val="none" w:sz="0" w:space="0" w:color="auto"/>
                                    <w:bottom w:val="none" w:sz="0" w:space="0" w:color="auto"/>
                                    <w:right w:val="none" w:sz="0" w:space="0" w:color="auto"/>
                                  </w:divBdr>
                                  <w:divsChild>
                                    <w:div w:id="1347753810">
                                      <w:marLeft w:val="0"/>
                                      <w:marRight w:val="3600"/>
                                      <w:marTop w:val="0"/>
                                      <w:marBottom w:val="0"/>
                                      <w:divBdr>
                                        <w:top w:val="none" w:sz="0" w:space="0" w:color="auto"/>
                                        <w:left w:val="none" w:sz="0" w:space="0" w:color="auto"/>
                                        <w:bottom w:val="none" w:sz="0" w:space="0" w:color="auto"/>
                                        <w:right w:val="none" w:sz="0" w:space="0" w:color="auto"/>
                                      </w:divBdr>
                                      <w:divsChild>
                                        <w:div w:id="1273709902">
                                          <w:marLeft w:val="0"/>
                                          <w:marRight w:val="0"/>
                                          <w:marTop w:val="0"/>
                                          <w:marBottom w:val="0"/>
                                          <w:divBdr>
                                            <w:top w:val="none" w:sz="0" w:space="0" w:color="auto"/>
                                            <w:left w:val="none" w:sz="0" w:space="0" w:color="auto"/>
                                            <w:bottom w:val="none" w:sz="0" w:space="0" w:color="auto"/>
                                            <w:right w:val="none" w:sz="0" w:space="0" w:color="auto"/>
                                          </w:divBdr>
                                          <w:divsChild>
                                            <w:div w:id="713888157">
                                              <w:marLeft w:val="0"/>
                                              <w:marRight w:val="0"/>
                                              <w:marTop w:val="0"/>
                                              <w:marBottom w:val="0"/>
                                              <w:divBdr>
                                                <w:top w:val="none" w:sz="0" w:space="0" w:color="auto"/>
                                                <w:left w:val="none" w:sz="0" w:space="0" w:color="auto"/>
                                                <w:bottom w:val="none" w:sz="0" w:space="0" w:color="auto"/>
                                                <w:right w:val="none" w:sz="0" w:space="0" w:color="auto"/>
                                              </w:divBdr>
                                              <w:divsChild>
                                                <w:div w:id="320043902">
                                                  <w:marLeft w:val="0"/>
                                                  <w:marRight w:val="0"/>
                                                  <w:marTop w:val="0"/>
                                                  <w:marBottom w:val="0"/>
                                                  <w:divBdr>
                                                    <w:top w:val="none" w:sz="0" w:space="0" w:color="auto"/>
                                                    <w:left w:val="none" w:sz="0" w:space="0" w:color="auto"/>
                                                    <w:bottom w:val="none" w:sz="0" w:space="0" w:color="auto"/>
                                                    <w:right w:val="none" w:sz="0" w:space="0" w:color="auto"/>
                                                  </w:divBdr>
                                                  <w:divsChild>
                                                    <w:div w:id="1843080329">
                                                      <w:marLeft w:val="0"/>
                                                      <w:marRight w:val="0"/>
                                                      <w:marTop w:val="0"/>
                                                      <w:marBottom w:val="0"/>
                                                      <w:divBdr>
                                                        <w:top w:val="none" w:sz="0" w:space="0" w:color="auto"/>
                                                        <w:left w:val="none" w:sz="0" w:space="0" w:color="auto"/>
                                                        <w:bottom w:val="none" w:sz="0" w:space="0" w:color="auto"/>
                                                        <w:right w:val="none" w:sz="0" w:space="0" w:color="auto"/>
                                                      </w:divBdr>
                                                      <w:divsChild>
                                                        <w:div w:id="2130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30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AF73-EF37-41FE-A806-466C704E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4336</Words>
  <Characters>25150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CATALINA-ROXANA NITU</dc:creator>
  <cp:lastModifiedBy>ANCA-GABRIELA BANULESCU</cp:lastModifiedBy>
  <cp:revision>3</cp:revision>
  <cp:lastPrinted>2018-09-03T06:12:00Z</cp:lastPrinted>
  <dcterms:created xsi:type="dcterms:W3CDTF">2018-09-03T10:53:00Z</dcterms:created>
  <dcterms:modified xsi:type="dcterms:W3CDTF">2018-09-03T10:53:00Z</dcterms:modified>
  <dc:language>ro-RO</dc:language>
</cp:coreProperties>
</file>