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8D" w:rsidRPr="002C7B26" w:rsidRDefault="002C7B26">
      <w:pPr>
        <w:pStyle w:val="Style1"/>
        <w:widowControl/>
        <w:spacing w:before="53"/>
        <w:ind w:left="3326"/>
        <w:jc w:val="both"/>
        <w:rPr>
          <w:rStyle w:val="FontStyle11"/>
          <w:rFonts w:ascii="Trebuchet MS" w:hAnsi="Trebuchet MS"/>
          <w:sz w:val="24"/>
          <w:szCs w:val="24"/>
          <w:lang w:val="ro-RO" w:eastAsia="ro-RO"/>
        </w:rPr>
      </w:pPr>
      <w:r>
        <w:rPr>
          <w:rStyle w:val="FontStyle11"/>
          <w:lang w:val="ro-RO" w:eastAsia="ro-RO"/>
        </w:rPr>
        <w:t xml:space="preserve">     </w:t>
      </w:r>
      <w:r w:rsidR="008D7CB5" w:rsidRPr="002C7B26">
        <w:rPr>
          <w:rStyle w:val="FontStyle11"/>
          <w:rFonts w:ascii="Trebuchet MS" w:hAnsi="Trebuchet MS"/>
          <w:sz w:val="24"/>
          <w:szCs w:val="24"/>
          <w:lang w:val="ro-RO" w:eastAsia="ro-RO"/>
        </w:rPr>
        <w:t>GUVERNUL ROMÂNIEI</w:t>
      </w:r>
    </w:p>
    <w:p w:rsidR="00D22E8D" w:rsidRPr="002C7B26" w:rsidRDefault="00D22E8D">
      <w:pPr>
        <w:pStyle w:val="Style2"/>
        <w:widowControl/>
        <w:spacing w:line="240" w:lineRule="exact"/>
        <w:jc w:val="center"/>
        <w:rPr>
          <w:rFonts w:ascii="Trebuchet MS" w:hAnsi="Trebuchet MS"/>
        </w:rPr>
      </w:pPr>
    </w:p>
    <w:p w:rsidR="00D22E8D" w:rsidRPr="002C7B26" w:rsidRDefault="008D7CB5">
      <w:pPr>
        <w:pStyle w:val="Style2"/>
        <w:widowControl/>
        <w:spacing w:before="58"/>
        <w:jc w:val="center"/>
        <w:rPr>
          <w:rStyle w:val="FontStyle11"/>
          <w:rFonts w:ascii="Trebuchet MS" w:hAnsi="Trebuchet MS"/>
          <w:sz w:val="24"/>
          <w:szCs w:val="24"/>
          <w:lang w:val="ro-RO" w:eastAsia="ro-RO"/>
        </w:rPr>
      </w:pPr>
      <w:bookmarkStart w:id="0" w:name="_GoBack"/>
      <w:r w:rsidRPr="002C7B26">
        <w:rPr>
          <w:rStyle w:val="FontStyle11"/>
          <w:rFonts w:ascii="Trebuchet MS" w:hAnsi="Trebuchet MS"/>
          <w:sz w:val="24"/>
          <w:szCs w:val="24"/>
          <w:lang w:val="ro-RO" w:eastAsia="ro-RO"/>
        </w:rPr>
        <w:t>HOTĂRÂRE</w:t>
      </w:r>
    </w:p>
    <w:p w:rsidR="00D22E8D" w:rsidRPr="002C7B26" w:rsidRDefault="00D22E8D">
      <w:pPr>
        <w:pStyle w:val="Style3"/>
        <w:widowControl/>
        <w:spacing w:line="240" w:lineRule="exact"/>
        <w:rPr>
          <w:rFonts w:ascii="Trebuchet MS" w:hAnsi="Trebuchet MS"/>
        </w:rPr>
      </w:pPr>
    </w:p>
    <w:p w:rsidR="00D22E8D" w:rsidRPr="002C7B26" w:rsidRDefault="008D7CB5">
      <w:pPr>
        <w:pStyle w:val="Style3"/>
        <w:widowControl/>
        <w:spacing w:before="48"/>
        <w:rPr>
          <w:rStyle w:val="FontStyle11"/>
          <w:rFonts w:ascii="Trebuchet MS" w:hAnsi="Trebuchet MS"/>
          <w:sz w:val="24"/>
          <w:szCs w:val="24"/>
          <w:lang w:val="ro-RO" w:eastAsia="ro-RO"/>
        </w:rPr>
      </w:pPr>
      <w:r w:rsidRPr="002C7B26">
        <w:rPr>
          <w:rStyle w:val="FontStyle11"/>
          <w:rFonts w:ascii="Trebuchet MS" w:hAnsi="Trebuchet MS"/>
          <w:sz w:val="24"/>
          <w:szCs w:val="24"/>
          <w:lang w:val="ro-RO" w:eastAsia="ro-RO"/>
        </w:rPr>
        <w:t>privind acordarea prestaţiilor sub forma biletelor de tratament balnear, pentru anul 201</w:t>
      </w:r>
      <w:r w:rsidR="0054219D">
        <w:rPr>
          <w:rStyle w:val="FontStyle11"/>
          <w:rFonts w:ascii="Trebuchet MS" w:hAnsi="Trebuchet MS"/>
          <w:sz w:val="24"/>
          <w:szCs w:val="24"/>
          <w:lang w:val="ro-RO" w:eastAsia="ro-RO"/>
        </w:rPr>
        <w:t>9</w:t>
      </w:r>
      <w:r w:rsidRPr="002C7B26">
        <w:rPr>
          <w:rStyle w:val="FontStyle11"/>
          <w:rFonts w:ascii="Trebuchet MS" w:hAnsi="Trebuchet MS"/>
          <w:sz w:val="24"/>
          <w:szCs w:val="24"/>
          <w:lang w:val="ro-RO" w:eastAsia="ro-RO"/>
        </w:rPr>
        <w:t>, prin sistemul organizat şi administrat de Casa Naţională de Pensii Publice</w:t>
      </w:r>
    </w:p>
    <w:p w:rsidR="00D22E8D" w:rsidRPr="002C7B26" w:rsidRDefault="00D22E8D">
      <w:pPr>
        <w:pStyle w:val="Style4"/>
        <w:widowControl/>
        <w:spacing w:line="240" w:lineRule="exact"/>
        <w:jc w:val="left"/>
        <w:rPr>
          <w:rFonts w:ascii="Trebuchet MS" w:hAnsi="Trebuchet MS"/>
        </w:rPr>
      </w:pPr>
    </w:p>
    <w:p w:rsidR="00D22E8D" w:rsidRPr="002C7B26" w:rsidRDefault="00D22E8D">
      <w:pPr>
        <w:pStyle w:val="Style4"/>
        <w:widowControl/>
        <w:spacing w:line="240" w:lineRule="exact"/>
        <w:jc w:val="left"/>
        <w:rPr>
          <w:rFonts w:ascii="Trebuchet MS" w:hAnsi="Trebuchet MS"/>
        </w:rPr>
      </w:pPr>
    </w:p>
    <w:bookmarkEnd w:id="0"/>
    <w:p w:rsidR="00D22E8D" w:rsidRPr="002C7B26" w:rsidRDefault="00731814" w:rsidP="00731814">
      <w:pPr>
        <w:pStyle w:val="Style4"/>
        <w:widowControl/>
        <w:spacing w:before="67"/>
        <w:rPr>
          <w:rStyle w:val="FontStyle12"/>
          <w:rFonts w:ascii="Trebuchet MS" w:hAnsi="Trebuchet MS"/>
          <w:sz w:val="24"/>
          <w:szCs w:val="24"/>
          <w:lang w:val="ro-RO" w:eastAsia="ro-RO"/>
        </w:rPr>
      </w:pPr>
      <w:r>
        <w:rPr>
          <w:rStyle w:val="FontStyle12"/>
          <w:rFonts w:ascii="Trebuchet MS" w:hAnsi="Trebuchet MS"/>
          <w:sz w:val="24"/>
          <w:szCs w:val="24"/>
          <w:lang w:val="ro-RO" w:eastAsia="ro-RO"/>
        </w:rPr>
        <w:t>Î</w:t>
      </w:r>
      <w:r w:rsidR="008D7CB5"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n temeiul art.108 din Constituţia României, republicată şi al art. 124 din Legea nr. 263/2010 privind sistemul unitar de pensii publice, cu modificările şi completările ulterioare,</w:t>
      </w:r>
    </w:p>
    <w:p w:rsidR="00D22E8D" w:rsidRPr="002C7B26" w:rsidRDefault="00D22E8D" w:rsidP="00731814">
      <w:pPr>
        <w:pStyle w:val="Style4"/>
        <w:widowControl/>
        <w:spacing w:line="240" w:lineRule="exact"/>
        <w:ind w:left="730" w:firstLine="0"/>
        <w:rPr>
          <w:rFonts w:ascii="Trebuchet MS" w:hAnsi="Trebuchet MS"/>
        </w:rPr>
      </w:pPr>
    </w:p>
    <w:p w:rsidR="00D22E8D" w:rsidRPr="002C7B26" w:rsidRDefault="008D7CB5">
      <w:pPr>
        <w:pStyle w:val="Style4"/>
        <w:widowControl/>
        <w:spacing w:before="53" w:line="240" w:lineRule="auto"/>
        <w:ind w:left="730" w:firstLine="0"/>
        <w:jc w:val="left"/>
        <w:rPr>
          <w:rStyle w:val="FontStyle12"/>
          <w:rFonts w:ascii="Trebuchet MS" w:hAnsi="Trebuchet MS"/>
          <w:sz w:val="24"/>
          <w:szCs w:val="24"/>
          <w:lang w:val="ro-RO" w:eastAsia="ro-RO"/>
        </w:rPr>
      </w:pPr>
      <w:r w:rsidRPr="002C7B26">
        <w:rPr>
          <w:rStyle w:val="FontStyle11"/>
          <w:rFonts w:ascii="Trebuchet MS" w:hAnsi="Trebuchet MS"/>
          <w:sz w:val="24"/>
          <w:szCs w:val="24"/>
          <w:lang w:val="ro-RO" w:eastAsia="ro-RO"/>
        </w:rPr>
        <w:t xml:space="preserve">Guvernul României 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adoptă prezenta hotărâre.</w:t>
      </w:r>
    </w:p>
    <w:p w:rsidR="00D22E8D" w:rsidRPr="002C7B26" w:rsidRDefault="00D22E8D">
      <w:pPr>
        <w:pStyle w:val="Style4"/>
        <w:widowControl/>
        <w:spacing w:line="240" w:lineRule="exact"/>
        <w:ind w:firstLine="710"/>
        <w:rPr>
          <w:rFonts w:ascii="Trebuchet MS" w:hAnsi="Trebuchet MS"/>
        </w:rPr>
      </w:pPr>
    </w:p>
    <w:p w:rsidR="00D22E8D" w:rsidRPr="002C7B26" w:rsidRDefault="00D22E8D">
      <w:pPr>
        <w:pStyle w:val="Style4"/>
        <w:widowControl/>
        <w:spacing w:line="240" w:lineRule="exact"/>
        <w:ind w:firstLine="710"/>
        <w:rPr>
          <w:rFonts w:ascii="Trebuchet MS" w:hAnsi="Trebuchet MS"/>
        </w:rPr>
      </w:pPr>
    </w:p>
    <w:p w:rsidR="00D22E8D" w:rsidRPr="002C7B26" w:rsidRDefault="008D7CB5">
      <w:pPr>
        <w:pStyle w:val="Style4"/>
        <w:widowControl/>
        <w:spacing w:before="82" w:line="269" w:lineRule="exact"/>
        <w:ind w:firstLine="710"/>
        <w:rPr>
          <w:rStyle w:val="FontStyle12"/>
          <w:rFonts w:ascii="Trebuchet MS" w:hAnsi="Trebuchet MS"/>
          <w:sz w:val="24"/>
          <w:szCs w:val="24"/>
          <w:lang w:val="ro-RO" w:eastAsia="ro-RO"/>
        </w:rPr>
      </w:pPr>
      <w:r w:rsidRPr="002C7B26">
        <w:rPr>
          <w:rStyle w:val="FontStyle11"/>
          <w:rFonts w:ascii="Trebuchet MS" w:hAnsi="Trebuchet MS"/>
          <w:sz w:val="24"/>
          <w:szCs w:val="24"/>
          <w:lang w:val="ro-RO" w:eastAsia="ro-RO"/>
        </w:rPr>
        <w:t xml:space="preserve">Art.1. - </w:t>
      </w:r>
      <w:r w:rsidR="00A70B66">
        <w:rPr>
          <w:rStyle w:val="FontStyle12"/>
          <w:rFonts w:ascii="Trebuchet MS" w:hAnsi="Trebuchet MS"/>
          <w:sz w:val="24"/>
          <w:szCs w:val="24"/>
          <w:lang w:val="ro-RO" w:eastAsia="ro-RO"/>
        </w:rPr>
        <w:t>Prezenta hotărâre stabilește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 numărul biletelor de tratament balnear </w:t>
      </w:r>
      <w:r w:rsidR="00A70B66">
        <w:rPr>
          <w:rStyle w:val="FontStyle12"/>
          <w:rFonts w:ascii="Trebuchet MS" w:hAnsi="Trebuchet MS"/>
          <w:sz w:val="24"/>
          <w:szCs w:val="24"/>
          <w:lang w:val="ro-RO" w:eastAsia="ro-RO"/>
        </w:rPr>
        <w:t>care se pot acorda în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 anul </w:t>
      </w:r>
      <w:r w:rsidR="00114E73">
        <w:rPr>
          <w:rStyle w:val="FontStyle12"/>
          <w:rFonts w:ascii="Trebuchet MS" w:hAnsi="Trebuchet MS"/>
          <w:sz w:val="24"/>
          <w:szCs w:val="24"/>
          <w:lang w:val="ro-RO" w:eastAsia="ro-RO"/>
        </w:rPr>
        <w:t>201</w:t>
      </w:r>
      <w:r w:rsidR="008C382A">
        <w:rPr>
          <w:rStyle w:val="FontStyle12"/>
          <w:rFonts w:ascii="Trebuchet MS" w:hAnsi="Trebuchet MS"/>
          <w:sz w:val="24"/>
          <w:szCs w:val="24"/>
          <w:lang w:val="ro-RO" w:eastAsia="ro-RO"/>
        </w:rPr>
        <w:t>9</w:t>
      </w:r>
      <w:r w:rsidR="00A70B66">
        <w:rPr>
          <w:rStyle w:val="FontStyle12"/>
          <w:rFonts w:ascii="Trebuchet MS" w:hAnsi="Trebuchet MS"/>
          <w:sz w:val="24"/>
          <w:szCs w:val="24"/>
          <w:lang w:val="ro-RO" w:eastAsia="ro-RO"/>
        </w:rPr>
        <w:t>, prin sistemul organizat și administrat de Casa Națională de Pensii Publice precum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 şi modul de acordare, </w:t>
      </w:r>
      <w:r w:rsidR="005E308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de 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distribuire şi de decontare a acestora.</w:t>
      </w:r>
    </w:p>
    <w:p w:rsidR="00D22E8D" w:rsidRPr="002C7B26" w:rsidRDefault="00D22E8D">
      <w:pPr>
        <w:pStyle w:val="Style4"/>
        <w:widowControl/>
        <w:spacing w:line="240" w:lineRule="exact"/>
        <w:ind w:firstLine="710"/>
        <w:rPr>
          <w:rFonts w:ascii="Trebuchet MS" w:hAnsi="Trebuchet MS"/>
        </w:rPr>
      </w:pPr>
    </w:p>
    <w:p w:rsidR="00D22E8D" w:rsidRPr="002C7B26" w:rsidRDefault="008D7CB5">
      <w:pPr>
        <w:pStyle w:val="Style4"/>
        <w:widowControl/>
        <w:spacing w:before="38"/>
        <w:ind w:firstLine="710"/>
        <w:rPr>
          <w:rStyle w:val="FontStyle12"/>
          <w:rFonts w:ascii="Trebuchet MS" w:hAnsi="Trebuchet MS"/>
          <w:sz w:val="24"/>
          <w:szCs w:val="24"/>
          <w:lang w:val="ro-RO" w:eastAsia="ro-RO"/>
        </w:rPr>
      </w:pPr>
      <w:r w:rsidRPr="002C7B26">
        <w:rPr>
          <w:rStyle w:val="FontStyle11"/>
          <w:rFonts w:ascii="Trebuchet MS" w:hAnsi="Trebuchet MS"/>
          <w:sz w:val="24"/>
          <w:szCs w:val="24"/>
          <w:lang w:val="ro-RO" w:eastAsia="ro-RO"/>
        </w:rPr>
        <w:t xml:space="preserve">Art. 2.- </w:t>
      </w:r>
      <w:r w:rsidR="00731814">
        <w:rPr>
          <w:rStyle w:val="FontStyle12"/>
          <w:rFonts w:ascii="Trebuchet MS" w:hAnsi="Trebuchet MS"/>
          <w:sz w:val="24"/>
          <w:szCs w:val="24"/>
          <w:lang w:val="ro-RO" w:eastAsia="ro-RO"/>
        </w:rPr>
        <w:t>Î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n unităţile de tratament balnear</w:t>
      </w:r>
      <w:r w:rsidR="005E308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 aflate în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 proprietatea Casei Naţionale de Pensii Publice</w:t>
      </w:r>
      <w:r w:rsidR="00057CD1"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 </w:t>
      </w:r>
      <w:r w:rsidR="004B708A"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pentru anul 201</w:t>
      </w:r>
      <w:r w:rsidR="004B708A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9 </w:t>
      </w:r>
      <w:r w:rsidR="00057CD1"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este asigurat</w:t>
      </w:r>
      <w:r w:rsidR="004B708A">
        <w:rPr>
          <w:rStyle w:val="FontStyle12"/>
          <w:rFonts w:ascii="Trebuchet MS" w:hAnsi="Trebuchet MS"/>
          <w:sz w:val="24"/>
          <w:szCs w:val="24"/>
          <w:lang w:val="ro-RO" w:eastAsia="ro-RO"/>
        </w:rPr>
        <w:t>,</w:t>
      </w:r>
      <w:r w:rsidR="00057CD1"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 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un</w:t>
      </w:r>
      <w:r w:rsidR="00D4322A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 număr de maxi</w:t>
      </w:r>
      <w:r w:rsidR="004B708A">
        <w:rPr>
          <w:rStyle w:val="FontStyle12"/>
          <w:rFonts w:ascii="Trebuchet MS" w:hAnsi="Trebuchet MS"/>
          <w:sz w:val="24"/>
          <w:szCs w:val="24"/>
          <w:lang w:val="ro-RO" w:eastAsia="ro-RO"/>
        </w:rPr>
        <w:t>mum</w:t>
      </w:r>
      <w:r w:rsidR="00D4322A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 5</w:t>
      </w:r>
      <w:r w:rsidR="00114E73">
        <w:rPr>
          <w:rStyle w:val="FontStyle12"/>
          <w:rFonts w:ascii="Trebuchet MS" w:hAnsi="Trebuchet MS"/>
          <w:sz w:val="24"/>
          <w:szCs w:val="24"/>
          <w:lang w:val="ro-RO" w:eastAsia="ro-RO"/>
        </w:rPr>
        <w:t>9</w:t>
      </w:r>
      <w:r w:rsidR="00D4322A">
        <w:rPr>
          <w:rStyle w:val="FontStyle12"/>
          <w:rFonts w:ascii="Trebuchet MS" w:hAnsi="Trebuchet MS"/>
          <w:sz w:val="24"/>
          <w:szCs w:val="24"/>
          <w:lang w:val="ro-RO" w:eastAsia="ro-RO"/>
        </w:rPr>
        <w:t>.</w:t>
      </w:r>
      <w:r w:rsidR="002C0C18">
        <w:rPr>
          <w:rStyle w:val="FontStyle12"/>
          <w:rFonts w:ascii="Trebuchet MS" w:hAnsi="Trebuchet MS"/>
          <w:sz w:val="24"/>
          <w:szCs w:val="24"/>
          <w:lang w:val="ro-RO" w:eastAsia="ro-RO"/>
        </w:rPr>
        <w:t>622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 de locuri la tratament balnear, repartizate pe maxim 1</w:t>
      </w:r>
      <w:r w:rsidR="00114E73">
        <w:rPr>
          <w:rStyle w:val="FontStyle12"/>
          <w:rFonts w:ascii="Trebuchet MS" w:hAnsi="Trebuchet MS"/>
          <w:sz w:val="24"/>
          <w:szCs w:val="24"/>
          <w:lang w:val="ro-RO" w:eastAsia="ro-RO"/>
        </w:rPr>
        <w:t>9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 serii de trimitere.</w:t>
      </w:r>
    </w:p>
    <w:p w:rsidR="00D22E8D" w:rsidRPr="002C7B26" w:rsidRDefault="00D22E8D">
      <w:pPr>
        <w:pStyle w:val="Style4"/>
        <w:widowControl/>
        <w:spacing w:line="240" w:lineRule="exact"/>
        <w:ind w:firstLine="710"/>
        <w:rPr>
          <w:rFonts w:ascii="Trebuchet MS" w:hAnsi="Trebuchet MS"/>
        </w:rPr>
      </w:pPr>
    </w:p>
    <w:p w:rsidR="00D22E8D" w:rsidRPr="002C7B26" w:rsidRDefault="008D7CB5">
      <w:pPr>
        <w:pStyle w:val="Style4"/>
        <w:widowControl/>
        <w:spacing w:before="38"/>
        <w:ind w:firstLine="710"/>
        <w:rPr>
          <w:rStyle w:val="FontStyle12"/>
          <w:rFonts w:ascii="Trebuchet MS" w:hAnsi="Trebuchet MS"/>
          <w:sz w:val="24"/>
          <w:szCs w:val="24"/>
          <w:lang w:val="ro-RO" w:eastAsia="ro-RO"/>
        </w:rPr>
      </w:pPr>
      <w:r w:rsidRPr="002C7B26">
        <w:rPr>
          <w:rStyle w:val="FontStyle11"/>
          <w:rFonts w:ascii="Trebuchet MS" w:hAnsi="Trebuchet MS"/>
          <w:sz w:val="24"/>
          <w:szCs w:val="24"/>
          <w:lang w:val="ro-RO" w:eastAsia="ro-RO"/>
        </w:rPr>
        <w:t xml:space="preserve">Art.3. - 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La numărul de locuri </w:t>
      </w:r>
      <w:r w:rsidR="004B708A"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prevăzut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 la art.</w:t>
      </w:r>
      <w:r w:rsidR="002C7B26"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 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2 se adaug</w:t>
      </w:r>
      <w:r w:rsidR="00057CD1"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ă, până la nivelul sumelor prevăzute cu această 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destina</w:t>
      </w:r>
      <w:r w:rsidR="00057CD1"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ț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ie </w:t>
      </w:r>
      <w:r w:rsidR="00057CD1"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î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n bugetul asigur</w:t>
      </w:r>
      <w:r w:rsidR="00057CD1"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ă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rilor sociale de stat pe anul 201</w:t>
      </w:r>
      <w:r w:rsidR="00A70B66">
        <w:rPr>
          <w:rStyle w:val="FontStyle12"/>
          <w:rFonts w:ascii="Trebuchet MS" w:hAnsi="Trebuchet MS"/>
          <w:sz w:val="24"/>
          <w:szCs w:val="24"/>
          <w:lang w:val="ro-RO" w:eastAsia="ro-RO"/>
        </w:rPr>
        <w:t>9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, numărul </w:t>
      </w:r>
      <w:r w:rsidR="005E3086">
        <w:rPr>
          <w:rStyle w:val="FontStyle12"/>
          <w:rFonts w:ascii="Trebuchet MS" w:hAnsi="Trebuchet MS"/>
          <w:sz w:val="24"/>
          <w:szCs w:val="24"/>
          <w:lang w:val="ro-RO" w:eastAsia="ro-RO"/>
        </w:rPr>
        <w:t>biletelor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 </w:t>
      </w:r>
      <w:r w:rsidR="005E3086">
        <w:rPr>
          <w:rStyle w:val="FontStyle12"/>
          <w:rFonts w:ascii="Trebuchet MS" w:hAnsi="Trebuchet MS"/>
          <w:sz w:val="24"/>
          <w:szCs w:val="24"/>
          <w:lang w:val="ro-RO" w:eastAsia="ro-RO"/>
        </w:rPr>
        <w:t>de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 tratament balnear contractat cu al</w:t>
      </w:r>
      <w:r w:rsidR="00057CD1"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ț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i operatori economici interesa</w:t>
      </w:r>
      <w:r w:rsidR="00057CD1"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ț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i, num</w:t>
      </w:r>
      <w:r w:rsidR="00057CD1"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ă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r care se va stabili dup</w:t>
      </w:r>
      <w:r w:rsidR="00057CD1"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ă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 atribuirea contractelor, în func</w:t>
      </w:r>
      <w:r w:rsidR="00057CD1"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ț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ie de </w:t>
      </w:r>
      <w:r w:rsidR="004B708A"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prețurile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 ofertate pe bilet.</w:t>
      </w:r>
      <w:r w:rsidR="00C846C4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 </w:t>
      </w:r>
    </w:p>
    <w:p w:rsidR="00D22E8D" w:rsidRPr="002C7B26" w:rsidRDefault="00D22E8D">
      <w:pPr>
        <w:pStyle w:val="Style4"/>
        <w:widowControl/>
        <w:spacing w:line="240" w:lineRule="exact"/>
        <w:ind w:firstLine="715"/>
        <w:rPr>
          <w:rFonts w:ascii="Trebuchet MS" w:hAnsi="Trebuchet MS"/>
        </w:rPr>
      </w:pPr>
    </w:p>
    <w:p w:rsidR="00D22E8D" w:rsidRPr="002C7B26" w:rsidRDefault="008D7CB5">
      <w:pPr>
        <w:pStyle w:val="Style4"/>
        <w:widowControl/>
        <w:spacing w:before="29"/>
        <w:ind w:firstLine="715"/>
        <w:rPr>
          <w:rStyle w:val="FontStyle12"/>
          <w:rFonts w:ascii="Trebuchet MS" w:hAnsi="Trebuchet MS"/>
          <w:sz w:val="24"/>
          <w:szCs w:val="24"/>
          <w:lang w:val="ro-RO" w:eastAsia="ro-RO"/>
        </w:rPr>
      </w:pPr>
      <w:r w:rsidRPr="002C7B26">
        <w:rPr>
          <w:rStyle w:val="FontStyle11"/>
          <w:rFonts w:ascii="Trebuchet MS" w:hAnsi="Trebuchet MS"/>
          <w:sz w:val="24"/>
          <w:szCs w:val="24"/>
          <w:lang w:val="ro-RO" w:eastAsia="ro-RO"/>
        </w:rPr>
        <w:t xml:space="preserve">Art.4. - 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Numărul biletelor de tratament balnear care se acordă gratuit categoriilor de persoane beneficiare ale prevederilor unor legi cu caracter reparatoriu se </w:t>
      </w:r>
      <w:r w:rsidR="004B708A"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stabilește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 prin aplicarea unei cote de maximum 15% din totalul numărului de bilete, rezultat în conformitate cu prevederile art. 2 şi art.3.</w:t>
      </w:r>
    </w:p>
    <w:p w:rsidR="00D22E8D" w:rsidRPr="002C7B26" w:rsidRDefault="00D22E8D">
      <w:pPr>
        <w:pStyle w:val="Style4"/>
        <w:widowControl/>
        <w:spacing w:line="240" w:lineRule="exact"/>
        <w:ind w:firstLine="710"/>
        <w:rPr>
          <w:rFonts w:ascii="Trebuchet MS" w:hAnsi="Trebuchet MS"/>
        </w:rPr>
      </w:pPr>
    </w:p>
    <w:p w:rsidR="00D22E8D" w:rsidRPr="002C7B26" w:rsidRDefault="008D7CB5">
      <w:pPr>
        <w:pStyle w:val="Style4"/>
        <w:widowControl/>
        <w:spacing w:before="38"/>
        <w:ind w:firstLine="710"/>
        <w:rPr>
          <w:rStyle w:val="FontStyle12"/>
          <w:rFonts w:ascii="Trebuchet MS" w:hAnsi="Trebuchet MS"/>
          <w:sz w:val="24"/>
          <w:szCs w:val="24"/>
          <w:lang w:val="ro-RO" w:eastAsia="ro-RO"/>
        </w:rPr>
      </w:pPr>
      <w:r w:rsidRPr="002C7B26">
        <w:rPr>
          <w:rStyle w:val="FontStyle11"/>
          <w:rFonts w:ascii="Trebuchet MS" w:hAnsi="Trebuchet MS"/>
          <w:sz w:val="24"/>
          <w:szCs w:val="24"/>
          <w:lang w:val="ro-RO" w:eastAsia="ro-RO"/>
        </w:rPr>
        <w:t xml:space="preserve">Art.5. </w:t>
      </w:r>
      <w:r w:rsidRPr="00D4322A">
        <w:rPr>
          <w:rStyle w:val="FontStyle11"/>
          <w:rFonts w:ascii="Trebuchet MS" w:hAnsi="Trebuchet MS"/>
          <w:sz w:val="24"/>
          <w:szCs w:val="24"/>
          <w:lang w:val="ro-RO" w:eastAsia="ro-RO"/>
        </w:rPr>
        <w:t xml:space="preserve">- </w:t>
      </w:r>
      <w:r w:rsidR="00D4322A" w:rsidRPr="00D4322A">
        <w:rPr>
          <w:rStyle w:val="FontStyle11"/>
          <w:rFonts w:ascii="Trebuchet MS" w:hAnsi="Trebuchet MS"/>
          <w:sz w:val="24"/>
          <w:szCs w:val="24"/>
          <w:lang w:val="ro-RO" w:eastAsia="ro-RO"/>
        </w:rPr>
        <w:t>Î</w:t>
      </w:r>
      <w:r w:rsidRPr="00D4322A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n 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a</w:t>
      </w:r>
      <w:r w:rsidR="008912BF">
        <w:rPr>
          <w:rStyle w:val="FontStyle12"/>
          <w:rFonts w:ascii="Trebuchet MS" w:hAnsi="Trebuchet MS"/>
          <w:sz w:val="24"/>
          <w:szCs w:val="24"/>
          <w:lang w:val="ro-RO" w:eastAsia="ro-RO"/>
        </w:rPr>
        <w:t>nul 2019,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 persoana</w:t>
      </w:r>
      <w:r w:rsidR="008912BF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 </w:t>
      </w:r>
      <w:r w:rsidR="004B708A"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îndreptățită</w:t>
      </w:r>
      <w:r w:rsidR="008912BF">
        <w:rPr>
          <w:rStyle w:val="FontStyle12"/>
          <w:rFonts w:ascii="Trebuchet MS" w:hAnsi="Trebuchet MS"/>
          <w:sz w:val="24"/>
          <w:szCs w:val="24"/>
          <w:lang w:val="ro-RO" w:eastAsia="ro-RO"/>
        </w:rPr>
        <w:t>, conform prevederilor art. 122 din Legea nr. 263/2010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 </w:t>
      </w:r>
      <w:r w:rsidR="00EF4BAE"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privind sistemul unitar de pensii publice, cu modificările şi completările ulterioare</w:t>
      </w:r>
      <w:r w:rsidR="00EF4BAE">
        <w:rPr>
          <w:rStyle w:val="FontStyle12"/>
          <w:rFonts w:ascii="Trebuchet MS" w:hAnsi="Trebuchet MS"/>
          <w:sz w:val="24"/>
          <w:szCs w:val="24"/>
          <w:lang w:val="ro-RO" w:eastAsia="ro-RO"/>
        </w:rPr>
        <w:t>,</w:t>
      </w:r>
      <w:r w:rsidR="00EF4BAE"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 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poate beneficia de un singur bilet de tratament</w:t>
      </w:r>
      <w:r w:rsidR="00EF4BAE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 balnear, acordat în condițiile prezentei hotărâri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.</w:t>
      </w:r>
    </w:p>
    <w:p w:rsidR="00D22E8D" w:rsidRPr="002C7B26" w:rsidRDefault="00D22E8D">
      <w:pPr>
        <w:pStyle w:val="Style4"/>
        <w:widowControl/>
        <w:spacing w:line="240" w:lineRule="exact"/>
        <w:ind w:left="720" w:firstLine="0"/>
        <w:jc w:val="left"/>
        <w:rPr>
          <w:rFonts w:ascii="Trebuchet MS" w:hAnsi="Trebuchet MS"/>
        </w:rPr>
      </w:pPr>
    </w:p>
    <w:p w:rsidR="00D22E8D" w:rsidRPr="002C7B26" w:rsidRDefault="008D7CB5">
      <w:pPr>
        <w:pStyle w:val="Style4"/>
        <w:widowControl/>
        <w:spacing w:before="38"/>
        <w:rPr>
          <w:rStyle w:val="FontStyle12"/>
          <w:rFonts w:ascii="Trebuchet MS" w:hAnsi="Trebuchet MS"/>
          <w:sz w:val="24"/>
          <w:szCs w:val="24"/>
          <w:lang w:val="ro-RO" w:eastAsia="ro-RO"/>
        </w:rPr>
      </w:pPr>
      <w:r w:rsidRPr="002C7B26">
        <w:rPr>
          <w:rStyle w:val="FontStyle11"/>
          <w:rFonts w:ascii="Trebuchet MS" w:hAnsi="Trebuchet MS"/>
          <w:sz w:val="24"/>
          <w:szCs w:val="24"/>
          <w:lang w:val="ro-RO" w:eastAsia="ro-RO"/>
        </w:rPr>
        <w:t>Art.</w:t>
      </w:r>
      <w:r w:rsidR="00731814">
        <w:rPr>
          <w:rStyle w:val="FontStyle11"/>
          <w:rFonts w:ascii="Trebuchet MS" w:hAnsi="Trebuchet MS"/>
          <w:sz w:val="24"/>
          <w:szCs w:val="24"/>
          <w:lang w:val="ro-RO" w:eastAsia="ro-RO"/>
        </w:rPr>
        <w:t>6</w:t>
      </w:r>
      <w:r w:rsidRPr="002C7B26">
        <w:rPr>
          <w:rStyle w:val="FontStyle11"/>
          <w:rFonts w:ascii="Trebuchet MS" w:hAnsi="Trebuchet MS"/>
          <w:sz w:val="24"/>
          <w:szCs w:val="24"/>
          <w:lang w:val="ro-RO" w:eastAsia="ro-RO"/>
        </w:rPr>
        <w:t xml:space="preserve">. - 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(1) Distribuirea biletelor de tratament balnear se face de către Casa </w:t>
      </w:r>
      <w:r w:rsidR="004B708A"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Națională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 de Pensii Publice, prin casele teritoriale de pensii.</w:t>
      </w:r>
    </w:p>
    <w:p w:rsidR="00D22E8D" w:rsidRDefault="008D7CB5" w:rsidP="008B009F">
      <w:pPr>
        <w:pStyle w:val="Style4"/>
        <w:widowControl/>
        <w:spacing w:before="38"/>
        <w:rPr>
          <w:rStyle w:val="FontStyle12"/>
          <w:rFonts w:ascii="Trebuchet MS" w:hAnsi="Trebuchet MS"/>
          <w:sz w:val="24"/>
          <w:szCs w:val="24"/>
          <w:lang w:val="ro-RO" w:eastAsia="ro-RO"/>
        </w:rPr>
      </w:pP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(2) Decontarea costurilor biletelor de tratament balnear se face de către Casa </w:t>
      </w:r>
      <w:r w:rsidR="004B708A"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Națională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 de Pensii Publice, din fondurile aprobate prin Legea</w:t>
      </w:r>
      <w:r w:rsidR="00AA227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 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bugetului asigurărilor </w:t>
      </w:r>
      <w:r w:rsidR="00057CD1"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sociale de stat pe anul 201</w:t>
      </w:r>
      <w:r w:rsidR="00EF4BAE">
        <w:rPr>
          <w:rStyle w:val="FontStyle12"/>
          <w:rFonts w:ascii="Trebuchet MS" w:hAnsi="Trebuchet MS"/>
          <w:sz w:val="24"/>
          <w:szCs w:val="24"/>
          <w:lang w:val="ro-RO" w:eastAsia="ro-RO"/>
        </w:rPr>
        <w:t>9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, </w:t>
      </w:r>
      <w:r w:rsidR="008B009F" w:rsidRPr="008B009F">
        <w:rPr>
          <w:rStyle w:val="FontStyle12"/>
          <w:rFonts w:ascii="Trebuchet MS" w:hAnsi="Trebuchet MS"/>
          <w:sz w:val="24"/>
          <w:szCs w:val="24"/>
          <w:lang w:val="ro-RO" w:eastAsia="ro-RO"/>
        </w:rPr>
        <w:t>la capitolul</w:t>
      </w:r>
      <w:r w:rsidR="00C777C9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 </w:t>
      </w:r>
      <w:r w:rsidR="008B009F" w:rsidRPr="008B009F">
        <w:rPr>
          <w:rStyle w:val="FontStyle12"/>
          <w:rFonts w:ascii="Trebuchet MS" w:hAnsi="Trebuchet MS"/>
          <w:sz w:val="24"/>
          <w:szCs w:val="24"/>
          <w:lang w:val="ro-RO" w:eastAsia="ro-RO"/>
        </w:rPr>
        <w:t>„Asigurări si asistență socială", titlul “Asistenţă social</w:t>
      </w:r>
      <w:r w:rsidR="008B009F" w:rsidRPr="008B009F">
        <w:rPr>
          <w:rStyle w:val="FontStyle12"/>
          <w:rFonts w:ascii="Trebuchet MS" w:hAnsi="Trebuchet MS"/>
          <w:sz w:val="24"/>
          <w:szCs w:val="24"/>
          <w:lang w:eastAsia="ro-RO"/>
        </w:rPr>
        <w:t>ă</w:t>
      </w:r>
      <w:r w:rsidR="008B009F" w:rsidRPr="008B009F">
        <w:rPr>
          <w:rStyle w:val="FontStyle12"/>
          <w:rFonts w:ascii="Trebuchet MS" w:hAnsi="Trebuchet MS"/>
          <w:sz w:val="24"/>
          <w:szCs w:val="24"/>
          <w:lang w:val="ro-RO" w:eastAsia="ro-RO"/>
        </w:rPr>
        <w:t>”,</w:t>
      </w:r>
      <w:r w:rsidR="00C777C9" w:rsidRPr="00C777C9">
        <w:rPr>
          <w:rFonts w:ascii="Courier New" w:hAnsi="Courier New" w:cs="Courier New"/>
          <w:sz w:val="22"/>
          <w:szCs w:val="22"/>
        </w:rPr>
        <w:t xml:space="preserve"> </w:t>
      </w:r>
      <w:r w:rsidR="00C777C9" w:rsidRPr="00C777C9">
        <w:rPr>
          <w:rFonts w:ascii="Trebuchet MS" w:hAnsi="Trebuchet MS" w:cs="Courier New"/>
        </w:rPr>
        <w:t>articolul "Ajutoare sociale", alineatul "Ajutoare sociale în natură"</w:t>
      </w:r>
      <w:r w:rsidR="008B009F" w:rsidRPr="008B009F">
        <w:rPr>
          <w:rStyle w:val="FontStyle12"/>
          <w:rFonts w:ascii="Trebuchet MS" w:hAnsi="Trebuchet MS"/>
          <w:sz w:val="24"/>
          <w:szCs w:val="24"/>
          <w:lang w:val="ro-RO" w:eastAsia="ro-RO"/>
        </w:rPr>
        <w:t xml:space="preserve"> </w:t>
      </w:r>
      <w:r w:rsidRPr="002C7B26">
        <w:rPr>
          <w:rStyle w:val="FontStyle12"/>
          <w:rFonts w:ascii="Trebuchet MS" w:hAnsi="Trebuchet MS"/>
          <w:sz w:val="24"/>
          <w:szCs w:val="24"/>
          <w:lang w:val="ro-RO" w:eastAsia="ro-RO"/>
        </w:rPr>
        <w:t>către prestatorii de servicii, potrivit legii.</w:t>
      </w:r>
    </w:p>
    <w:p w:rsidR="00AA2276" w:rsidRDefault="00AA2276" w:rsidP="008B009F">
      <w:pPr>
        <w:pStyle w:val="Style4"/>
        <w:widowControl/>
        <w:spacing w:before="38"/>
        <w:rPr>
          <w:rStyle w:val="FontStyle12"/>
          <w:rFonts w:ascii="Trebuchet MS" w:hAnsi="Trebuchet MS"/>
          <w:sz w:val="24"/>
          <w:szCs w:val="24"/>
          <w:lang w:val="ro-RO" w:eastAsia="ro-RO"/>
        </w:rPr>
      </w:pPr>
    </w:p>
    <w:p w:rsidR="00B92C7A" w:rsidRPr="002C7B26" w:rsidRDefault="00B92C7A" w:rsidP="008B009F">
      <w:pPr>
        <w:pStyle w:val="Style4"/>
        <w:widowControl/>
        <w:spacing w:before="38"/>
        <w:rPr>
          <w:rStyle w:val="FontStyle12"/>
          <w:rFonts w:ascii="Trebuchet MS" w:hAnsi="Trebuchet MS"/>
          <w:sz w:val="24"/>
          <w:szCs w:val="24"/>
          <w:lang w:val="ro-RO" w:eastAsia="ro-RO"/>
        </w:rPr>
      </w:pPr>
    </w:p>
    <w:p w:rsidR="00D22E8D" w:rsidRPr="002C7B26" w:rsidRDefault="00D22E8D">
      <w:pPr>
        <w:pStyle w:val="Style2"/>
        <w:widowControl/>
        <w:spacing w:line="240" w:lineRule="exact"/>
        <w:jc w:val="center"/>
        <w:rPr>
          <w:rFonts w:ascii="Trebuchet MS" w:hAnsi="Trebuchet MS"/>
        </w:rPr>
      </w:pPr>
    </w:p>
    <w:p w:rsidR="00D22E8D" w:rsidRPr="002C7B26" w:rsidRDefault="008D7CB5">
      <w:pPr>
        <w:pStyle w:val="Style2"/>
        <w:widowControl/>
        <w:spacing w:before="58"/>
        <w:jc w:val="center"/>
        <w:rPr>
          <w:rStyle w:val="FontStyle11"/>
          <w:rFonts w:ascii="Trebuchet MS" w:hAnsi="Trebuchet MS"/>
          <w:sz w:val="24"/>
          <w:szCs w:val="24"/>
          <w:lang w:val="ro-RO" w:eastAsia="ro-RO"/>
        </w:rPr>
      </w:pPr>
      <w:r w:rsidRPr="002C7B26">
        <w:rPr>
          <w:rStyle w:val="FontStyle11"/>
          <w:rFonts w:ascii="Trebuchet MS" w:hAnsi="Trebuchet MS"/>
          <w:sz w:val="24"/>
          <w:szCs w:val="24"/>
          <w:lang w:val="ro-RO" w:eastAsia="ro-RO"/>
        </w:rPr>
        <w:t>PRIM - MINISTRU</w:t>
      </w:r>
    </w:p>
    <w:p w:rsidR="00D22E8D" w:rsidRPr="002C7B26" w:rsidRDefault="00D22E8D">
      <w:pPr>
        <w:pStyle w:val="Style2"/>
        <w:widowControl/>
        <w:spacing w:line="240" w:lineRule="exact"/>
        <w:jc w:val="center"/>
        <w:rPr>
          <w:rFonts w:ascii="Trebuchet MS" w:hAnsi="Trebuchet MS"/>
        </w:rPr>
      </w:pPr>
    </w:p>
    <w:p w:rsidR="008A216E" w:rsidRDefault="00EF4BAE">
      <w:pPr>
        <w:pStyle w:val="Style2"/>
        <w:widowControl/>
        <w:spacing w:before="53"/>
        <w:jc w:val="center"/>
        <w:rPr>
          <w:rStyle w:val="FontStyle11"/>
          <w:rFonts w:ascii="Trebuchet MS" w:hAnsi="Trebuchet MS"/>
          <w:sz w:val="24"/>
          <w:szCs w:val="24"/>
          <w:lang w:val="ro-RO" w:eastAsia="ro-RO"/>
        </w:rPr>
      </w:pPr>
      <w:r>
        <w:rPr>
          <w:rStyle w:val="FontStyle11"/>
          <w:rFonts w:ascii="Trebuchet MS" w:hAnsi="Trebuchet MS"/>
          <w:sz w:val="24"/>
          <w:szCs w:val="24"/>
          <w:lang w:val="ro-RO" w:eastAsia="ro-RO"/>
        </w:rPr>
        <w:t>Vasilica-Viorica DĂNCILĂ</w:t>
      </w:r>
    </w:p>
    <w:p w:rsidR="002242D9" w:rsidRDefault="002242D9">
      <w:pPr>
        <w:pStyle w:val="Style2"/>
        <w:widowControl/>
        <w:spacing w:before="53"/>
        <w:jc w:val="center"/>
        <w:rPr>
          <w:rStyle w:val="FontStyle11"/>
          <w:rFonts w:ascii="Trebuchet MS" w:hAnsi="Trebuchet MS"/>
          <w:sz w:val="24"/>
          <w:szCs w:val="24"/>
          <w:lang w:val="ro-RO" w:eastAsia="ro-RO"/>
        </w:rPr>
      </w:pPr>
    </w:p>
    <w:p w:rsidR="00520BFF" w:rsidRPr="002C7B26" w:rsidRDefault="00520BFF">
      <w:pPr>
        <w:pStyle w:val="Style2"/>
        <w:widowControl/>
        <w:spacing w:before="53"/>
        <w:jc w:val="center"/>
        <w:rPr>
          <w:rStyle w:val="FontStyle11"/>
          <w:rFonts w:ascii="Trebuchet MS" w:hAnsi="Trebuchet MS"/>
          <w:sz w:val="24"/>
          <w:szCs w:val="24"/>
          <w:lang w:val="ro-RO" w:eastAsia="ro-RO"/>
        </w:rPr>
      </w:pPr>
    </w:p>
    <w:sectPr w:rsidR="00520BFF" w:rsidRPr="002C7B26" w:rsidSect="002C7B26">
      <w:type w:val="continuous"/>
      <w:pgSz w:w="12240" w:h="20160"/>
      <w:pgMar w:top="864" w:right="893" w:bottom="1440" w:left="128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09" w:rsidRDefault="00783609">
      <w:r>
        <w:separator/>
      </w:r>
    </w:p>
  </w:endnote>
  <w:endnote w:type="continuationSeparator" w:id="0">
    <w:p w:rsidR="00783609" w:rsidRDefault="0078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09" w:rsidRDefault="00783609">
      <w:r>
        <w:separator/>
      </w:r>
    </w:p>
  </w:footnote>
  <w:footnote w:type="continuationSeparator" w:id="0">
    <w:p w:rsidR="00783609" w:rsidRDefault="00783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7D1F"/>
    <w:multiLevelType w:val="singleLevel"/>
    <w:tmpl w:val="2C2C1EC8"/>
    <w:lvl w:ilvl="0">
      <w:start w:val="1"/>
      <w:numFmt w:val="lowerLetter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8A216E"/>
    <w:rsid w:val="00026B37"/>
    <w:rsid w:val="0003651F"/>
    <w:rsid w:val="000471E0"/>
    <w:rsid w:val="00057CD1"/>
    <w:rsid w:val="000D342D"/>
    <w:rsid w:val="00102414"/>
    <w:rsid w:val="00114E73"/>
    <w:rsid w:val="00116CD8"/>
    <w:rsid w:val="00132CA8"/>
    <w:rsid w:val="001B74BD"/>
    <w:rsid w:val="0020353B"/>
    <w:rsid w:val="002242D9"/>
    <w:rsid w:val="00280146"/>
    <w:rsid w:val="002C0C18"/>
    <w:rsid w:val="002C7B26"/>
    <w:rsid w:val="002D6DEC"/>
    <w:rsid w:val="003C026D"/>
    <w:rsid w:val="003E016F"/>
    <w:rsid w:val="004217F6"/>
    <w:rsid w:val="004248F6"/>
    <w:rsid w:val="0043051C"/>
    <w:rsid w:val="00475C63"/>
    <w:rsid w:val="004A6B17"/>
    <w:rsid w:val="004B708A"/>
    <w:rsid w:val="00520BFF"/>
    <w:rsid w:val="00527710"/>
    <w:rsid w:val="0054219D"/>
    <w:rsid w:val="00564143"/>
    <w:rsid w:val="005A2C37"/>
    <w:rsid w:val="005C1DE5"/>
    <w:rsid w:val="005E3086"/>
    <w:rsid w:val="006E3D32"/>
    <w:rsid w:val="00731814"/>
    <w:rsid w:val="00766387"/>
    <w:rsid w:val="00783609"/>
    <w:rsid w:val="007B176B"/>
    <w:rsid w:val="0083673B"/>
    <w:rsid w:val="008912BF"/>
    <w:rsid w:val="008A216E"/>
    <w:rsid w:val="008A4E65"/>
    <w:rsid w:val="008B009F"/>
    <w:rsid w:val="008C382A"/>
    <w:rsid w:val="008C3850"/>
    <w:rsid w:val="008D7CB5"/>
    <w:rsid w:val="00930EAB"/>
    <w:rsid w:val="00981032"/>
    <w:rsid w:val="009842EC"/>
    <w:rsid w:val="0099799C"/>
    <w:rsid w:val="009A6AF2"/>
    <w:rsid w:val="009D2E25"/>
    <w:rsid w:val="009D3D67"/>
    <w:rsid w:val="00A118E8"/>
    <w:rsid w:val="00A17FF0"/>
    <w:rsid w:val="00A70B66"/>
    <w:rsid w:val="00AA2276"/>
    <w:rsid w:val="00AE190B"/>
    <w:rsid w:val="00B913BB"/>
    <w:rsid w:val="00B92C7A"/>
    <w:rsid w:val="00BA4FD6"/>
    <w:rsid w:val="00BB69EE"/>
    <w:rsid w:val="00BD2526"/>
    <w:rsid w:val="00C777C9"/>
    <w:rsid w:val="00C846C4"/>
    <w:rsid w:val="00CB1623"/>
    <w:rsid w:val="00CB7D1C"/>
    <w:rsid w:val="00CD2301"/>
    <w:rsid w:val="00D22E8D"/>
    <w:rsid w:val="00D4322A"/>
    <w:rsid w:val="00DA0E3A"/>
    <w:rsid w:val="00DA67EB"/>
    <w:rsid w:val="00DB5761"/>
    <w:rsid w:val="00E0304E"/>
    <w:rsid w:val="00E25B2F"/>
    <w:rsid w:val="00E27436"/>
    <w:rsid w:val="00E43A80"/>
    <w:rsid w:val="00E91695"/>
    <w:rsid w:val="00E9424D"/>
    <w:rsid w:val="00EA1D87"/>
    <w:rsid w:val="00EF26B7"/>
    <w:rsid w:val="00EF4BAE"/>
    <w:rsid w:val="00F23B93"/>
    <w:rsid w:val="00F369E9"/>
    <w:rsid w:val="00F65160"/>
    <w:rsid w:val="00FA27AA"/>
    <w:rsid w:val="00FC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835A5E-C908-4757-9B9E-BA5BBFED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E8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22E8D"/>
  </w:style>
  <w:style w:type="paragraph" w:customStyle="1" w:styleId="Style2">
    <w:name w:val="Style2"/>
    <w:basedOn w:val="Normal"/>
    <w:uiPriority w:val="99"/>
    <w:rsid w:val="00D22E8D"/>
  </w:style>
  <w:style w:type="paragraph" w:customStyle="1" w:styleId="Style3">
    <w:name w:val="Style3"/>
    <w:basedOn w:val="Normal"/>
    <w:uiPriority w:val="99"/>
    <w:rsid w:val="00D22E8D"/>
    <w:pPr>
      <w:spacing w:line="274" w:lineRule="exact"/>
      <w:jc w:val="center"/>
    </w:pPr>
  </w:style>
  <w:style w:type="paragraph" w:customStyle="1" w:styleId="Style4">
    <w:name w:val="Style4"/>
    <w:basedOn w:val="Normal"/>
    <w:uiPriority w:val="99"/>
    <w:rsid w:val="00D22E8D"/>
    <w:pPr>
      <w:spacing w:line="274" w:lineRule="exact"/>
      <w:ind w:firstLine="720"/>
      <w:jc w:val="both"/>
    </w:pPr>
  </w:style>
  <w:style w:type="paragraph" w:customStyle="1" w:styleId="Style5">
    <w:name w:val="Style5"/>
    <w:basedOn w:val="Normal"/>
    <w:uiPriority w:val="99"/>
    <w:rsid w:val="00D22E8D"/>
    <w:pPr>
      <w:spacing w:line="278" w:lineRule="exact"/>
      <w:ind w:firstLine="850"/>
      <w:jc w:val="both"/>
    </w:pPr>
  </w:style>
  <w:style w:type="paragraph" w:customStyle="1" w:styleId="Style6">
    <w:name w:val="Style6"/>
    <w:basedOn w:val="Normal"/>
    <w:uiPriority w:val="99"/>
    <w:rsid w:val="00D22E8D"/>
    <w:pPr>
      <w:spacing w:line="269" w:lineRule="exact"/>
      <w:ind w:firstLine="235"/>
    </w:pPr>
  </w:style>
  <w:style w:type="character" w:customStyle="1" w:styleId="FontStyle11">
    <w:name w:val="Font Style11"/>
    <w:basedOn w:val="DefaultParagraphFont"/>
    <w:uiPriority w:val="99"/>
    <w:rsid w:val="00D22E8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D22E8D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Meda.Petrus</dc:creator>
  <cp:lastModifiedBy>Geta Juganaru</cp:lastModifiedBy>
  <cp:revision>8</cp:revision>
  <cp:lastPrinted>2017-11-24T07:05:00Z</cp:lastPrinted>
  <dcterms:created xsi:type="dcterms:W3CDTF">2019-01-17T13:33:00Z</dcterms:created>
  <dcterms:modified xsi:type="dcterms:W3CDTF">2019-01-25T08:14:00Z</dcterms:modified>
</cp:coreProperties>
</file>