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DB" w:rsidRPr="00D16759" w:rsidRDefault="003671DB" w:rsidP="00123AB4">
      <w:pPr>
        <w:rPr>
          <w:rFonts w:ascii="Trebuchet MS" w:hAnsi="Trebuchet MS"/>
          <w:b/>
        </w:rPr>
      </w:pPr>
    </w:p>
    <w:p w:rsidR="00361851" w:rsidRDefault="00710D3F" w:rsidP="003671DB">
      <w:pPr>
        <w:jc w:val="center"/>
        <w:rPr>
          <w:rFonts w:ascii="Trebuchet MS" w:hAnsi="Trebuchet MS"/>
          <w:b/>
        </w:rPr>
      </w:pPr>
      <w:r w:rsidRPr="00D16759">
        <w:rPr>
          <w:rFonts w:ascii="Trebuchet MS" w:hAnsi="Trebuchet MS"/>
          <w:b/>
        </w:rPr>
        <w:t xml:space="preserve">NOTA </w:t>
      </w:r>
      <w:r w:rsidR="000B25EF" w:rsidRPr="00D16759">
        <w:rPr>
          <w:rFonts w:ascii="Trebuchet MS" w:hAnsi="Trebuchet MS"/>
          <w:b/>
        </w:rPr>
        <w:t xml:space="preserve">DE </w:t>
      </w:r>
      <w:r w:rsidRPr="00D16759">
        <w:rPr>
          <w:rFonts w:ascii="Trebuchet MS" w:hAnsi="Trebuchet MS"/>
          <w:b/>
        </w:rPr>
        <w:t>FUNDAMENTAR</w:t>
      </w:r>
      <w:r w:rsidR="000B25EF" w:rsidRPr="00D16759">
        <w:rPr>
          <w:rFonts w:ascii="Trebuchet MS" w:hAnsi="Trebuchet MS"/>
          <w:b/>
        </w:rPr>
        <w:t>E</w:t>
      </w:r>
    </w:p>
    <w:p w:rsidR="007B53B8" w:rsidRDefault="007B53B8" w:rsidP="003671DB">
      <w:pPr>
        <w:jc w:val="center"/>
        <w:rPr>
          <w:rFonts w:ascii="Trebuchet MS" w:hAnsi="Trebuchet MS"/>
          <w:b/>
        </w:rPr>
      </w:pPr>
    </w:p>
    <w:p w:rsidR="007B53B8" w:rsidRPr="00D16759" w:rsidRDefault="007B53B8" w:rsidP="003671DB">
      <w:pPr>
        <w:jc w:val="center"/>
        <w:rPr>
          <w:rFonts w:ascii="Trebuchet MS" w:hAnsi="Trebuchet MS"/>
          <w:b/>
        </w:rPr>
      </w:pPr>
    </w:p>
    <w:p w:rsidR="003671DB" w:rsidRPr="00D16759" w:rsidRDefault="003671DB" w:rsidP="003671DB">
      <w:pPr>
        <w:jc w:val="center"/>
        <w:rPr>
          <w:rFonts w:ascii="Trebuchet MS" w:hAnsi="Trebuchet MS"/>
          <w:b/>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845"/>
        <w:gridCol w:w="42"/>
        <w:gridCol w:w="99"/>
        <w:gridCol w:w="849"/>
        <w:gridCol w:w="850"/>
        <w:gridCol w:w="851"/>
        <w:gridCol w:w="992"/>
        <w:gridCol w:w="992"/>
        <w:gridCol w:w="1460"/>
      </w:tblGrid>
      <w:tr w:rsidR="004226C8" w:rsidRPr="00D16759" w:rsidTr="0052687D">
        <w:tc>
          <w:tcPr>
            <w:tcW w:w="10638" w:type="dxa"/>
            <w:gridSpan w:val="10"/>
            <w:shd w:val="clear" w:color="auto" w:fill="auto"/>
          </w:tcPr>
          <w:p w:rsidR="00CE0F29" w:rsidRPr="00D16759" w:rsidRDefault="00CE0F29" w:rsidP="0026072A">
            <w:pPr>
              <w:jc w:val="center"/>
              <w:rPr>
                <w:rFonts w:ascii="Trebuchet MS" w:hAnsi="Trebuchet MS"/>
                <w:b/>
                <w:i/>
              </w:rPr>
            </w:pPr>
            <w:r w:rsidRPr="00D16759">
              <w:rPr>
                <w:rFonts w:ascii="Trebuchet MS" w:hAnsi="Trebuchet MS"/>
                <w:b/>
                <w:i/>
              </w:rPr>
              <w:t>S</w:t>
            </w:r>
            <w:r w:rsidR="004A26D1" w:rsidRPr="00D16759">
              <w:rPr>
                <w:rFonts w:ascii="Trebuchet MS" w:hAnsi="Trebuchet MS"/>
                <w:b/>
                <w:i/>
              </w:rPr>
              <w:t>ecţ</w:t>
            </w:r>
            <w:r w:rsidRPr="00D16759">
              <w:rPr>
                <w:rFonts w:ascii="Trebuchet MS" w:hAnsi="Trebuchet MS"/>
                <w:b/>
                <w:i/>
              </w:rPr>
              <w:t>iunea 1</w:t>
            </w:r>
          </w:p>
          <w:p w:rsidR="00FA2B9C" w:rsidRPr="00D16759" w:rsidRDefault="00CE0F29" w:rsidP="0026072A">
            <w:pPr>
              <w:jc w:val="center"/>
              <w:rPr>
                <w:rFonts w:ascii="Trebuchet MS" w:hAnsi="Trebuchet MS"/>
                <w:b/>
                <w:i/>
              </w:rPr>
            </w:pPr>
            <w:r w:rsidRPr="00D16759">
              <w:rPr>
                <w:rFonts w:ascii="Trebuchet MS" w:hAnsi="Trebuchet MS"/>
                <w:b/>
                <w:i/>
              </w:rPr>
              <w:t>Titlul proiectului de act normativ</w:t>
            </w:r>
          </w:p>
          <w:p w:rsidR="00C11281" w:rsidRDefault="000C7057" w:rsidP="00E417B8">
            <w:pPr>
              <w:jc w:val="center"/>
              <w:rPr>
                <w:rFonts w:ascii="Trebuchet MS" w:hAnsi="Trebuchet MS"/>
                <w:b/>
                <w:i/>
              </w:rPr>
            </w:pPr>
            <w:r w:rsidRPr="00D16759">
              <w:rPr>
                <w:rFonts w:ascii="Trebuchet MS" w:hAnsi="Trebuchet MS"/>
                <w:b/>
                <w:i/>
              </w:rPr>
              <w:t xml:space="preserve">Ordonanță de urgență </w:t>
            </w:r>
            <w:r w:rsidR="0085443D" w:rsidRPr="00D16759">
              <w:rPr>
                <w:rFonts w:ascii="Trebuchet MS" w:hAnsi="Trebuchet MS"/>
                <w:b/>
                <w:i/>
              </w:rPr>
              <w:t xml:space="preserve">privind </w:t>
            </w:r>
            <w:r w:rsidR="00E417B8" w:rsidRPr="00D16759">
              <w:rPr>
                <w:rFonts w:ascii="Trebuchet MS" w:hAnsi="Trebuchet MS"/>
                <w:b/>
                <w:i/>
              </w:rPr>
              <w:t>Codul a</w:t>
            </w:r>
            <w:r w:rsidR="00442214" w:rsidRPr="00D16759">
              <w:rPr>
                <w:rFonts w:ascii="Trebuchet MS" w:hAnsi="Trebuchet MS"/>
                <w:b/>
                <w:i/>
              </w:rPr>
              <w:t>dministrativ</w:t>
            </w:r>
          </w:p>
          <w:p w:rsidR="007B53B8" w:rsidRPr="00D16759" w:rsidRDefault="007B53B8" w:rsidP="00E417B8">
            <w:pPr>
              <w:jc w:val="center"/>
              <w:rPr>
                <w:rFonts w:ascii="Trebuchet MS" w:hAnsi="Trebuchet MS"/>
                <w:b/>
                <w:i/>
              </w:rPr>
            </w:pPr>
          </w:p>
        </w:tc>
      </w:tr>
      <w:tr w:rsidR="004226C8" w:rsidRPr="00D16759" w:rsidTr="0052687D">
        <w:tc>
          <w:tcPr>
            <w:tcW w:w="10638" w:type="dxa"/>
            <w:gridSpan w:val="10"/>
            <w:shd w:val="clear" w:color="auto" w:fill="auto"/>
          </w:tcPr>
          <w:p w:rsidR="004A26D1" w:rsidRPr="00D16759" w:rsidRDefault="004A26D1" w:rsidP="0026072A">
            <w:pPr>
              <w:jc w:val="center"/>
              <w:rPr>
                <w:rFonts w:ascii="Trebuchet MS" w:hAnsi="Trebuchet MS"/>
                <w:b/>
                <w:i/>
              </w:rPr>
            </w:pPr>
            <w:r w:rsidRPr="00D16759">
              <w:rPr>
                <w:rFonts w:ascii="Trebuchet MS" w:hAnsi="Trebuchet MS"/>
                <w:b/>
                <w:i/>
              </w:rPr>
              <w:t>Secţiunea a 2-a</w:t>
            </w:r>
          </w:p>
          <w:p w:rsidR="00C11281" w:rsidRDefault="004A26D1" w:rsidP="00E417B8">
            <w:pPr>
              <w:jc w:val="center"/>
              <w:rPr>
                <w:rFonts w:ascii="Trebuchet MS" w:hAnsi="Trebuchet MS"/>
                <w:b/>
                <w:i/>
              </w:rPr>
            </w:pPr>
            <w:r w:rsidRPr="00D16759">
              <w:rPr>
                <w:rFonts w:ascii="Trebuchet MS" w:hAnsi="Trebuchet MS"/>
                <w:b/>
                <w:i/>
              </w:rPr>
              <w:t>Motivul emiterii actului normativ</w:t>
            </w:r>
          </w:p>
          <w:p w:rsidR="007B53B8" w:rsidRPr="00D16759" w:rsidRDefault="007B53B8" w:rsidP="00E417B8">
            <w:pPr>
              <w:jc w:val="center"/>
              <w:rPr>
                <w:rFonts w:ascii="Trebuchet MS" w:hAnsi="Trebuchet MS"/>
              </w:rPr>
            </w:pPr>
          </w:p>
        </w:tc>
      </w:tr>
      <w:tr w:rsidR="004226C8" w:rsidRPr="00D16759" w:rsidTr="0052687D">
        <w:tc>
          <w:tcPr>
            <w:tcW w:w="2658" w:type="dxa"/>
            <w:shd w:val="clear" w:color="auto" w:fill="auto"/>
          </w:tcPr>
          <w:p w:rsidR="007D07A2" w:rsidRPr="00D16759" w:rsidRDefault="007D07A2" w:rsidP="00CE0F29">
            <w:pPr>
              <w:rPr>
                <w:rFonts w:ascii="Trebuchet MS" w:hAnsi="Trebuchet MS"/>
              </w:rPr>
            </w:pPr>
          </w:p>
          <w:p w:rsidR="00CE0F29" w:rsidRPr="00D16759" w:rsidRDefault="004A26D1" w:rsidP="00CE0F29">
            <w:pPr>
              <w:rPr>
                <w:rFonts w:ascii="Trebuchet MS" w:hAnsi="Trebuchet MS"/>
              </w:rPr>
            </w:pPr>
            <w:r w:rsidRPr="00D16759">
              <w:rPr>
                <w:rFonts w:ascii="Trebuchet MS" w:hAnsi="Trebuchet MS"/>
              </w:rPr>
              <w:t>1. Descrierea situaţiei actuale</w:t>
            </w:r>
          </w:p>
        </w:tc>
        <w:tc>
          <w:tcPr>
            <w:tcW w:w="7980" w:type="dxa"/>
            <w:gridSpan w:val="9"/>
            <w:shd w:val="clear" w:color="auto" w:fill="auto"/>
          </w:tcPr>
          <w:p w:rsidR="00B17150" w:rsidRPr="00D16759" w:rsidRDefault="00B17150" w:rsidP="00371302">
            <w:pPr>
              <w:jc w:val="both"/>
              <w:outlineLvl w:val="0"/>
              <w:rPr>
                <w:rFonts w:ascii="Trebuchet MS" w:hAnsi="Trebuchet MS"/>
              </w:rPr>
            </w:pPr>
            <w:r w:rsidRPr="00D16759">
              <w:rPr>
                <w:rFonts w:ascii="Trebuchet MS" w:hAnsi="Trebuchet MS"/>
              </w:rPr>
              <w:t xml:space="preserve">În conformitate cu art. 148 alin. (2) din Constituția României, ca urmare a aderării la Uniunea Europeană, </w:t>
            </w:r>
            <w:r w:rsidRPr="00D16759">
              <w:rPr>
                <w:rFonts w:ascii="Trebuchet MS" w:hAnsi="Trebuchet MS"/>
                <w:b/>
                <w:i/>
              </w:rPr>
              <w:t xml:space="preserve">„prevederile tratatelor constitutive ale Uniunii Europene, </w:t>
            </w:r>
            <w:r w:rsidRPr="00D16759">
              <w:rPr>
                <w:rFonts w:ascii="Trebuchet MS" w:hAnsi="Trebuchet MS"/>
                <w:b/>
                <w:i/>
                <w:u w:val="single"/>
              </w:rPr>
              <w:t>precum şi celelalte reglementări comunitare cu caracter obligatoriu</w:t>
            </w:r>
            <w:r w:rsidRPr="00D16759">
              <w:rPr>
                <w:rFonts w:ascii="Trebuchet MS" w:hAnsi="Trebuchet MS"/>
                <w:b/>
                <w:i/>
              </w:rPr>
              <w:t xml:space="preserve">, au prioritate față de dispozițiile contrare din legile interne, cu respectarea prevederilor actului de aderare”, </w:t>
            </w:r>
            <w:r w:rsidRPr="00D16759">
              <w:rPr>
                <w:rFonts w:ascii="Trebuchet MS" w:hAnsi="Trebuchet MS"/>
              </w:rPr>
              <w:t xml:space="preserve">iar potrivit prevederilor art. 148 alin. (4), </w:t>
            </w:r>
            <w:r w:rsidRPr="00D16759">
              <w:rPr>
                <w:rFonts w:ascii="Trebuchet MS" w:hAnsi="Trebuchet MS"/>
                <w:i/>
              </w:rPr>
              <w:t xml:space="preserve">„Parlamentul, Președintele României, </w:t>
            </w:r>
            <w:r w:rsidRPr="00D16759">
              <w:rPr>
                <w:rFonts w:ascii="Trebuchet MS" w:hAnsi="Trebuchet MS"/>
                <w:b/>
                <w:i/>
              </w:rPr>
              <w:t>Guvernul</w:t>
            </w:r>
            <w:r w:rsidRPr="00D16759">
              <w:rPr>
                <w:rFonts w:ascii="Trebuchet MS" w:hAnsi="Trebuchet MS"/>
                <w:i/>
              </w:rPr>
              <w:t xml:space="preserve"> şi autoritatea judecătorească </w:t>
            </w:r>
            <w:r w:rsidRPr="00D16759">
              <w:rPr>
                <w:rFonts w:ascii="Trebuchet MS" w:hAnsi="Trebuchet MS"/>
                <w:b/>
                <w:i/>
              </w:rPr>
              <w:t>garantează aducerea la îndeplinire a obligațiilor rezultate din actul aderării şi din prevederile alineatului (2).</w:t>
            </w:r>
            <w:r w:rsidRPr="00D16759">
              <w:rPr>
                <w:rFonts w:ascii="Trebuchet MS" w:hAnsi="Trebuchet MS"/>
                <w:i/>
              </w:rPr>
              <w:t>”</w:t>
            </w:r>
          </w:p>
          <w:p w:rsidR="00B17150" w:rsidRPr="00D16759" w:rsidRDefault="00B17150" w:rsidP="00371302">
            <w:pPr>
              <w:jc w:val="both"/>
              <w:outlineLvl w:val="0"/>
              <w:rPr>
                <w:rFonts w:ascii="Trebuchet MS" w:hAnsi="Trebuchet MS"/>
              </w:rPr>
            </w:pPr>
            <w:r w:rsidRPr="00D16759">
              <w:rPr>
                <w:rFonts w:ascii="Trebuchet MS" w:hAnsi="Trebuchet MS"/>
              </w:rPr>
              <w:t xml:space="preserve">Astfel, programarea Fondurilor Europene Structurale și de Investiții (fonduri ESI) s-a axat pe prioritățile și provocările identificate în contextul semestrului european și al recomandărilor specifice de țară. Prin </w:t>
            </w:r>
            <w:r w:rsidRPr="00D16759">
              <w:rPr>
                <w:rFonts w:ascii="Trebuchet MS" w:hAnsi="Trebuchet MS"/>
                <w:b/>
              </w:rPr>
              <w:t>Acordul de parteneriat 2014-2020</w:t>
            </w:r>
            <w:r w:rsidRPr="00D16759">
              <w:rPr>
                <w:rFonts w:ascii="Trebuchet MS" w:hAnsi="Trebuchet MS"/>
              </w:rPr>
              <w:t xml:space="preserve"> au fost identificate la nivel strategic </w:t>
            </w:r>
            <w:r w:rsidRPr="00D16759">
              <w:rPr>
                <w:rFonts w:ascii="Trebuchet MS" w:hAnsi="Trebuchet MS"/>
                <w:b/>
              </w:rPr>
              <w:t>5 provocări de dezvoltare</w:t>
            </w:r>
            <w:r w:rsidRPr="00D16759">
              <w:rPr>
                <w:rFonts w:ascii="Trebuchet MS" w:hAnsi="Trebuchet MS"/>
              </w:rPr>
              <w:t xml:space="preserve">. În susținerea acestora, în cadrul celor </w:t>
            </w:r>
            <w:r w:rsidRPr="00D16759">
              <w:rPr>
                <w:rFonts w:ascii="Trebuchet MS" w:hAnsi="Trebuchet MS"/>
                <w:b/>
              </w:rPr>
              <w:t>11 obiective tematice ale Strategiei Europa 2020</w:t>
            </w:r>
            <w:r w:rsidRPr="00D16759">
              <w:rPr>
                <w:rFonts w:ascii="Trebuchet MS" w:hAnsi="Trebuchet MS"/>
              </w:rPr>
              <w:t>, prin programele subsecvente Acordului au fost stabilite prioritățile de investiții către care sunt orientate fondurile ESI.</w:t>
            </w:r>
          </w:p>
          <w:p w:rsidR="00B17150" w:rsidRPr="00D16759" w:rsidRDefault="00B17150" w:rsidP="00371302">
            <w:pPr>
              <w:jc w:val="both"/>
              <w:outlineLvl w:val="0"/>
              <w:rPr>
                <w:rFonts w:ascii="Trebuchet MS" w:hAnsi="Trebuchet MS"/>
              </w:rPr>
            </w:pPr>
            <w:r w:rsidRPr="00D16759">
              <w:rPr>
                <w:rFonts w:ascii="Trebuchet MS" w:hAnsi="Trebuchet MS"/>
              </w:rPr>
              <w:t xml:space="preserve">De asemenea, prin Acordul de parteneriat, </w:t>
            </w:r>
            <w:r w:rsidRPr="00D16759">
              <w:rPr>
                <w:rFonts w:ascii="Trebuchet MS" w:hAnsi="Trebuchet MS"/>
                <w:b/>
                <w:u w:val="single"/>
              </w:rPr>
              <w:t>România a asumat finanțarea tuturor obiectivelor tematice stabilite prin Regulamentul 1303/2013,</w:t>
            </w:r>
            <w:r w:rsidRPr="00D16759">
              <w:rPr>
                <w:rFonts w:ascii="Trebuchet MS" w:hAnsi="Trebuchet MS"/>
                <w:b/>
              </w:rPr>
              <w:t xml:space="preserve"> ceea ce a impus aplicarea tuturor celor 36 de condiționalități ex-ante existente în anexa XI a Regulamentului în documentele de programare.</w:t>
            </w:r>
            <w:r w:rsidRPr="00D16759">
              <w:rPr>
                <w:rFonts w:ascii="Trebuchet MS" w:hAnsi="Trebuchet MS"/>
              </w:rPr>
              <w:t xml:space="preserve"> </w:t>
            </w:r>
          </w:p>
          <w:p w:rsidR="00B17150" w:rsidRPr="00D16759" w:rsidRDefault="00B17150" w:rsidP="00371302">
            <w:pPr>
              <w:jc w:val="both"/>
              <w:outlineLvl w:val="0"/>
              <w:rPr>
                <w:rFonts w:ascii="Trebuchet MS" w:hAnsi="Trebuchet MS"/>
              </w:rPr>
            </w:pPr>
            <w:r w:rsidRPr="00D16759">
              <w:rPr>
                <w:rFonts w:ascii="Trebuchet MS" w:hAnsi="Trebuchet MS"/>
              </w:rPr>
              <w:t xml:space="preserve">Pentru îndeplinirea celorlalte 25 condiționalități autoritățile române responsabile au elaborat și asumat </w:t>
            </w:r>
            <w:r w:rsidRPr="00D16759">
              <w:rPr>
                <w:rFonts w:ascii="Trebuchet MS" w:hAnsi="Trebuchet MS"/>
                <w:b/>
              </w:rPr>
              <w:t>planuri de acțiune, cu măsuri și termene de realizare</w:t>
            </w:r>
            <w:r w:rsidRPr="00D16759">
              <w:rPr>
                <w:rFonts w:ascii="Trebuchet MS" w:hAnsi="Trebuchet MS"/>
              </w:rPr>
              <w:t xml:space="preserve">. Implementarea acestora a presupus elaborarea a </w:t>
            </w:r>
            <w:r w:rsidRPr="00D16759">
              <w:rPr>
                <w:rFonts w:ascii="Trebuchet MS" w:hAnsi="Trebuchet MS"/>
                <w:b/>
              </w:rPr>
              <w:t>20 de strategii</w:t>
            </w:r>
            <w:r w:rsidRPr="00D16759">
              <w:rPr>
                <w:rFonts w:ascii="Trebuchet MS" w:hAnsi="Trebuchet MS"/>
              </w:rPr>
              <w:t xml:space="preserve"> (pentru domeniile cercetare, competitivitate, tehnologia informației, schimbări climatice, apă, deșeuri, transport, ocuparea forței de muncă, îmbătrânire activă, tineret, reducerea sărăciei, sănătate, părăsirea timpurie a școlii, învățământ terțiar, învățarea pe tot parcursul vieții, </w:t>
            </w:r>
            <w:r w:rsidRPr="00D16759">
              <w:rPr>
                <w:rFonts w:ascii="Trebuchet MS" w:hAnsi="Trebuchet MS"/>
                <w:b/>
              </w:rPr>
              <w:t>consolidarea administrație publice,</w:t>
            </w:r>
            <w:r w:rsidRPr="00D16759">
              <w:rPr>
                <w:rFonts w:ascii="Trebuchet MS" w:hAnsi="Trebuchet MS"/>
              </w:rPr>
              <w:t xml:space="preserve"> achiziții publice) și modificări legislative care au însumat aproximativ 32 acte normative (pentru domeniile menționate anterior).</w:t>
            </w:r>
          </w:p>
          <w:p w:rsidR="00B17150" w:rsidRPr="00D16759" w:rsidRDefault="00B17150" w:rsidP="00371302">
            <w:pPr>
              <w:jc w:val="both"/>
              <w:outlineLvl w:val="0"/>
              <w:rPr>
                <w:rFonts w:ascii="Trebuchet MS" w:hAnsi="Trebuchet MS"/>
              </w:rPr>
            </w:pPr>
            <w:r w:rsidRPr="00D16759">
              <w:rPr>
                <w:rFonts w:ascii="Trebuchet MS" w:hAnsi="Trebuchet MS"/>
              </w:rPr>
              <w:t xml:space="preserve">Astfel, în ceea ce privește domeniul </w:t>
            </w:r>
            <w:r w:rsidRPr="00D16759">
              <w:rPr>
                <w:rFonts w:ascii="Trebuchet MS" w:hAnsi="Trebuchet MS"/>
                <w:b/>
              </w:rPr>
              <w:t xml:space="preserve">administrație publică și guvernare, </w:t>
            </w:r>
            <w:r w:rsidRPr="00D16759">
              <w:rPr>
                <w:rFonts w:ascii="Trebuchet MS" w:hAnsi="Trebuchet MS"/>
              </w:rPr>
              <w:t xml:space="preserve">obiectivul tematic identificat și asumat prin </w:t>
            </w:r>
            <w:r w:rsidRPr="00D16759">
              <w:rPr>
                <w:rFonts w:ascii="Trebuchet MS" w:hAnsi="Trebuchet MS"/>
                <w:b/>
              </w:rPr>
              <w:t xml:space="preserve">Acordul de parteneriat 2014-2020 </w:t>
            </w:r>
            <w:r w:rsidRPr="00D16759">
              <w:rPr>
                <w:rFonts w:ascii="Trebuchet MS" w:hAnsi="Trebuchet MS"/>
              </w:rPr>
              <w:t>se referă la</w:t>
            </w:r>
            <w:r w:rsidRPr="00D16759">
              <w:rPr>
                <w:rFonts w:ascii="Trebuchet MS" w:hAnsi="Trebuchet MS"/>
                <w:b/>
              </w:rPr>
              <w:t xml:space="preserve"> </w:t>
            </w:r>
            <w:r w:rsidRPr="00D16759">
              <w:rPr>
                <w:rFonts w:ascii="Trebuchet MS" w:hAnsi="Trebuchet MS"/>
                <w:b/>
                <w:i/>
              </w:rPr>
              <w:t>Creșterea capacității instituționale a autorităților publice și a părților interesate și o administrație publică eficientă</w:t>
            </w:r>
            <w:r w:rsidRPr="00D16759">
              <w:rPr>
                <w:rFonts w:ascii="Trebuchet MS" w:hAnsi="Trebuchet MS"/>
                <w:b/>
              </w:rPr>
              <w:t xml:space="preserve">, </w:t>
            </w:r>
            <w:r w:rsidRPr="00D16759">
              <w:rPr>
                <w:rFonts w:ascii="Trebuchet MS" w:hAnsi="Trebuchet MS"/>
              </w:rPr>
              <w:t xml:space="preserve">iar condiționalitatea ex-ante aplicabilă, prevăzută în anexa XI a Regulamentului 1303/2013, se referă la </w:t>
            </w:r>
            <w:r w:rsidRPr="00D16759">
              <w:rPr>
                <w:rFonts w:ascii="Trebuchet MS" w:hAnsi="Trebuchet MS"/>
                <w:i/>
              </w:rPr>
              <w:t xml:space="preserve">„Existența unui cadru strategic de politică pentru consolidarea eficienței administrative a statelor membre, inclusiv </w:t>
            </w:r>
            <w:r w:rsidRPr="00D16759">
              <w:rPr>
                <w:rFonts w:ascii="Trebuchet MS" w:hAnsi="Trebuchet MS"/>
                <w:b/>
                <w:i/>
              </w:rPr>
              <w:lastRenderedPageBreak/>
              <w:t>reforma administrației publice</w:t>
            </w:r>
            <w:r w:rsidRPr="00D16759">
              <w:rPr>
                <w:rFonts w:ascii="Trebuchet MS" w:hAnsi="Trebuchet MS"/>
                <w:i/>
              </w:rPr>
              <w:t xml:space="preserve">.”, </w:t>
            </w:r>
            <w:r w:rsidRPr="00D16759">
              <w:rPr>
                <w:rFonts w:ascii="Trebuchet MS" w:hAnsi="Trebuchet MS"/>
              </w:rPr>
              <w:t>iar</w:t>
            </w:r>
            <w:r w:rsidRPr="00D16759">
              <w:rPr>
                <w:rFonts w:ascii="Trebuchet MS" w:hAnsi="Trebuchet MS"/>
                <w:i/>
              </w:rPr>
              <w:t xml:space="preserve"> </w:t>
            </w:r>
            <w:r w:rsidRPr="00D16759">
              <w:rPr>
                <w:rFonts w:ascii="Trebuchet MS" w:hAnsi="Trebuchet MS"/>
              </w:rPr>
              <w:t xml:space="preserve">criteriile de îndeplinire a acestei condiționalități se referă la </w:t>
            </w:r>
            <w:r w:rsidRPr="00D16759">
              <w:rPr>
                <w:rFonts w:ascii="Trebuchet MS" w:hAnsi="Trebuchet MS"/>
                <w:b/>
              </w:rPr>
              <w:t xml:space="preserve">existența sau procesul de implementare a unui cadru strategic de politică pentru </w:t>
            </w:r>
            <w:r w:rsidRPr="00D16759">
              <w:rPr>
                <w:rFonts w:ascii="Trebuchet MS" w:hAnsi="Trebuchet MS"/>
                <w:b/>
                <w:u w:val="single"/>
              </w:rPr>
              <w:t>consolidarea eficienței administrative a autorităților publice ale statului membru și a competențelor acestora</w:t>
            </w:r>
            <w:r w:rsidRPr="00D16759">
              <w:rPr>
                <w:rFonts w:ascii="Trebuchet MS" w:hAnsi="Trebuchet MS"/>
                <w:b/>
              </w:rPr>
              <w:t xml:space="preserve"> </w:t>
            </w:r>
            <w:r w:rsidRPr="00D16759">
              <w:rPr>
                <w:rFonts w:ascii="Trebuchet MS" w:hAnsi="Trebuchet MS"/>
              </w:rPr>
              <w:t xml:space="preserve">în următoarele aspecte: </w:t>
            </w:r>
            <w:r w:rsidRPr="00D16759">
              <w:rPr>
                <w:rFonts w:ascii="Trebuchet MS" w:hAnsi="Trebuchet MS"/>
                <w:i/>
              </w:rPr>
              <w:t xml:space="preserve">o analiză și o planificare strategică a acțiunilor de </w:t>
            </w:r>
            <w:r w:rsidRPr="00D16759">
              <w:rPr>
                <w:rFonts w:ascii="Trebuchet MS" w:hAnsi="Trebuchet MS"/>
                <w:b/>
                <w:i/>
              </w:rPr>
              <w:t>reformă juridică, organizațională și/sau procedurală;</w:t>
            </w:r>
            <w:r w:rsidRPr="00D16759">
              <w:rPr>
                <w:rFonts w:ascii="Trebuchet MS" w:hAnsi="Trebuchet MS"/>
                <w:i/>
              </w:rPr>
              <w:t xml:space="preserve"> dezvoltarea unor sisteme de management al calității; acțiuni integrate de simplificare și raționalizare a procedurilor administrative; elaborarea și implementarea unor strategii și politici privind resursele umane care să acopere principalele decalaje identificate în acest domeniu; dezvoltarea de competențe la toate nivelurile ierarhiei profesionale din cadrul autorităților publice; dezvoltarea de proceduri și instrumente de monitorizare și evaluare.</w:t>
            </w:r>
          </w:p>
          <w:p w:rsidR="00B17150" w:rsidRPr="00D16759" w:rsidRDefault="00B17150" w:rsidP="00371302">
            <w:pPr>
              <w:jc w:val="both"/>
              <w:outlineLvl w:val="0"/>
              <w:rPr>
                <w:rFonts w:ascii="Trebuchet MS" w:hAnsi="Trebuchet MS"/>
              </w:rPr>
            </w:pPr>
            <w:r w:rsidRPr="00D16759">
              <w:rPr>
                <w:rFonts w:ascii="Trebuchet MS" w:hAnsi="Trebuchet MS"/>
              </w:rPr>
              <w:t xml:space="preserve">Conform ultimului </w:t>
            </w:r>
            <w:r w:rsidRPr="00D16759">
              <w:rPr>
                <w:rFonts w:ascii="Trebuchet MS" w:hAnsi="Trebuchet MS"/>
                <w:b/>
                <w:i/>
              </w:rPr>
              <w:t>Raport de progres în legătură cu punerea în aplicare a Acordului de Parteneriat</w:t>
            </w:r>
            <w:r w:rsidRPr="00D16759">
              <w:rPr>
                <w:rFonts w:ascii="Trebuchet MS" w:hAnsi="Trebuchet MS"/>
              </w:rPr>
              <w:t xml:space="preserve"> (august 2017), </w:t>
            </w:r>
            <w:r w:rsidRPr="00D16759">
              <w:rPr>
                <w:rFonts w:ascii="Trebuchet MS" w:hAnsi="Trebuchet MS"/>
                <w:b/>
                <w:i/>
              </w:rPr>
              <w:t xml:space="preserve">„România continuă să fie caracterizată de o slabă capacitate administrativă a instituțiilor publice și de o predispoziție către birocrație și reglementări exagerate care au o influență puternică asupra competitivității mediului său de afaceri”, </w:t>
            </w:r>
            <w:r w:rsidRPr="00D16759">
              <w:rPr>
                <w:rFonts w:ascii="Trebuchet MS" w:hAnsi="Trebuchet MS"/>
                <w:b/>
              </w:rPr>
              <w:t xml:space="preserve"> iar </w:t>
            </w:r>
            <w:r w:rsidRPr="00D16759">
              <w:rPr>
                <w:rFonts w:ascii="Trebuchet MS" w:hAnsi="Trebuchet MS"/>
              </w:rPr>
              <w:t>„</w:t>
            </w:r>
            <w:r w:rsidRPr="00D16759">
              <w:rPr>
                <w:rFonts w:ascii="Trebuchet MS" w:hAnsi="Trebuchet MS"/>
                <w:i/>
              </w:rPr>
              <w:t xml:space="preserve">în pofida eforturilor de a implementa un proces viguros de elaborare a politicilor în România, </w:t>
            </w:r>
            <w:r w:rsidRPr="00D16759">
              <w:rPr>
                <w:rFonts w:ascii="Trebuchet MS" w:hAnsi="Trebuchet MS"/>
                <w:b/>
                <w:i/>
              </w:rPr>
              <w:t xml:space="preserve">sunt necesare reforme urgente care să amelioreze calitatea administrației publice. </w:t>
            </w:r>
            <w:r w:rsidRPr="00D16759">
              <w:rPr>
                <w:rFonts w:ascii="Trebuchet MS" w:hAnsi="Trebuchet MS"/>
                <w:i/>
              </w:rPr>
              <w:t>(...)”;</w:t>
            </w:r>
            <w:r w:rsidRPr="00D16759">
              <w:rPr>
                <w:rFonts w:ascii="Trebuchet MS" w:hAnsi="Trebuchet MS"/>
              </w:rPr>
              <w:t xml:space="preserve"> același Raport menționează faptul că </w:t>
            </w:r>
            <w:r w:rsidRPr="00D16759">
              <w:rPr>
                <w:rFonts w:ascii="Trebuchet MS" w:hAnsi="Trebuchet MS"/>
                <w:i/>
              </w:rPr>
              <w:t xml:space="preserve">„(...) Deși s-au înregistrat progrese în multe domenii, </w:t>
            </w:r>
            <w:r w:rsidRPr="00D16759">
              <w:rPr>
                <w:rFonts w:ascii="Trebuchet MS" w:hAnsi="Trebuchet MS"/>
                <w:b/>
                <w:i/>
              </w:rPr>
              <w:t xml:space="preserve">sunt necesare în continuare </w:t>
            </w:r>
            <w:r w:rsidRPr="00D16759">
              <w:rPr>
                <w:rFonts w:ascii="Trebuchet MS" w:hAnsi="Trebuchet MS"/>
                <w:b/>
                <w:i/>
                <w:u w:val="single"/>
              </w:rPr>
              <w:t>măsuri pentru consolidarea capacității instituționale, reformă și modernizare</w:t>
            </w:r>
            <w:r w:rsidRPr="00D16759">
              <w:rPr>
                <w:rFonts w:ascii="Trebuchet MS" w:hAnsi="Trebuchet MS"/>
                <w:b/>
                <w:i/>
              </w:rPr>
              <w:t>”.</w:t>
            </w:r>
          </w:p>
          <w:p w:rsidR="00C73617" w:rsidRPr="00D16759" w:rsidRDefault="00B17150" w:rsidP="00371302">
            <w:pPr>
              <w:jc w:val="both"/>
              <w:outlineLvl w:val="0"/>
              <w:rPr>
                <w:rFonts w:ascii="Trebuchet MS" w:hAnsi="Trebuchet MS"/>
              </w:rPr>
            </w:pPr>
            <w:r w:rsidRPr="00D16759">
              <w:rPr>
                <w:rFonts w:ascii="Trebuchet MS" w:hAnsi="Trebuchet MS"/>
              </w:rPr>
              <w:t xml:space="preserve">În calitatea sa de act normativ cu caracter fundamental în domeniul administrației publice, </w:t>
            </w:r>
            <w:r w:rsidRPr="00D16759">
              <w:rPr>
                <w:rFonts w:ascii="Trebuchet MS" w:hAnsi="Trebuchet MS"/>
                <w:b/>
              </w:rPr>
              <w:t xml:space="preserve">Codul administrativ se circumscrie priorităților și obiectivelor stabilite de Guvernul României prin Strategia pentru consolidarea administrației publice 2014-2020, aprobată prin Hotărârea Guvernului nr. 909/2014, </w:t>
            </w:r>
            <w:r w:rsidRPr="00D16759">
              <w:rPr>
                <w:rFonts w:ascii="Trebuchet MS" w:hAnsi="Trebuchet MS"/>
              </w:rPr>
              <w:t xml:space="preserve">care reprezintă documentul de viziune al Guvernului pentru reforma administrației publice, cât și </w:t>
            </w:r>
            <w:r w:rsidRPr="00D16759">
              <w:rPr>
                <w:rFonts w:ascii="Trebuchet MS" w:hAnsi="Trebuchet MS"/>
                <w:b/>
              </w:rPr>
              <w:t xml:space="preserve">condiționalitate ex-ante în dialogul cu Comisia Europeană pentru perioada de programare 2014-2020. </w:t>
            </w:r>
            <w:r w:rsidRPr="00D16759">
              <w:rPr>
                <w:rFonts w:ascii="Trebuchet MS" w:hAnsi="Trebuchet MS"/>
              </w:rPr>
              <w:t xml:space="preserve">De asemenea, codificarea legislației este avută în vedere, ca </w:t>
            </w:r>
            <w:r w:rsidRPr="00D16759">
              <w:rPr>
                <w:rFonts w:ascii="Trebuchet MS" w:hAnsi="Trebuchet MS"/>
                <w:b/>
              </w:rPr>
              <w:t>măsură de creștere a calității actului decizional, în Strategia privind mai buna reglementare 2014-2020, aprobată prin Hotărârea Guvernului nr. 1.076/2014.</w:t>
            </w:r>
            <w:r w:rsidR="00FE1F95" w:rsidRPr="00D16759">
              <w:rPr>
                <w:rFonts w:ascii="Trebuchet MS" w:hAnsi="Trebuchet MS"/>
                <w:b/>
              </w:rPr>
              <w:t xml:space="preserve"> </w:t>
            </w:r>
            <w:r w:rsidR="00FE1F95" w:rsidRPr="00D16759">
              <w:rPr>
                <w:rFonts w:ascii="Trebuchet MS" w:hAnsi="Trebuchet MS"/>
              </w:rPr>
              <w:t xml:space="preserve">Prin raportare la aceste aspecte, angajamentul Guvernului României, așa cum au fost acestea asumate vizează și implementarea </w:t>
            </w:r>
            <w:r w:rsidR="000C7057" w:rsidRPr="00D16759">
              <w:rPr>
                <w:rFonts w:ascii="Trebuchet MS" w:hAnsi="Trebuchet MS"/>
              </w:rPr>
              <w:t>unor măsuri de reformă</w:t>
            </w:r>
            <w:r w:rsidR="00FE1F95" w:rsidRPr="00D16759">
              <w:rPr>
                <w:rFonts w:ascii="Trebuchet MS" w:hAnsi="Trebuchet MS"/>
              </w:rPr>
              <w:t xml:space="preserve"> prevăzute în documentele strategice </w:t>
            </w:r>
            <w:r w:rsidR="000C7057" w:rsidRPr="00D16759">
              <w:rPr>
                <w:rFonts w:ascii="Trebuchet MS" w:hAnsi="Trebuchet MS"/>
              </w:rPr>
              <w:t>și nu doar asumarea hotărâri</w:t>
            </w:r>
            <w:r w:rsidR="00ED708D">
              <w:rPr>
                <w:rFonts w:ascii="Trebuchet MS" w:hAnsi="Trebuchet MS"/>
              </w:rPr>
              <w:t xml:space="preserve">lor aferente de către Guvernul </w:t>
            </w:r>
            <w:r w:rsidR="000C7057" w:rsidRPr="00D16759">
              <w:rPr>
                <w:rFonts w:ascii="Trebuchet MS" w:hAnsi="Trebuchet MS"/>
              </w:rPr>
              <w:t>României, iar neîndeplinirea acestora implică riscuri de suspendare a fondurilor aferente unor programe operaționale.</w:t>
            </w:r>
          </w:p>
          <w:p w:rsidR="00B17150" w:rsidRPr="00D16759" w:rsidRDefault="00B17150" w:rsidP="00371302">
            <w:pPr>
              <w:jc w:val="both"/>
              <w:outlineLvl w:val="0"/>
              <w:rPr>
                <w:rFonts w:ascii="Trebuchet MS" w:hAnsi="Trebuchet MS"/>
              </w:rPr>
            </w:pPr>
            <w:r w:rsidRPr="00D16759">
              <w:rPr>
                <w:rFonts w:ascii="Trebuchet MS" w:hAnsi="Trebuchet MS"/>
              </w:rPr>
              <w:t xml:space="preserve">Codul administrativ al României reprezintă </w:t>
            </w:r>
            <w:r w:rsidRPr="00D16759">
              <w:rPr>
                <w:rFonts w:ascii="Trebuchet MS" w:hAnsi="Trebuchet MS"/>
                <w:b/>
              </w:rPr>
              <w:t>prima intervenție normativă amplă din procesul de implementare a Strategiilor naționale care stabilesc cadrul general de răspuns la obiectivele generale, asumate și prin Acordul de parteneriat 2014-2020,</w:t>
            </w:r>
            <w:r w:rsidRPr="00D16759">
              <w:rPr>
                <w:rFonts w:ascii="Trebuchet MS" w:hAnsi="Trebuchet MS"/>
              </w:rPr>
              <w:t xml:space="preserve"> privind </w:t>
            </w:r>
            <w:r w:rsidRPr="00D16759">
              <w:rPr>
                <w:rFonts w:ascii="Trebuchet MS" w:hAnsi="Trebuchet MS"/>
                <w:b/>
              </w:rPr>
              <w:t>adaptarea structurii și mandatelor administrației publice centrale și locale la nevoile cetățenilor, asigurarea cadrului optim pentru repartizarea competențelor între administrația publică centrală și cea locală</w:t>
            </w:r>
            <w:r w:rsidRPr="00D16759">
              <w:rPr>
                <w:rFonts w:ascii="Trebuchet MS" w:hAnsi="Trebuchet MS"/>
              </w:rPr>
              <w:t xml:space="preserve">, adaptarea sistemului de resurse umane la exigențele unei administrații moderne, debirocratizarea și simplificarea la nivelul </w:t>
            </w:r>
            <w:r w:rsidRPr="00D16759">
              <w:rPr>
                <w:rFonts w:ascii="Trebuchet MS" w:hAnsi="Trebuchet MS"/>
              </w:rPr>
              <w:lastRenderedPageBreak/>
              <w:t xml:space="preserve">administrației publice, </w:t>
            </w:r>
            <w:r w:rsidRPr="00D16759">
              <w:rPr>
                <w:rFonts w:ascii="Trebuchet MS" w:hAnsi="Trebuchet MS"/>
                <w:b/>
              </w:rPr>
              <w:t>consolidarea capacității administrației publice de a asigura calitatea și accesul la serviciile publice.</w:t>
            </w:r>
          </w:p>
          <w:p w:rsidR="00B17150" w:rsidRPr="00D16759" w:rsidRDefault="00B17150" w:rsidP="00371302">
            <w:pPr>
              <w:jc w:val="both"/>
              <w:outlineLvl w:val="0"/>
              <w:rPr>
                <w:rFonts w:ascii="Trebuchet MS" w:hAnsi="Trebuchet MS"/>
              </w:rPr>
            </w:pPr>
            <w:r w:rsidRPr="00D16759">
              <w:rPr>
                <w:rFonts w:ascii="Trebuchet MS" w:hAnsi="Trebuchet MS"/>
              </w:rPr>
              <w:t xml:space="preserve">Pentru a crea premisele unei repartizări optime a competențelor, la nivelul palierelor administrativ-teritoriale și în cadrul acestora, </w:t>
            </w:r>
            <w:r w:rsidRPr="00D16759">
              <w:rPr>
                <w:rFonts w:ascii="Trebuchet MS" w:hAnsi="Trebuchet MS"/>
                <w:b/>
              </w:rPr>
              <w:t>prin Codul administrativ se urmărește ca funcția de prestare/furnizare de servicii publice să fie preponderent atributul administrației publice locale, degrevând astfel activitatea administrației publice centrale,</w:t>
            </w:r>
            <w:r w:rsidRPr="00D16759">
              <w:rPr>
                <w:rFonts w:ascii="Trebuchet MS" w:hAnsi="Trebuchet MS"/>
              </w:rPr>
              <w:t xml:space="preserve"> care prin esență trebuie să fie axată pe funcția de planificare strategică, reglementare și control, cu </w:t>
            </w:r>
            <w:r w:rsidRPr="00D16759">
              <w:rPr>
                <w:rFonts w:ascii="Trebuchet MS" w:hAnsi="Trebuchet MS"/>
                <w:b/>
                <w:u w:val="single"/>
              </w:rPr>
              <w:t>respectarea principiului subsidiarității, consacrat de art. 5 alin. (3) din Tratatul privind Uniunea Europeană (Tratatul UE) și Protocolul nr. 2 privind aplicarea principiilor subsidiarității și proporționalității.</w:t>
            </w:r>
          </w:p>
          <w:p w:rsidR="00B17150" w:rsidRPr="00D16759" w:rsidRDefault="00B17150" w:rsidP="00371302">
            <w:pPr>
              <w:jc w:val="both"/>
              <w:outlineLvl w:val="0"/>
              <w:rPr>
                <w:rFonts w:ascii="Trebuchet MS" w:hAnsi="Trebuchet MS"/>
              </w:rPr>
            </w:pPr>
            <w:r w:rsidRPr="00D16759">
              <w:rPr>
                <w:rFonts w:ascii="Trebuchet MS" w:hAnsi="Trebuchet MS"/>
                <w:b/>
              </w:rPr>
              <w:t xml:space="preserve">Însăși Carta Europeană a autonomiei locale, ratificată prin </w:t>
            </w:r>
            <w:r w:rsidRPr="00D16759">
              <w:rPr>
                <w:rFonts w:ascii="Trebuchet MS" w:hAnsi="Trebuchet MS"/>
                <w:b/>
                <w:i/>
              </w:rPr>
              <w:t xml:space="preserve">Legea nr. 199 din 17 noiembrie 1997 pentru ratificarea Cartei europene a autonomiei locale, adoptată la Strasbourg la 15 octombrie 1985, </w:t>
            </w:r>
            <w:r w:rsidRPr="00D16759">
              <w:rPr>
                <w:rFonts w:ascii="Trebuchet MS" w:hAnsi="Trebuchet MS"/>
                <w:b/>
              </w:rPr>
              <w:t xml:space="preserve">făcând referire, în art. 3 pct. 1, la cadrul legal  intern, </w:t>
            </w:r>
            <w:r w:rsidRPr="00D16759">
              <w:rPr>
                <w:rFonts w:ascii="Trebuchet MS" w:hAnsi="Trebuchet MS"/>
              </w:rPr>
              <w:t xml:space="preserve">definește conceptul de autonomie locală ca fiind dreptul </w:t>
            </w:r>
            <w:r w:rsidRPr="00D16759">
              <w:rPr>
                <w:rFonts w:ascii="Trebuchet MS" w:hAnsi="Trebuchet MS"/>
                <w:b/>
              </w:rPr>
              <w:t>și</w:t>
            </w:r>
            <w:r w:rsidRPr="00D16759">
              <w:rPr>
                <w:rFonts w:ascii="Trebuchet MS" w:hAnsi="Trebuchet MS"/>
              </w:rPr>
              <w:t xml:space="preserve"> capacitatea  efectivă a autorităților  administrației publice locale de a soluționa și de a gestiona, în cadrul legii, în nume propriu și în interesul  propriei  populații locale, o parte importantă a treburilor publice.</w:t>
            </w:r>
            <w:r w:rsidRPr="00D16759">
              <w:rPr>
                <w:rFonts w:ascii="Trebuchet MS" w:hAnsi="Trebuchet MS"/>
                <w:b/>
              </w:rPr>
              <w:t xml:space="preserve"> </w:t>
            </w:r>
            <w:r w:rsidRPr="00D16759">
              <w:rPr>
                <w:rFonts w:ascii="Trebuchet MS" w:hAnsi="Trebuchet MS"/>
              </w:rPr>
              <w:t xml:space="preserve">În acest context, </w:t>
            </w:r>
            <w:r w:rsidRPr="00D16759">
              <w:rPr>
                <w:rFonts w:ascii="Trebuchet MS" w:hAnsi="Trebuchet MS"/>
                <w:b/>
              </w:rPr>
              <w:t>în intenția de a consolida aplicarea Cartei europene a autonomiei locale, Codul administrativ propune o abordare comprehensivă asupra organizării administrativ-teritoriale a României și a modului de organizare și funcționare a autorităților administrației publice locale</w:t>
            </w:r>
            <w:r w:rsidRPr="00D16759">
              <w:rPr>
                <w:rFonts w:ascii="Trebuchet MS" w:hAnsi="Trebuchet MS"/>
              </w:rPr>
              <w:t xml:space="preserve">, urmărind </w:t>
            </w:r>
            <w:r w:rsidRPr="00D16759">
              <w:rPr>
                <w:rFonts w:ascii="Trebuchet MS" w:hAnsi="Trebuchet MS"/>
                <w:b/>
              </w:rPr>
              <w:t>clarificarea rolurilor, competențelor și atribuțiilor la fiecare nivel administrativ-teritorial,</w:t>
            </w:r>
            <w:r w:rsidRPr="00D16759">
              <w:rPr>
                <w:rFonts w:ascii="Trebuchet MS" w:hAnsi="Trebuchet MS"/>
              </w:rPr>
              <w:t xml:space="preserve"> cu respectarea principiilor descentralizării, subsidiarității și autonomiei locale.</w:t>
            </w:r>
          </w:p>
          <w:p w:rsidR="006B4823" w:rsidRPr="00D16759" w:rsidRDefault="006B4823" w:rsidP="006B4823">
            <w:pPr>
              <w:jc w:val="both"/>
              <w:outlineLvl w:val="0"/>
              <w:rPr>
                <w:rFonts w:ascii="Trebuchet MS" w:hAnsi="Trebuchet MS"/>
              </w:rPr>
            </w:pPr>
            <w:r w:rsidRPr="00D16759">
              <w:rPr>
                <w:rFonts w:ascii="Trebuchet MS" w:hAnsi="Trebuchet MS"/>
              </w:rPr>
              <w:t xml:space="preserve">Referitor la </w:t>
            </w:r>
            <w:r w:rsidRPr="00D16759">
              <w:rPr>
                <w:rFonts w:ascii="Trebuchet MS" w:hAnsi="Trebuchet MS"/>
                <w:b/>
              </w:rPr>
              <w:t>posibilitatea de adoptare a acestui proiect de act normativ de către Guvern, prin intermediul unei ordonanțe de urgență,</w:t>
            </w:r>
            <w:r w:rsidRPr="00D16759">
              <w:rPr>
                <w:rFonts w:ascii="Trebuchet MS" w:hAnsi="Trebuchet MS"/>
              </w:rPr>
              <w:t xml:space="preserve"> Curtea Constituțională a României, în jurisprudența sa, a stabilit că "</w:t>
            </w:r>
            <w:r w:rsidRPr="00D16759">
              <w:rPr>
                <w:rFonts w:ascii="Trebuchet MS" w:hAnsi="Trebuchet MS"/>
                <w:i/>
              </w:rPr>
              <w:t>se poate deduce că interdicția adoptării de ordonanțe de urgență este totală și necondiționată atunci când menționează că «nu pot fi adoptate în domeniul legilor constituționale» și că «nu pot viza măsuri de trecere silită a unor bunuri în proprietate publică».</w:t>
            </w:r>
            <w:r w:rsidRPr="00D16759">
              <w:rPr>
                <w:rFonts w:ascii="Trebuchet MS" w:hAnsi="Trebuchet MS"/>
                <w:b/>
              </w:rPr>
              <w:t xml:space="preserve"> </w:t>
            </w:r>
            <w:r w:rsidRPr="00D16759">
              <w:rPr>
                <w:rFonts w:ascii="Trebuchet MS" w:hAnsi="Trebuchet MS"/>
                <w:b/>
                <w:i/>
              </w:rPr>
              <w:t>În celelalte domenii prevăzute de text, ordonanțele de urgență nu pot fi adoptate dacă «afectează», dacă au consecințe negative, dar, în schimb, pot fi adoptate dacă, prin reglementările pe care le conțin, au consecințe pozitive în domeniile în care intervin</w:t>
            </w:r>
            <w:r w:rsidRPr="00D16759">
              <w:rPr>
                <w:rFonts w:ascii="Trebuchet MS" w:hAnsi="Trebuchet MS"/>
                <w:i/>
              </w:rPr>
              <w:t>".</w:t>
            </w:r>
            <w:r w:rsidRPr="00D16759">
              <w:rPr>
                <w:rFonts w:ascii="Trebuchet MS" w:hAnsi="Trebuchet MS"/>
              </w:rPr>
              <w:t xml:space="preserve"> În continuare, Curtea a arătat că </w:t>
            </w:r>
            <w:r w:rsidRPr="00D16759">
              <w:rPr>
                <w:rFonts w:ascii="Trebuchet MS" w:hAnsi="Trebuchet MS"/>
                <w:i/>
              </w:rPr>
              <w:t>"verbul «a afecta» este susceptibil de interpretări diferite, așa cum rezultă din unele dicționare.</w:t>
            </w:r>
            <w:r w:rsidRPr="00D16759">
              <w:rPr>
                <w:rFonts w:ascii="Trebuchet MS" w:hAnsi="Trebuchet MS"/>
                <w:b/>
                <w:i/>
              </w:rPr>
              <w:t xml:space="preserve"> Din punctul de vedere al Curții, aceasta urmează să rețină numai sensul juridic al noțiunii, sub diferite nuanțe, cum ar fi: «a suprima», «a aduce atingere», «a prejudicia», «a vătăma», «a leza», «a antrena consecințe negative»"</w:t>
            </w:r>
            <w:r w:rsidRPr="00D16759">
              <w:rPr>
                <w:rFonts w:ascii="Trebuchet MS" w:hAnsi="Trebuchet MS"/>
              </w:rPr>
              <w:t xml:space="preserve"> (relevantă, în acest sens, este </w:t>
            </w:r>
            <w:r w:rsidRPr="00D16759">
              <w:rPr>
                <w:rFonts w:ascii="Trebuchet MS" w:hAnsi="Trebuchet MS"/>
                <w:b/>
              </w:rPr>
              <w:t>Decizia nr. 1.189 din 6 noiembrie 2008, publicată în Monitorul Oficial al României, Partea I, nr. 787 din 25 noiembrie 2008</w:t>
            </w:r>
            <w:r w:rsidRPr="00D16759">
              <w:rPr>
                <w:rFonts w:ascii="Trebuchet MS" w:hAnsi="Trebuchet MS"/>
              </w:rPr>
              <w:t>).</w:t>
            </w:r>
          </w:p>
          <w:p w:rsidR="006B4823" w:rsidRPr="00D16759" w:rsidRDefault="006B4823" w:rsidP="006B4823">
            <w:pPr>
              <w:jc w:val="both"/>
              <w:outlineLvl w:val="0"/>
              <w:rPr>
                <w:rFonts w:ascii="Trebuchet MS" w:hAnsi="Trebuchet MS"/>
              </w:rPr>
            </w:pPr>
            <w:r w:rsidRPr="00D16759">
              <w:rPr>
                <w:rFonts w:ascii="Trebuchet MS" w:hAnsi="Trebuchet MS"/>
              </w:rPr>
              <w:t xml:space="preserve">Astfel, așa cum reiese și din jurisprudența constantă a Curții Constituționale, </w:t>
            </w:r>
            <w:r w:rsidRPr="00D16759">
              <w:rPr>
                <w:rFonts w:ascii="Trebuchet MS" w:hAnsi="Trebuchet MS"/>
                <w:b/>
              </w:rPr>
              <w:t>ordonanțele de urgență nu  pot fi adoptate  dacă afectează, dacă  au consecințe negative, dar, în schimb pot fi adoptate  dacă prin reglementările pe care le conțin, au consecințe pozitive  în domeniile  în care intervin.</w:t>
            </w:r>
          </w:p>
          <w:p w:rsidR="006B4823" w:rsidRPr="00D16759" w:rsidRDefault="006B4823" w:rsidP="006B4823">
            <w:pPr>
              <w:jc w:val="both"/>
              <w:outlineLvl w:val="0"/>
              <w:rPr>
                <w:rFonts w:ascii="Trebuchet MS" w:hAnsi="Trebuchet MS"/>
              </w:rPr>
            </w:pPr>
            <w:r w:rsidRPr="00D16759">
              <w:rPr>
                <w:rFonts w:ascii="Trebuchet MS" w:hAnsi="Trebuchet MS"/>
              </w:rPr>
              <w:lastRenderedPageBreak/>
              <w:t xml:space="preserve">În acest sens, prin adoptarea acestui act normativ </w:t>
            </w:r>
            <w:r w:rsidRPr="00D16759">
              <w:rPr>
                <w:rFonts w:ascii="Trebuchet MS" w:hAnsi="Trebuchet MS"/>
                <w:b/>
              </w:rPr>
              <w:t>nu se „prejudiciază”, nu se „suprimă”, nu se „lezează”, nu se „aduce atingere”, nu se „antrenează consecințe negative”,</w:t>
            </w:r>
            <w:r w:rsidRPr="00D16759">
              <w:rPr>
                <w:rFonts w:ascii="Trebuchet MS" w:hAnsi="Trebuchet MS"/>
              </w:rPr>
              <w:t xml:space="preserve"> din contră, </w:t>
            </w:r>
            <w:r w:rsidRPr="00D16759">
              <w:rPr>
                <w:rFonts w:ascii="Trebuchet MS" w:hAnsi="Trebuchet MS"/>
                <w:b/>
                <w:u w:val="single"/>
              </w:rPr>
              <w:t>se încearcă înlăturarea consecințelor negative,</w:t>
            </w:r>
            <w:r w:rsidRPr="00D16759">
              <w:rPr>
                <w:rFonts w:ascii="Trebuchet MS" w:hAnsi="Trebuchet MS"/>
                <w:b/>
              </w:rPr>
              <w:t xml:space="preserve"> </w:t>
            </w:r>
            <w:r w:rsidRPr="00D16759">
              <w:rPr>
                <w:rFonts w:ascii="Trebuchet MS" w:hAnsi="Trebuchet MS"/>
              </w:rPr>
              <w:t>semnalate în special de practicieni (reprezentanți ai administrației publice centrale și locale),</w:t>
            </w:r>
            <w:r w:rsidRPr="00D16759">
              <w:rPr>
                <w:rFonts w:ascii="Trebuchet MS" w:hAnsi="Trebuchet MS"/>
                <w:b/>
              </w:rPr>
              <w:t xml:space="preserve"> </w:t>
            </w:r>
            <w:r w:rsidRPr="00D16759">
              <w:rPr>
                <w:rFonts w:ascii="Trebuchet MS" w:hAnsi="Trebuchet MS"/>
                <w:b/>
                <w:u w:val="single"/>
              </w:rPr>
              <w:t>prin asigurarea unui cadru legal unitar, coerent, stabil, în vederea eficientizării modului de organizare și funcționare a autorităților administrației publice de la nivel central și local,</w:t>
            </w:r>
            <w:r w:rsidRPr="00D16759">
              <w:rPr>
                <w:rFonts w:ascii="Trebuchet MS" w:hAnsi="Trebuchet MS"/>
                <w:b/>
              </w:rPr>
              <w:t xml:space="preserve"> </w:t>
            </w:r>
            <w:r w:rsidRPr="00D16759">
              <w:rPr>
                <w:rFonts w:ascii="Trebuchet MS" w:hAnsi="Trebuchet MS"/>
              </w:rPr>
              <w:t>pentru ca acestea să își poată îndeplini misiunea de furnizare a serviciilor publice de calitate, în condiții de eficiență și accesibile beneficiarilor finali.</w:t>
            </w:r>
          </w:p>
          <w:p w:rsidR="00807A84" w:rsidRPr="00D16759" w:rsidRDefault="006B4823" w:rsidP="006B4823">
            <w:pPr>
              <w:jc w:val="both"/>
              <w:outlineLvl w:val="0"/>
              <w:rPr>
                <w:rFonts w:ascii="Trebuchet MS" w:hAnsi="Trebuchet MS"/>
              </w:rPr>
            </w:pPr>
            <w:r w:rsidRPr="00D16759">
              <w:rPr>
                <w:rFonts w:ascii="Trebuchet MS" w:hAnsi="Trebuchet MS"/>
              </w:rPr>
              <w:t xml:space="preserve">Totodată, având în vedere prevederile art. 102 din Constituție, prin care </w:t>
            </w:r>
            <w:r w:rsidRPr="00D16759">
              <w:rPr>
                <w:rFonts w:ascii="Trebuchet MS" w:hAnsi="Trebuchet MS"/>
                <w:i/>
              </w:rPr>
              <w:t>„(...)  Guvernul exercită  conducerea  generală a administrației publice”</w:t>
            </w:r>
            <w:r w:rsidRPr="00D16759">
              <w:rPr>
                <w:rFonts w:ascii="Trebuchet MS" w:hAnsi="Trebuchet MS"/>
              </w:rPr>
              <w:t xml:space="preserve"> coroborat cu </w:t>
            </w:r>
            <w:r w:rsidRPr="00D16759">
              <w:rPr>
                <w:rFonts w:ascii="Trebuchet MS" w:hAnsi="Trebuchet MS"/>
                <w:i/>
              </w:rPr>
              <w:t>Legea nr. 90/2001 privind organizarea și funcționarea  Guvernului României  și a ministerelor, cu modificările și completările ulterioare</w:t>
            </w:r>
            <w:r w:rsidRPr="00D16759">
              <w:rPr>
                <w:rFonts w:ascii="Trebuchet MS" w:hAnsi="Trebuchet MS"/>
              </w:rPr>
              <w:t xml:space="preserve">, Guvernul României are ca preocupare constantă </w:t>
            </w:r>
            <w:r w:rsidRPr="00D16759">
              <w:rPr>
                <w:rFonts w:ascii="Trebuchet MS" w:hAnsi="Trebuchet MS"/>
                <w:b/>
              </w:rPr>
              <w:t>soluționarea și gestionarea corespunzătoare a treburilor publice de la nivelul unităților administrativ-teritoriale</w:t>
            </w:r>
            <w:r w:rsidR="000C7057" w:rsidRPr="00D16759">
              <w:rPr>
                <w:rFonts w:ascii="Trebuchet MS" w:hAnsi="Trebuchet MS"/>
              </w:rPr>
              <w:t>.</w:t>
            </w:r>
            <w:r w:rsidRPr="00D16759">
              <w:rPr>
                <w:rFonts w:ascii="Trebuchet MS" w:hAnsi="Trebuchet MS"/>
              </w:rPr>
              <w:t xml:space="preserve"> Din această perspectivă, </w:t>
            </w:r>
            <w:r w:rsidRPr="00D16759">
              <w:rPr>
                <w:rFonts w:ascii="Trebuchet MS" w:hAnsi="Trebuchet MS"/>
                <w:b/>
              </w:rPr>
              <w:t xml:space="preserve">impactul socio-economic prin neadoptarea soluțiilor de reglementare din prezenta ordonanță ar fi foarte mare, </w:t>
            </w:r>
            <w:r w:rsidRPr="00D16759">
              <w:rPr>
                <w:rFonts w:ascii="Trebuchet MS" w:hAnsi="Trebuchet MS"/>
              </w:rPr>
              <w:t xml:space="preserve">având în vedere faptul că au fost și sunt semnalate în mod constant </w:t>
            </w:r>
            <w:r w:rsidRPr="00D16759">
              <w:rPr>
                <w:rFonts w:ascii="Trebuchet MS" w:hAnsi="Trebuchet MS"/>
                <w:b/>
              </w:rPr>
              <w:t>numeroase disfuncționalități în practica autorităților administrației publice locale,</w:t>
            </w:r>
            <w:r w:rsidRPr="00D16759">
              <w:rPr>
                <w:rFonts w:ascii="Trebuchet MS" w:hAnsi="Trebuchet MS"/>
              </w:rPr>
              <w:t xml:space="preserve"> ca urmare a </w:t>
            </w:r>
            <w:r w:rsidRPr="00D16759">
              <w:rPr>
                <w:rFonts w:ascii="Trebuchet MS" w:hAnsi="Trebuchet MS"/>
                <w:b/>
              </w:rPr>
              <w:t>neadaptării legislației actuale care reglementează organizarea și funcționarea acestor autorități la realitățile socio-economice și la complexitatea și dinamica activităților</w:t>
            </w:r>
            <w:r w:rsidRPr="00D16759">
              <w:rPr>
                <w:rFonts w:ascii="Trebuchet MS" w:hAnsi="Trebuchet MS"/>
              </w:rPr>
              <w:t xml:space="preserve"> aferente furnizării serviciilor publice esențiale pentru cetățeni, în vederea aplicării principiului subsidiarității consacrat de Tratatul Uniunii Europene și de Carta Autonomiei Locale. </w:t>
            </w:r>
          </w:p>
          <w:p w:rsidR="00360F93" w:rsidRPr="00D16759" w:rsidRDefault="00807A84" w:rsidP="006B4823">
            <w:pPr>
              <w:jc w:val="both"/>
              <w:outlineLvl w:val="0"/>
              <w:rPr>
                <w:rFonts w:ascii="Trebuchet MS" w:hAnsi="Trebuchet MS"/>
              </w:rPr>
            </w:pPr>
            <w:r w:rsidRPr="00D16759">
              <w:rPr>
                <w:rFonts w:ascii="Trebuchet MS" w:hAnsi="Trebuchet MS"/>
              </w:rPr>
              <w:t xml:space="preserve">În acest sens, </w:t>
            </w:r>
            <w:r w:rsidR="00D407D4" w:rsidRPr="00D16759">
              <w:rPr>
                <w:rFonts w:ascii="Trebuchet MS" w:hAnsi="Trebuchet MS"/>
              </w:rPr>
              <w:t>amintim de o serie de situații excepționale înregistrate la nivelul unor unități administrativ-teritoriale</w:t>
            </w:r>
            <w:r w:rsidR="00312C41" w:rsidRPr="00D16759">
              <w:rPr>
                <w:rFonts w:ascii="Trebuchet MS" w:hAnsi="Trebuchet MS"/>
              </w:rPr>
              <w:t xml:space="preserve">, cauzate de </w:t>
            </w:r>
            <w:r w:rsidR="00837986" w:rsidRPr="00D16759">
              <w:rPr>
                <w:rFonts w:ascii="Trebuchet MS" w:hAnsi="Trebuchet MS"/>
              </w:rPr>
              <w:t>apariția</w:t>
            </w:r>
            <w:r w:rsidR="00312C41" w:rsidRPr="00D16759">
              <w:rPr>
                <w:rFonts w:ascii="Trebuchet MS" w:hAnsi="Trebuchet MS"/>
              </w:rPr>
              <w:t xml:space="preserve"> unor </w:t>
            </w:r>
            <w:r w:rsidR="00D407D4" w:rsidRPr="00D16759">
              <w:rPr>
                <w:rFonts w:ascii="Trebuchet MS" w:hAnsi="Trebuchet MS"/>
              </w:rPr>
              <w:t>blocaje în</w:t>
            </w:r>
            <w:r w:rsidR="00837986" w:rsidRPr="00D16759">
              <w:rPr>
                <w:rFonts w:ascii="Trebuchet MS" w:hAnsi="Trebuchet MS"/>
              </w:rPr>
              <w:t xml:space="preserve"> adoptarea/emiterea unor acte administrative privind</w:t>
            </w:r>
            <w:r w:rsidR="00D407D4" w:rsidRPr="00D16759">
              <w:rPr>
                <w:rFonts w:ascii="Trebuchet MS" w:hAnsi="Trebuchet MS"/>
              </w:rPr>
              <w:t xml:space="preserve"> contractarea și implementarea unor proiecte cu finanțare nerambursabilă, pentru derularea unor obiective inv</w:t>
            </w:r>
            <w:r w:rsidR="00312C41" w:rsidRPr="00D16759">
              <w:rPr>
                <w:rFonts w:ascii="Trebuchet MS" w:hAnsi="Trebuchet MS"/>
              </w:rPr>
              <w:t>estiționale. Aceste situații excepționale sunt</w:t>
            </w:r>
            <w:r w:rsidR="00D407D4" w:rsidRPr="00D16759">
              <w:rPr>
                <w:rFonts w:ascii="Trebuchet MS" w:hAnsi="Trebuchet MS"/>
              </w:rPr>
              <w:t xml:space="preserve"> cauzate</w:t>
            </w:r>
            <w:r w:rsidR="0069796C" w:rsidRPr="00D16759">
              <w:rPr>
                <w:rFonts w:ascii="Trebuchet MS" w:hAnsi="Trebuchet MS"/>
              </w:rPr>
              <w:t xml:space="preserve"> în special</w:t>
            </w:r>
            <w:r w:rsidR="00C94B26" w:rsidRPr="00D16759">
              <w:rPr>
                <w:rFonts w:ascii="Trebuchet MS" w:hAnsi="Trebuchet MS"/>
              </w:rPr>
              <w:t xml:space="preserve"> de reglementările stufoase</w:t>
            </w:r>
            <w:r w:rsidR="009E4941" w:rsidRPr="00D16759">
              <w:rPr>
                <w:rFonts w:ascii="Trebuchet MS" w:hAnsi="Trebuchet MS"/>
              </w:rPr>
              <w:t>, disparate</w:t>
            </w:r>
            <w:r w:rsidR="00C94B26" w:rsidRPr="00D16759">
              <w:rPr>
                <w:rFonts w:ascii="Trebuchet MS" w:hAnsi="Trebuchet MS"/>
              </w:rPr>
              <w:t xml:space="preserve"> și</w:t>
            </w:r>
            <w:r w:rsidR="00D407D4" w:rsidRPr="00D16759">
              <w:rPr>
                <w:rFonts w:ascii="Trebuchet MS" w:hAnsi="Trebuchet MS"/>
              </w:rPr>
              <w:t xml:space="preserve"> neclare</w:t>
            </w:r>
            <w:r w:rsidR="0069796C" w:rsidRPr="00D16759">
              <w:rPr>
                <w:rFonts w:ascii="Trebuchet MS" w:hAnsi="Trebuchet MS"/>
              </w:rPr>
              <w:t xml:space="preserve"> </w:t>
            </w:r>
            <w:r w:rsidR="00C94B26" w:rsidRPr="00D16759">
              <w:rPr>
                <w:rFonts w:ascii="Trebuchet MS" w:hAnsi="Trebuchet MS"/>
              </w:rPr>
              <w:t xml:space="preserve">din prezent, reglementări </w:t>
            </w:r>
            <w:r w:rsidR="0069796C" w:rsidRPr="00D16759">
              <w:rPr>
                <w:rFonts w:ascii="Trebuchet MS" w:hAnsi="Trebuchet MS"/>
              </w:rPr>
              <w:t xml:space="preserve">neadaptate la </w:t>
            </w:r>
            <w:r w:rsidR="00773061" w:rsidRPr="00D16759">
              <w:rPr>
                <w:rFonts w:ascii="Trebuchet MS" w:hAnsi="Trebuchet MS"/>
              </w:rPr>
              <w:t xml:space="preserve">dinamica mecanismelor specifice programelor de finanțare nerambursabilă (caracterizate prin celeritate și termene scurte), </w:t>
            </w:r>
            <w:r w:rsidR="0069796C" w:rsidRPr="00D16759">
              <w:rPr>
                <w:rFonts w:ascii="Trebuchet MS" w:hAnsi="Trebuchet MS"/>
              </w:rPr>
              <w:t xml:space="preserve">reglementări care complică și lipsesc de eficiență procesul decizional la nivelul autorităților administrației publice locale. Spre exemplu, în prezent, darea în administrare a unui bun proprietate publică se realizează cu votul a două treimi din consilierii locali/județeni în funcție, astfel încât asemenea hotărâri se adoptă foarte greu, ceea ce afectează activitatea autorităților publice locale, mai ales în contextul necesității implementării unor proiecte cu finanțare nerambursabilă de interes major pentru colectivitățile locale, </w:t>
            </w:r>
            <w:r w:rsidR="00AE45A5" w:rsidRPr="00D16759">
              <w:rPr>
                <w:rFonts w:ascii="Trebuchet MS" w:hAnsi="Trebuchet MS"/>
              </w:rPr>
              <w:t>care afectează în mod negativ rata</w:t>
            </w:r>
            <w:r w:rsidR="0069796C" w:rsidRPr="00D16759">
              <w:rPr>
                <w:rFonts w:ascii="Trebuchet MS" w:hAnsi="Trebuchet MS"/>
              </w:rPr>
              <w:t xml:space="preserve"> de absorbție a fondurilor europene. Conform prevederilor propuse prin prezentul act normativ, se eficientizează procesul decizional de la nivelul autorităților deliberative, prin instituirea majorității absolute (jumătate plus unul din </w:t>
            </w:r>
            <w:r w:rsidR="001260C7" w:rsidRPr="00D16759">
              <w:rPr>
                <w:rFonts w:ascii="Trebuchet MS" w:hAnsi="Trebuchet MS"/>
              </w:rPr>
              <w:t>numărul consilierilor</w:t>
            </w:r>
            <w:r w:rsidR="0069796C" w:rsidRPr="00D16759">
              <w:rPr>
                <w:rFonts w:ascii="Trebuchet MS" w:hAnsi="Trebuchet MS"/>
              </w:rPr>
              <w:t xml:space="preserve"> în funcție) inclusiv pentru hotărârile privind administrarea patrimoniului, cu excepția hotărârilor</w:t>
            </w:r>
            <w:r w:rsidR="001260C7" w:rsidRPr="00D16759">
              <w:rPr>
                <w:rFonts w:ascii="Trebuchet MS" w:hAnsi="Trebuchet MS"/>
              </w:rPr>
              <w:t xml:space="preserve"> privind translativitatea dreptului de proprietate (când este necesară majoritatea calificată de două treimi din numărul consilierilor în funcție). </w:t>
            </w:r>
          </w:p>
          <w:p w:rsidR="00AA1ADC" w:rsidRPr="00D16759" w:rsidRDefault="00AA1ADC" w:rsidP="006B4823">
            <w:pPr>
              <w:jc w:val="both"/>
              <w:outlineLvl w:val="0"/>
              <w:rPr>
                <w:rFonts w:ascii="Trebuchet MS" w:hAnsi="Trebuchet MS"/>
              </w:rPr>
            </w:pPr>
            <w:r w:rsidRPr="00D16759">
              <w:rPr>
                <w:rFonts w:ascii="Trebuchet MS" w:hAnsi="Trebuchet MS"/>
              </w:rPr>
              <w:lastRenderedPageBreak/>
              <w:t>Urgența intervenției este justificată și de necesitatea de valorificare a unor oportunități de finanțare în contextul programării 2014-2020 a fondurilor europene, care se apropie de sfârșit, o parte din prevederile Codului Administrativ, cum ar fi spre ex. cele legate de simplificarea procedurii de inventariere a bunurilor proprietate publică a unităților administrativ-teritoriale sau reglementarea unor noi modalități de trecere  în domeniul public și privat precum și corelarea măsurilor legislative în domeniul concesionării, fiind de natură să permită contractarea/finalizarea unor investiții importante în cadrul actualei programări a fondurilor europene, ceea ce va avea degreva bugetul de stat și, implicit, va favoriza dezvoltarea pe alte sectoare de activitate în care pot fi utilizate resursele astfel economisite. Tot în ceea ce privește domeniul proprietății, suplimentar urgenței generate de necesitatea transpunerii reale și efective la nivelul legislației subsecvente a prevederii constituționale referitoare la garantarea și ocrotirea proprietății publice, se evidențiază necesitatea, pe de o parte, de a stopa/limita diminuarea/deteriorarea proprietății publice și, pe de altă parte, de a crea cadrul care să permită exploatarea optimă a proprietății private a statului și a unităților administrativ-teritoriale și obținerea de valoare adăugată din aceasta, în folosul comunităților vizate.</w:t>
            </w:r>
          </w:p>
          <w:p w:rsidR="00AA1ADC" w:rsidRPr="00D16759" w:rsidRDefault="00AA1ADC" w:rsidP="006B4823">
            <w:pPr>
              <w:jc w:val="both"/>
              <w:outlineLvl w:val="0"/>
              <w:rPr>
                <w:rFonts w:ascii="Trebuchet MS" w:hAnsi="Trebuchet MS"/>
                <w:i/>
              </w:rPr>
            </w:pPr>
            <w:r w:rsidRPr="00D16759">
              <w:rPr>
                <w:rFonts w:ascii="Trebuchet MS" w:hAnsi="Trebuchet MS"/>
              </w:rPr>
              <w:t>Reamintim faptul că aspectele privind necesitatea luării unor măsuri urgente de reformă a administrației publice, în vederea creșterii capacității administrative și a îmbunătățirii ratei de absorbție a fondurilor europene, precum și pentru atenuarea disparităților de dezvoltare înregistrate la nivel local, sunt semnalate inclusiv de către Comisia Europeană în cuprinsul „</w:t>
            </w:r>
            <w:r w:rsidRPr="00D16759">
              <w:rPr>
                <w:rFonts w:ascii="Trebuchet MS" w:hAnsi="Trebuchet MS"/>
                <w:b/>
                <w:i/>
              </w:rPr>
              <w:t xml:space="preserve">Raportului de țară din 2019 privind România, inclusiv un bilanț aprofundat referitor la prevenirea și corectarea dezechilibrelor economice” </w:t>
            </w:r>
            <w:r w:rsidRPr="00D16759">
              <w:rPr>
                <w:rFonts w:ascii="Trebuchet MS" w:hAnsi="Trebuchet MS"/>
              </w:rPr>
              <w:t>[care însoțește documentul Comunicare a Comisiei către Parlamentul European, Consiliul European, Consiliu, Banca Centrală Europeană și Eurogrup – „</w:t>
            </w:r>
            <w:r w:rsidRPr="00D16759">
              <w:rPr>
                <w:rFonts w:ascii="Trebuchet MS" w:hAnsi="Trebuchet MS"/>
                <w:i/>
              </w:rPr>
              <w:t>Semestrul european 2019: evaluarea progreselor înregistrate în ceea ce privește reformele structurale, prevenirea și corectarea dezechilibrelor macroeconomice, precum și rezultatele bilanțurilor aprofundate efectuate în temeiul Regulamentului (UE) nr. 1176/2011” – COM(2019) 150 final].</w:t>
            </w:r>
          </w:p>
          <w:p w:rsidR="006B4823" w:rsidRPr="00D16759" w:rsidRDefault="0017369E" w:rsidP="006B4823">
            <w:pPr>
              <w:jc w:val="both"/>
              <w:outlineLvl w:val="0"/>
              <w:rPr>
                <w:rFonts w:ascii="Trebuchet MS" w:hAnsi="Trebuchet MS"/>
              </w:rPr>
            </w:pPr>
            <w:r w:rsidRPr="00D16759">
              <w:rPr>
                <w:rFonts w:ascii="Trebuchet MS" w:hAnsi="Trebuchet MS"/>
              </w:rPr>
              <w:t xml:space="preserve">De asemenea, </w:t>
            </w:r>
            <w:r w:rsidR="00CA6B73" w:rsidRPr="00D16759">
              <w:rPr>
                <w:rFonts w:ascii="Trebuchet MS" w:hAnsi="Trebuchet MS"/>
              </w:rPr>
              <w:t xml:space="preserve">reamintim necesitate îndeplinirii </w:t>
            </w:r>
            <w:r w:rsidR="00CA6B73" w:rsidRPr="00D16759">
              <w:rPr>
                <w:rFonts w:ascii="Trebuchet MS" w:hAnsi="Trebuchet MS"/>
                <w:b/>
              </w:rPr>
              <w:t xml:space="preserve">condiționalităților ex-ante în dialogul cu Comisia Europeană pentru perioada de programare 2014-2020 cu privire la reforma administrației publice, în special în domeniul funcției publice unde este necesară </w:t>
            </w:r>
            <w:r w:rsidR="00CA6B73" w:rsidRPr="00D16759">
              <w:rPr>
                <w:rFonts w:ascii="Trebuchet MS" w:hAnsi="Trebuchet MS"/>
                <w:iCs/>
                <w:szCs w:val="28"/>
              </w:rPr>
              <w:t xml:space="preserve">asigurarea premiselor de stabilitate, independență și profesionalism în exercitarea funcțiilor publice </w:t>
            </w:r>
            <w:r w:rsidR="00F70509">
              <w:rPr>
                <w:rFonts w:ascii="Trebuchet MS" w:hAnsi="Trebuchet MS"/>
                <w:iCs/>
                <w:szCs w:val="28"/>
              </w:rPr>
              <w:t>prin implementarea unor măsuri asumate de Guvernul României în relația cu Comisia Europeană, întârziate în raport cu calendarele asumate, care sunt deosebit de complexe și care presupun în același timp și un calendar foarte strâns de pregătire și implementare (</w:t>
            </w:r>
            <w:r w:rsidR="00CA6B73" w:rsidRPr="00D16759">
              <w:rPr>
                <w:rFonts w:ascii="Trebuchet MS" w:hAnsi="Trebuchet MS"/>
                <w:iCs/>
                <w:szCs w:val="28"/>
              </w:rPr>
              <w:t>ex. organizarea concursului național pentru funcțiile publice din administrația publică centr</w:t>
            </w:r>
            <w:r w:rsidR="00550B70">
              <w:rPr>
                <w:rFonts w:ascii="Trebuchet MS" w:hAnsi="Trebuchet MS"/>
                <w:iCs/>
                <w:szCs w:val="28"/>
              </w:rPr>
              <w:t>ală,</w:t>
            </w:r>
            <w:r w:rsidR="00A711FC" w:rsidRPr="00D16759">
              <w:rPr>
                <w:rFonts w:ascii="Trebuchet MS" w:hAnsi="Trebuchet MS"/>
                <w:iCs/>
                <w:szCs w:val="28"/>
              </w:rPr>
              <w:t xml:space="preserve"> crearea Sistemului Național de Evidență a ocupării în sistemul public care să permită elaborarea și fundamentarea unor politici publice predictibile și eficiente în domeniul resurselor umane</w:t>
            </w:r>
            <w:r w:rsidR="00CA6B73" w:rsidRPr="00D16759">
              <w:rPr>
                <w:rFonts w:ascii="Trebuchet MS" w:hAnsi="Trebuchet MS"/>
                <w:iCs/>
                <w:szCs w:val="28"/>
              </w:rPr>
              <w:t>).</w:t>
            </w:r>
            <w:r w:rsidR="00392429">
              <w:rPr>
                <w:rFonts w:ascii="Trebuchet MS" w:hAnsi="Trebuchet MS"/>
                <w:iCs/>
                <w:szCs w:val="28"/>
              </w:rPr>
              <w:t xml:space="preserve"> </w:t>
            </w:r>
            <w:r w:rsidR="00D6399B">
              <w:rPr>
                <w:rFonts w:ascii="Trebuchet MS" w:hAnsi="Trebuchet MS"/>
                <w:iCs/>
                <w:szCs w:val="28"/>
              </w:rPr>
              <w:t xml:space="preserve">Cu titlu de exemplu, concursul național </w:t>
            </w:r>
            <w:r w:rsidR="00D6399B" w:rsidRPr="00D16759">
              <w:rPr>
                <w:rFonts w:ascii="Trebuchet MS" w:hAnsi="Trebuchet MS"/>
                <w:iCs/>
                <w:szCs w:val="28"/>
              </w:rPr>
              <w:t>pentru funcțiile publice din administrația publică centr</w:t>
            </w:r>
            <w:r w:rsidR="00D6399B">
              <w:rPr>
                <w:rFonts w:ascii="Trebuchet MS" w:hAnsi="Trebuchet MS"/>
                <w:iCs/>
                <w:szCs w:val="28"/>
              </w:rPr>
              <w:t xml:space="preserve">ală ar trebui să fie deja aplicabil în sistem pilot în anul 2020, pentru aceasta fiind </w:t>
            </w:r>
            <w:r w:rsidR="00D6399B">
              <w:rPr>
                <w:rFonts w:ascii="Trebuchet MS" w:hAnsi="Trebuchet MS"/>
                <w:iCs/>
                <w:szCs w:val="28"/>
              </w:rPr>
              <w:lastRenderedPageBreak/>
              <w:t>necesare a fi elaborate și alte acte normative subsecvente.</w:t>
            </w:r>
            <w:r w:rsidR="006B4823" w:rsidRPr="00D16759">
              <w:rPr>
                <w:rFonts w:ascii="Trebuchet MS" w:hAnsi="Trebuchet MS"/>
              </w:rPr>
              <w:t xml:space="preserve">În plus, având în vedere faptul că </w:t>
            </w:r>
            <w:r w:rsidR="006B4823" w:rsidRPr="00D16759">
              <w:rPr>
                <w:rFonts w:ascii="Trebuchet MS" w:hAnsi="Trebuchet MS"/>
                <w:b/>
              </w:rPr>
              <w:t>disfuncționalitățile semnalate de factorii interesați de la nivelul autorităților administrației publice locale sunt cauzate</w:t>
            </w:r>
            <w:r w:rsidR="006B4823" w:rsidRPr="00D16759">
              <w:rPr>
                <w:rFonts w:ascii="Trebuchet MS" w:hAnsi="Trebuchet MS"/>
              </w:rPr>
              <w:t xml:space="preserve"> inclusiv de </w:t>
            </w:r>
            <w:r w:rsidR="006B4823" w:rsidRPr="00D16759">
              <w:rPr>
                <w:rFonts w:ascii="Trebuchet MS" w:hAnsi="Trebuchet MS"/>
                <w:b/>
              </w:rPr>
              <w:t>modificările frecvente, disparate, lipsite de coerență și în anumite situații necorelate asupra unor acte normative cu impact major asupra unui domeniu de interes public (administrația publică)</w:t>
            </w:r>
            <w:r w:rsidR="006B4823" w:rsidRPr="00D16759">
              <w:rPr>
                <w:rFonts w:ascii="Trebuchet MS" w:hAnsi="Trebuchet MS"/>
                <w:b/>
                <w:i/>
              </w:rPr>
              <w:t>,</w:t>
            </w:r>
            <w:r w:rsidR="006B4823" w:rsidRPr="00D16759">
              <w:rPr>
                <w:rFonts w:ascii="Trebuchet MS" w:hAnsi="Trebuchet MS"/>
                <w:b/>
              </w:rPr>
              <w:t xml:space="preserve"> </w:t>
            </w:r>
            <w:r w:rsidR="006B4823" w:rsidRPr="00D16759">
              <w:rPr>
                <w:rFonts w:ascii="Trebuchet MS" w:hAnsi="Trebuchet MS"/>
              </w:rPr>
              <w:t xml:space="preserve">modificări apărute fie ca urmare a unor inițiative ale legiuitorului primar, fie prin intervenții ale legiuitorului delegat (inclusiv prin ordonanțe de urgență care modifică legi organice în domeniul administrației publice), </w:t>
            </w:r>
            <w:r w:rsidR="006B4823" w:rsidRPr="00D16759">
              <w:rPr>
                <w:rFonts w:ascii="Trebuchet MS" w:hAnsi="Trebuchet MS"/>
                <w:b/>
              </w:rPr>
              <w:t xml:space="preserve">rezultă necesitatea și urgența creării, în premieră, a unui cadru legislativ unitar și coerent în domeniul administrației publice, un obiectiv asumat în numeroase documente strategice care pun în aplicare angajamentele luate de România în fața Uniunii Europene. </w:t>
            </w:r>
          </w:p>
          <w:p w:rsidR="006B4823" w:rsidRPr="00D16759" w:rsidRDefault="006B4823" w:rsidP="006B4823">
            <w:pPr>
              <w:jc w:val="both"/>
              <w:outlineLvl w:val="0"/>
              <w:rPr>
                <w:rFonts w:ascii="Trebuchet MS" w:hAnsi="Trebuchet MS"/>
              </w:rPr>
            </w:pPr>
            <w:r w:rsidRPr="00D16759">
              <w:rPr>
                <w:rFonts w:ascii="Trebuchet MS" w:hAnsi="Trebuchet MS"/>
              </w:rPr>
              <w:t xml:space="preserve">Din această perspectivă, reiese inclusiv </w:t>
            </w:r>
            <w:r w:rsidRPr="00D16759">
              <w:rPr>
                <w:rFonts w:ascii="Trebuchet MS" w:hAnsi="Trebuchet MS"/>
                <w:b/>
                <w:u w:val="single"/>
              </w:rPr>
              <w:t>caracterul obiectiv al acestui act normativ</w:t>
            </w:r>
            <w:r w:rsidRPr="00D16759">
              <w:rPr>
                <w:rFonts w:ascii="Trebuchet MS" w:hAnsi="Trebuchet MS"/>
                <w:u w:val="single"/>
              </w:rPr>
              <w:t>,</w:t>
            </w:r>
            <w:r w:rsidRPr="00D16759">
              <w:rPr>
                <w:rFonts w:ascii="Trebuchet MS" w:hAnsi="Trebuchet MS"/>
              </w:rPr>
              <w:t xml:space="preserve"> în sensul în care</w:t>
            </w:r>
            <w:r w:rsidRPr="00D16759">
              <w:rPr>
                <w:rFonts w:ascii="Trebuchet MS" w:hAnsi="Trebuchet MS"/>
                <w:b/>
              </w:rPr>
              <w:t xml:space="preserve"> </w:t>
            </w:r>
            <w:r w:rsidRPr="00D16759">
              <w:rPr>
                <w:rFonts w:ascii="Trebuchet MS" w:hAnsi="Trebuchet MS"/>
                <w:b/>
                <w:u w:val="single"/>
              </w:rPr>
              <w:t>Guvernul este constrâns să acționeze prompt pe calea unei ordonanțe de urgență în vederea eliminării disfuncționalităților de ordin sistemic, prin codificarea/</w:t>
            </w:r>
            <w:r w:rsidR="00A90FC4">
              <w:rPr>
                <w:rFonts w:ascii="Trebuchet MS" w:hAnsi="Trebuchet MS"/>
                <w:b/>
                <w:u w:val="single"/>
              </w:rPr>
              <w:t xml:space="preserve"> </w:t>
            </w:r>
            <w:r w:rsidRPr="00D16759">
              <w:rPr>
                <w:rFonts w:ascii="Trebuchet MS" w:hAnsi="Trebuchet MS"/>
                <w:b/>
                <w:u w:val="single"/>
              </w:rPr>
              <w:t>sistematizarea/</w:t>
            </w:r>
            <w:r w:rsidR="00A90FC4">
              <w:rPr>
                <w:rFonts w:ascii="Trebuchet MS" w:hAnsi="Trebuchet MS"/>
                <w:b/>
                <w:u w:val="single"/>
              </w:rPr>
              <w:t xml:space="preserve"> </w:t>
            </w:r>
            <w:r w:rsidRPr="00D16759">
              <w:rPr>
                <w:rFonts w:ascii="Trebuchet MS" w:hAnsi="Trebuchet MS"/>
                <w:b/>
                <w:u w:val="single"/>
              </w:rPr>
              <w:t>îmbunătățirea soluțiilor de reglementare din cuprinsul principalelor acte normative din domeniul administrației publice,</w:t>
            </w:r>
            <w:r w:rsidRPr="00D16759">
              <w:rPr>
                <w:rFonts w:ascii="Trebuchet MS" w:hAnsi="Trebuchet MS"/>
                <w:b/>
              </w:rPr>
              <w:t xml:space="preserve"> </w:t>
            </w:r>
            <w:r w:rsidRPr="00D16759">
              <w:rPr>
                <w:rFonts w:ascii="Trebuchet MS" w:hAnsi="Trebuchet MS"/>
              </w:rPr>
              <w:t xml:space="preserve">disfuncționalități care au creat de-a lungul timpului situații excepționale la nivelul unor colectivități locale, ce au impus adoptarea de soluții imediate/punctuale în vederea evitării unei grave atingeri a interesului public, prin intermediul adoptării unui număr considerabil de ordonanțe de urgență. </w:t>
            </w:r>
          </w:p>
          <w:p w:rsidR="006B4823" w:rsidRPr="00D16759" w:rsidRDefault="006B4823" w:rsidP="006B4823">
            <w:pPr>
              <w:jc w:val="both"/>
              <w:outlineLvl w:val="0"/>
              <w:rPr>
                <w:rFonts w:ascii="Trebuchet MS" w:hAnsi="Trebuchet MS"/>
              </w:rPr>
            </w:pPr>
            <w:r w:rsidRPr="00D16759">
              <w:rPr>
                <w:rFonts w:ascii="Trebuchet MS" w:hAnsi="Trebuchet MS"/>
              </w:rPr>
              <w:t xml:space="preserve">În susținerea argumentelor privind caracterul de urgență și situația extraordinară a aspectelor care fac obiectul acestei ordonanțe de urgență, care impun adoptarea de măsuri imediate de către Guvern, amintim de </w:t>
            </w:r>
            <w:r w:rsidRPr="00D16759">
              <w:rPr>
                <w:rFonts w:ascii="Trebuchet MS" w:hAnsi="Trebuchet MS"/>
                <w:b/>
              </w:rPr>
              <w:t xml:space="preserve">considerentele Curții Constituționale a României din cuprinsul </w:t>
            </w:r>
            <w:r w:rsidRPr="00D16759">
              <w:rPr>
                <w:rFonts w:ascii="Trebuchet MS" w:hAnsi="Trebuchet MS"/>
                <w:b/>
                <w:i/>
              </w:rPr>
              <w:t xml:space="preserve">Deciziei nr. 681/2018 referitoare la obiecția de neconstituționalitate a Legii privind Codul administrativ al României, </w:t>
            </w:r>
            <w:r w:rsidRPr="00D16759">
              <w:rPr>
                <w:rFonts w:ascii="Trebuchet MS" w:hAnsi="Trebuchet MS"/>
              </w:rPr>
              <w:t>care menționează faptul că „(...) s</w:t>
            </w:r>
            <w:r w:rsidRPr="00D16759">
              <w:rPr>
                <w:rFonts w:ascii="Trebuchet MS" w:hAnsi="Trebuchet MS"/>
                <w:i/>
              </w:rPr>
              <w:t xml:space="preserve">uplimentar față de codurile normative existente, momentan, în vigoare, </w:t>
            </w:r>
            <w:r w:rsidRPr="00D16759">
              <w:rPr>
                <w:rFonts w:ascii="Trebuchet MS" w:hAnsi="Trebuchet MS"/>
                <w:b/>
                <w:i/>
                <w:u w:val="single"/>
              </w:rPr>
              <w:t>prezenta lege reglementează, în premieră, un Cod administrativ al României, reunind un mare număr de acte normative cu o legătură directă sau conexă domeniului dreptului public și dreptului administrativ”,</w:t>
            </w:r>
            <w:r w:rsidRPr="00D16759">
              <w:rPr>
                <w:rFonts w:ascii="Trebuchet MS" w:hAnsi="Trebuchet MS"/>
              </w:rPr>
              <w:t xml:space="preserve"> precum și faptul că „(...) </w:t>
            </w:r>
            <w:r w:rsidRPr="00D16759">
              <w:rPr>
                <w:rFonts w:ascii="Trebuchet MS" w:hAnsi="Trebuchet MS"/>
                <w:b/>
                <w:i/>
                <w:u w:val="single"/>
              </w:rPr>
              <w:t xml:space="preserve">Abordarea unitară </w:t>
            </w:r>
            <w:r w:rsidRPr="00D16759">
              <w:rPr>
                <w:rFonts w:ascii="Trebuchet MS" w:hAnsi="Trebuchet MS"/>
                <w:i/>
                <w:u w:val="single"/>
              </w:rPr>
              <w:t xml:space="preserve">a Parlamentului în opera de legiferare a unui Cod de o asemenea complexitate </w:t>
            </w:r>
            <w:r w:rsidRPr="00D16759">
              <w:rPr>
                <w:rFonts w:ascii="Trebuchet MS" w:hAnsi="Trebuchet MS"/>
                <w:b/>
                <w:i/>
                <w:u w:val="single"/>
              </w:rPr>
              <w:t>răspunde cerinței imperative de coeziune, coerență, dar și celeritate, având în vedere că această lege a fost adoptată prin procedură de urgență.”</w:t>
            </w:r>
          </w:p>
          <w:p w:rsidR="00B17150" w:rsidRPr="00D16759" w:rsidRDefault="006B4823" w:rsidP="0052687D">
            <w:pPr>
              <w:jc w:val="both"/>
              <w:outlineLvl w:val="0"/>
              <w:rPr>
                <w:rFonts w:ascii="Trebuchet MS" w:hAnsi="Trebuchet MS"/>
                <w:shd w:val="clear" w:color="auto" w:fill="FFFFFF"/>
              </w:rPr>
            </w:pPr>
            <w:r w:rsidRPr="00D16759">
              <w:rPr>
                <w:rFonts w:ascii="Trebuchet MS" w:hAnsi="Trebuchet MS"/>
              </w:rPr>
              <w:t xml:space="preserve">Prin urmare, luând în considerare faptul că </w:t>
            </w:r>
            <w:r w:rsidRPr="00D16759">
              <w:rPr>
                <w:rFonts w:ascii="Trebuchet MS" w:hAnsi="Trebuchet MS"/>
                <w:b/>
              </w:rPr>
              <w:t>proiectul Codului administrativ nu reglementează asupra unui domeniu strict delimitat legislativ,</w:t>
            </w:r>
            <w:r w:rsidRPr="00D16759">
              <w:rPr>
                <w:rFonts w:ascii="Trebuchet MS" w:hAnsi="Trebuchet MS"/>
              </w:rPr>
              <w:t xml:space="preserve"> ci reprezintă </w:t>
            </w:r>
            <w:r w:rsidRPr="00D16759">
              <w:rPr>
                <w:rFonts w:ascii="Trebuchet MS" w:hAnsi="Trebuchet MS"/>
                <w:b/>
                <w:i/>
                <w:u w:val="single"/>
              </w:rPr>
              <w:t>„o operă de legiferare complexă”</w:t>
            </w:r>
            <w:r w:rsidRPr="00D16759">
              <w:rPr>
                <w:rFonts w:ascii="Trebuchet MS" w:hAnsi="Trebuchet MS"/>
              </w:rPr>
              <w:t xml:space="preserve"> (conform considerentelor Curții Constituționale din cuprinsul Deciziei nr. 681/2018), direcțiile principale de reglementare fiind reprezentate de </w:t>
            </w:r>
            <w:r w:rsidRPr="00D16759">
              <w:rPr>
                <w:rFonts w:ascii="Trebuchet MS" w:hAnsi="Trebuchet MS"/>
                <w:b/>
                <w:i/>
              </w:rPr>
              <w:t xml:space="preserve">regimul juridic, statutul și raporturile de muncă aplicabile, după caz, prefectului, aleșilor locali, funcționarului public, personalului contractual din cadrul autorităților și instituțiilor publice, precum și regimului bunurilor aparținând proprietății publice și publice a statului și unităților administrative-teritoriale, răspunderea administrativă, serviciile publice, </w:t>
            </w:r>
            <w:r w:rsidRPr="00D16759">
              <w:rPr>
                <w:rFonts w:ascii="Trebuchet MS" w:hAnsi="Trebuchet MS"/>
              </w:rPr>
              <w:t xml:space="preserve">aceste aspecte conferă actului </w:t>
            </w:r>
            <w:r w:rsidRPr="00D16759">
              <w:rPr>
                <w:rFonts w:ascii="Trebuchet MS" w:hAnsi="Trebuchet MS"/>
              </w:rPr>
              <w:lastRenderedPageBreak/>
              <w:t xml:space="preserve">normativ de față un </w:t>
            </w:r>
            <w:r w:rsidRPr="00D16759">
              <w:rPr>
                <w:rFonts w:ascii="Trebuchet MS" w:hAnsi="Trebuchet MS"/>
                <w:b/>
              </w:rPr>
              <w:t xml:space="preserve">caracter extraordinar </w:t>
            </w:r>
            <w:r w:rsidRPr="00D16759">
              <w:rPr>
                <w:rFonts w:ascii="Trebuchet MS" w:hAnsi="Trebuchet MS"/>
              </w:rPr>
              <w:t xml:space="preserve">ce necesită o abordare unitară a Guvernului României, care este obligat să ia măsuri imediate, în regim de urgență, în calitatea sa de legiuitor delegat, pentru ca reglementarea domeniilor de interes public mai sus menționate să nu mai aibă un caracter fragmentat, necorelat, și pentru ca acest act normativ – Codul administrativ al României, </w:t>
            </w:r>
            <w:r w:rsidRPr="00D16759">
              <w:rPr>
                <w:rFonts w:ascii="Trebuchet MS" w:hAnsi="Trebuchet MS"/>
                <w:b/>
              </w:rPr>
              <w:t xml:space="preserve">să își poată atinge scopul final, cel de unificare și armonizare a tuturor normelor incidente materiei dreptului administrativ, </w:t>
            </w:r>
            <w:r w:rsidR="00A04ABE" w:rsidRPr="00D16759">
              <w:rPr>
                <w:rFonts w:ascii="Trebuchet MS" w:hAnsi="Trebuchet MS"/>
                <w:b/>
              </w:rPr>
              <w:t>printr-un act normativ unic</w:t>
            </w:r>
            <w:r w:rsidR="00F01D66" w:rsidRPr="00D16759">
              <w:rPr>
                <w:rFonts w:ascii="Trebuchet MS" w:hAnsi="Trebuchet MS"/>
                <w:b/>
              </w:rPr>
              <w:t xml:space="preserve">, </w:t>
            </w:r>
            <w:r w:rsidRPr="00D16759">
              <w:rPr>
                <w:rFonts w:ascii="Trebuchet MS" w:hAnsi="Trebuchet MS"/>
              </w:rPr>
              <w:t>un angajament constant al Guvernului României în raport cu instituțiile Uniunii Europene, dar și în raport cu toate părțile interesate de la nivelul administrației publice centrale și locale.</w:t>
            </w:r>
          </w:p>
          <w:p w:rsidR="00093E3B" w:rsidRPr="00D16759" w:rsidRDefault="00103D9B" w:rsidP="0052687D">
            <w:pPr>
              <w:jc w:val="both"/>
              <w:outlineLvl w:val="0"/>
              <w:rPr>
                <w:rFonts w:ascii="Trebuchet MS" w:hAnsi="Trebuchet MS"/>
              </w:rPr>
            </w:pPr>
            <w:r w:rsidRPr="00D16759">
              <w:rPr>
                <w:rFonts w:ascii="Trebuchet MS" w:hAnsi="Trebuchet MS"/>
                <w:shd w:val="clear" w:color="auto" w:fill="FFFFFF"/>
              </w:rPr>
              <w:t>Astfel, Codul administrativ vine să răspundă unor serii de disfuncționalități de fond și de tehnică legislativă ale reglementărilor existente, care afectează buna funcționare a administrației publice, și care au legătură directă sau conexă cu domeniul dreptului public și dreptului administrativ. Între d</w:t>
            </w:r>
            <w:r w:rsidR="00442214" w:rsidRPr="00D16759">
              <w:rPr>
                <w:rFonts w:ascii="Trebuchet MS" w:hAnsi="Trebuchet MS"/>
                <w:shd w:val="clear" w:color="auto" w:fill="FFFFFF"/>
              </w:rPr>
              <w:t>isfuncţionalităţi</w:t>
            </w:r>
            <w:r w:rsidRPr="00D16759">
              <w:rPr>
                <w:rFonts w:ascii="Trebuchet MS" w:hAnsi="Trebuchet MS"/>
                <w:shd w:val="clear" w:color="auto" w:fill="FFFFFF"/>
              </w:rPr>
              <w:t>le</w:t>
            </w:r>
            <w:r w:rsidR="00442214" w:rsidRPr="00D16759">
              <w:rPr>
                <w:rFonts w:ascii="Trebuchet MS" w:hAnsi="Trebuchet MS"/>
                <w:shd w:val="clear" w:color="auto" w:fill="FFFFFF"/>
              </w:rPr>
              <w:t xml:space="preserve"> de tehnică legislativă </w:t>
            </w:r>
            <w:r w:rsidRPr="00D16759">
              <w:rPr>
                <w:rFonts w:ascii="Trebuchet MS" w:hAnsi="Trebuchet MS"/>
              </w:rPr>
              <w:t>menționăm</w:t>
            </w:r>
            <w:r w:rsidR="00442214" w:rsidRPr="00D16759">
              <w:rPr>
                <w:rFonts w:ascii="Trebuchet MS" w:hAnsi="Trebuchet MS"/>
              </w:rPr>
              <w:t>: inexistenţa unor definiţii unitare ale principalelor concepte din administraţia publică; prevederile legale redundante şi paralele (mai frecvente în domeniul administraţiei publice locale); existenţa unor norme juridice contradictorii; vidul legislativ (în special în ceea ce priveşte regimul juridic cadru al serviciilor publice) şi dificultăţile în aplicarea prevederilor legale în vigoare generate de norme juridice neclare şi necorelate.</w:t>
            </w:r>
            <w:r w:rsidRPr="00D16759">
              <w:rPr>
                <w:rFonts w:ascii="Trebuchet MS" w:hAnsi="Trebuchet MS"/>
              </w:rPr>
              <w:t xml:space="preserve"> Cu privire la d</w:t>
            </w:r>
            <w:r w:rsidR="00442214" w:rsidRPr="00D16759">
              <w:rPr>
                <w:rFonts w:ascii="Trebuchet MS" w:hAnsi="Trebuchet MS"/>
              </w:rPr>
              <w:t>isfuncţionalităţile de fond ale reglementărilor în vigoare</w:t>
            </w:r>
            <w:r w:rsidRPr="00D16759">
              <w:rPr>
                <w:rFonts w:ascii="Trebuchet MS" w:hAnsi="Trebuchet MS"/>
              </w:rPr>
              <w:t>, acestea</w:t>
            </w:r>
            <w:r w:rsidR="00442214" w:rsidRPr="00D16759">
              <w:rPr>
                <w:rFonts w:ascii="Trebuchet MS" w:hAnsi="Trebuchet MS"/>
              </w:rPr>
              <w:t xml:space="preserve"> sunt prezentate pentru fiecare dintre domeniile care compun întreaga reglementare a Codului administ</w:t>
            </w:r>
            <w:r w:rsidR="00093E3B" w:rsidRPr="00D16759">
              <w:rPr>
                <w:rFonts w:ascii="Trebuchet MS" w:hAnsi="Trebuchet MS"/>
              </w:rPr>
              <w:t>rativ</w:t>
            </w:r>
            <w:r w:rsidRPr="00D16759">
              <w:rPr>
                <w:rFonts w:ascii="Trebuchet MS" w:hAnsi="Trebuchet MS"/>
              </w:rPr>
              <w:t>, respectiv: administrația publică centrală; administrația publică locală; prefectul, instituția prefectului și serviciile publice deconcentrate; exercitarea dreptului de proprietate publică și privată a statului sau a unităților administrativ-teritoriale; statutul funcționarilor publici, prevederi aplicabile personalului contractual din administrația publică și evidența personalului plătit din fonduri publice; răspunderea administrativă și serviciile publice.</w:t>
            </w:r>
          </w:p>
          <w:p w:rsidR="00291AA9" w:rsidRPr="00D16759" w:rsidRDefault="00291AA9" w:rsidP="0052687D">
            <w:pPr>
              <w:jc w:val="both"/>
              <w:outlineLvl w:val="0"/>
              <w:rPr>
                <w:rFonts w:ascii="Trebuchet MS" w:hAnsi="Trebuchet MS"/>
              </w:rPr>
            </w:pPr>
          </w:p>
          <w:p w:rsidR="00442214" w:rsidRPr="00D16759" w:rsidRDefault="00442214" w:rsidP="0052687D">
            <w:pPr>
              <w:jc w:val="both"/>
              <w:outlineLvl w:val="0"/>
              <w:rPr>
                <w:rFonts w:ascii="Trebuchet MS" w:hAnsi="Trebuchet MS"/>
              </w:rPr>
            </w:pPr>
            <w:r w:rsidRPr="00D16759">
              <w:rPr>
                <w:rFonts w:ascii="Trebuchet MS" w:hAnsi="Trebuchet MS"/>
                <w:b/>
              </w:rPr>
              <w:t>A.</w:t>
            </w:r>
            <w:r w:rsidRPr="00D16759">
              <w:rPr>
                <w:rFonts w:ascii="Trebuchet MS" w:hAnsi="Trebuchet MS"/>
              </w:rPr>
              <w:t> </w:t>
            </w:r>
            <w:r w:rsidRPr="00D16759">
              <w:rPr>
                <w:rFonts w:ascii="Trebuchet MS" w:hAnsi="Trebuchet MS"/>
                <w:b/>
              </w:rPr>
              <w:t>Administraţia publică centrală</w:t>
            </w:r>
          </w:p>
          <w:p w:rsidR="00710D3F" w:rsidRPr="00D16759" w:rsidRDefault="00710D3F" w:rsidP="00710D3F">
            <w:pPr>
              <w:jc w:val="both"/>
              <w:outlineLvl w:val="0"/>
              <w:rPr>
                <w:rFonts w:ascii="Trebuchet MS" w:hAnsi="Trebuchet MS"/>
              </w:rPr>
            </w:pPr>
            <w:r w:rsidRPr="00D16759">
              <w:rPr>
                <w:rFonts w:ascii="Trebuchet MS" w:hAnsi="Trebuchet MS"/>
              </w:rPr>
              <w:t>1. Este de remarcat, în primul rând, modul criticabil de definire a atribuţiilor Guvernului, fiind menţionate printre atribuţii atât rolul, cât şi modalitatea prin care Guvernul îşi exercită atribuţiile.</w:t>
            </w:r>
          </w:p>
          <w:p w:rsidR="00710D3F" w:rsidRPr="00D16759" w:rsidRDefault="00710D3F" w:rsidP="00710D3F">
            <w:pPr>
              <w:jc w:val="both"/>
              <w:outlineLvl w:val="0"/>
              <w:rPr>
                <w:rFonts w:ascii="Trebuchet MS" w:hAnsi="Trebuchet MS"/>
              </w:rPr>
            </w:pPr>
            <w:r w:rsidRPr="00D16759">
              <w:rPr>
                <w:rFonts w:ascii="Trebuchet MS" w:hAnsi="Trebuchet MS"/>
              </w:rPr>
              <w:t>2. Cu privire la ministere se impune punerea în evidenţă a atribuţiilor proprii prin delimitarea acestora de atribuţiile comune tuturor ministerelor, precizarea specificului actelor miniştrilor (ca acte administrative) şi a unor elemente din structura acestora.</w:t>
            </w:r>
          </w:p>
          <w:p w:rsidR="00710D3F" w:rsidRPr="00D16759" w:rsidRDefault="00710D3F" w:rsidP="00710D3F">
            <w:pPr>
              <w:jc w:val="both"/>
              <w:outlineLvl w:val="0"/>
              <w:rPr>
                <w:rFonts w:ascii="Trebuchet MS" w:hAnsi="Trebuchet MS"/>
                <w:shd w:val="clear" w:color="auto" w:fill="FFFFFF"/>
              </w:rPr>
            </w:pPr>
            <w:r w:rsidRPr="00D16759">
              <w:rPr>
                <w:rFonts w:ascii="Trebuchet MS" w:hAnsi="Trebuchet MS"/>
              </w:rPr>
              <w:t xml:space="preserve">3. Nu sunt clare </w:t>
            </w:r>
            <w:r w:rsidRPr="00D16759">
              <w:rPr>
                <w:rFonts w:ascii="Trebuchet MS" w:hAnsi="Trebuchet MS"/>
                <w:shd w:val="clear" w:color="auto" w:fill="FFFFFF"/>
              </w:rPr>
              <w:t>regimul juridic aplicabil autorităţilor administrative autonome şi regimul juridic al actelor pe care le emit aceste autorităţi şi poziţia actelor emise în ierarhia actelor normative.</w:t>
            </w:r>
          </w:p>
          <w:p w:rsidR="00291AA9" w:rsidRPr="00D16759" w:rsidRDefault="00291AA9" w:rsidP="0052687D">
            <w:pPr>
              <w:jc w:val="both"/>
              <w:outlineLvl w:val="0"/>
              <w:rPr>
                <w:rFonts w:ascii="Trebuchet MS" w:hAnsi="Trebuchet MS"/>
                <w:shd w:val="clear" w:color="auto" w:fill="FFFFFF"/>
              </w:rPr>
            </w:pPr>
          </w:p>
          <w:p w:rsidR="00442214" w:rsidRPr="00D16759" w:rsidRDefault="00442214" w:rsidP="0052687D">
            <w:pPr>
              <w:jc w:val="both"/>
              <w:outlineLvl w:val="0"/>
              <w:rPr>
                <w:rFonts w:ascii="Trebuchet MS" w:hAnsi="Trebuchet MS"/>
                <w:b/>
              </w:rPr>
            </w:pPr>
            <w:r w:rsidRPr="00D16759">
              <w:rPr>
                <w:rFonts w:ascii="Trebuchet MS" w:hAnsi="Trebuchet MS"/>
                <w:b/>
              </w:rPr>
              <w:t>B.</w:t>
            </w:r>
            <w:r w:rsidRPr="00D16759">
              <w:rPr>
                <w:rFonts w:ascii="Trebuchet MS" w:hAnsi="Trebuchet MS"/>
              </w:rPr>
              <w:t> </w:t>
            </w:r>
            <w:r w:rsidR="00710D3F" w:rsidRPr="00D16759">
              <w:rPr>
                <w:rFonts w:ascii="Trebuchet MS" w:hAnsi="Trebuchet MS"/>
                <w:b/>
              </w:rPr>
              <w:t>Administraţia publică locală</w:t>
            </w:r>
          </w:p>
          <w:p w:rsidR="00710D3F" w:rsidRPr="00D16759" w:rsidRDefault="00710D3F" w:rsidP="00710D3F">
            <w:pPr>
              <w:jc w:val="both"/>
              <w:rPr>
                <w:rFonts w:ascii="Trebuchet MS" w:hAnsi="Trebuchet MS"/>
              </w:rPr>
            </w:pPr>
            <w:r w:rsidRPr="00D16759">
              <w:rPr>
                <w:rFonts w:ascii="Trebuchet MS" w:hAnsi="Trebuchet MS"/>
              </w:rPr>
              <w:t xml:space="preserve">1. Actele normative din acest domeniu cuprind numeroase dispoziţii paralele cu privire la: exercitarea mandatului de ales local; tipurile de competenţă ale autorităţilor administraţiei publice locale; prevederi referitoare la organizarea şi funcţionarea autorităţilor publice locale (procedura de constituire a autorităţilor deliberative, cvorumul şi majoritatea necesare pentru adoptarea hotărârilor autorităţilor </w:t>
            </w:r>
            <w:r w:rsidRPr="00D16759">
              <w:rPr>
                <w:rFonts w:ascii="Trebuchet MS" w:hAnsi="Trebuchet MS"/>
              </w:rPr>
              <w:lastRenderedPageBreak/>
              <w:t>deliberative, indemnizaţiile acordate consilierilor locali/judeţeni, constituirea şi funcţionarea comisiilor de specialitate, alegerea viceprimarului). În unele situaţii, pentru a putea fi aplicate este necesară interpretarea acestor dispoziţii care dă naştere unor soluţii diferite.</w:t>
            </w:r>
          </w:p>
          <w:p w:rsidR="00710D3F" w:rsidRPr="00D16759" w:rsidRDefault="00710D3F" w:rsidP="00710D3F">
            <w:pPr>
              <w:jc w:val="both"/>
              <w:rPr>
                <w:rFonts w:ascii="Trebuchet MS" w:hAnsi="Trebuchet MS"/>
              </w:rPr>
            </w:pPr>
            <w:r w:rsidRPr="00D16759">
              <w:rPr>
                <w:rFonts w:ascii="Trebuchet MS" w:hAnsi="Trebuchet MS"/>
              </w:rPr>
              <w:t xml:space="preserve">2. Există neclarităţi cu privire la actele juridice ale autorităţilor administraţiei publice locale supuse controlului de legalitate al prefectului şi cu privire la răspunderea juridică aferentă adoptării/emiterii actelor administrative. </w:t>
            </w:r>
          </w:p>
          <w:p w:rsidR="00E7023E" w:rsidRDefault="00710D3F" w:rsidP="00710D3F">
            <w:pPr>
              <w:jc w:val="both"/>
              <w:rPr>
                <w:rFonts w:ascii="Trebuchet MS" w:hAnsi="Trebuchet MS"/>
              </w:rPr>
            </w:pPr>
            <w:r w:rsidRPr="00D16759">
              <w:rPr>
                <w:rFonts w:ascii="Trebuchet MS" w:hAnsi="Trebuchet MS"/>
              </w:rPr>
              <w:t xml:space="preserve">3. </w:t>
            </w:r>
            <w:r w:rsidR="00E7023E">
              <w:rPr>
                <w:rFonts w:ascii="Trebuchet MS" w:hAnsi="Trebuchet MS"/>
              </w:rPr>
              <w:t xml:space="preserve">Există tratament juridic diferit </w:t>
            </w:r>
            <w:r w:rsidR="00E7023E" w:rsidRPr="00604EE7">
              <w:rPr>
                <w:rFonts w:ascii="Trebuchet MS" w:hAnsi="Trebuchet MS"/>
              </w:rPr>
              <w:t xml:space="preserve">aplicabil </w:t>
            </w:r>
            <w:r w:rsidR="00E7023E">
              <w:rPr>
                <w:rFonts w:ascii="Trebuchet MS" w:hAnsi="Trebuchet MS"/>
              </w:rPr>
              <w:t xml:space="preserve">autorităților executive de la nivelul administrației publice locale (primar și președinte al consiliului județean) în ceea ce privește modalitatea de alegere a acestora, chiar dacă aceste autorități îndeplinesc și exercită </w:t>
            </w:r>
            <w:r w:rsidR="00E7023E" w:rsidRPr="00604EE7">
              <w:rPr>
                <w:rFonts w:ascii="Trebuchet MS" w:hAnsi="Trebuchet MS"/>
              </w:rPr>
              <w:t>rolu</w:t>
            </w:r>
            <w:r w:rsidR="00E7023E">
              <w:rPr>
                <w:rFonts w:ascii="Trebuchet MS" w:hAnsi="Trebuchet MS"/>
              </w:rPr>
              <w:t xml:space="preserve">ri </w:t>
            </w:r>
            <w:r w:rsidR="00E7023E" w:rsidRPr="00604EE7">
              <w:rPr>
                <w:rFonts w:ascii="Trebuchet MS" w:hAnsi="Trebuchet MS"/>
              </w:rPr>
              <w:t xml:space="preserve">și atribuții similare </w:t>
            </w:r>
            <w:r w:rsidR="00E7023E">
              <w:rPr>
                <w:rFonts w:ascii="Trebuchet MS" w:hAnsi="Trebuchet MS"/>
              </w:rPr>
              <w:t>la nivelul colectivităților locale ale căror reprezentanți sunt</w:t>
            </w:r>
            <w:r w:rsidR="00E7023E" w:rsidRPr="00604EE7">
              <w:rPr>
                <w:rFonts w:ascii="Trebuchet MS" w:hAnsi="Trebuchet MS"/>
              </w:rPr>
              <w:t>.</w:t>
            </w:r>
          </w:p>
          <w:p w:rsidR="00710D3F" w:rsidRPr="008F4B53" w:rsidRDefault="00E7023E" w:rsidP="00710D3F">
            <w:pPr>
              <w:jc w:val="both"/>
              <w:rPr>
                <w:rFonts w:ascii="Trebuchet MS" w:hAnsi="Trebuchet MS"/>
              </w:rPr>
            </w:pPr>
            <w:r>
              <w:rPr>
                <w:rFonts w:ascii="Trebuchet MS" w:hAnsi="Trebuchet MS"/>
              </w:rPr>
              <w:t xml:space="preserve">4. </w:t>
            </w:r>
            <w:r w:rsidR="00710D3F" w:rsidRPr="00D16759">
              <w:rPr>
                <w:rFonts w:ascii="Trebuchet MS" w:hAnsi="Trebuchet MS"/>
              </w:rPr>
              <w:t xml:space="preserve">Cazurile şi modalităţile de constatare a suspendării, respectiv încetării de drept a mandatelor aleşilor locali şi procedurile aplicabile, în prezent </w:t>
            </w:r>
            <w:r w:rsidR="00710D3F" w:rsidRPr="008F4B53">
              <w:rPr>
                <w:rFonts w:ascii="Trebuchet MS" w:hAnsi="Trebuchet MS"/>
              </w:rPr>
              <w:t>reglementate în mai multe acte normative, fac necesară gruparea tuturor cazurilor de acest gen şi detalierea procedurii de constatare.</w:t>
            </w:r>
          </w:p>
          <w:p w:rsidR="00710D3F" w:rsidRPr="008F4B53" w:rsidRDefault="00AC45CE" w:rsidP="00710D3F">
            <w:pPr>
              <w:jc w:val="both"/>
              <w:rPr>
                <w:rStyle w:val="apple-converted-space"/>
                <w:rFonts w:ascii="Trebuchet MS" w:hAnsi="Trebuchet MS"/>
              </w:rPr>
            </w:pPr>
            <w:r w:rsidRPr="008F4B53">
              <w:rPr>
                <w:rFonts w:ascii="Trebuchet MS" w:hAnsi="Trebuchet MS"/>
              </w:rPr>
              <w:t>5</w:t>
            </w:r>
            <w:r w:rsidR="00710D3F" w:rsidRPr="008F4B53">
              <w:rPr>
                <w:rFonts w:ascii="Trebuchet MS" w:hAnsi="Trebuchet MS"/>
              </w:rPr>
              <w:t>. Procedura de constatare a încetării mandatului aleşilor locali ca urmare a constatării unei stări de incompatibilitate nu este clară, în practică generând o serie de probleme.</w:t>
            </w:r>
          </w:p>
          <w:p w:rsidR="00710D3F" w:rsidRPr="00D16759" w:rsidRDefault="00AC45CE" w:rsidP="00710D3F">
            <w:pPr>
              <w:jc w:val="both"/>
              <w:rPr>
                <w:rFonts w:ascii="Trebuchet MS" w:hAnsi="Trebuchet MS"/>
              </w:rPr>
            </w:pPr>
            <w:r>
              <w:rPr>
                <w:rFonts w:ascii="Trebuchet MS" w:hAnsi="Trebuchet MS"/>
              </w:rPr>
              <w:t>6</w:t>
            </w:r>
            <w:r w:rsidR="00710D3F" w:rsidRPr="00D16759">
              <w:rPr>
                <w:rFonts w:ascii="Trebuchet MS" w:hAnsi="Trebuchet MS"/>
              </w:rPr>
              <w:t>. Au fost identificate şi inadvertenţe în procedura de validare a mandatelor consilierilor locali/judeţeni. Comisia de validare este constituită din consilieri nevalidaţi, iar în practică se întâlnesc cazuri de subiectivism din partea acestora în ceea ce priveşte validarea sau invalidarea mandatelor.</w:t>
            </w:r>
          </w:p>
          <w:p w:rsidR="00710D3F" w:rsidRPr="00D16759" w:rsidRDefault="00AC45CE" w:rsidP="00710D3F">
            <w:pPr>
              <w:jc w:val="both"/>
              <w:rPr>
                <w:rFonts w:ascii="Trebuchet MS" w:hAnsi="Trebuchet MS"/>
              </w:rPr>
            </w:pPr>
            <w:r>
              <w:rPr>
                <w:rFonts w:ascii="Trebuchet MS" w:hAnsi="Trebuchet MS"/>
              </w:rPr>
              <w:t>7</w:t>
            </w:r>
            <w:r w:rsidR="00710D3F" w:rsidRPr="00D16759">
              <w:rPr>
                <w:rFonts w:ascii="Trebuchet MS" w:hAnsi="Trebuchet MS"/>
              </w:rPr>
              <w:t>. La acestea se adaugă şi reglementarea insuficientă şi neclară privind atribuţiile viceprimarului/ vicepreşedintelui consiliului judeţean, precum şi absenţa unui cadru unitar al competenţelor şi atribuţiilor autorităţilor locale.</w:t>
            </w:r>
          </w:p>
          <w:p w:rsidR="002E09C6" w:rsidRPr="00D16759" w:rsidRDefault="002E09C6" w:rsidP="0052687D">
            <w:pPr>
              <w:jc w:val="both"/>
              <w:rPr>
                <w:rFonts w:ascii="Trebuchet MS" w:hAnsi="Trebuchet MS"/>
                <w:shd w:val="clear" w:color="auto" w:fill="FFFFFF"/>
              </w:rPr>
            </w:pPr>
          </w:p>
          <w:p w:rsidR="00442214" w:rsidRPr="00D16759" w:rsidRDefault="00442214" w:rsidP="0052687D">
            <w:pPr>
              <w:jc w:val="both"/>
              <w:rPr>
                <w:rFonts w:ascii="Trebuchet MS" w:hAnsi="Trebuchet MS"/>
                <w:b/>
              </w:rPr>
            </w:pPr>
            <w:r w:rsidRPr="00D16759">
              <w:rPr>
                <w:rFonts w:ascii="Trebuchet MS" w:hAnsi="Trebuchet MS"/>
                <w:b/>
              </w:rPr>
              <w:t>C.</w:t>
            </w:r>
            <w:r w:rsidRPr="00D16759">
              <w:rPr>
                <w:rFonts w:ascii="Trebuchet MS" w:hAnsi="Trebuchet MS"/>
              </w:rPr>
              <w:t> </w:t>
            </w:r>
            <w:r w:rsidR="00710D3F" w:rsidRPr="00D16759">
              <w:rPr>
                <w:rFonts w:ascii="Trebuchet MS" w:hAnsi="Trebuchet MS"/>
                <w:b/>
              </w:rPr>
              <w:t>Prefectul, instituţia prefectului şi serviciile publice deconcentrate</w:t>
            </w:r>
          </w:p>
          <w:p w:rsidR="00710D3F" w:rsidRPr="00D16759" w:rsidRDefault="00AC45CE" w:rsidP="00710D3F">
            <w:pPr>
              <w:jc w:val="both"/>
              <w:rPr>
                <w:rFonts w:ascii="Trebuchet MS" w:hAnsi="Trebuchet MS"/>
                <w:shd w:val="clear" w:color="auto" w:fill="FFFFFF"/>
              </w:rPr>
            </w:pPr>
            <w:r>
              <w:rPr>
                <w:rFonts w:ascii="Trebuchet MS" w:hAnsi="Trebuchet MS"/>
              </w:rPr>
              <w:t>1</w:t>
            </w:r>
            <w:r w:rsidR="00710D3F" w:rsidRPr="00D16759">
              <w:rPr>
                <w:rFonts w:ascii="Trebuchet MS" w:hAnsi="Trebuchet MS"/>
              </w:rPr>
              <w:t xml:space="preserve">. Exercitarea </w:t>
            </w:r>
            <w:r w:rsidR="00710D3F" w:rsidRPr="00D16759">
              <w:rPr>
                <w:rFonts w:ascii="Trebuchet MS" w:hAnsi="Trebuchet MS"/>
                <w:shd w:val="clear" w:color="auto" w:fill="FFFFFF"/>
              </w:rPr>
              <w:t>atribuţiei constituţionale de conducere a serviciilor publice deconcentrate ale ministerelor şi altor organe de specialitate ale administraţiei publice centrale fac necesară existenţa unor reglementări clare. În prezent sunt considerate neclare sau insuficient reglementate modalităţile de colaborare - control între ministere (faţă de care serviciile publice deconcentrate sunt subordonate) şi prefect; de asemenea, relaţia prefectului cu Guvernul, ministerele şi serviciile publice deconcentrate ale acestora.</w:t>
            </w:r>
          </w:p>
          <w:p w:rsidR="00710D3F" w:rsidRPr="00D16759" w:rsidRDefault="00AC45CE" w:rsidP="00710D3F">
            <w:pPr>
              <w:jc w:val="both"/>
              <w:rPr>
                <w:rFonts w:ascii="Trebuchet MS" w:hAnsi="Trebuchet MS"/>
                <w:shd w:val="clear" w:color="auto" w:fill="FFFFFF"/>
              </w:rPr>
            </w:pPr>
            <w:r>
              <w:rPr>
                <w:rFonts w:ascii="Trebuchet MS" w:hAnsi="Trebuchet MS"/>
                <w:shd w:val="clear" w:color="auto" w:fill="FFFFFF"/>
              </w:rPr>
              <w:t>2</w:t>
            </w:r>
            <w:r w:rsidR="00710D3F" w:rsidRPr="00D16759">
              <w:rPr>
                <w:rFonts w:ascii="Trebuchet MS" w:hAnsi="Trebuchet MS"/>
                <w:shd w:val="clear" w:color="auto" w:fill="FFFFFF"/>
              </w:rPr>
              <w:t>. Relațiile dintre serviciile publice deconcentrate, ministerele de resort în subordinea cărora sunt organizate și prefect prezintă anumite disfuncționalități generate atât de neclarități privind statutul lor juridic (deși anumite servicii publice deconcentrate întrunesc elementele care le-ar califica în acest mod, nu își recunosc în practică acest statut), cât și de raporturile lor cu miniștri, respectiv cu prefecții.</w:t>
            </w:r>
          </w:p>
          <w:p w:rsidR="00291AA9" w:rsidRPr="00D16759" w:rsidRDefault="00291AA9" w:rsidP="0052687D">
            <w:pPr>
              <w:jc w:val="both"/>
              <w:rPr>
                <w:rFonts w:ascii="Trebuchet MS" w:hAnsi="Trebuchet MS"/>
              </w:rPr>
            </w:pPr>
          </w:p>
          <w:p w:rsidR="00710D3F" w:rsidRPr="00D16759" w:rsidRDefault="00C02A81" w:rsidP="00710D3F">
            <w:pPr>
              <w:jc w:val="both"/>
              <w:rPr>
                <w:rFonts w:ascii="Trebuchet MS" w:hAnsi="Trebuchet MS"/>
              </w:rPr>
            </w:pPr>
            <w:r w:rsidRPr="00D16759">
              <w:rPr>
                <w:rFonts w:ascii="Trebuchet MS" w:hAnsi="Trebuchet MS"/>
                <w:b/>
              </w:rPr>
              <w:t>D.</w:t>
            </w:r>
            <w:r w:rsidRPr="00D16759">
              <w:rPr>
                <w:rFonts w:ascii="Trebuchet MS" w:hAnsi="Trebuchet MS"/>
              </w:rPr>
              <w:t> </w:t>
            </w:r>
            <w:r w:rsidR="00710D3F" w:rsidRPr="00D16759">
              <w:rPr>
                <w:rFonts w:ascii="Trebuchet MS" w:hAnsi="Trebuchet MS"/>
                <w:b/>
              </w:rPr>
              <w:t>Exercitarea dreptului de proprietate publică și privată a statului sau a unităților administrativ-teritoriale</w:t>
            </w:r>
          </w:p>
          <w:p w:rsidR="00710D3F" w:rsidRPr="00D16759" w:rsidRDefault="00710D3F" w:rsidP="00710D3F">
            <w:pPr>
              <w:jc w:val="both"/>
              <w:rPr>
                <w:rFonts w:ascii="Trebuchet MS" w:hAnsi="Trebuchet MS"/>
              </w:rPr>
            </w:pPr>
            <w:r w:rsidRPr="00D16759">
              <w:rPr>
                <w:rFonts w:ascii="Trebuchet MS" w:hAnsi="Trebuchet MS"/>
              </w:rPr>
              <w:lastRenderedPageBreak/>
              <w:t>1. Reglementarea incompletă cu privire la unele aspecte privind exercitarea dreptului de proprietate publică și privată a statului și a unităților administrativ-teritoriale a creat condiţiile pentru proliferarea unei practici administrative neunitare şi, uneori, contradictorii, lipsind în acelaşi timp persoanele particulare de un reper juridic ferm şi neechivoc în raporturile lor cu administraţia publică. Astfel există reglementare incompletă/neclarităţi în ceea ce priveşte:</w:t>
            </w:r>
          </w:p>
          <w:p w:rsidR="00710D3F" w:rsidRPr="00D16759" w:rsidRDefault="00710D3F" w:rsidP="00710D3F">
            <w:pPr>
              <w:jc w:val="both"/>
              <w:rPr>
                <w:rFonts w:ascii="Trebuchet MS" w:hAnsi="Trebuchet MS"/>
              </w:rPr>
            </w:pPr>
            <w:r w:rsidRPr="00D16759">
              <w:rPr>
                <w:rFonts w:ascii="Trebuchet MS" w:hAnsi="Trebuchet MS"/>
              </w:rPr>
              <w:t>a) exercitarea dreptului de proprietate privată de către stat sau de către unităţile administrativ-teritoriale, căruia i se aplică o serie de reguli specifice persoanelor juridice de drept public, având în vedere regimul juridic mixt al acesteia, respectiv un regim juridic de drept comun, marcat de elemente de drept public, determinat de faptul că statul și unităţile administrativ-teritoriale sunt atât persoane juridice civile, cât şi subiecte de drept public;</w:t>
            </w:r>
          </w:p>
          <w:p w:rsidR="00710D3F" w:rsidRPr="00D16759" w:rsidRDefault="00710D3F" w:rsidP="00710D3F">
            <w:pPr>
              <w:jc w:val="both"/>
              <w:rPr>
                <w:rFonts w:ascii="Trebuchet MS" w:hAnsi="Trebuchet MS"/>
              </w:rPr>
            </w:pPr>
            <w:r w:rsidRPr="00D16759">
              <w:rPr>
                <w:rFonts w:ascii="Trebuchet MS" w:hAnsi="Trebuchet MS"/>
              </w:rPr>
              <w:t>b) regimul juridic al contractelor de închiriere a bunurilor proprietate publică sau al dării în folosinţă gratuită a bunurilor proprietate publică;</w:t>
            </w:r>
          </w:p>
          <w:p w:rsidR="00710D3F" w:rsidRPr="00D16759" w:rsidRDefault="00710D3F" w:rsidP="00710D3F">
            <w:pPr>
              <w:jc w:val="both"/>
              <w:rPr>
                <w:rFonts w:ascii="Trebuchet MS" w:hAnsi="Trebuchet MS"/>
                <w:i/>
              </w:rPr>
            </w:pPr>
            <w:r w:rsidRPr="00D16759">
              <w:rPr>
                <w:rFonts w:ascii="Trebuchet MS" w:hAnsi="Trebuchet MS"/>
              </w:rPr>
              <w:t>c) trecerea bunurilor din domeniul privat al statului în domeniul privat al unităţilor administrativ-teritoriale, ținând cont de faptul că în prezent nu există niciun act normativ care să reglementeze în mod expres condiţiile în care se poate face acest transfer, raportat la scopul și destinaţia acestor bunuri, care, spre deosebire de cele din domeniul public, pot fi exploatate în scopul realizării unui profit, destinat tot realizării intereselor generale ale societăţii</w:t>
            </w:r>
            <w:r w:rsidRPr="00D16759">
              <w:rPr>
                <w:rFonts w:ascii="Trebuchet MS" w:hAnsi="Trebuchet MS"/>
                <w:i/>
              </w:rPr>
              <w:t>.</w:t>
            </w:r>
          </w:p>
          <w:p w:rsidR="00710D3F" w:rsidRPr="00D16759" w:rsidRDefault="00710D3F" w:rsidP="00710D3F">
            <w:pPr>
              <w:jc w:val="both"/>
              <w:rPr>
                <w:rFonts w:ascii="Trebuchet MS" w:hAnsi="Trebuchet MS"/>
                <w:i/>
              </w:rPr>
            </w:pPr>
            <w:r w:rsidRPr="00D16759">
              <w:rPr>
                <w:rFonts w:ascii="Trebuchet MS" w:hAnsi="Trebuchet MS"/>
              </w:rPr>
              <w:t xml:space="preserve">2. Lipsa reglementării unor modalități de exercitare a dreptului de proprietate privată specifice statului sau unităților administrativ-teritoriale, autoritățile administrației publice întâmpinând dificultăți în aplicarea prevederilor Codului civil, acestea fiind insuficiente. </w:t>
            </w:r>
            <w:r w:rsidRPr="00D16759">
              <w:rPr>
                <w:rFonts w:ascii="Trebuchet MS" w:hAnsi="Trebuchet MS"/>
                <w:b/>
              </w:rPr>
              <w:t xml:space="preserve"> </w:t>
            </w:r>
            <w:r w:rsidRPr="00D16759">
              <w:rPr>
                <w:rFonts w:ascii="Trebuchet MS" w:hAnsi="Trebuchet MS"/>
              </w:rPr>
              <w:t>Referitor la bunurile proprietate privată a statului sau a unităților administrativ-teritoriale, în Decizia nr. 1/2014, Curtea Constituțională a statuat faptul că acestea au un regim juridic mixt, regimul juridic de drept comun aplicabil acestora fiind marcat de elemente de drept public. Practic, Curtea a recunoscut, în mod indirect, insuficiența normelor care reglementează regimul juridic al proprietății private a statului sau a unităților administrativ-teritoriale. Prevederile Deciziei ante-menționate nu sunt transpuse, în prezent, în legislația actuală, fapt ce generează probleme în gestionarea bunurilor din domeniul public sau privat al statului/u.a.t.; de asemenea, în lipsa unei proceduri-cadru cu privire la organizarea licitațiilor publice (referitor la închirierea bunurilor proprietate publică și privată și la vânzarea bunurilor proprietate privată a statului/u.a.t.), la nivelul autorităților administrației publice locale au fost elaborate proceduri de licitație diferite, creându-se, astfel, practici neunitare. Mai mult, în prezent, un minister, de exemplu, în vederea exercitării dreptului de proprietate privată, este nevoit să încheie un contract de comodat cu o agenție din subordine sau să recurgă la donație, în fața unui notar, în detrimentul unei proceduri specifice administrației publice/autorităților publice/persoanelor de drept public care să se poate finaliza cu un act administrativ de dare în administrare.</w:t>
            </w:r>
            <w:r w:rsidR="00143481" w:rsidRPr="00D16759">
              <w:rPr>
                <w:rFonts w:ascii="Trebuchet MS" w:hAnsi="Trebuchet MS"/>
              </w:rPr>
              <w:t xml:space="preserve"> Totodată, inexistența la momentul de față a unui cadru legal pentru concesionarea bunurilor proprietate privată a statului și a unităților administrativ-teritoriale determină imposibilitatea intabulării unor drepturi/obligații și/sau creează un regim incert pentru concesionările </w:t>
            </w:r>
            <w:r w:rsidR="00143481" w:rsidRPr="00D16759">
              <w:rPr>
                <w:rFonts w:ascii="Trebuchet MS" w:hAnsi="Trebuchet MS"/>
              </w:rPr>
              <w:lastRenderedPageBreak/>
              <w:t>de bunuri proprietate privată realizate anterior intrării în vigoare a noului Cod Civil.</w:t>
            </w:r>
          </w:p>
          <w:p w:rsidR="00291AA9" w:rsidRPr="00D16759" w:rsidRDefault="00710D3F" w:rsidP="00710D3F">
            <w:pPr>
              <w:jc w:val="both"/>
              <w:rPr>
                <w:rFonts w:ascii="Trebuchet MS" w:hAnsi="Trebuchet MS"/>
              </w:rPr>
            </w:pPr>
            <w:r w:rsidRPr="00D16759">
              <w:rPr>
                <w:rFonts w:ascii="Trebuchet MS" w:hAnsi="Trebuchet MS"/>
              </w:rPr>
              <w:t>3. Lipsa reglementării, în cadrul legal incident, a sancţiunilor aplicabile în cazul nerespectării prevederilor legale privind întocmirea/actualizarea inventarelor bunurilor din domeniul public și a unor dispoziții referitoare la inventarierea bunurilor din domeniul privat, care pot avea ca urmare inventarierea inadecvată, neunitară, inexactă a bunurilor din domeniul public și din cel privat.</w:t>
            </w:r>
          </w:p>
          <w:p w:rsidR="00710D3F" w:rsidRPr="00D16759" w:rsidRDefault="00710D3F" w:rsidP="00710D3F">
            <w:pPr>
              <w:jc w:val="both"/>
              <w:rPr>
                <w:rFonts w:ascii="Trebuchet MS" w:hAnsi="Trebuchet MS"/>
              </w:rPr>
            </w:pPr>
          </w:p>
          <w:p w:rsidR="00442214" w:rsidRPr="00D16759" w:rsidRDefault="00C02A81" w:rsidP="0052687D">
            <w:pPr>
              <w:jc w:val="both"/>
              <w:rPr>
                <w:rFonts w:ascii="Trebuchet MS" w:hAnsi="Trebuchet MS"/>
                <w:b/>
              </w:rPr>
            </w:pPr>
            <w:r w:rsidRPr="00D16759">
              <w:rPr>
                <w:rFonts w:ascii="Trebuchet MS" w:hAnsi="Trebuchet MS"/>
                <w:b/>
              </w:rPr>
              <w:t>E</w:t>
            </w:r>
            <w:r w:rsidR="00442214" w:rsidRPr="00D16759">
              <w:rPr>
                <w:rFonts w:ascii="Trebuchet MS" w:hAnsi="Trebuchet MS"/>
                <w:b/>
              </w:rPr>
              <w:t xml:space="preserve">. </w:t>
            </w:r>
            <w:r w:rsidR="00710D3F" w:rsidRPr="00D16759">
              <w:rPr>
                <w:rFonts w:ascii="Trebuchet MS" w:hAnsi="Trebuchet MS"/>
                <w:b/>
              </w:rPr>
              <w:t>Statutul funcționarilor publici, prevederi aplicabile personalului contractual din administrația publică și evidența personalului plătit din fonduri publice</w:t>
            </w:r>
          </w:p>
          <w:p w:rsidR="00710D3F" w:rsidRPr="00D16759" w:rsidRDefault="00710D3F" w:rsidP="00710D3F">
            <w:pPr>
              <w:jc w:val="both"/>
              <w:rPr>
                <w:rFonts w:ascii="Trebuchet MS" w:hAnsi="Trebuchet MS"/>
              </w:rPr>
            </w:pPr>
            <w:r w:rsidRPr="00D16759">
              <w:rPr>
                <w:rFonts w:ascii="Trebuchet MS" w:hAnsi="Trebuchet MS"/>
              </w:rPr>
              <w:t>1. Management deficitar al resurselor umane din administraţia publică având drept cauze: insuficienta corelare a mecanismelor de dezvoltare şi coordonare a politicilor de resurse umane în administraţia publică; competenţe împărţite între mai multe instituţii, utilizarea de mecanisme temporare în locul unor reguli clare şi transparente, schimbări frecvente la nivelul unor funcţii-cheie.</w:t>
            </w:r>
          </w:p>
          <w:p w:rsidR="00710D3F" w:rsidRPr="00D16759" w:rsidRDefault="00710D3F" w:rsidP="00710D3F">
            <w:pPr>
              <w:jc w:val="both"/>
              <w:rPr>
                <w:rFonts w:ascii="Trebuchet MS" w:hAnsi="Trebuchet MS"/>
              </w:rPr>
            </w:pPr>
            <w:r w:rsidRPr="00D16759">
              <w:rPr>
                <w:rFonts w:ascii="Trebuchet MS" w:hAnsi="Trebuchet MS"/>
              </w:rPr>
              <w:t>2. Existenţa unor condiţii inechitabile/necorelate privind vechimea necesară pentru ocuparea funcţiilor publice de execuţie, a funcţiilor publice de conducere</w:t>
            </w:r>
            <w:r w:rsidR="00452CC4" w:rsidRPr="00D16759">
              <w:rPr>
                <w:rFonts w:ascii="Trebuchet MS" w:hAnsi="Trebuchet MS"/>
              </w:rPr>
              <w:t>,</w:t>
            </w:r>
            <w:r w:rsidR="003671F6">
              <w:rPr>
                <w:rFonts w:ascii="Trebuchet MS" w:hAnsi="Trebuchet MS"/>
              </w:rPr>
              <w:t xml:space="preserve"> în interiorul </w:t>
            </w:r>
            <w:r w:rsidR="00E672B9">
              <w:rPr>
                <w:rFonts w:ascii="Trebuchet MS" w:hAnsi="Trebuchet MS"/>
              </w:rPr>
              <w:t>acelei</w:t>
            </w:r>
            <w:r w:rsidR="003671F6">
              <w:rPr>
                <w:rFonts w:ascii="Trebuchet MS" w:hAnsi="Trebuchet MS"/>
              </w:rPr>
              <w:t xml:space="preserve">ași </w:t>
            </w:r>
            <w:r w:rsidR="00E672B9">
              <w:rPr>
                <w:rFonts w:ascii="Trebuchet MS" w:hAnsi="Trebuchet MS"/>
              </w:rPr>
              <w:t>categorii sau între categorii de funcții</w:t>
            </w:r>
            <w:r w:rsidRPr="00D16759">
              <w:rPr>
                <w:rFonts w:ascii="Trebuchet MS" w:hAnsi="Trebuchet MS"/>
              </w:rPr>
              <w:t>.</w:t>
            </w:r>
          </w:p>
          <w:p w:rsidR="00710D3F" w:rsidRPr="00D16759" w:rsidRDefault="00710D3F" w:rsidP="00710D3F">
            <w:pPr>
              <w:jc w:val="both"/>
              <w:rPr>
                <w:rFonts w:ascii="Trebuchet MS" w:hAnsi="Trebuchet MS"/>
              </w:rPr>
            </w:pPr>
            <w:r w:rsidRPr="00D16759">
              <w:rPr>
                <w:rFonts w:ascii="Trebuchet MS" w:hAnsi="Trebuchet MS"/>
              </w:rPr>
              <w:t xml:space="preserve">3.  </w:t>
            </w:r>
            <w:r w:rsidR="00363727" w:rsidRPr="00D16759">
              <w:rPr>
                <w:rFonts w:ascii="Trebuchet MS" w:hAnsi="Trebuchet MS"/>
              </w:rPr>
              <w:t>P</w:t>
            </w:r>
            <w:r w:rsidRPr="00D16759">
              <w:rPr>
                <w:rFonts w:ascii="Trebuchet MS" w:hAnsi="Trebuchet MS"/>
              </w:rPr>
              <w:t xml:space="preserve">robleme în aplicarea reglementărilor privind </w:t>
            </w:r>
            <w:r w:rsidR="00363727" w:rsidRPr="00D16759">
              <w:rPr>
                <w:rFonts w:ascii="Trebuchet MS" w:hAnsi="Trebuchet MS"/>
              </w:rPr>
              <w:t xml:space="preserve">cariera funcţionarului public: de ex. </w:t>
            </w:r>
            <w:r w:rsidRPr="00D16759">
              <w:rPr>
                <w:rFonts w:ascii="Trebuchet MS" w:hAnsi="Trebuchet MS"/>
              </w:rPr>
              <w:t xml:space="preserve">modificarea raporturilor de serviciu, dar și existența unui sistem de </w:t>
            </w:r>
            <w:r w:rsidR="00392429">
              <w:rPr>
                <w:rFonts w:ascii="Trebuchet MS" w:hAnsi="Trebuchet MS"/>
              </w:rPr>
              <w:t xml:space="preserve">recrutare, </w:t>
            </w:r>
            <w:r w:rsidRPr="00D16759">
              <w:rPr>
                <w:rFonts w:ascii="Trebuchet MS" w:hAnsi="Trebuchet MS"/>
              </w:rPr>
              <w:t>evaluare și promovare care nu facilitează recunoașterea și recompensarea performanței, precum şi unele proceduri birocratice/rigide în gestionarea funcţiei publice.</w:t>
            </w:r>
          </w:p>
          <w:p w:rsidR="00710D3F" w:rsidRDefault="00710D3F" w:rsidP="00710D3F">
            <w:pPr>
              <w:jc w:val="both"/>
              <w:rPr>
                <w:rFonts w:ascii="Trebuchet MS" w:hAnsi="Trebuchet MS"/>
              </w:rPr>
            </w:pPr>
            <w:r w:rsidRPr="00D16759">
              <w:rPr>
                <w:rFonts w:ascii="Trebuchet MS" w:hAnsi="Trebuchet MS"/>
              </w:rPr>
              <w:t>4. Insuficienta reglementare cu privire la personal</w:t>
            </w:r>
            <w:r w:rsidR="00363727" w:rsidRPr="00D16759">
              <w:rPr>
                <w:rFonts w:ascii="Trebuchet MS" w:hAnsi="Trebuchet MS"/>
              </w:rPr>
              <w:t>ul</w:t>
            </w:r>
            <w:r w:rsidRPr="00D16759">
              <w:rPr>
                <w:rFonts w:ascii="Trebuchet MS" w:hAnsi="Trebuchet MS"/>
              </w:rPr>
              <w:t xml:space="preserve"> contractual în ceea ce priveşte rolul, atribuţiile acestuia (de exemplu, atribuţiile administratorului public) şi contractul care stă la baza desfăşurării activităţii.</w:t>
            </w:r>
          </w:p>
          <w:p w:rsidR="00E672B9" w:rsidRPr="00D16759" w:rsidRDefault="00E672B9" w:rsidP="00710D3F">
            <w:pPr>
              <w:jc w:val="both"/>
              <w:rPr>
                <w:rFonts w:ascii="Trebuchet MS" w:hAnsi="Trebuchet MS"/>
              </w:rPr>
            </w:pPr>
            <w:r>
              <w:rPr>
                <w:rFonts w:ascii="Trebuchet MS" w:hAnsi="Trebuchet MS"/>
              </w:rPr>
              <w:t>5</w:t>
            </w:r>
            <w:r w:rsidRPr="009A6847">
              <w:rPr>
                <w:rFonts w:ascii="Trebuchet MS" w:hAnsi="Trebuchet MS"/>
              </w:rPr>
              <w:t>. D</w:t>
            </w:r>
            <w:r w:rsidRPr="00756235">
              <w:rPr>
                <w:rFonts w:ascii="Trebuchet MS" w:hAnsi="Trebuchet MS"/>
              </w:rPr>
              <w:t>eficiențe de ocupare a anumitor funcții publice, cu efecte directe a</w:t>
            </w:r>
            <w:r w:rsidR="00A90FC4">
              <w:rPr>
                <w:rFonts w:ascii="Trebuchet MS" w:hAnsi="Trebuchet MS"/>
              </w:rPr>
              <w:t>supra</w:t>
            </w:r>
            <w:r w:rsidRPr="00756235">
              <w:rPr>
                <w:rFonts w:ascii="Trebuchet MS" w:hAnsi="Trebuchet MS"/>
              </w:rPr>
              <w:t xml:space="preserve"> funcționări</w:t>
            </w:r>
            <w:r w:rsidR="00A90FC4">
              <w:rPr>
                <w:rFonts w:ascii="Trebuchet MS" w:hAnsi="Trebuchet MS"/>
              </w:rPr>
              <w:t>i</w:t>
            </w:r>
            <w:r w:rsidRPr="00756235">
              <w:rPr>
                <w:rFonts w:ascii="Trebuchet MS" w:hAnsi="Trebuchet MS"/>
              </w:rPr>
              <w:t xml:space="preserve"> instituțiilor și autorităților publice, în special la nivel local</w:t>
            </w:r>
            <w:r>
              <w:rPr>
                <w:rFonts w:ascii="Trebuchet MS" w:hAnsi="Trebuchet MS"/>
              </w:rPr>
              <w:t xml:space="preserve"> </w:t>
            </w:r>
          </w:p>
          <w:p w:rsidR="0052687D" w:rsidRPr="00D16759" w:rsidRDefault="0052687D" w:rsidP="0052687D">
            <w:pPr>
              <w:jc w:val="both"/>
              <w:rPr>
                <w:rFonts w:ascii="Trebuchet MS" w:hAnsi="Trebuchet MS"/>
              </w:rPr>
            </w:pPr>
          </w:p>
          <w:p w:rsidR="00B9221E" w:rsidRPr="00D16759" w:rsidRDefault="00B9221E" w:rsidP="0052687D">
            <w:pPr>
              <w:jc w:val="both"/>
              <w:rPr>
                <w:rFonts w:ascii="Trebuchet MS" w:hAnsi="Trebuchet MS"/>
                <w:b/>
              </w:rPr>
            </w:pPr>
            <w:r w:rsidRPr="00D16759">
              <w:rPr>
                <w:rFonts w:ascii="Trebuchet MS" w:hAnsi="Trebuchet MS"/>
                <w:b/>
              </w:rPr>
              <w:t>F. Răspunderea administrativă</w:t>
            </w:r>
          </w:p>
          <w:p w:rsidR="00710D3F" w:rsidRPr="00D16759" w:rsidRDefault="00710D3F" w:rsidP="00710D3F">
            <w:pPr>
              <w:jc w:val="both"/>
              <w:rPr>
                <w:rFonts w:ascii="Trebuchet MS" w:hAnsi="Trebuchet MS"/>
              </w:rPr>
            </w:pPr>
            <w:r w:rsidRPr="00D16759">
              <w:rPr>
                <w:rFonts w:ascii="Trebuchet MS" w:hAnsi="Trebuchet MS"/>
              </w:rPr>
              <w:t>1. Inexistența unor reguli generale și principii aplicabile răspunderii administrative.</w:t>
            </w:r>
          </w:p>
          <w:p w:rsidR="00710D3F" w:rsidRPr="00D16759" w:rsidRDefault="00710D3F" w:rsidP="00710D3F">
            <w:pPr>
              <w:jc w:val="both"/>
              <w:rPr>
                <w:rFonts w:ascii="Trebuchet MS" w:hAnsi="Trebuchet MS"/>
              </w:rPr>
            </w:pPr>
            <w:r w:rsidRPr="00D16759">
              <w:rPr>
                <w:rFonts w:ascii="Trebuchet MS" w:hAnsi="Trebuchet MS"/>
              </w:rPr>
              <w:t xml:space="preserve">2. Răspunderea administrativ-patrimonială este reglementată disparat pentru diferite domenii (achiziții, financiar etc.) și categorii de personal, neexistând un regim juridic cadru. </w:t>
            </w:r>
          </w:p>
          <w:p w:rsidR="00291AA9" w:rsidRPr="00D16759" w:rsidRDefault="00291AA9" w:rsidP="0052687D">
            <w:pPr>
              <w:jc w:val="both"/>
              <w:rPr>
                <w:rFonts w:ascii="Trebuchet MS" w:hAnsi="Trebuchet MS"/>
              </w:rPr>
            </w:pPr>
          </w:p>
          <w:p w:rsidR="00526704" w:rsidRPr="00D16759" w:rsidRDefault="00291AA9" w:rsidP="0052687D">
            <w:pPr>
              <w:jc w:val="both"/>
              <w:rPr>
                <w:rFonts w:ascii="Trebuchet MS" w:hAnsi="Trebuchet MS"/>
                <w:b/>
              </w:rPr>
            </w:pPr>
            <w:r w:rsidRPr="00D16759">
              <w:rPr>
                <w:rFonts w:ascii="Trebuchet MS" w:hAnsi="Trebuchet MS"/>
                <w:b/>
              </w:rPr>
              <w:t>G</w:t>
            </w:r>
            <w:r w:rsidR="00526704" w:rsidRPr="00D16759">
              <w:rPr>
                <w:rFonts w:ascii="Trebuchet MS" w:hAnsi="Trebuchet MS"/>
                <w:b/>
              </w:rPr>
              <w:t xml:space="preserve">. Serviciile publice </w:t>
            </w:r>
          </w:p>
          <w:p w:rsidR="00710D3F" w:rsidRPr="00D16759" w:rsidRDefault="00710D3F" w:rsidP="00710D3F">
            <w:pPr>
              <w:jc w:val="both"/>
              <w:rPr>
                <w:rFonts w:ascii="Trebuchet MS" w:hAnsi="Trebuchet MS"/>
              </w:rPr>
            </w:pPr>
            <w:r w:rsidRPr="00D16759">
              <w:rPr>
                <w:rFonts w:ascii="Trebuchet MS" w:hAnsi="Trebuchet MS"/>
              </w:rPr>
              <w:t xml:space="preserve">1. Nu există o definire uniformă a conceptului de serviciu public. În legislaţia naţională se utilizează atât o abordare funcţională, cât şi o abordare organică a conceptului de serviciu public. </w:t>
            </w:r>
          </w:p>
          <w:p w:rsidR="00710D3F" w:rsidRPr="00D16759" w:rsidRDefault="00710D3F" w:rsidP="00710D3F">
            <w:pPr>
              <w:jc w:val="both"/>
              <w:rPr>
                <w:rFonts w:ascii="Trebuchet MS" w:hAnsi="Trebuchet MS"/>
              </w:rPr>
            </w:pPr>
            <w:r w:rsidRPr="00D16759">
              <w:rPr>
                <w:rFonts w:ascii="Trebuchet MS" w:hAnsi="Trebuchet MS"/>
              </w:rPr>
              <w:t>2. Nu sunt reglementate prevederi generale/unitare în domeniul serviciilor publice referitoare la: înfiinţarea şi desfiinţarea serviciilor publice, criterii de clasificare şi categorii de servicii relevante, modalităţi de gestiune.</w:t>
            </w:r>
          </w:p>
          <w:p w:rsidR="0071081E" w:rsidRPr="00D16759" w:rsidRDefault="0071081E" w:rsidP="0052687D">
            <w:pPr>
              <w:jc w:val="both"/>
              <w:rPr>
                <w:rFonts w:ascii="Trebuchet MS" w:hAnsi="Trebuchet MS"/>
              </w:rPr>
            </w:pPr>
          </w:p>
          <w:p w:rsidR="00B94FDA" w:rsidRPr="00D16759" w:rsidRDefault="00103D9B" w:rsidP="0052687D">
            <w:pPr>
              <w:jc w:val="both"/>
              <w:rPr>
                <w:rFonts w:ascii="Trebuchet MS" w:hAnsi="Trebuchet MS"/>
              </w:rPr>
            </w:pPr>
            <w:r w:rsidRPr="00D16759">
              <w:rPr>
                <w:rFonts w:ascii="Trebuchet MS" w:hAnsi="Trebuchet MS"/>
              </w:rPr>
              <w:t>Menționăm faptul că aceste</w:t>
            </w:r>
            <w:r w:rsidR="00B94FDA" w:rsidRPr="00D16759">
              <w:rPr>
                <w:rFonts w:ascii="Trebuchet MS" w:hAnsi="Trebuchet MS"/>
              </w:rPr>
              <w:t xml:space="preserve"> disfuncționalități împreună cu modalitatea </w:t>
            </w:r>
            <w:r w:rsidR="00B94FDA" w:rsidRPr="00D16759">
              <w:rPr>
                <w:rFonts w:ascii="Trebuchet MS" w:hAnsi="Trebuchet MS"/>
              </w:rPr>
              <w:lastRenderedPageBreak/>
              <w:t xml:space="preserve">de soluționare a acestora au fost reflectate </w:t>
            </w:r>
            <w:r w:rsidRPr="00D16759">
              <w:rPr>
                <w:rFonts w:ascii="Trebuchet MS" w:hAnsi="Trebuchet MS"/>
              </w:rPr>
              <w:t xml:space="preserve">și </w:t>
            </w:r>
            <w:r w:rsidR="00B94FDA" w:rsidRPr="00D16759">
              <w:rPr>
                <w:rFonts w:ascii="Trebuchet MS" w:hAnsi="Trebuchet MS"/>
              </w:rPr>
              <w:t>în Tezele prealabile ale Codului administrativ aprobate prin Hotărârea Guvernului nr. 196/2016, publicată în Monitorul Oficial, Partea I, nr. 237 din 31 martie 2016</w:t>
            </w:r>
            <w:r w:rsidR="00C804B3" w:rsidRPr="00D16759">
              <w:rPr>
                <w:rFonts w:ascii="Trebuchet MS" w:hAnsi="Trebuchet MS"/>
              </w:rPr>
              <w:t>, document care expune concepția generală, principiile, noile orientări și principalele soluții pe care le va reglementa Codul administrativ</w:t>
            </w:r>
            <w:r w:rsidR="00B94FDA" w:rsidRPr="00D16759">
              <w:rPr>
                <w:rFonts w:ascii="Trebuchet MS" w:hAnsi="Trebuchet MS"/>
              </w:rPr>
              <w:t>.</w:t>
            </w:r>
          </w:p>
        </w:tc>
      </w:tr>
      <w:tr w:rsidR="004226C8" w:rsidRPr="00D16759" w:rsidTr="0052687D">
        <w:trPr>
          <w:trHeight w:val="979"/>
        </w:trPr>
        <w:tc>
          <w:tcPr>
            <w:tcW w:w="2658" w:type="dxa"/>
            <w:shd w:val="clear" w:color="auto" w:fill="auto"/>
          </w:tcPr>
          <w:p w:rsidR="00CE0F29" w:rsidRPr="00D16759" w:rsidRDefault="004A26D1" w:rsidP="00CE0F29">
            <w:pPr>
              <w:rPr>
                <w:rFonts w:ascii="Trebuchet MS" w:hAnsi="Trebuchet MS"/>
              </w:rPr>
            </w:pPr>
            <w:r w:rsidRPr="00D16759">
              <w:rPr>
                <w:rFonts w:ascii="Trebuchet MS" w:hAnsi="Trebuchet MS"/>
              </w:rPr>
              <w:lastRenderedPageBreak/>
              <w:t xml:space="preserve">2. Schimbări preconizate  </w:t>
            </w:r>
          </w:p>
        </w:tc>
        <w:tc>
          <w:tcPr>
            <w:tcW w:w="7980" w:type="dxa"/>
            <w:gridSpan w:val="9"/>
            <w:shd w:val="clear" w:color="auto" w:fill="auto"/>
          </w:tcPr>
          <w:p w:rsidR="002A5A58" w:rsidRPr="00D16759" w:rsidRDefault="002A5A58" w:rsidP="002A5A58">
            <w:pPr>
              <w:pStyle w:val="Title"/>
              <w:spacing w:before="0"/>
              <w:jc w:val="both"/>
              <w:rPr>
                <w:rFonts w:ascii="Trebuchet MS" w:hAnsi="Trebuchet MS"/>
                <w:b w:val="0"/>
              </w:rPr>
            </w:pPr>
            <w:r w:rsidRPr="00D16759">
              <w:rPr>
                <w:rFonts w:ascii="Trebuchet MS" w:hAnsi="Trebuchet MS"/>
                <w:b w:val="0"/>
              </w:rPr>
              <w:t>Codul administrativ are menirea de a reprezenta legea de bază a administrației publice și urmărește să asigure cadrul juridic necesar asigurării stabilității și eficienței autorităților atât la nivel central cât și la nivel local.</w:t>
            </w:r>
          </w:p>
          <w:p w:rsidR="00442214" w:rsidRPr="00D16759" w:rsidRDefault="00371302" w:rsidP="0052687D">
            <w:pPr>
              <w:pStyle w:val="Title"/>
              <w:spacing w:before="0"/>
              <w:jc w:val="both"/>
              <w:rPr>
                <w:rFonts w:ascii="Trebuchet MS" w:hAnsi="Trebuchet MS"/>
                <w:b w:val="0"/>
              </w:rPr>
            </w:pPr>
            <w:r w:rsidRPr="00D16759">
              <w:rPr>
                <w:rFonts w:ascii="Trebuchet MS" w:hAnsi="Trebuchet MS"/>
                <w:b w:val="0"/>
              </w:rPr>
              <w:t>Astfel, d</w:t>
            </w:r>
            <w:r w:rsidR="00442214" w:rsidRPr="00D16759">
              <w:rPr>
                <w:rFonts w:ascii="Trebuchet MS" w:hAnsi="Trebuchet MS"/>
                <w:b w:val="0"/>
              </w:rPr>
              <w:t>omeniile care fac obiectul de reglementare al proiectului Codului administrativ sunt:</w:t>
            </w:r>
          </w:p>
          <w:p w:rsidR="00442214" w:rsidRPr="00D16759" w:rsidRDefault="00442214" w:rsidP="0052687D">
            <w:pPr>
              <w:pStyle w:val="Title"/>
              <w:spacing w:before="0"/>
              <w:jc w:val="both"/>
              <w:rPr>
                <w:rFonts w:ascii="Trebuchet MS" w:hAnsi="Trebuchet MS"/>
                <w:b w:val="0"/>
              </w:rPr>
            </w:pPr>
            <w:r w:rsidRPr="00D16759">
              <w:rPr>
                <w:rFonts w:ascii="Trebuchet MS" w:hAnsi="Trebuchet MS"/>
                <w:b w:val="0"/>
              </w:rPr>
              <w:t>A. Administrația publică centrală;</w:t>
            </w:r>
          </w:p>
          <w:p w:rsidR="00442214" w:rsidRPr="00D16759" w:rsidRDefault="00442214" w:rsidP="0052687D">
            <w:pPr>
              <w:pStyle w:val="Title"/>
              <w:spacing w:before="0"/>
              <w:jc w:val="both"/>
              <w:rPr>
                <w:rFonts w:ascii="Trebuchet MS" w:hAnsi="Trebuchet MS"/>
                <w:b w:val="0"/>
              </w:rPr>
            </w:pPr>
            <w:r w:rsidRPr="00D16759">
              <w:rPr>
                <w:rFonts w:ascii="Trebuchet MS" w:hAnsi="Trebuchet MS"/>
                <w:b w:val="0"/>
              </w:rPr>
              <w:t xml:space="preserve">B. </w:t>
            </w:r>
            <w:r w:rsidR="00710D3F" w:rsidRPr="00D16759">
              <w:rPr>
                <w:rFonts w:ascii="Trebuchet MS" w:hAnsi="Trebuchet MS"/>
                <w:b w:val="0"/>
              </w:rPr>
              <w:t>Administrația publică locală;</w:t>
            </w:r>
          </w:p>
          <w:p w:rsidR="00442214" w:rsidRPr="00D16759" w:rsidRDefault="00442214" w:rsidP="0052687D">
            <w:pPr>
              <w:pStyle w:val="Title"/>
              <w:spacing w:before="0"/>
              <w:jc w:val="both"/>
              <w:rPr>
                <w:rFonts w:ascii="Trebuchet MS" w:hAnsi="Trebuchet MS"/>
                <w:b w:val="0"/>
              </w:rPr>
            </w:pPr>
            <w:r w:rsidRPr="00D16759">
              <w:rPr>
                <w:rFonts w:ascii="Trebuchet MS" w:hAnsi="Trebuchet MS"/>
                <w:b w:val="0"/>
              </w:rPr>
              <w:t xml:space="preserve">C. </w:t>
            </w:r>
            <w:r w:rsidR="00710D3F" w:rsidRPr="00D16759">
              <w:rPr>
                <w:rFonts w:ascii="Trebuchet MS" w:hAnsi="Trebuchet MS"/>
                <w:b w:val="0"/>
              </w:rPr>
              <w:t>Prefectul, instituția prefectului și serviciile publice deconcentrate;</w:t>
            </w:r>
          </w:p>
          <w:p w:rsidR="00710D3F" w:rsidRPr="00D16759" w:rsidRDefault="00442214" w:rsidP="00710D3F">
            <w:pPr>
              <w:pStyle w:val="Title"/>
              <w:spacing w:before="0"/>
              <w:jc w:val="both"/>
              <w:rPr>
                <w:rFonts w:ascii="Trebuchet MS" w:hAnsi="Trebuchet MS"/>
                <w:b w:val="0"/>
              </w:rPr>
            </w:pPr>
            <w:r w:rsidRPr="00D16759">
              <w:rPr>
                <w:rFonts w:ascii="Trebuchet MS" w:hAnsi="Trebuchet MS"/>
                <w:b w:val="0"/>
              </w:rPr>
              <w:t xml:space="preserve">D. </w:t>
            </w:r>
            <w:r w:rsidR="00710D3F" w:rsidRPr="00D16759">
              <w:rPr>
                <w:rFonts w:ascii="Trebuchet MS" w:hAnsi="Trebuchet MS"/>
                <w:b w:val="0"/>
              </w:rPr>
              <w:t>Exercitarea dreptului de proprietate publică și privată a statului sau a unităților administrativ-teritoriale;</w:t>
            </w:r>
          </w:p>
          <w:p w:rsidR="00710D3F" w:rsidRPr="00D16759" w:rsidRDefault="00710D3F" w:rsidP="00710D3F">
            <w:pPr>
              <w:pStyle w:val="Title"/>
              <w:spacing w:before="0"/>
              <w:jc w:val="both"/>
              <w:rPr>
                <w:rFonts w:ascii="Trebuchet MS" w:hAnsi="Trebuchet MS"/>
                <w:b w:val="0"/>
              </w:rPr>
            </w:pPr>
            <w:r w:rsidRPr="00D16759">
              <w:rPr>
                <w:rFonts w:ascii="Trebuchet MS" w:hAnsi="Trebuchet MS"/>
                <w:b w:val="0"/>
              </w:rPr>
              <w:t>E. Statutul funcționarilor publici, prevederi aplicabile personalului contractual din administrația publică și evidența personalului plătit din fonduri publice;</w:t>
            </w:r>
          </w:p>
          <w:p w:rsidR="00442214" w:rsidRPr="00D16759" w:rsidRDefault="00442214" w:rsidP="0052687D">
            <w:pPr>
              <w:pStyle w:val="Title"/>
              <w:spacing w:before="0"/>
              <w:jc w:val="both"/>
              <w:rPr>
                <w:rFonts w:ascii="Trebuchet MS" w:hAnsi="Trebuchet MS"/>
                <w:b w:val="0"/>
              </w:rPr>
            </w:pPr>
            <w:r w:rsidRPr="00D16759">
              <w:rPr>
                <w:rFonts w:ascii="Trebuchet MS" w:hAnsi="Trebuchet MS"/>
                <w:b w:val="0"/>
              </w:rPr>
              <w:t>F. Răspunderea administrativă;</w:t>
            </w:r>
          </w:p>
          <w:p w:rsidR="00442214" w:rsidRPr="00D16759" w:rsidRDefault="00442214" w:rsidP="0052687D">
            <w:pPr>
              <w:pStyle w:val="Title"/>
              <w:spacing w:before="0"/>
              <w:jc w:val="both"/>
              <w:rPr>
                <w:rFonts w:ascii="Trebuchet MS" w:hAnsi="Trebuchet MS"/>
                <w:b w:val="0"/>
              </w:rPr>
            </w:pPr>
            <w:r w:rsidRPr="00D16759">
              <w:rPr>
                <w:rFonts w:ascii="Trebuchet MS" w:hAnsi="Trebuchet MS"/>
                <w:b w:val="0"/>
              </w:rPr>
              <w:t>G. Serviciile publice;</w:t>
            </w:r>
          </w:p>
          <w:p w:rsidR="00442214" w:rsidRPr="00D16759" w:rsidRDefault="0054724C" w:rsidP="0052687D">
            <w:pPr>
              <w:pStyle w:val="Title"/>
              <w:spacing w:before="0"/>
              <w:jc w:val="both"/>
              <w:rPr>
                <w:rFonts w:ascii="Trebuchet MS" w:hAnsi="Trebuchet MS"/>
                <w:b w:val="0"/>
              </w:rPr>
            </w:pPr>
            <w:r w:rsidRPr="00D16759">
              <w:rPr>
                <w:rFonts w:ascii="Trebuchet MS" w:hAnsi="Trebuchet MS"/>
                <w:b w:val="0"/>
              </w:rPr>
              <w:t>Suplimentar acestor domenii</w:t>
            </w:r>
            <w:r w:rsidR="00687D1F" w:rsidRPr="00D16759">
              <w:rPr>
                <w:rFonts w:ascii="Trebuchet MS" w:hAnsi="Trebuchet MS"/>
                <w:b w:val="0"/>
              </w:rPr>
              <w:t>,</w:t>
            </w:r>
            <w:r w:rsidRPr="00D16759">
              <w:rPr>
                <w:rFonts w:ascii="Trebuchet MS" w:hAnsi="Trebuchet MS"/>
                <w:b w:val="0"/>
              </w:rPr>
              <w:t xml:space="preserve"> Codul </w:t>
            </w:r>
            <w:r w:rsidR="00687D1F" w:rsidRPr="00D16759">
              <w:rPr>
                <w:rFonts w:ascii="Trebuchet MS" w:hAnsi="Trebuchet MS"/>
                <w:b w:val="0"/>
              </w:rPr>
              <w:t>a</w:t>
            </w:r>
            <w:r w:rsidRPr="00D16759">
              <w:rPr>
                <w:rFonts w:ascii="Trebuchet MS" w:hAnsi="Trebuchet MS"/>
                <w:b w:val="0"/>
              </w:rPr>
              <w:t>dministrativ cuprinde o Parte</w:t>
            </w:r>
            <w:r w:rsidR="00887A07" w:rsidRPr="00D16759">
              <w:rPr>
                <w:rFonts w:ascii="Trebuchet MS" w:hAnsi="Trebuchet MS"/>
                <w:b w:val="0"/>
              </w:rPr>
              <w:t xml:space="preserve"> -</w:t>
            </w:r>
            <w:r w:rsidR="00AB6D18" w:rsidRPr="00D16759">
              <w:rPr>
                <w:rFonts w:ascii="Trebuchet MS" w:hAnsi="Trebuchet MS"/>
                <w:b w:val="0"/>
              </w:rPr>
              <w:t xml:space="preserve"> </w:t>
            </w:r>
            <w:r w:rsidR="00AB6D18" w:rsidRPr="00D16759">
              <w:rPr>
                <w:rFonts w:ascii="Trebuchet MS" w:hAnsi="Trebuchet MS"/>
                <w:b w:val="0"/>
                <w:i/>
              </w:rPr>
              <w:t>Dispoziții Generale</w:t>
            </w:r>
            <w:r w:rsidRPr="00D16759">
              <w:rPr>
                <w:rFonts w:ascii="Trebuchet MS" w:hAnsi="Trebuchet MS"/>
                <w:b w:val="0"/>
              </w:rPr>
              <w:t xml:space="preserve"> în cadrul căreia sunt </w:t>
            </w:r>
            <w:r w:rsidR="00AB6D18" w:rsidRPr="00D16759">
              <w:rPr>
                <w:rFonts w:ascii="Trebuchet MS" w:hAnsi="Trebuchet MS"/>
                <w:b w:val="0"/>
              </w:rPr>
              <w:t>reglementate principiile generale aplicabile administrației publice.</w:t>
            </w:r>
          </w:p>
          <w:p w:rsidR="00887A07" w:rsidRPr="00D16759" w:rsidRDefault="00887A07" w:rsidP="0052687D">
            <w:pPr>
              <w:pStyle w:val="Title"/>
              <w:spacing w:before="0"/>
              <w:jc w:val="both"/>
              <w:rPr>
                <w:rFonts w:ascii="Trebuchet MS" w:hAnsi="Trebuchet MS"/>
                <w:b w:val="0"/>
              </w:rPr>
            </w:pPr>
          </w:p>
          <w:p w:rsidR="00442214" w:rsidRPr="00D16759" w:rsidRDefault="00442214" w:rsidP="0052687D">
            <w:pPr>
              <w:pStyle w:val="Title"/>
              <w:spacing w:before="0"/>
              <w:jc w:val="both"/>
              <w:rPr>
                <w:rFonts w:ascii="Trebuchet MS" w:hAnsi="Trebuchet MS"/>
              </w:rPr>
            </w:pPr>
            <w:r w:rsidRPr="00D16759">
              <w:rPr>
                <w:rFonts w:ascii="Trebuchet MS" w:hAnsi="Trebuchet MS"/>
              </w:rPr>
              <w:t>A.</w:t>
            </w:r>
            <w:r w:rsidR="00887A07" w:rsidRPr="00D16759">
              <w:rPr>
                <w:rFonts w:ascii="Trebuchet MS" w:hAnsi="Trebuchet MS"/>
              </w:rPr>
              <w:t xml:space="preserve"> Administrația publică centrală</w:t>
            </w:r>
          </w:p>
          <w:p w:rsidR="00710D3F" w:rsidRPr="00D16759" w:rsidRDefault="00710D3F" w:rsidP="00710D3F">
            <w:pPr>
              <w:jc w:val="both"/>
              <w:rPr>
                <w:rFonts w:ascii="Trebuchet MS" w:hAnsi="Trebuchet MS"/>
                <w:bCs w:val="0"/>
              </w:rPr>
            </w:pPr>
            <w:r w:rsidRPr="00D16759">
              <w:rPr>
                <w:rFonts w:ascii="Trebuchet MS" w:hAnsi="Trebuchet MS"/>
                <w:bCs w:val="0"/>
              </w:rPr>
              <w:t>1. Delimitarea rolului și a atribuțiilor principale ale Guvernului - rolul Guvernului de exercitare a conducerii generale a administraţiei publice este prezentat distinct de atribuțiile acestuia.</w:t>
            </w:r>
          </w:p>
          <w:p w:rsidR="00710D3F" w:rsidRPr="00D16759" w:rsidRDefault="00710D3F" w:rsidP="00710D3F">
            <w:pPr>
              <w:jc w:val="both"/>
              <w:rPr>
                <w:rFonts w:ascii="Trebuchet MS" w:hAnsi="Trebuchet MS"/>
              </w:rPr>
            </w:pPr>
            <w:r w:rsidRPr="00D16759">
              <w:rPr>
                <w:rFonts w:ascii="Trebuchet MS" w:hAnsi="Trebuchet MS"/>
                <w:bCs w:val="0"/>
              </w:rPr>
              <w:t xml:space="preserve">2. Precizarea condiţiilor generale pentru ocuparea funcţiei de membru al Guvernului corelativ cu precizarea cazurilor de încetare a acestei funcții; au fost modificate </w:t>
            </w:r>
            <w:r w:rsidRPr="00D16759">
              <w:rPr>
                <w:rFonts w:ascii="Trebuchet MS" w:hAnsi="Trebuchet MS"/>
              </w:rPr>
              <w:t>unele dintre cazurile de încetare a funcţiei de membru al Guvernului în sensul precizării condiţiilor în care acestea intervin; a fost eliminată demiterea dintre aceste cazuri, demiterea nefiind, în fapt, un caz de încetare a funcţiei.</w:t>
            </w:r>
          </w:p>
          <w:p w:rsidR="00710D3F" w:rsidRPr="00D16759" w:rsidRDefault="00710D3F" w:rsidP="00710D3F">
            <w:pPr>
              <w:jc w:val="both"/>
              <w:rPr>
                <w:rFonts w:ascii="Trebuchet MS" w:hAnsi="Trebuchet MS"/>
                <w:bCs w:val="0"/>
              </w:rPr>
            </w:pPr>
            <w:r w:rsidRPr="00D16759">
              <w:rPr>
                <w:rFonts w:ascii="Trebuchet MS" w:hAnsi="Trebuchet MS"/>
                <w:bCs w:val="0"/>
              </w:rPr>
              <w:t>3. Clarificarea regimului juridic al actelor prim-ministrului - reglementarea expresă a caracterului de act administrativ al deciziilor emise de prim ministru, a sancţiunii inexistenţei deciziilor care nu sunt publicate în Monitorul Oficial al României (cu excepţiile prevăzute de lege).</w:t>
            </w:r>
          </w:p>
          <w:p w:rsidR="00710D3F" w:rsidRPr="00D16759" w:rsidRDefault="00710D3F" w:rsidP="00710D3F">
            <w:pPr>
              <w:jc w:val="both"/>
              <w:rPr>
                <w:rFonts w:ascii="Trebuchet MS" w:hAnsi="Trebuchet MS"/>
                <w:bCs w:val="0"/>
              </w:rPr>
            </w:pPr>
            <w:r w:rsidRPr="00D16759">
              <w:rPr>
                <w:rFonts w:ascii="Trebuchet MS" w:hAnsi="Trebuchet MS"/>
                <w:bCs w:val="0"/>
              </w:rPr>
              <w:t>4. Reglementarea expresă a categoriilor de persoane care sunt numite/eliberate din funcţie de prim-ministru.</w:t>
            </w:r>
          </w:p>
          <w:p w:rsidR="00710D3F" w:rsidRPr="00AC45CE" w:rsidRDefault="00BE2EF0" w:rsidP="00710D3F">
            <w:pPr>
              <w:jc w:val="both"/>
              <w:rPr>
                <w:rFonts w:ascii="Trebuchet MS" w:hAnsi="Trebuchet MS"/>
                <w:bCs w:val="0"/>
              </w:rPr>
            </w:pPr>
            <w:r>
              <w:rPr>
                <w:rFonts w:ascii="Trebuchet MS" w:hAnsi="Trebuchet MS"/>
                <w:bCs w:val="0"/>
              </w:rPr>
              <w:t>5</w:t>
            </w:r>
            <w:r w:rsidR="00710D3F" w:rsidRPr="00AC45CE">
              <w:rPr>
                <w:rFonts w:ascii="Trebuchet MS" w:hAnsi="Trebuchet MS"/>
                <w:bCs w:val="0"/>
              </w:rPr>
              <w:t>. Precizarea obligației membrului Guvernului de a renunța la funcţia sau calitatea incompatibilă cu cea pe care a început să o exercite, în termen de 15 zile de la începerea exercitării funcţiei (o situaţie de incompatibilitate ulterior acestui termen constituie caz de încetare a funcţiei de membru al Guvernului).</w:t>
            </w:r>
          </w:p>
          <w:p w:rsidR="00710D3F" w:rsidRPr="00D16759" w:rsidRDefault="00BE2EF0" w:rsidP="00710D3F">
            <w:pPr>
              <w:jc w:val="both"/>
              <w:rPr>
                <w:rFonts w:ascii="Trebuchet MS" w:hAnsi="Trebuchet MS"/>
                <w:bCs w:val="0"/>
              </w:rPr>
            </w:pPr>
            <w:r>
              <w:rPr>
                <w:rFonts w:ascii="Trebuchet MS" w:hAnsi="Trebuchet MS"/>
                <w:bCs w:val="0"/>
              </w:rPr>
              <w:t>6</w:t>
            </w:r>
            <w:r w:rsidR="00710D3F" w:rsidRPr="00D16759">
              <w:rPr>
                <w:rFonts w:ascii="Trebuchet MS" w:hAnsi="Trebuchet MS"/>
                <w:bCs w:val="0"/>
              </w:rPr>
              <w:t xml:space="preserve">. Clarificarea sferei administraţiei publice centrale de specialitate - reglementarea expresă a structurii acesteia: ministere, alte structuri aflate în subordonarea sau în coordonarea Guvernului, alte structuri aflate în coordonarea/subordonarea ministerelor, autoritățile </w:t>
            </w:r>
            <w:r w:rsidR="00710D3F" w:rsidRPr="00D16759">
              <w:rPr>
                <w:rFonts w:ascii="Trebuchet MS" w:hAnsi="Trebuchet MS"/>
                <w:bCs w:val="0"/>
              </w:rPr>
              <w:lastRenderedPageBreak/>
              <w:t>administrative autonome.</w:t>
            </w:r>
          </w:p>
          <w:p w:rsidR="00710D3F" w:rsidRPr="00D16759" w:rsidRDefault="00710D3F" w:rsidP="00710D3F">
            <w:pPr>
              <w:jc w:val="both"/>
              <w:rPr>
                <w:rFonts w:ascii="Trebuchet MS" w:hAnsi="Trebuchet MS"/>
                <w:bCs w:val="0"/>
              </w:rPr>
            </w:pPr>
            <w:r w:rsidRPr="00D16759">
              <w:rPr>
                <w:rFonts w:ascii="Trebuchet MS" w:hAnsi="Trebuchet MS"/>
                <w:bCs w:val="0"/>
              </w:rPr>
              <w:t xml:space="preserve"> </w:t>
            </w:r>
            <w:r w:rsidR="00BE2EF0">
              <w:rPr>
                <w:rFonts w:ascii="Trebuchet MS" w:hAnsi="Trebuchet MS"/>
                <w:bCs w:val="0"/>
              </w:rPr>
              <w:t>7</w:t>
            </w:r>
            <w:r w:rsidRPr="00D16759">
              <w:rPr>
                <w:rFonts w:ascii="Trebuchet MS" w:hAnsi="Trebuchet MS"/>
                <w:bCs w:val="0"/>
              </w:rPr>
              <w:t>. Precizări privind organele de specialitate în subordinea Guvernului, respectiv a ministerelor - competența de înființare a acestora, sfera de atribuții, numirea şi eliberarea din funcţie a conducătorilor (care se stabilește prin actele proprii de înființare).</w:t>
            </w:r>
          </w:p>
          <w:p w:rsidR="00710D3F" w:rsidRPr="00D16759" w:rsidRDefault="00BE2EF0" w:rsidP="00710D3F">
            <w:pPr>
              <w:jc w:val="both"/>
              <w:rPr>
                <w:rFonts w:ascii="Trebuchet MS" w:hAnsi="Trebuchet MS"/>
                <w:bCs w:val="0"/>
              </w:rPr>
            </w:pPr>
            <w:r>
              <w:rPr>
                <w:rFonts w:ascii="Trebuchet MS" w:hAnsi="Trebuchet MS"/>
                <w:bCs w:val="0"/>
              </w:rPr>
              <w:t>8</w:t>
            </w:r>
            <w:r w:rsidR="00710D3F" w:rsidRPr="00D16759">
              <w:rPr>
                <w:rFonts w:ascii="Trebuchet MS" w:hAnsi="Trebuchet MS"/>
                <w:bCs w:val="0"/>
              </w:rPr>
              <w:t>. Definirea și clarificarea unor aspecte privind autoritățile administrative autonome - acestea sunt autorități care răspund în fața Parlamentului, în condițiile legilor lor de înființare, pentru activitatea desfășurată și care pot emite acte administrative cu caracter normativ și individual.</w:t>
            </w:r>
          </w:p>
          <w:p w:rsidR="0039464F" w:rsidRPr="00D16759" w:rsidRDefault="0039464F" w:rsidP="0052687D">
            <w:pPr>
              <w:jc w:val="both"/>
              <w:rPr>
                <w:rFonts w:ascii="Trebuchet MS" w:hAnsi="Trebuchet MS"/>
                <w:bCs w:val="0"/>
              </w:rPr>
            </w:pPr>
          </w:p>
          <w:p w:rsidR="00710D3F" w:rsidRPr="00D16759" w:rsidRDefault="00442214" w:rsidP="00710D3F">
            <w:pPr>
              <w:jc w:val="both"/>
              <w:rPr>
                <w:rFonts w:ascii="Trebuchet MS" w:hAnsi="Trebuchet MS"/>
                <w:b/>
                <w:bCs w:val="0"/>
              </w:rPr>
            </w:pPr>
            <w:r w:rsidRPr="00D16759">
              <w:rPr>
                <w:rFonts w:ascii="Trebuchet MS" w:hAnsi="Trebuchet MS"/>
              </w:rPr>
              <w:t xml:space="preserve">B. </w:t>
            </w:r>
            <w:r w:rsidR="00710D3F" w:rsidRPr="00D16759">
              <w:rPr>
                <w:rFonts w:ascii="Trebuchet MS" w:hAnsi="Trebuchet MS"/>
                <w:b/>
                <w:bCs w:val="0"/>
              </w:rPr>
              <w:t>Administraţia publică locală</w:t>
            </w:r>
          </w:p>
          <w:p w:rsidR="00710D3F" w:rsidRPr="00D16759" w:rsidRDefault="00710D3F" w:rsidP="00710D3F">
            <w:pPr>
              <w:jc w:val="both"/>
              <w:rPr>
                <w:rFonts w:ascii="Trebuchet MS" w:hAnsi="Trebuchet MS"/>
              </w:rPr>
            </w:pPr>
            <w:r w:rsidRPr="00D16759">
              <w:rPr>
                <w:rFonts w:ascii="Trebuchet MS" w:hAnsi="Trebuchet MS"/>
              </w:rPr>
              <w:t xml:space="preserve">1. Reglementări noi privind organizarea şi funcţionarea asociaţiilor de dezvoltare intercomunitară (ADI) în sensul precizării drept organe de conducere ale acestora a adunării generale, a </w:t>
            </w:r>
            <w:r w:rsidRPr="00D16759">
              <w:rPr>
                <w:rFonts w:ascii="Trebuchet MS" w:hAnsi="Trebuchet MS"/>
                <w:i/>
              </w:rPr>
              <w:t>comitetului director</w:t>
            </w:r>
            <w:r w:rsidRPr="00D16759">
              <w:rPr>
                <w:rFonts w:ascii="Trebuchet MS" w:hAnsi="Trebuchet MS"/>
              </w:rPr>
              <w:t xml:space="preserve"> și a comisiei de cenzori, în vederea armonizării cu reglementările privind asociaţiile şi fundaţiile.</w:t>
            </w:r>
          </w:p>
          <w:p w:rsidR="00710D3F" w:rsidRPr="002469F8" w:rsidRDefault="00710D3F" w:rsidP="00710D3F">
            <w:pPr>
              <w:jc w:val="both"/>
              <w:rPr>
                <w:rFonts w:ascii="Trebuchet MS" w:hAnsi="Trebuchet MS"/>
              </w:rPr>
            </w:pPr>
            <w:r w:rsidRPr="00D16759">
              <w:rPr>
                <w:rFonts w:ascii="Trebuchet MS" w:hAnsi="Trebuchet MS"/>
              </w:rPr>
              <w:t xml:space="preserve">2. Reglementarea constituirii consiliului local, în sensul modificării procedurii de validare a mandatelor consilierilor locali aleşi. A fost reglementată procedura validării mandatelor consilierilor locali aleși prin hotărâre a instanţei (și nu a unei comisii de validare formată din consilieri aleși nevalidați), cu un rol limitat al instituţiei prefectului cu privire la organizarea ședinței privind ceremonia de constituire a consiliului local şi la organizarea depunerii jurământului de către cei declaraţi </w:t>
            </w:r>
            <w:r w:rsidRPr="002469F8">
              <w:rPr>
                <w:rFonts w:ascii="Trebuchet MS" w:hAnsi="Trebuchet MS"/>
              </w:rPr>
              <w:t>aleşi. De asemenea, sunt enumerate condiţiile care trebuie să fie îndeplinite pentru validarea mandatelor.</w:t>
            </w:r>
          </w:p>
          <w:p w:rsidR="00ED708D" w:rsidRPr="002469F8" w:rsidRDefault="00ED708D" w:rsidP="00710D3F">
            <w:pPr>
              <w:jc w:val="both"/>
              <w:rPr>
                <w:rFonts w:ascii="Trebuchet MS" w:hAnsi="Trebuchet MS"/>
              </w:rPr>
            </w:pPr>
            <w:r w:rsidRPr="002469F8">
              <w:rPr>
                <w:rFonts w:ascii="Trebuchet MS" w:hAnsi="Trebuchet MS"/>
              </w:rPr>
              <w:t xml:space="preserve">3. </w:t>
            </w:r>
            <w:r w:rsidR="00301719" w:rsidRPr="002469F8">
              <w:rPr>
                <w:rFonts w:ascii="Trebuchet MS" w:hAnsi="Trebuchet MS"/>
              </w:rPr>
              <w:t xml:space="preserve">Armonizarea </w:t>
            </w:r>
            <w:r w:rsidRPr="002469F8">
              <w:rPr>
                <w:rFonts w:ascii="Trebuchet MS" w:hAnsi="Trebuchet MS"/>
              </w:rPr>
              <w:t>reglementărilor privind instituția președintelui consiliului județean cu instituția primarului din punctul de vedere al statutului juridic, al modalității de alegere (prin vot universal, egal, direct, secret şi liber exprimat), al rolului și atribuțiilor exercitate la nivelul comunității, precum și al drepturilor și obligațiilor.</w:t>
            </w:r>
          </w:p>
          <w:p w:rsidR="00710D3F" w:rsidRPr="00D16759" w:rsidRDefault="00ED708D" w:rsidP="00710D3F">
            <w:pPr>
              <w:jc w:val="both"/>
              <w:rPr>
                <w:rFonts w:ascii="Trebuchet MS" w:hAnsi="Trebuchet MS"/>
              </w:rPr>
            </w:pPr>
            <w:r w:rsidRPr="002469F8">
              <w:rPr>
                <w:rFonts w:ascii="Trebuchet MS" w:hAnsi="Trebuchet MS"/>
              </w:rPr>
              <w:t>4</w:t>
            </w:r>
            <w:r w:rsidR="00710D3F" w:rsidRPr="002469F8">
              <w:rPr>
                <w:rFonts w:ascii="Trebuchet MS" w:hAnsi="Trebuchet MS"/>
              </w:rPr>
              <w:t xml:space="preserve">. Detalierea reglementărilor privind proiectele de hotărâri ale </w:t>
            </w:r>
            <w:r w:rsidR="00710D3F" w:rsidRPr="00D16759">
              <w:rPr>
                <w:rFonts w:ascii="Trebuchet MS" w:hAnsi="Trebuchet MS"/>
              </w:rPr>
              <w:t>consiliului local din perspectiva documentelor necesare dezbaterii proiectului de hotărâre (ex avize, rapoarte), a actorilor implicaţi, precum şi a termenelor necesare, anterior înscrierii pe ordinea de zi a şedinţei consiliului local.</w:t>
            </w:r>
          </w:p>
          <w:p w:rsidR="00710D3F" w:rsidRPr="00D16759" w:rsidRDefault="00ED708D" w:rsidP="00710D3F">
            <w:pPr>
              <w:jc w:val="both"/>
              <w:rPr>
                <w:rFonts w:ascii="Trebuchet MS" w:hAnsi="Trebuchet MS"/>
              </w:rPr>
            </w:pPr>
            <w:r>
              <w:rPr>
                <w:rFonts w:ascii="Trebuchet MS" w:hAnsi="Trebuchet MS"/>
              </w:rPr>
              <w:t>5</w:t>
            </w:r>
            <w:r w:rsidR="00710D3F" w:rsidRPr="00D16759">
              <w:rPr>
                <w:rFonts w:ascii="Trebuchet MS" w:hAnsi="Trebuchet MS"/>
              </w:rPr>
              <w:t>. Revizuirea majorităților necesare pentru adoptarea hotărârilor consiliilor locale și județene: majoritatea calificată, respectiv două treimi din numărul consilierilor locali în funcție, doar pentru hotărârile Privind translativitatea dreptului de proprietate, iar majoritatea absolută (majoritate consilierilor locali în funcție) a fost instituită și pentru hotărârile privind administrarea patrimoniului, alături de alte tipuri de hotărâri (ex. hotărâri privind bugetul local, hotărâri prin care se stabilesc impozite și taxe locale).</w:t>
            </w:r>
          </w:p>
          <w:p w:rsidR="00710D3F" w:rsidRPr="00D16759" w:rsidRDefault="00ED708D" w:rsidP="00710D3F">
            <w:pPr>
              <w:jc w:val="both"/>
              <w:rPr>
                <w:rFonts w:ascii="Trebuchet MS" w:hAnsi="Trebuchet MS"/>
              </w:rPr>
            </w:pPr>
            <w:r>
              <w:rPr>
                <w:rFonts w:ascii="Trebuchet MS" w:hAnsi="Trebuchet MS"/>
              </w:rPr>
              <w:t>6</w:t>
            </w:r>
            <w:r w:rsidR="00710D3F" w:rsidRPr="00D16759">
              <w:rPr>
                <w:rFonts w:ascii="Trebuchet MS" w:hAnsi="Trebuchet MS"/>
              </w:rPr>
              <w:t xml:space="preserve">. Modificarea situațiilor de dizolvare a consiliului local (ex. în cazul în care acesta fie nu se întrunește timp de 4 luni consecutiv, fie nu adoptă nicio hotărâre în cadrul a 3 ședințe ordinare și/sau extraordinare, pe parcursul a 4 luni), corelativ cu înăsprirea situațiilor de încetare a mandatului de consilier local (ex. lipsa nemotivată de la 3 întruniri ale consiliului sau de la 3 ședințe ordinare și/sau extraordinare, convocate/desfășurate pe durata a 3 luni) astfel încât să se asigure stabilitatea autorităților locale. </w:t>
            </w:r>
          </w:p>
          <w:p w:rsidR="00710D3F" w:rsidRPr="008F4B53" w:rsidRDefault="00ED708D" w:rsidP="00710D3F">
            <w:pPr>
              <w:jc w:val="both"/>
              <w:rPr>
                <w:rFonts w:ascii="Trebuchet MS" w:hAnsi="Trebuchet MS"/>
              </w:rPr>
            </w:pPr>
            <w:r>
              <w:rPr>
                <w:rFonts w:ascii="Trebuchet MS" w:hAnsi="Trebuchet MS"/>
              </w:rPr>
              <w:lastRenderedPageBreak/>
              <w:t>7</w:t>
            </w:r>
            <w:r w:rsidR="00710D3F" w:rsidRPr="00D16759">
              <w:rPr>
                <w:rFonts w:ascii="Trebuchet MS" w:hAnsi="Trebuchet MS"/>
              </w:rPr>
              <w:t>. Reglementarea detaliată a momentului încetării de drept a mandatelor consilierilor locali, consilierilor judeţeni şi preşedintelui consiliului judeţean care poate fi determinat de o stare de fapt (ca în cazul demisiei), de rămânerea definitivă a unei hotărâri judecătoreşti (ca în cazul unei condamnări la o pedeapsă privativă de libertate) sau de decizia unei anumite persoane juridice (ca în cazul excluderii dintr</w:t>
            </w:r>
            <w:r w:rsidR="00710D3F" w:rsidRPr="00D16759">
              <w:rPr>
                <w:rFonts w:ascii="Trebuchet MS" w:hAnsi="Trebuchet MS"/>
              </w:rPr>
              <w:noBreakHyphen/>
              <w:t xml:space="preserve">un partid politic sau în cazul elaborării unui raport de evaluare prin care este constatată o stare de incompatibilitate). Precizarea exactă a acestui moment este de natură să clarifice situaţia mandatului </w:t>
            </w:r>
            <w:r w:rsidR="00710D3F" w:rsidRPr="008F4B53">
              <w:rPr>
                <w:rFonts w:ascii="Trebuchet MS" w:hAnsi="Trebuchet MS"/>
              </w:rPr>
              <w:t>alesului local.</w:t>
            </w:r>
          </w:p>
          <w:p w:rsidR="00710D3F" w:rsidRPr="008F4B53" w:rsidRDefault="00ED708D" w:rsidP="00710D3F">
            <w:pPr>
              <w:jc w:val="both"/>
              <w:rPr>
                <w:rFonts w:ascii="Trebuchet MS" w:hAnsi="Trebuchet MS"/>
              </w:rPr>
            </w:pPr>
            <w:r w:rsidRPr="008F4B53">
              <w:rPr>
                <w:rFonts w:ascii="Trebuchet MS" w:hAnsi="Trebuchet MS"/>
              </w:rPr>
              <w:t>8</w:t>
            </w:r>
            <w:r w:rsidR="00710D3F" w:rsidRPr="008F4B53">
              <w:rPr>
                <w:rFonts w:ascii="Trebuchet MS" w:hAnsi="Trebuchet MS"/>
              </w:rPr>
              <w:t>. Modificarea statutului viceprimarului, în sensul clarificării rolului său de înlocuitor de drept al primarului, prin definirea situaţiilor în care viceprimarul exercită această calitate (ex. în situația suspendării din funcție a primarului, în situația de vacanță a funcției de primar).</w:t>
            </w:r>
          </w:p>
          <w:p w:rsidR="00710D3F" w:rsidRPr="008F4B53" w:rsidRDefault="00AC45CE" w:rsidP="00710D3F">
            <w:pPr>
              <w:jc w:val="both"/>
              <w:rPr>
                <w:rFonts w:ascii="Trebuchet MS" w:hAnsi="Trebuchet MS"/>
              </w:rPr>
            </w:pPr>
            <w:r w:rsidRPr="008F4B53">
              <w:rPr>
                <w:rFonts w:ascii="Trebuchet MS" w:hAnsi="Trebuchet MS"/>
              </w:rPr>
              <w:t>9</w:t>
            </w:r>
            <w:r w:rsidR="00710D3F" w:rsidRPr="008F4B53">
              <w:rPr>
                <w:rFonts w:ascii="Trebuchet MS" w:hAnsi="Trebuchet MS"/>
              </w:rPr>
              <w:t>. Armonizarea reglementărilor privind obligaţia depunerii declaraţiilor de interese şi a declaraţiilor de avere de către aleșii locali, a procedurii şi a sancţiunilor aplicabile. Astfel, aleșii locali vor depune aceleași declarații de interese și declarații de avere, în aceleași termene cu celelalte categorii de personal.</w:t>
            </w:r>
          </w:p>
          <w:p w:rsidR="00E417B8" w:rsidRPr="008F4B53" w:rsidRDefault="00E417B8" w:rsidP="0052687D">
            <w:pPr>
              <w:jc w:val="both"/>
              <w:rPr>
                <w:rFonts w:ascii="Trebuchet MS" w:hAnsi="Trebuchet MS"/>
                <w:b/>
                <w:bCs w:val="0"/>
              </w:rPr>
            </w:pPr>
          </w:p>
          <w:p w:rsidR="00D95D89" w:rsidRPr="008F4B53" w:rsidRDefault="00D95D89" w:rsidP="00D95D89">
            <w:pPr>
              <w:pStyle w:val="Title"/>
              <w:spacing w:before="0"/>
              <w:jc w:val="both"/>
              <w:rPr>
                <w:rFonts w:ascii="Trebuchet MS" w:hAnsi="Trebuchet MS"/>
              </w:rPr>
            </w:pPr>
            <w:r w:rsidRPr="008F4B53">
              <w:rPr>
                <w:rFonts w:ascii="Trebuchet MS" w:hAnsi="Trebuchet MS"/>
              </w:rPr>
              <w:t>C. Prefectul, instituția prefectului și serviciile publice deconcentrate</w:t>
            </w:r>
          </w:p>
          <w:p w:rsidR="00D95D89" w:rsidRPr="008F4B53" w:rsidRDefault="00AC45CE" w:rsidP="00D95D89">
            <w:pPr>
              <w:jc w:val="both"/>
              <w:rPr>
                <w:rFonts w:ascii="Trebuchet MS" w:hAnsi="Trebuchet MS"/>
                <w:bCs w:val="0"/>
              </w:rPr>
            </w:pPr>
            <w:r w:rsidRPr="008F4B53">
              <w:rPr>
                <w:rFonts w:ascii="Trebuchet MS" w:hAnsi="Trebuchet MS"/>
                <w:bCs w:val="0"/>
              </w:rPr>
              <w:t>1</w:t>
            </w:r>
            <w:r w:rsidR="00D95D89" w:rsidRPr="008F4B53">
              <w:rPr>
                <w:rFonts w:ascii="Trebuchet MS" w:hAnsi="Trebuchet MS"/>
                <w:bCs w:val="0"/>
              </w:rPr>
              <w:t xml:space="preserve">. Precizarea condițiilor și procedurii de numire în funcțiile de prefect și subprefect; pot fi numite în aceste funcţii numai persoanele care au absolvit programe de formare specializată specifice; pentru a putea fi numiţi prefecţi sau subprefecţi (care nu îndeplinesc condiţia privind pregătirea) a fost instituită o derogare de la regulă, care le permite acestora să fie numiţi în funcţie sub condiţia ca, în termen de maxim 2 ani de la data emiterii actului de numire, să absolve programele de formare specializată. </w:t>
            </w:r>
          </w:p>
          <w:p w:rsidR="00D95D89" w:rsidRPr="00D16759" w:rsidRDefault="00117220" w:rsidP="00D95D89">
            <w:pPr>
              <w:jc w:val="both"/>
              <w:rPr>
                <w:rFonts w:ascii="Trebuchet MS" w:hAnsi="Trebuchet MS"/>
                <w:bCs w:val="0"/>
              </w:rPr>
            </w:pPr>
            <w:r>
              <w:rPr>
                <w:rFonts w:ascii="Trebuchet MS" w:hAnsi="Trebuchet MS"/>
                <w:bCs w:val="0"/>
              </w:rPr>
              <w:t>2</w:t>
            </w:r>
            <w:r w:rsidR="00D95D89" w:rsidRPr="00D16759">
              <w:rPr>
                <w:rFonts w:ascii="Trebuchet MS" w:hAnsi="Trebuchet MS"/>
                <w:bCs w:val="0"/>
              </w:rPr>
              <w:t>. Gruparea principalelor atribuții ale prefectului corelativ cu rolurile acestuia și revizuirea/completarea atribuțiilor prefectulu</w:t>
            </w:r>
            <w:r w:rsidR="00D95D89" w:rsidRPr="00D16759">
              <w:rPr>
                <w:rFonts w:ascii="Trebuchet MS" w:hAnsi="Trebuchet MS"/>
                <w:bCs w:val="0"/>
                <w:i/>
              </w:rPr>
              <w:t>i</w:t>
            </w:r>
            <w:r w:rsidR="00D95D89" w:rsidRPr="00D16759">
              <w:rPr>
                <w:rFonts w:ascii="Trebuchet MS" w:hAnsi="Trebuchet MS"/>
                <w:bCs w:val="0"/>
              </w:rPr>
              <w:t xml:space="preserve">. Astfel, atribuțiile au fost sistematizate în: atribuții privind asigurarea implementării la nivel local a politicilor guvernamentale și respectării ordinii publice; atribuții în relația cu serviciile publice deconcentrate; atribuții privind verificarea legalității actelor autorităților administrației publice locale și atacarea în fața instanței de contencios administrativ actelor pe care le consideră ilegale; atribuții </w:t>
            </w:r>
            <w:r w:rsidR="00D95D89" w:rsidRPr="00D16759">
              <w:rPr>
                <w:rFonts w:ascii="Trebuchet MS" w:hAnsi="Trebuchet MS"/>
              </w:rPr>
              <w:t>în domeniul situațiilor de urgență</w:t>
            </w:r>
            <w:r w:rsidR="00D95D89" w:rsidRPr="00D16759">
              <w:rPr>
                <w:rFonts w:ascii="Trebuchet MS" w:hAnsi="Trebuchet MS"/>
                <w:bCs w:val="0"/>
              </w:rPr>
              <w:t>, atribuții cu privire la îndrumarea autorităților administrației publice locale cu privire la aplicarea normelor legale din sfera de competență.</w:t>
            </w:r>
          </w:p>
          <w:p w:rsidR="00301719" w:rsidRPr="00D16759" w:rsidRDefault="00117220" w:rsidP="00D95D89">
            <w:pPr>
              <w:jc w:val="both"/>
              <w:rPr>
                <w:rFonts w:ascii="Trebuchet MS" w:hAnsi="Trebuchet MS"/>
                <w:bCs w:val="0"/>
              </w:rPr>
            </w:pPr>
            <w:r>
              <w:rPr>
                <w:rFonts w:ascii="Trebuchet MS" w:hAnsi="Trebuchet MS"/>
                <w:bCs w:val="0"/>
              </w:rPr>
              <w:t>3</w:t>
            </w:r>
            <w:r w:rsidR="00D95D89" w:rsidRPr="00D16759">
              <w:rPr>
                <w:rFonts w:ascii="Trebuchet MS" w:hAnsi="Trebuchet MS"/>
                <w:bCs w:val="0"/>
              </w:rPr>
              <w:t xml:space="preserve">. Au fost reglementate expres atribuțiile privind: </w:t>
            </w:r>
            <w:r w:rsidR="00301719" w:rsidRPr="00301719">
              <w:rPr>
                <w:rFonts w:ascii="Trebuchet MS" w:hAnsi="Trebuchet MS"/>
                <w:bCs w:val="0"/>
              </w:rPr>
              <w:t>organizarea alegerilor şi a referendumurilor la nivelul județului, desfășurarea în bune condiții a activității serviciilor publice comunitare pentru eliberarea şi evidenţa paşapoartelor simple, respectiv regim permise de conducere şi înmatriculare a vehiculelor, eliberarea apostilei pentru actele oficiale administrative</w:t>
            </w:r>
            <w:r w:rsidR="00301719">
              <w:rPr>
                <w:rFonts w:ascii="Trebuchet MS" w:hAnsi="Trebuchet MS"/>
                <w:bCs w:val="0"/>
              </w:rPr>
              <w:t>.</w:t>
            </w:r>
          </w:p>
          <w:p w:rsidR="00D95D89" w:rsidRPr="00D16759" w:rsidRDefault="00117220" w:rsidP="00D95D89">
            <w:pPr>
              <w:jc w:val="both"/>
              <w:rPr>
                <w:rFonts w:ascii="Trebuchet MS" w:hAnsi="Trebuchet MS"/>
                <w:bCs w:val="0"/>
              </w:rPr>
            </w:pPr>
            <w:r>
              <w:rPr>
                <w:rFonts w:ascii="Trebuchet MS" w:hAnsi="Trebuchet MS"/>
                <w:bCs w:val="0"/>
              </w:rPr>
              <w:t>4</w:t>
            </w:r>
            <w:r w:rsidR="00D95D89" w:rsidRPr="00D16759">
              <w:rPr>
                <w:rFonts w:ascii="Trebuchet MS" w:hAnsi="Trebuchet MS"/>
                <w:bCs w:val="0"/>
              </w:rPr>
              <w:t>. Clarificarea relației dintre prefect și serviciile publice deconcentrate - din perspectiva modului de organizare și funcționare, a competențelor exercitate (ex. serviciile publice deconcentrate au obligația de a prezenta informări privind modul de realizare a atribuțiilor care le revin), a actelor emise de conducătorii acestora.</w:t>
            </w:r>
          </w:p>
          <w:p w:rsidR="0052687D" w:rsidRPr="00D16759" w:rsidRDefault="0052687D" w:rsidP="0052687D">
            <w:pPr>
              <w:jc w:val="both"/>
              <w:rPr>
                <w:rFonts w:ascii="Trebuchet MS" w:hAnsi="Trebuchet MS"/>
              </w:rPr>
            </w:pPr>
          </w:p>
          <w:p w:rsidR="00D95D89" w:rsidRPr="00D16759" w:rsidRDefault="00D95D89" w:rsidP="00D95D89">
            <w:pPr>
              <w:pStyle w:val="Title"/>
              <w:spacing w:before="0"/>
              <w:jc w:val="both"/>
              <w:rPr>
                <w:rFonts w:ascii="Trebuchet MS" w:hAnsi="Trebuchet MS"/>
              </w:rPr>
            </w:pPr>
            <w:r w:rsidRPr="00D16759">
              <w:rPr>
                <w:rFonts w:ascii="Trebuchet MS" w:hAnsi="Trebuchet MS"/>
              </w:rPr>
              <w:t>D. Exercitarea dreptului de proprietate publică și privată a statului sau  a unităților administrativ-teritoriale</w:t>
            </w:r>
          </w:p>
          <w:p w:rsidR="00D95D89" w:rsidRPr="00D16759" w:rsidRDefault="00D95D89" w:rsidP="00D95D89">
            <w:pPr>
              <w:tabs>
                <w:tab w:val="left" w:pos="426"/>
              </w:tabs>
              <w:jc w:val="both"/>
              <w:rPr>
                <w:rFonts w:ascii="Trebuchet MS" w:hAnsi="Trebuchet MS"/>
              </w:rPr>
            </w:pPr>
            <w:r w:rsidRPr="00D16759">
              <w:rPr>
                <w:rFonts w:ascii="Trebuchet MS" w:hAnsi="Trebuchet MS"/>
              </w:rPr>
              <w:t xml:space="preserve">1. Reglementarea elementelor definitorii specifice dreptului de proprietate publică și privată al persoanelor de drept public, în concordanță cu prevederile Codului civil și introducerea unor elemente definitorii specifice proprietății private a statului sau a unităţilor administrativ-teritoriale. </w:t>
            </w:r>
          </w:p>
          <w:p w:rsidR="00D95D89" w:rsidRPr="00D16759" w:rsidRDefault="00D95D89" w:rsidP="00D95D89">
            <w:pPr>
              <w:tabs>
                <w:tab w:val="left" w:pos="426"/>
              </w:tabs>
              <w:jc w:val="both"/>
              <w:rPr>
                <w:rFonts w:ascii="Trebuchet MS" w:hAnsi="Trebuchet MS"/>
              </w:rPr>
            </w:pPr>
            <w:r w:rsidRPr="00D16759">
              <w:rPr>
                <w:rFonts w:ascii="Trebuchet MS" w:hAnsi="Trebuchet MS"/>
              </w:rPr>
              <w:t>2. Instituirea unor principii specifice cu privire la exercitarea dreptului de proprietate publică a statului sau a unităţilor administrativ-teritoriale, precum principiul priorității interesului public, principiul protecției și conservării, principiul gestiunii eficiente și principiul transparenței și publicității.</w:t>
            </w:r>
          </w:p>
          <w:p w:rsidR="00D95D89" w:rsidRPr="00D16759" w:rsidRDefault="00D95D89" w:rsidP="00D95D89">
            <w:pPr>
              <w:jc w:val="both"/>
              <w:rPr>
                <w:rFonts w:ascii="Trebuchet MS" w:hAnsi="Trebuchet MS"/>
              </w:rPr>
            </w:pPr>
            <w:r w:rsidRPr="00D16759">
              <w:rPr>
                <w:rFonts w:ascii="Trebuchet MS" w:hAnsi="Trebuchet MS"/>
              </w:rPr>
              <w:t>3. Revizuirea procedurii de inventariere a bunurilor din domeniul public al unităților administrativ – teritoriale prin eliminarea atestării prin hotărâre a Guvernului. Astfel, inventarul va fi atestat la nivel local; inventarul va fi aprobat prin hotărâre a autorităților deliberative locale, pe baza punctului de vedere al MDRAP.</w:t>
            </w:r>
          </w:p>
          <w:p w:rsidR="00D95D89" w:rsidRPr="00D16759" w:rsidRDefault="00D95D89" w:rsidP="00D95D89">
            <w:pPr>
              <w:jc w:val="both"/>
              <w:rPr>
                <w:rFonts w:ascii="Trebuchet MS" w:hAnsi="Trebuchet MS"/>
              </w:rPr>
            </w:pPr>
            <w:r w:rsidRPr="00D16759">
              <w:rPr>
                <w:rFonts w:ascii="Trebuchet MS" w:hAnsi="Trebuchet MS"/>
              </w:rPr>
              <w:t xml:space="preserve">4. Introducerea unor termene privind actualizarea inventarului bunurilor din domeniul public al statului, obligativitatea înscrierii acestor bunuri </w:t>
            </w:r>
            <w:r w:rsidR="002A0A95">
              <w:rPr>
                <w:rFonts w:ascii="Trebuchet MS" w:hAnsi="Trebuchet MS"/>
              </w:rPr>
              <w:t>î</w:t>
            </w:r>
            <w:r w:rsidRPr="00D16759">
              <w:rPr>
                <w:rFonts w:ascii="Trebuchet MS" w:hAnsi="Trebuchet MS"/>
              </w:rPr>
              <w:t>n sistemul integrat de cadastru și carte funciară, precum și reglementarea unor sancțiuni pentru nerespectarea acestor prevederi.</w:t>
            </w:r>
          </w:p>
          <w:p w:rsidR="00D95D89" w:rsidRPr="00D16759" w:rsidRDefault="00D95D89" w:rsidP="00D95D89">
            <w:pPr>
              <w:tabs>
                <w:tab w:val="left" w:pos="426"/>
              </w:tabs>
              <w:jc w:val="both"/>
              <w:rPr>
                <w:rFonts w:ascii="Trebuchet MS" w:hAnsi="Trebuchet MS"/>
              </w:rPr>
            </w:pPr>
            <w:r w:rsidRPr="00D16759">
              <w:rPr>
                <w:rFonts w:ascii="Trebuchet MS" w:hAnsi="Trebuchet MS"/>
              </w:rPr>
              <w:t>5. Consolidarea cadrului legal existent al trecerilor bunurilor în domeniul public și reglementarea cadrului legal privind trecerile în domeniul privat al statului sau al unităților administrativ-teritoriale, precum reglementarea trecerii de bunuri între domeniul public al municipiului București și domeniul public al unei unități administrativ-teritoriale limitrofe municipiului București, pe durată determinată, în vederea derulării unor obiective investiționale și a trecerii din domeniul privat al unui titular al dreptului de proprietate privată în domeniul privat al altui titular.</w:t>
            </w:r>
          </w:p>
          <w:p w:rsidR="00D95D89" w:rsidRPr="00D16759" w:rsidRDefault="00D95D89" w:rsidP="00D95D89">
            <w:pPr>
              <w:tabs>
                <w:tab w:val="left" w:pos="426"/>
              </w:tabs>
              <w:jc w:val="both"/>
              <w:rPr>
                <w:rFonts w:ascii="Trebuchet MS" w:hAnsi="Trebuchet MS"/>
              </w:rPr>
            </w:pPr>
            <w:r w:rsidRPr="00D16759">
              <w:rPr>
                <w:rFonts w:ascii="Trebuchet MS" w:hAnsi="Trebuchet MS"/>
              </w:rPr>
              <w:t xml:space="preserve">6. Reglementarea detaliată a unora dintre modalitățile de exercitare a dreptului de proprietate publică, precum darea în administrare, închirierea și darea în folosință gratuită, prin definirea titularilor, a actului administrativ și a conținutului acestuia, a duratei exercitării, precum și a drepturilor și obligațiilor părților. </w:t>
            </w:r>
          </w:p>
          <w:p w:rsidR="00D95D89" w:rsidRPr="00D16759" w:rsidRDefault="00D95D89" w:rsidP="00D95D89">
            <w:pPr>
              <w:tabs>
                <w:tab w:val="left" w:pos="426"/>
              </w:tabs>
              <w:jc w:val="both"/>
              <w:rPr>
                <w:rFonts w:ascii="Trebuchet MS" w:hAnsi="Trebuchet MS"/>
              </w:rPr>
            </w:pPr>
            <w:r w:rsidRPr="00D16759">
              <w:rPr>
                <w:rFonts w:ascii="Trebuchet MS" w:hAnsi="Trebuchet MS"/>
              </w:rPr>
              <w:t>7. Completarea modalităților de exercitare a dreptului de proprietate privată a statului sau a unităților administrativ-teritoriale prevăzute de Codul civil, cu cele ce vizează, în prezent, dreptul de proprietate publică, și anume: darea în administrare, concesionarea și darea în folosință gratuită. Astfel, prin preluarea acestor modalități de exercitare și în cazul dreptului de proprietate privată, se creează premisele unei mai mari securizări a proprietății private a statului sau a unităților administrativ-teritoriale (spre exemplu, persoanele juridice de drept public vor avea opțiunea de a încheia un contract de comodat în condițiile Codului civil sau de a emite un act administrativ de dare în administrare în condițiile Codului administrativ).</w:t>
            </w:r>
          </w:p>
          <w:p w:rsidR="00D95D89" w:rsidRPr="00D16759" w:rsidRDefault="00D95D89" w:rsidP="00D95D89">
            <w:pPr>
              <w:tabs>
                <w:tab w:val="left" w:pos="426"/>
              </w:tabs>
              <w:jc w:val="both"/>
              <w:rPr>
                <w:rFonts w:ascii="Trebuchet MS" w:hAnsi="Trebuchet MS"/>
              </w:rPr>
            </w:pPr>
            <w:r w:rsidRPr="00D16759">
              <w:rPr>
                <w:rFonts w:ascii="Trebuchet MS" w:hAnsi="Trebuchet MS"/>
              </w:rPr>
              <w:t xml:space="preserve">8. Elaborarea unei proceduri cadru privind licitația publică pentru închirierea bunurilor proprietate publică sau privată a statului sau a unităților administrativ-teritoriale și pentru vânzare bunurilor proprietate privată a statului sau a unităților administrativ-teritoriale, </w:t>
            </w:r>
            <w:r w:rsidRPr="00D16759">
              <w:rPr>
                <w:rFonts w:ascii="Trebuchet MS" w:hAnsi="Trebuchet MS"/>
              </w:rPr>
              <w:lastRenderedPageBreak/>
              <w:t>în mod similar cu procedura-cadru de atribuire a contractelor de concesiune a bunurilor proprietate publică.</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9. Introducerea unor dispoziții privind inventarierea bunurilor din domeniul privat al statului sau al unităților administrativ-teritoriale.</w:t>
            </w:r>
          </w:p>
          <w:p w:rsidR="00D95D89" w:rsidRPr="00D16759" w:rsidRDefault="00D95D89" w:rsidP="00D95D89">
            <w:pPr>
              <w:pStyle w:val="Title"/>
              <w:spacing w:before="0"/>
              <w:jc w:val="both"/>
              <w:rPr>
                <w:rFonts w:ascii="Trebuchet MS" w:hAnsi="Trebuchet MS"/>
                <w:b w:val="0"/>
                <w:bCs/>
              </w:rPr>
            </w:pPr>
          </w:p>
          <w:p w:rsidR="00D95D89" w:rsidRPr="00D16759" w:rsidRDefault="00D95D89" w:rsidP="00D95D89">
            <w:pPr>
              <w:pStyle w:val="Title"/>
              <w:spacing w:before="0"/>
              <w:jc w:val="both"/>
              <w:rPr>
                <w:rFonts w:ascii="Trebuchet MS" w:hAnsi="Trebuchet MS"/>
                <w:color w:val="FF0000"/>
              </w:rPr>
            </w:pPr>
            <w:r w:rsidRPr="00D16759">
              <w:rPr>
                <w:rFonts w:ascii="Trebuchet MS" w:hAnsi="Trebuchet MS"/>
              </w:rPr>
              <w:t>E. Statutul funcționarilor publici, prevederi aplicabile personalului contractual din administrația publică și evidența personalului plătit din fonduri publice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 Crearea Sistemului național de evidență a ocupării în sectorul public (care să includă: funcţionarii publici, personalul contractual din administraţia publică, funcţiile care în momentul de faţă nu sunt inventariate - parlamentari, aleşi locali, secretari de stat şi subsecretari de stat, alte funcții de demnitate publică, precum și alte categorii de personal plătite din fonduri publice), și care să permită elaborarea și fundamentarea unor politici de resurse umane predictibile și eficiente, sistem corelat cu un instrument electronic de evidență administrat de ANFP.</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2. Introducerea unui concurs național pentru funcțiile din administrația publică, ca etapă de selectare inițială, derulat inițial în sistem pilot (în perioada 20</w:t>
            </w:r>
            <w:r w:rsidR="00C369B2" w:rsidRPr="00D16759">
              <w:rPr>
                <w:rFonts w:ascii="Trebuchet MS" w:hAnsi="Trebuchet MS"/>
                <w:b w:val="0"/>
              </w:rPr>
              <w:t>20</w:t>
            </w:r>
            <w:r w:rsidRPr="00D16759">
              <w:rPr>
                <w:rFonts w:ascii="Trebuchet MS" w:hAnsi="Trebuchet MS"/>
                <w:b w:val="0"/>
              </w:rPr>
              <w:t>-20</w:t>
            </w:r>
            <w:r w:rsidR="00C369B2" w:rsidRPr="00D16759">
              <w:rPr>
                <w:rFonts w:ascii="Trebuchet MS" w:hAnsi="Trebuchet MS"/>
                <w:b w:val="0"/>
              </w:rPr>
              <w:t>21</w:t>
            </w:r>
            <w:r w:rsidRPr="00D16759">
              <w:rPr>
                <w:rFonts w:ascii="Trebuchet MS" w:hAnsi="Trebuchet MS"/>
                <w:b w:val="0"/>
              </w:rPr>
              <w:t xml:space="preserve"> pentru funcțiile publice de debutant și pentru cele aferente categoriei înalților funcționari publici); ulterior, începând cu anul 202</w:t>
            </w:r>
            <w:r w:rsidR="00C369B2" w:rsidRPr="00D16759">
              <w:rPr>
                <w:rFonts w:ascii="Trebuchet MS" w:hAnsi="Trebuchet MS"/>
                <w:b w:val="0"/>
              </w:rPr>
              <w:t>2</w:t>
            </w:r>
            <w:r w:rsidRPr="00D16759">
              <w:rPr>
                <w:rFonts w:ascii="Trebuchet MS" w:hAnsi="Trebuchet MS"/>
                <w:b w:val="0"/>
              </w:rPr>
              <w:t>, concursul național va fi extins pentru alte categorii de funcții din cadrul administrației publice; persoanele care promovează acest concurs național/etapă inițială au dreptul ca, în interval de 3 ani, să participe la etapa de concurs pe post organizat de către instituțiile și autoritățile publice.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3. Concursurile pentru ocuparea funcțiilor publice din administrația publică vor fi organizate de fiecare autoritate și instituție publică, pentru administrația publică centrală urmând a participa</w:t>
            </w:r>
            <w:r w:rsidR="00C369B2" w:rsidRPr="00D16759">
              <w:rPr>
                <w:rFonts w:ascii="Trebuchet MS" w:hAnsi="Trebuchet MS"/>
                <w:b w:val="0"/>
              </w:rPr>
              <w:t xml:space="preserve"> persoanele</w:t>
            </w:r>
            <w:r w:rsidRPr="00D16759">
              <w:rPr>
                <w:rFonts w:ascii="Trebuchet MS" w:hAnsi="Trebuchet MS"/>
                <w:b w:val="0"/>
              </w:rPr>
              <w:t xml:space="preserve"> </w:t>
            </w:r>
            <w:r w:rsidR="00C369B2" w:rsidRPr="00D16759">
              <w:rPr>
                <w:rFonts w:ascii="Trebuchet MS" w:hAnsi="Trebuchet MS"/>
                <w:b w:val="0"/>
              </w:rPr>
              <w:t xml:space="preserve">deja </w:t>
            </w:r>
            <w:r w:rsidRPr="00D16759">
              <w:rPr>
                <w:rFonts w:ascii="Trebuchet MS" w:hAnsi="Trebuchet MS"/>
                <w:b w:val="0"/>
              </w:rPr>
              <w:t xml:space="preserve">selectate prin concurs național; </w:t>
            </w:r>
          </w:p>
          <w:p w:rsidR="00D95D89" w:rsidRPr="00756235" w:rsidRDefault="00D95D89" w:rsidP="00D95D89">
            <w:pPr>
              <w:pStyle w:val="Title"/>
              <w:spacing w:before="0"/>
              <w:jc w:val="both"/>
              <w:rPr>
                <w:rFonts w:ascii="Trebuchet MS" w:hAnsi="Trebuchet MS"/>
                <w:b w:val="0"/>
              </w:rPr>
            </w:pPr>
            <w:r w:rsidRPr="00D16759">
              <w:rPr>
                <w:rFonts w:ascii="Trebuchet MS" w:hAnsi="Trebuchet MS"/>
                <w:b w:val="0"/>
              </w:rPr>
              <w:t xml:space="preserve">4. Avizarea concursurilor de către ANFP este înlocuită cu o notificare prealabilă către ANFP și cu obligația publicării anunțului pe site-ul ANFP și în Monitorul Oficial; </w:t>
            </w:r>
            <w:r w:rsidRPr="0000634D">
              <w:rPr>
                <w:rFonts w:ascii="Trebuchet MS" w:hAnsi="Trebuchet MS"/>
                <w:b w:val="0"/>
              </w:rPr>
              <w:t xml:space="preserve">sunt eliminate și </w:t>
            </w:r>
            <w:r w:rsidR="0000634D" w:rsidRPr="00756235">
              <w:rPr>
                <w:rFonts w:ascii="Trebuchet MS" w:hAnsi="Trebuchet MS"/>
                <w:b w:val="0"/>
              </w:rPr>
              <w:t>alte avize precum</w:t>
            </w:r>
            <w:r w:rsidR="0000634D" w:rsidRPr="0000634D">
              <w:rPr>
                <w:rFonts w:ascii="Trebuchet MS" w:hAnsi="Trebuchet MS"/>
                <w:b w:val="0"/>
              </w:rPr>
              <w:t xml:space="preserve"> </w:t>
            </w:r>
            <w:r w:rsidR="0033461A">
              <w:rPr>
                <w:rFonts w:ascii="Trebuchet MS" w:hAnsi="Trebuchet MS"/>
                <w:b w:val="0"/>
              </w:rPr>
              <w:t xml:space="preserve">cele privind </w:t>
            </w:r>
            <w:r w:rsidR="0033461A" w:rsidRPr="0000634D">
              <w:rPr>
                <w:rFonts w:ascii="Trebuchet MS" w:hAnsi="Trebuchet MS"/>
                <w:b w:val="0"/>
              </w:rPr>
              <w:t xml:space="preserve">modificarea calității posturilor </w:t>
            </w:r>
            <w:r w:rsidR="0033461A">
              <w:rPr>
                <w:rFonts w:ascii="Trebuchet MS" w:hAnsi="Trebuchet MS"/>
                <w:b w:val="0"/>
              </w:rPr>
              <w:t xml:space="preserve">sau </w:t>
            </w:r>
            <w:r w:rsidR="0033461A">
              <w:rPr>
                <w:rFonts w:ascii="Trebuchet MS" w:hAnsi="Trebuchet MS"/>
                <w:b w:val="0"/>
                <w:color w:val="000000"/>
                <w:lang w:val="it-IT"/>
              </w:rPr>
              <w:t>stabilirea/</w:t>
            </w:r>
            <w:r w:rsidR="0033461A" w:rsidRPr="008F6683">
              <w:rPr>
                <w:rFonts w:ascii="Trebuchet MS" w:hAnsi="Trebuchet MS"/>
                <w:b w:val="0"/>
                <w:color w:val="000000"/>
                <w:lang w:val="it-IT"/>
              </w:rPr>
              <w:t xml:space="preserve"> modificarea structurii de funcţii publice </w:t>
            </w:r>
            <w:r w:rsidR="0033461A">
              <w:rPr>
                <w:rFonts w:ascii="Trebuchet MS" w:hAnsi="Trebuchet MS"/>
                <w:b w:val="0"/>
                <w:color w:val="000000"/>
                <w:lang w:val="it-IT"/>
              </w:rPr>
              <w:t>de către autoritățile publice din administrația publică locală</w:t>
            </w:r>
            <w:r w:rsidR="00F77FDE">
              <w:rPr>
                <w:rFonts w:ascii="Trebuchet MS" w:hAnsi="Trebuchet MS"/>
                <w:b w:val="0"/>
                <w:color w:val="000000"/>
                <w:lang w:val="it-IT"/>
              </w:rPr>
              <w:t>.</w:t>
            </w:r>
            <w:r w:rsidR="0033461A">
              <w:rPr>
                <w:rFonts w:ascii="Trebuchet MS" w:hAnsi="Trebuchet MS"/>
                <w:b w:val="0"/>
              </w:rPr>
              <w:t xml:space="preserve">  </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 xml:space="preserve">5. Modificări </w:t>
            </w:r>
            <w:r w:rsidR="00F77FDE">
              <w:rPr>
                <w:rFonts w:ascii="Trebuchet MS" w:hAnsi="Trebuchet MS"/>
                <w:b w:val="0"/>
              </w:rPr>
              <w:t xml:space="preserve">ale condițiilor de vechime pentru ocuparea funcției publice și a celor aferente promovării în grad, în sensul creșterii de la 7 la 9 ani a vechimii necesare ocupării funcției publice de execuție de grad superior și corelativ, de la 3 la 4 ani a vechimii necesare promovării în grad, prin raportare al măsurile de profesionalizare asumate de Guvernul României, prin documentele strategice vizând funcția publică </w:t>
            </w:r>
          </w:p>
          <w:p w:rsidR="00D95D89" w:rsidRPr="00D16759" w:rsidRDefault="00545304" w:rsidP="00D95D89">
            <w:pPr>
              <w:pStyle w:val="Title"/>
              <w:spacing w:before="0"/>
              <w:jc w:val="both"/>
              <w:rPr>
                <w:rFonts w:ascii="Trebuchet MS" w:hAnsi="Trebuchet MS"/>
                <w:b w:val="0"/>
              </w:rPr>
            </w:pPr>
            <w:r>
              <w:rPr>
                <w:rFonts w:ascii="Trebuchet MS" w:hAnsi="Trebuchet MS"/>
                <w:b w:val="0"/>
              </w:rPr>
              <w:t>6</w:t>
            </w:r>
            <w:r w:rsidR="00D95D89" w:rsidRPr="00D16759">
              <w:rPr>
                <w:rFonts w:ascii="Trebuchet MS" w:hAnsi="Trebuchet MS"/>
                <w:b w:val="0"/>
              </w:rPr>
              <w:t>. Eliminarea restricției de 150 de posturi pentru înființarea unui post de director general în administrația publică locală.</w:t>
            </w:r>
          </w:p>
          <w:p w:rsidR="00756235" w:rsidRDefault="00545304" w:rsidP="00D95D89">
            <w:pPr>
              <w:pStyle w:val="Title"/>
              <w:spacing w:before="0"/>
              <w:jc w:val="both"/>
              <w:rPr>
                <w:rFonts w:ascii="Trebuchet MS" w:hAnsi="Trebuchet MS"/>
                <w:b w:val="0"/>
              </w:rPr>
            </w:pPr>
            <w:r>
              <w:rPr>
                <w:rFonts w:ascii="Trebuchet MS" w:hAnsi="Trebuchet MS"/>
                <w:b w:val="0"/>
                <w:bCs/>
              </w:rPr>
              <w:t>7</w:t>
            </w:r>
            <w:r w:rsidR="00756235">
              <w:rPr>
                <w:rFonts w:ascii="Trebuchet MS" w:hAnsi="Trebuchet MS"/>
                <w:b w:val="0"/>
                <w:bCs/>
              </w:rPr>
              <w:t xml:space="preserve">. </w:t>
            </w:r>
            <w:r w:rsidR="006444B6" w:rsidRPr="00D16759">
              <w:rPr>
                <w:rFonts w:ascii="Trebuchet MS" w:hAnsi="Trebuchet MS"/>
                <w:b w:val="0"/>
                <w:bCs/>
              </w:rPr>
              <w:t>Eliminarea posibilității ocupării funcției publice prin transformarea funcțiilor contractuale în funcții publice</w:t>
            </w:r>
            <w:r w:rsidR="006444B6" w:rsidRPr="00D16759" w:rsidDel="006444B6">
              <w:rPr>
                <w:rFonts w:ascii="Trebuchet MS" w:hAnsi="Trebuchet MS"/>
                <w:b w:val="0"/>
              </w:rPr>
              <w:t xml:space="preserve"> </w:t>
            </w:r>
          </w:p>
          <w:p w:rsidR="00D95D89" w:rsidRPr="00D16759" w:rsidRDefault="00545304" w:rsidP="00D95D89">
            <w:pPr>
              <w:pStyle w:val="Title"/>
              <w:spacing w:before="0"/>
              <w:jc w:val="both"/>
              <w:rPr>
                <w:rFonts w:ascii="Trebuchet MS" w:hAnsi="Trebuchet MS"/>
                <w:b w:val="0"/>
              </w:rPr>
            </w:pPr>
            <w:r>
              <w:rPr>
                <w:rFonts w:ascii="Trebuchet MS" w:hAnsi="Trebuchet MS"/>
                <w:b w:val="0"/>
              </w:rPr>
              <w:t>8</w:t>
            </w:r>
            <w:r w:rsidR="00D95D89" w:rsidRPr="00D16759">
              <w:rPr>
                <w:rFonts w:ascii="Trebuchet MS" w:hAnsi="Trebuchet MS"/>
                <w:b w:val="0"/>
              </w:rPr>
              <w:t xml:space="preserve">. </w:t>
            </w:r>
            <w:r w:rsidR="007052FC">
              <w:rPr>
                <w:rFonts w:ascii="Trebuchet MS" w:hAnsi="Trebuchet MS"/>
                <w:b w:val="0"/>
              </w:rPr>
              <w:t>S</w:t>
            </w:r>
            <w:r w:rsidR="00D95D89" w:rsidRPr="00D16759">
              <w:rPr>
                <w:rFonts w:ascii="Trebuchet MS" w:hAnsi="Trebuchet MS"/>
                <w:b w:val="0"/>
              </w:rPr>
              <w:t>tabilirea unor reguli mai transparente cu privire la evaluarea secretarilor unităților administrativ-teritoriale.</w:t>
            </w:r>
          </w:p>
          <w:p w:rsidR="00D95D89" w:rsidRPr="00D16759" w:rsidRDefault="00545304" w:rsidP="00D95D89">
            <w:pPr>
              <w:pStyle w:val="Title"/>
              <w:spacing w:before="0"/>
              <w:jc w:val="both"/>
              <w:rPr>
                <w:rFonts w:ascii="Trebuchet MS" w:hAnsi="Trebuchet MS"/>
                <w:b w:val="0"/>
              </w:rPr>
            </w:pPr>
            <w:r>
              <w:rPr>
                <w:rFonts w:ascii="Trebuchet MS" w:hAnsi="Trebuchet MS"/>
                <w:b w:val="0"/>
              </w:rPr>
              <w:t>9</w:t>
            </w:r>
            <w:r w:rsidR="00D95D89" w:rsidRPr="00D16759">
              <w:rPr>
                <w:rFonts w:ascii="Trebuchet MS" w:hAnsi="Trebuchet MS"/>
                <w:b w:val="0"/>
              </w:rPr>
              <w:t>. O mai clară reglementare privind sancțiunile disciplinare aplicabile funcționarilor publici, în sensul corelării exprese a sancțiunilor cu abaterile aferente și introducerea de noi sancțiuni și abateri.</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lastRenderedPageBreak/>
              <w:t>1</w:t>
            </w:r>
            <w:r w:rsidR="00545304">
              <w:rPr>
                <w:rFonts w:ascii="Trebuchet MS" w:hAnsi="Trebuchet MS"/>
                <w:b w:val="0"/>
              </w:rPr>
              <w:t>0</w:t>
            </w:r>
            <w:r w:rsidRPr="00D16759">
              <w:rPr>
                <w:rFonts w:ascii="Trebuchet MS" w:hAnsi="Trebuchet MS"/>
                <w:b w:val="0"/>
              </w:rPr>
              <w:t>. Clarificarea condițiilor în care se angajează răspunderea funcționarilor publici pentru actele pe care le semnează/</w:t>
            </w:r>
            <w:r w:rsidR="002A0666">
              <w:rPr>
                <w:rFonts w:ascii="Trebuchet MS" w:hAnsi="Trebuchet MS"/>
                <w:b w:val="0"/>
              </w:rPr>
              <w:t xml:space="preserve"> </w:t>
            </w:r>
            <w:r w:rsidRPr="00D16759">
              <w:rPr>
                <w:rFonts w:ascii="Trebuchet MS" w:hAnsi="Trebuchet MS"/>
                <w:b w:val="0"/>
              </w:rPr>
              <w:t>contrasemnează/</w:t>
            </w:r>
            <w:r w:rsidR="002A0666">
              <w:rPr>
                <w:rFonts w:ascii="Trebuchet MS" w:hAnsi="Trebuchet MS"/>
                <w:b w:val="0"/>
              </w:rPr>
              <w:t xml:space="preserve"> </w:t>
            </w:r>
            <w:r w:rsidRPr="00D16759">
              <w:rPr>
                <w:rFonts w:ascii="Trebuchet MS" w:hAnsi="Trebuchet MS"/>
                <w:b w:val="0"/>
              </w:rPr>
              <w:t>avizează cu încălcarea prevederilor legale.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w:t>
            </w:r>
            <w:r w:rsidR="00545304">
              <w:rPr>
                <w:rFonts w:ascii="Trebuchet MS" w:hAnsi="Trebuchet MS"/>
                <w:b w:val="0"/>
              </w:rPr>
              <w:t>1</w:t>
            </w:r>
            <w:r w:rsidRPr="00D16759">
              <w:rPr>
                <w:rFonts w:ascii="Trebuchet MS" w:hAnsi="Trebuchet MS"/>
                <w:b w:val="0"/>
              </w:rPr>
              <w:t>. Revizuirea și detalierea activităților prin care se conferă prerogativa de putere publică la nivelul funcționarilor publici.</w:t>
            </w:r>
          </w:p>
          <w:p w:rsidR="00975FE0" w:rsidRDefault="00D95D89" w:rsidP="00D95D89">
            <w:pPr>
              <w:pStyle w:val="Title"/>
              <w:spacing w:before="0"/>
              <w:jc w:val="both"/>
              <w:rPr>
                <w:rFonts w:ascii="Trebuchet MS" w:hAnsi="Trebuchet MS"/>
                <w:b w:val="0"/>
              </w:rPr>
            </w:pPr>
            <w:r w:rsidRPr="00D16759">
              <w:rPr>
                <w:rFonts w:ascii="Trebuchet MS" w:hAnsi="Trebuchet MS"/>
                <w:b w:val="0"/>
              </w:rPr>
              <w:t>1</w:t>
            </w:r>
            <w:r w:rsidR="00545304">
              <w:rPr>
                <w:rFonts w:ascii="Trebuchet MS" w:hAnsi="Trebuchet MS"/>
                <w:b w:val="0"/>
              </w:rPr>
              <w:t>2</w:t>
            </w:r>
            <w:r w:rsidR="00975FE0">
              <w:rPr>
                <w:rFonts w:ascii="Trebuchet MS" w:hAnsi="Trebuchet MS"/>
                <w:b w:val="0"/>
              </w:rPr>
              <w:t xml:space="preserve">. </w:t>
            </w:r>
            <w:r w:rsidR="007052FC">
              <w:rPr>
                <w:rFonts w:ascii="Trebuchet MS" w:hAnsi="Trebuchet MS"/>
                <w:b w:val="0"/>
              </w:rPr>
              <w:t>S</w:t>
            </w:r>
            <w:r w:rsidR="000E3303">
              <w:rPr>
                <w:rFonts w:ascii="Trebuchet MS" w:hAnsi="Trebuchet MS"/>
                <w:b w:val="0"/>
              </w:rPr>
              <w:t xml:space="preserve">implificarea procedurilor de constituire a comisiilor pentru recrutarea și evaluarea </w:t>
            </w:r>
            <w:r w:rsidR="007052FC">
              <w:rPr>
                <w:rFonts w:ascii="Trebuchet MS" w:hAnsi="Trebuchet MS"/>
                <w:b w:val="0"/>
              </w:rPr>
              <w:t>înalților funcționari publici</w:t>
            </w:r>
            <w:r w:rsidR="00975FE0">
              <w:rPr>
                <w:rFonts w:ascii="Trebuchet MS" w:hAnsi="Trebuchet MS"/>
                <w:b w:val="0"/>
              </w:rPr>
              <w:t>, precum și pentru disciplină</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w:t>
            </w:r>
            <w:r w:rsidR="00545304">
              <w:rPr>
                <w:rFonts w:ascii="Trebuchet MS" w:hAnsi="Trebuchet MS"/>
                <w:b w:val="0"/>
              </w:rPr>
              <w:t>3</w:t>
            </w:r>
            <w:r w:rsidRPr="00D16759">
              <w:rPr>
                <w:rFonts w:ascii="Trebuchet MS" w:hAnsi="Trebuchet MS"/>
                <w:b w:val="0"/>
              </w:rPr>
              <w:t>. Eliminarea procedurii de coordonare și control și soluționare a sesizărilor în ceea ce privește aplicarea normelor de conduită prevăzută în sarcina MDRAP (prin Legea nr. 477/2004 privind Codul de conduită a personalului contractual din autorităţile şi instituţiile publice) și înlocuirea cu o procedură de monitorizare în sarcina instituțiilor și autorităților publice. Rapoartele anuale întocmite de către autoritățile și instituțiile publice sunt transmise Ministerului Dezvoltării Regionale, Administrației Publice.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w:t>
            </w:r>
            <w:r w:rsidR="00545304">
              <w:rPr>
                <w:rFonts w:ascii="Trebuchet MS" w:hAnsi="Trebuchet MS"/>
                <w:b w:val="0"/>
              </w:rPr>
              <w:t>4</w:t>
            </w:r>
            <w:r w:rsidRPr="00D16759">
              <w:rPr>
                <w:rFonts w:ascii="Trebuchet MS" w:hAnsi="Trebuchet MS"/>
                <w:b w:val="0"/>
              </w:rPr>
              <w:t>. Eliminarea restricției privind transferul la cerere între instituții de la nivelul aceluiași palier administrativ.</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w:t>
            </w:r>
            <w:r w:rsidR="00545304">
              <w:rPr>
                <w:rFonts w:ascii="Trebuchet MS" w:hAnsi="Trebuchet MS"/>
                <w:b w:val="0"/>
              </w:rPr>
              <w:t>5</w:t>
            </w:r>
            <w:r w:rsidRPr="00D16759">
              <w:rPr>
                <w:rFonts w:ascii="Trebuchet MS" w:hAnsi="Trebuchet MS"/>
                <w:b w:val="0"/>
              </w:rPr>
              <w:t>. Clarificarea cadrului general cu privire la funcțiile specifice și echivalarea acestora cu funcțiile publice generale, stabilirea nivelului actului normativ prin care funcțiile specifice pot fi înființate, precum și înființarea unor funcții publice generale sau specifice, prin raportare la atribuții specifice unei funcții sau instituții.</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w:t>
            </w:r>
            <w:r w:rsidR="00AF5618">
              <w:rPr>
                <w:rFonts w:ascii="Trebuchet MS" w:hAnsi="Trebuchet MS"/>
                <w:b w:val="0"/>
              </w:rPr>
              <w:t>6</w:t>
            </w:r>
            <w:r w:rsidRPr="00D16759">
              <w:rPr>
                <w:rFonts w:ascii="Trebuchet MS" w:hAnsi="Trebuchet MS"/>
                <w:b w:val="0"/>
              </w:rPr>
              <w:t>. Clarificarea condițiilor privind numirea sau încetarea raporturilor juridice ale persoanelor angajate cu contract de muncă, de management sau la cabinetul demnitarului.</w:t>
            </w:r>
          </w:p>
          <w:p w:rsidR="00AF5618" w:rsidRDefault="00D95D89" w:rsidP="00D95D89">
            <w:pPr>
              <w:pStyle w:val="Title"/>
              <w:spacing w:before="0"/>
              <w:jc w:val="both"/>
              <w:rPr>
                <w:rFonts w:ascii="Trebuchet MS" w:hAnsi="Trebuchet MS"/>
                <w:b w:val="0"/>
              </w:rPr>
            </w:pPr>
            <w:r w:rsidRPr="00D16759">
              <w:rPr>
                <w:rFonts w:ascii="Trebuchet MS" w:hAnsi="Trebuchet MS"/>
                <w:b w:val="0"/>
                <w:bCs/>
              </w:rPr>
              <w:t>1</w:t>
            </w:r>
            <w:r w:rsidR="00AF5618">
              <w:rPr>
                <w:rFonts w:ascii="Trebuchet MS" w:hAnsi="Trebuchet MS"/>
                <w:b w:val="0"/>
                <w:bCs/>
              </w:rPr>
              <w:t>7</w:t>
            </w:r>
            <w:r w:rsidRPr="00D16759">
              <w:rPr>
                <w:rFonts w:ascii="Trebuchet MS" w:hAnsi="Trebuchet MS"/>
                <w:b w:val="0"/>
                <w:bCs/>
              </w:rPr>
              <w:t>.</w:t>
            </w:r>
            <w:r w:rsidRPr="00D16759">
              <w:rPr>
                <w:rFonts w:ascii="Trebuchet MS" w:hAnsi="Trebuchet MS"/>
                <w:bCs/>
              </w:rPr>
              <w:t xml:space="preserve"> </w:t>
            </w:r>
            <w:r w:rsidRPr="00D16759">
              <w:rPr>
                <w:rFonts w:ascii="Trebuchet MS" w:hAnsi="Trebuchet MS"/>
                <w:b w:val="0"/>
              </w:rPr>
              <w:t xml:space="preserve">Introducerea cadrelor de competență; </w:t>
            </w:r>
          </w:p>
          <w:p w:rsidR="00D95D89" w:rsidRPr="00D16759" w:rsidRDefault="00D95D89" w:rsidP="00D95D89">
            <w:pPr>
              <w:pStyle w:val="Title"/>
              <w:spacing w:before="0"/>
              <w:jc w:val="both"/>
              <w:rPr>
                <w:rFonts w:ascii="Trebuchet MS" w:hAnsi="Trebuchet MS"/>
                <w:bCs/>
              </w:rPr>
            </w:pPr>
            <w:r w:rsidRPr="00D16759">
              <w:rPr>
                <w:rFonts w:ascii="Trebuchet MS" w:hAnsi="Trebuchet MS"/>
                <w:b w:val="0"/>
              </w:rPr>
              <w:t>introducerea obligativității formării profesionale ca și condiție la promovarea funcționarilor publici</w:t>
            </w:r>
            <w:r w:rsidRPr="00D16759">
              <w:rPr>
                <w:rFonts w:ascii="Trebuchet MS" w:hAnsi="Trebuchet MS"/>
                <w:bCs/>
              </w:rPr>
              <w:t>.</w:t>
            </w:r>
          </w:p>
          <w:p w:rsidR="00D95D89" w:rsidRPr="00D16759" w:rsidRDefault="00D95D89" w:rsidP="00D95D89">
            <w:pPr>
              <w:pStyle w:val="Title"/>
              <w:spacing w:before="0"/>
              <w:jc w:val="both"/>
              <w:rPr>
                <w:rFonts w:ascii="Trebuchet MS" w:hAnsi="Trebuchet MS"/>
                <w:b w:val="0"/>
                <w:bCs/>
              </w:rPr>
            </w:pPr>
          </w:p>
          <w:p w:rsidR="00D95D89" w:rsidRPr="00D16759" w:rsidRDefault="00D95D89" w:rsidP="00D95D89">
            <w:pPr>
              <w:pStyle w:val="Title"/>
              <w:spacing w:before="0"/>
              <w:jc w:val="both"/>
              <w:rPr>
                <w:rFonts w:ascii="Trebuchet MS" w:hAnsi="Trebuchet MS"/>
              </w:rPr>
            </w:pPr>
            <w:r w:rsidRPr="00D16759">
              <w:rPr>
                <w:rFonts w:ascii="Trebuchet MS" w:hAnsi="Trebuchet MS"/>
              </w:rPr>
              <w:t>F. Răspunderea administrativă</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 Definirea răspunderii administrative atât din perspectiva elementelor sale intrinseci, cât și raportat la celelalte forme de răspundere juridică.</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2. Reglementarea principiilor aplicabile răspunderii administrative.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3. Reglementarea elementelor principale ale formelor de răspundere administrativă: disciplinară, contravențională și patrimonială.</w:t>
            </w:r>
          </w:p>
          <w:p w:rsidR="00D95D89" w:rsidRPr="00D16759" w:rsidRDefault="00D95D89" w:rsidP="00D95D89">
            <w:pPr>
              <w:pStyle w:val="Title"/>
              <w:tabs>
                <w:tab w:val="left" w:pos="175"/>
                <w:tab w:val="left" w:pos="317"/>
              </w:tabs>
              <w:spacing w:before="0"/>
              <w:jc w:val="both"/>
              <w:rPr>
                <w:rFonts w:ascii="Trebuchet MS" w:hAnsi="Trebuchet MS"/>
                <w:b w:val="0"/>
              </w:rPr>
            </w:pPr>
          </w:p>
          <w:p w:rsidR="00D95D89" w:rsidRPr="00D16759" w:rsidRDefault="00D95D89" w:rsidP="00D95D89">
            <w:pPr>
              <w:pStyle w:val="Title"/>
              <w:spacing w:before="0"/>
              <w:jc w:val="both"/>
              <w:rPr>
                <w:rFonts w:ascii="Trebuchet MS" w:hAnsi="Trebuchet MS"/>
              </w:rPr>
            </w:pPr>
            <w:r w:rsidRPr="00D16759">
              <w:rPr>
                <w:rFonts w:ascii="Trebuchet MS" w:hAnsi="Trebuchet MS"/>
              </w:rPr>
              <w:t>G. Serviciile publice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1. Reglementarea, pentru prima dată în legislația din România, a unui cadru general privind serviciile publice.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 xml:space="preserve">2. Reglementarea principiilor aplicabile serviciilor publice - </w:t>
            </w:r>
            <w:r w:rsidRPr="00D16759">
              <w:rPr>
                <w:rFonts w:ascii="Trebuchet MS" w:hAnsi="Trebuchet MS"/>
                <w:b w:val="0"/>
                <w:bCs/>
              </w:rPr>
              <w:t>transparența, egalitatea de tratament, continuitatea, adaptabilitatea, accesibilitatea, responsabilitatea furnizării serviciului public, furnizarea serviciilor publice cu respectarea normelor/standardelor de calitate</w:t>
            </w:r>
            <w:r w:rsidRPr="00D16759">
              <w:rPr>
                <w:rFonts w:ascii="Trebuchet MS" w:hAnsi="Trebuchet MS"/>
                <w:b w:val="0"/>
              </w:rPr>
              <w:t>.</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3. Clasificarea serviciilor publice, în funcție de o serie de criterii - servicii de interes economic și servicii de interes non-economic general, servicii de interes național și servicii de interes local, servicii publice prestate/furnizate în mod unitar de o autoritate publică/un organism prestator de servicii publice și servicii publice prestate/furnizate în comun.</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lastRenderedPageBreak/>
              <w:t>4. Reglementarea obligației de serviciu public în sensul definirii acestora ca îndatoriri și cerințe specifice impuse organismelor prestatoare.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5. Stabilirea unor elemente generale de delimitare a serviciilor de interes economic general de serviciile non-economice de interes general, având ca element principal de diferențiere criteriul caracterului economic al activității desfășurate.</w:t>
            </w:r>
          </w:p>
          <w:p w:rsidR="00D95D89" w:rsidRPr="00D16759" w:rsidRDefault="00D95D89" w:rsidP="00D95D89">
            <w:pPr>
              <w:pStyle w:val="Title"/>
              <w:spacing w:before="0"/>
              <w:jc w:val="both"/>
              <w:rPr>
                <w:rFonts w:ascii="Trebuchet MS" w:hAnsi="Trebuchet MS"/>
                <w:b w:val="0"/>
              </w:rPr>
            </w:pPr>
            <w:r w:rsidRPr="00D16759">
              <w:rPr>
                <w:rFonts w:ascii="Trebuchet MS" w:hAnsi="Trebuchet MS"/>
                <w:b w:val="0"/>
              </w:rPr>
              <w:t>6. Stabilirea regulilor generale de reglementare, înființare și încetare a serviciilor publice, prin precizarea autorităților care au competență de reglementare a serviciilor publice, a autorităților care au competență de înființare/organizare a structurii responsabile cu furnizarea/prestarea serviciilor publice, precum și a celor care au competențe în monitorizarea modului de prestare a serviciilor publice.</w:t>
            </w:r>
          </w:p>
          <w:p w:rsidR="00D95D89" w:rsidRPr="00D16759" w:rsidRDefault="00D95D89" w:rsidP="00D95D89">
            <w:pPr>
              <w:jc w:val="both"/>
              <w:rPr>
                <w:rFonts w:ascii="Trebuchet MS" w:hAnsi="Trebuchet MS"/>
              </w:rPr>
            </w:pPr>
            <w:r w:rsidRPr="00D16759">
              <w:rPr>
                <w:rFonts w:ascii="Trebuchet MS" w:hAnsi="Trebuchet MS"/>
              </w:rPr>
              <w:t>7. Reglementarea regulilor generale aplicabile modalităților de gestiune ale serviciilor publice (gestiunea directă și gestiunea delegată), precum și precizarea elementelor minime pe care trebuie să le conțină actul de delegare, în cazul gestiunii delegate.</w:t>
            </w:r>
          </w:p>
          <w:p w:rsidR="0052687D" w:rsidRPr="00D16759" w:rsidRDefault="0052687D" w:rsidP="0052687D">
            <w:pPr>
              <w:pStyle w:val="Title"/>
              <w:spacing w:before="0"/>
              <w:jc w:val="both"/>
              <w:rPr>
                <w:rFonts w:ascii="Trebuchet MS" w:hAnsi="Trebuchet MS"/>
                <w:b w:val="0"/>
              </w:rPr>
            </w:pPr>
          </w:p>
        </w:tc>
      </w:tr>
      <w:tr w:rsidR="004226C8" w:rsidRPr="00D16759" w:rsidTr="0052687D">
        <w:tc>
          <w:tcPr>
            <w:tcW w:w="2658" w:type="dxa"/>
            <w:shd w:val="clear" w:color="auto" w:fill="auto"/>
          </w:tcPr>
          <w:p w:rsidR="00CE0F29" w:rsidRPr="00D16759" w:rsidRDefault="004A26D1" w:rsidP="00CE0F29">
            <w:pPr>
              <w:rPr>
                <w:rFonts w:ascii="Trebuchet MS" w:hAnsi="Trebuchet MS"/>
              </w:rPr>
            </w:pPr>
            <w:r w:rsidRPr="00D16759">
              <w:rPr>
                <w:rFonts w:ascii="Trebuchet MS" w:hAnsi="Trebuchet MS"/>
              </w:rPr>
              <w:lastRenderedPageBreak/>
              <w:t xml:space="preserve">3. Alte informaţii </w:t>
            </w:r>
          </w:p>
        </w:tc>
        <w:tc>
          <w:tcPr>
            <w:tcW w:w="7980" w:type="dxa"/>
            <w:gridSpan w:val="9"/>
            <w:shd w:val="clear" w:color="auto" w:fill="auto"/>
          </w:tcPr>
          <w:p w:rsidR="0052687D" w:rsidRPr="00D16759" w:rsidRDefault="007D7EDB" w:rsidP="00340525">
            <w:pPr>
              <w:jc w:val="both"/>
              <w:rPr>
                <w:rFonts w:ascii="Trebuchet MS" w:hAnsi="Trebuchet MS"/>
              </w:rPr>
            </w:pPr>
            <w:r w:rsidRPr="00D16759">
              <w:rPr>
                <w:rFonts w:ascii="Trebuchet MS" w:hAnsi="Trebuchet MS"/>
              </w:rPr>
              <w:t>Proiectul de act normativ nu se referă la acest subiect.</w:t>
            </w:r>
          </w:p>
        </w:tc>
      </w:tr>
      <w:tr w:rsidR="004226C8" w:rsidRPr="00D16759" w:rsidTr="0052687D">
        <w:tc>
          <w:tcPr>
            <w:tcW w:w="10638" w:type="dxa"/>
            <w:gridSpan w:val="10"/>
            <w:shd w:val="clear" w:color="auto" w:fill="auto"/>
          </w:tcPr>
          <w:p w:rsidR="004A26D1" w:rsidRPr="00D16759" w:rsidRDefault="004A26D1" w:rsidP="0026072A">
            <w:pPr>
              <w:jc w:val="center"/>
              <w:rPr>
                <w:rFonts w:ascii="Trebuchet MS" w:hAnsi="Trebuchet MS"/>
                <w:b/>
                <w:i/>
              </w:rPr>
            </w:pPr>
            <w:r w:rsidRPr="00D16759">
              <w:rPr>
                <w:rFonts w:ascii="Trebuchet MS" w:hAnsi="Trebuchet MS"/>
                <w:b/>
                <w:i/>
              </w:rPr>
              <w:t>Sec</w:t>
            </w:r>
            <w:r w:rsidR="00280BFB" w:rsidRPr="00D16759">
              <w:rPr>
                <w:rFonts w:ascii="Trebuchet MS" w:hAnsi="Trebuchet MS"/>
                <w:b/>
                <w:i/>
              </w:rPr>
              <w:t>ţ</w:t>
            </w:r>
            <w:r w:rsidRPr="00D16759">
              <w:rPr>
                <w:rFonts w:ascii="Trebuchet MS" w:hAnsi="Trebuchet MS"/>
                <w:b/>
                <w:i/>
              </w:rPr>
              <w:t>iunea a 3-a</w:t>
            </w:r>
          </w:p>
          <w:p w:rsidR="00C11281" w:rsidRPr="00D16759" w:rsidRDefault="004A26D1" w:rsidP="00E417B8">
            <w:pPr>
              <w:jc w:val="center"/>
              <w:rPr>
                <w:rFonts w:ascii="Trebuchet MS" w:hAnsi="Trebuchet MS"/>
              </w:rPr>
            </w:pPr>
            <w:r w:rsidRPr="00D16759">
              <w:rPr>
                <w:rFonts w:ascii="Trebuchet MS" w:hAnsi="Trebuchet MS"/>
                <w:b/>
                <w:i/>
              </w:rPr>
              <w:t>Impactul socio</w:t>
            </w:r>
            <w:r w:rsidR="00180A80" w:rsidRPr="00D16759">
              <w:rPr>
                <w:rFonts w:ascii="Trebuchet MS" w:hAnsi="Trebuchet MS"/>
                <w:b/>
                <w:i/>
              </w:rPr>
              <w:t>-</w:t>
            </w:r>
            <w:r w:rsidRPr="00D16759">
              <w:rPr>
                <w:rFonts w:ascii="Trebuchet MS" w:hAnsi="Trebuchet MS"/>
                <w:b/>
                <w:i/>
              </w:rPr>
              <w:t>economic al proiectului de act normativ</w:t>
            </w:r>
          </w:p>
        </w:tc>
      </w:tr>
      <w:tr w:rsidR="004226C8" w:rsidRPr="00D16759" w:rsidTr="0052687D">
        <w:tc>
          <w:tcPr>
            <w:tcW w:w="4545" w:type="dxa"/>
            <w:gridSpan w:val="3"/>
            <w:shd w:val="clear" w:color="auto" w:fill="auto"/>
          </w:tcPr>
          <w:p w:rsidR="00CE0F29" w:rsidRPr="00D16759" w:rsidRDefault="004A26D1" w:rsidP="00CE0F29">
            <w:pPr>
              <w:rPr>
                <w:rFonts w:ascii="Trebuchet MS" w:hAnsi="Trebuchet MS"/>
              </w:rPr>
            </w:pPr>
            <w:r w:rsidRPr="00D16759">
              <w:rPr>
                <w:rFonts w:ascii="Trebuchet MS" w:hAnsi="Trebuchet MS"/>
              </w:rPr>
              <w:t>1. Impactul macroeconomic</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52687D">
        <w:tc>
          <w:tcPr>
            <w:tcW w:w="4545" w:type="dxa"/>
            <w:gridSpan w:val="3"/>
            <w:shd w:val="clear" w:color="auto" w:fill="auto"/>
          </w:tcPr>
          <w:p w:rsidR="00CE0F29" w:rsidRPr="00D16759" w:rsidRDefault="004A26D1" w:rsidP="004A26D1">
            <w:pPr>
              <w:rPr>
                <w:rFonts w:ascii="Trebuchet MS" w:hAnsi="Trebuchet MS"/>
              </w:rPr>
            </w:pPr>
            <w:r w:rsidRPr="00D16759">
              <w:rPr>
                <w:rFonts w:ascii="Trebuchet MS" w:hAnsi="Trebuchet MS"/>
              </w:rPr>
              <w:t>1</w:t>
            </w:r>
            <w:r w:rsidRPr="00D16759">
              <w:rPr>
                <w:rFonts w:ascii="Trebuchet MS" w:hAnsi="Trebuchet MS"/>
                <w:vertAlign w:val="superscript"/>
              </w:rPr>
              <w:t>1</w:t>
            </w:r>
            <w:r w:rsidRPr="00D16759">
              <w:rPr>
                <w:rFonts w:ascii="Trebuchet MS" w:hAnsi="Trebuchet MS"/>
              </w:rPr>
              <w:t>. Impactul asupra mediului concuren</w:t>
            </w:r>
            <w:r w:rsidR="00280BFB" w:rsidRPr="00D16759">
              <w:rPr>
                <w:rFonts w:ascii="Trebuchet MS" w:hAnsi="Trebuchet MS"/>
              </w:rPr>
              <w:t>ţ</w:t>
            </w:r>
            <w:r w:rsidRPr="00D16759">
              <w:rPr>
                <w:rFonts w:ascii="Trebuchet MS" w:hAnsi="Trebuchet MS"/>
              </w:rPr>
              <w:t>ial si domeniului</w:t>
            </w:r>
            <w:r w:rsidR="00280BFB" w:rsidRPr="00D16759">
              <w:rPr>
                <w:rFonts w:ascii="Trebuchet MS" w:hAnsi="Trebuchet MS"/>
              </w:rPr>
              <w:t xml:space="preserve"> </w:t>
            </w:r>
            <w:r w:rsidRPr="00D16759">
              <w:rPr>
                <w:rFonts w:ascii="Trebuchet MS" w:hAnsi="Trebuchet MS"/>
              </w:rPr>
              <w:t>ajutoarelor de stat</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52687D">
        <w:tc>
          <w:tcPr>
            <w:tcW w:w="4545" w:type="dxa"/>
            <w:gridSpan w:val="3"/>
            <w:shd w:val="clear" w:color="auto" w:fill="auto"/>
          </w:tcPr>
          <w:p w:rsidR="00CE0F29" w:rsidRPr="00D16759" w:rsidRDefault="00280BFB" w:rsidP="00CE0F29">
            <w:pPr>
              <w:rPr>
                <w:rFonts w:ascii="Trebuchet MS" w:hAnsi="Trebuchet MS"/>
              </w:rPr>
            </w:pPr>
            <w:r w:rsidRPr="00D16759">
              <w:rPr>
                <w:rFonts w:ascii="Trebuchet MS" w:hAnsi="Trebuchet MS"/>
              </w:rPr>
              <w:t>2. Impactul asupra mediului de afaceri</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52687D">
        <w:tc>
          <w:tcPr>
            <w:tcW w:w="4545" w:type="dxa"/>
            <w:gridSpan w:val="3"/>
            <w:shd w:val="clear" w:color="auto" w:fill="auto"/>
          </w:tcPr>
          <w:p w:rsidR="00303F7F" w:rsidRPr="00D16759" w:rsidRDefault="00303F7F" w:rsidP="00CE0F29">
            <w:pPr>
              <w:rPr>
                <w:rFonts w:ascii="Trebuchet MS" w:hAnsi="Trebuchet MS"/>
              </w:rPr>
            </w:pPr>
            <w:r w:rsidRPr="00D16759">
              <w:rPr>
                <w:rFonts w:ascii="Trebuchet MS" w:hAnsi="Trebuchet MS"/>
              </w:rPr>
              <w:t>2</w:t>
            </w:r>
            <w:r w:rsidRPr="00D16759">
              <w:rPr>
                <w:rFonts w:ascii="Trebuchet MS" w:hAnsi="Trebuchet MS"/>
                <w:vertAlign w:val="superscript"/>
              </w:rPr>
              <w:t>1</w:t>
            </w:r>
            <w:r w:rsidRPr="00D16759">
              <w:rPr>
                <w:rFonts w:ascii="Trebuchet MS" w:hAnsi="Trebuchet MS"/>
              </w:rPr>
              <w:t>.Impactul asupra sarcinilor administrative</w:t>
            </w:r>
          </w:p>
        </w:tc>
        <w:tc>
          <w:tcPr>
            <w:tcW w:w="6093" w:type="dxa"/>
            <w:gridSpan w:val="7"/>
            <w:shd w:val="clear" w:color="auto" w:fill="auto"/>
          </w:tcPr>
          <w:p w:rsidR="00303F7F" w:rsidRPr="00D16759" w:rsidRDefault="0023399A" w:rsidP="009A0819">
            <w:pPr>
              <w:jc w:val="both"/>
              <w:rPr>
                <w:rFonts w:ascii="Trebuchet MS" w:hAnsi="Trebuchet MS"/>
              </w:rPr>
            </w:pPr>
            <w:r w:rsidRPr="00D16759">
              <w:rPr>
                <w:rFonts w:ascii="Trebuchet MS" w:hAnsi="Trebuchet MS"/>
              </w:rPr>
              <w:t xml:space="preserve">Proiectul instituie o serie de obligații </w:t>
            </w:r>
            <w:r w:rsidR="00A34905" w:rsidRPr="00D16759">
              <w:rPr>
                <w:rFonts w:ascii="Trebuchet MS" w:hAnsi="Trebuchet MS"/>
              </w:rPr>
              <w:t xml:space="preserve">noi dar acestea sunt </w:t>
            </w:r>
            <w:r w:rsidRPr="00D16759">
              <w:rPr>
                <w:rFonts w:ascii="Trebuchet MS" w:hAnsi="Trebuchet MS"/>
              </w:rPr>
              <w:t xml:space="preserve">în </w:t>
            </w:r>
            <w:r w:rsidR="00A34905" w:rsidRPr="00D16759">
              <w:rPr>
                <w:rFonts w:ascii="Trebuchet MS" w:hAnsi="Trebuchet MS"/>
              </w:rPr>
              <w:t xml:space="preserve">principal în </w:t>
            </w:r>
            <w:r w:rsidRPr="00D16759">
              <w:rPr>
                <w:rFonts w:ascii="Trebuchet MS" w:hAnsi="Trebuchet MS"/>
              </w:rPr>
              <w:t xml:space="preserve">sarcina </w:t>
            </w:r>
            <w:r w:rsidR="00A34905" w:rsidRPr="00D16759">
              <w:rPr>
                <w:rFonts w:ascii="Trebuchet MS" w:hAnsi="Trebuchet MS"/>
              </w:rPr>
              <w:t xml:space="preserve">autorităților și instituții publice, precum instanțele, de exemplu în procesul de validare a mandatelor aleșilor locali, asupra Instituției Prefectului </w:t>
            </w:r>
            <w:r w:rsidR="00F42657" w:rsidRPr="00D16759">
              <w:rPr>
                <w:rFonts w:ascii="Trebuchet MS" w:hAnsi="Trebuchet MS"/>
              </w:rPr>
              <w:t>sau diverse obligații de raportare și comunicare de date precum cele asociate dezvoltării sistemului de evidență a ocupării în sectorul public.</w:t>
            </w:r>
            <w:r w:rsidR="00FD5397" w:rsidRPr="00D16759">
              <w:rPr>
                <w:rFonts w:ascii="Trebuchet MS" w:hAnsi="Trebuchet MS"/>
              </w:rPr>
              <w:t xml:space="preserve"> În același timp, prin eliminarea unor avize, se simplifică diverse proceduri vizând cariera funcționarului public. </w:t>
            </w:r>
          </w:p>
        </w:tc>
      </w:tr>
      <w:tr w:rsidR="004226C8" w:rsidRPr="00D16759" w:rsidTr="0052687D">
        <w:tc>
          <w:tcPr>
            <w:tcW w:w="4545" w:type="dxa"/>
            <w:gridSpan w:val="3"/>
            <w:shd w:val="clear" w:color="auto" w:fill="auto"/>
          </w:tcPr>
          <w:p w:rsidR="00303F7F" w:rsidRPr="00D16759" w:rsidRDefault="00303F7F" w:rsidP="00303F7F">
            <w:pPr>
              <w:jc w:val="both"/>
              <w:rPr>
                <w:rFonts w:ascii="Trebuchet MS" w:hAnsi="Trebuchet MS"/>
              </w:rPr>
            </w:pPr>
            <w:r w:rsidRPr="00D16759">
              <w:rPr>
                <w:rFonts w:ascii="Trebuchet MS" w:hAnsi="Trebuchet MS"/>
              </w:rPr>
              <w:t>2</w:t>
            </w:r>
            <w:r w:rsidRPr="00D16759">
              <w:rPr>
                <w:rFonts w:ascii="Trebuchet MS" w:hAnsi="Trebuchet MS"/>
                <w:vertAlign w:val="superscript"/>
              </w:rPr>
              <w:t>2</w:t>
            </w:r>
            <w:r w:rsidR="00A374ED" w:rsidRPr="00D16759">
              <w:rPr>
                <w:rFonts w:ascii="Trebuchet MS" w:hAnsi="Trebuchet MS"/>
              </w:rPr>
              <w:t xml:space="preserve">. </w:t>
            </w:r>
            <w:r w:rsidRPr="00D16759">
              <w:rPr>
                <w:rFonts w:ascii="Trebuchet MS" w:hAnsi="Trebuchet MS"/>
              </w:rPr>
              <w:t>Impactul asupra întreprinderilor micii și mijlocii</w:t>
            </w:r>
          </w:p>
        </w:tc>
        <w:tc>
          <w:tcPr>
            <w:tcW w:w="6093" w:type="dxa"/>
            <w:gridSpan w:val="7"/>
            <w:shd w:val="clear" w:color="auto" w:fill="auto"/>
          </w:tcPr>
          <w:p w:rsidR="00303F7F" w:rsidRPr="00D16759" w:rsidRDefault="00303F7F" w:rsidP="00CE0F29">
            <w:pPr>
              <w:rPr>
                <w:rFonts w:ascii="Trebuchet MS" w:hAnsi="Trebuchet MS"/>
              </w:rPr>
            </w:pPr>
            <w:r w:rsidRPr="00D16759">
              <w:rPr>
                <w:rFonts w:ascii="Trebuchet MS" w:hAnsi="Trebuchet MS"/>
              </w:rPr>
              <w:t>Proiectul de act normativ nu se referă la acest subiect</w:t>
            </w:r>
          </w:p>
        </w:tc>
      </w:tr>
      <w:tr w:rsidR="004226C8" w:rsidRPr="00D16759" w:rsidTr="0052687D">
        <w:tc>
          <w:tcPr>
            <w:tcW w:w="4545" w:type="dxa"/>
            <w:gridSpan w:val="3"/>
            <w:shd w:val="clear" w:color="auto" w:fill="auto"/>
          </w:tcPr>
          <w:p w:rsidR="00CE0F29" w:rsidRPr="00D16759" w:rsidRDefault="00280BFB" w:rsidP="00CE0F29">
            <w:pPr>
              <w:rPr>
                <w:rFonts w:ascii="Trebuchet MS" w:hAnsi="Trebuchet MS"/>
              </w:rPr>
            </w:pPr>
            <w:r w:rsidRPr="00D16759">
              <w:rPr>
                <w:rFonts w:ascii="Trebuchet MS" w:hAnsi="Trebuchet MS"/>
              </w:rPr>
              <w:t>3. Impactul social</w:t>
            </w:r>
          </w:p>
        </w:tc>
        <w:tc>
          <w:tcPr>
            <w:tcW w:w="6093" w:type="dxa"/>
            <w:gridSpan w:val="7"/>
            <w:shd w:val="clear" w:color="auto" w:fill="auto"/>
          </w:tcPr>
          <w:p w:rsidR="00CE0F29" w:rsidRPr="00D16759" w:rsidRDefault="00F42657" w:rsidP="009A0819">
            <w:pPr>
              <w:jc w:val="both"/>
              <w:rPr>
                <w:rFonts w:ascii="Trebuchet MS" w:hAnsi="Trebuchet MS"/>
              </w:rPr>
            </w:pPr>
            <w:r w:rsidRPr="00D16759">
              <w:rPr>
                <w:rFonts w:ascii="Trebuchet MS" w:hAnsi="Trebuchet MS"/>
              </w:rPr>
              <w:t xml:space="preserve">Prin prevederile sale proiectul are impact atât asupra diferitelor categorii de personal din administrația publică, în special a funcționarilor publici și instituțiilor publice/autorităților publice cărora li se aplică în mod direct, dar și impact indirect, în sensul furnizării, într-o formă </w:t>
            </w:r>
            <w:r w:rsidR="006C3D61" w:rsidRPr="00D16759">
              <w:rPr>
                <w:rFonts w:ascii="Trebuchet MS" w:hAnsi="Trebuchet MS"/>
              </w:rPr>
              <w:t xml:space="preserve">integrată, a principalelor norme care reglementează domeniul administrației publice, asigurând astfel premisele creșterii transparenței cu privire la activitatea administrației publice și la regulile pe care aceasta trebuie să le respecte. </w:t>
            </w:r>
            <w:r w:rsidRPr="00D16759">
              <w:rPr>
                <w:rFonts w:ascii="Trebuchet MS" w:hAnsi="Trebuchet MS"/>
              </w:rPr>
              <w:t xml:space="preserve">  </w:t>
            </w:r>
          </w:p>
        </w:tc>
      </w:tr>
      <w:tr w:rsidR="004226C8" w:rsidRPr="00D16759" w:rsidTr="0052687D">
        <w:tc>
          <w:tcPr>
            <w:tcW w:w="4545" w:type="dxa"/>
            <w:gridSpan w:val="3"/>
            <w:shd w:val="clear" w:color="auto" w:fill="auto"/>
          </w:tcPr>
          <w:p w:rsidR="00CE0F29" w:rsidRPr="00D16759" w:rsidRDefault="00280BFB" w:rsidP="00CE0F29">
            <w:pPr>
              <w:rPr>
                <w:rFonts w:ascii="Trebuchet MS" w:hAnsi="Trebuchet MS"/>
              </w:rPr>
            </w:pPr>
            <w:r w:rsidRPr="00D16759">
              <w:rPr>
                <w:rFonts w:ascii="Trebuchet MS" w:hAnsi="Trebuchet MS"/>
              </w:rPr>
              <w:lastRenderedPageBreak/>
              <w:t>4. Impactul asupra mediului</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52687D">
        <w:tc>
          <w:tcPr>
            <w:tcW w:w="4545" w:type="dxa"/>
            <w:gridSpan w:val="3"/>
            <w:shd w:val="clear" w:color="auto" w:fill="auto"/>
          </w:tcPr>
          <w:p w:rsidR="00303F7F" w:rsidRPr="00D16759" w:rsidRDefault="00303F7F" w:rsidP="00CE0F29">
            <w:pPr>
              <w:rPr>
                <w:rFonts w:ascii="Trebuchet MS" w:hAnsi="Trebuchet MS"/>
              </w:rPr>
            </w:pPr>
            <w:r w:rsidRPr="00D16759">
              <w:rPr>
                <w:rFonts w:ascii="Trebuchet MS" w:hAnsi="Trebuchet MS"/>
              </w:rPr>
              <w:t>5. Alte informații</w:t>
            </w:r>
          </w:p>
        </w:tc>
        <w:tc>
          <w:tcPr>
            <w:tcW w:w="6093" w:type="dxa"/>
            <w:gridSpan w:val="7"/>
            <w:shd w:val="clear" w:color="auto" w:fill="auto"/>
          </w:tcPr>
          <w:p w:rsidR="0052687D" w:rsidRPr="00D16759" w:rsidRDefault="0052687D" w:rsidP="00CE0F29">
            <w:pPr>
              <w:rPr>
                <w:rFonts w:ascii="Trebuchet MS" w:hAnsi="Trebuchet MS"/>
              </w:rPr>
            </w:pPr>
          </w:p>
        </w:tc>
      </w:tr>
      <w:tr w:rsidR="004226C8" w:rsidRPr="00D16759" w:rsidTr="0052687D">
        <w:tc>
          <w:tcPr>
            <w:tcW w:w="10638" w:type="dxa"/>
            <w:gridSpan w:val="10"/>
            <w:shd w:val="clear" w:color="auto" w:fill="auto"/>
          </w:tcPr>
          <w:p w:rsidR="00280BFB" w:rsidRPr="00D16759" w:rsidRDefault="00280BFB" w:rsidP="0026072A">
            <w:pPr>
              <w:jc w:val="center"/>
              <w:rPr>
                <w:rFonts w:ascii="Trebuchet MS" w:hAnsi="Trebuchet MS"/>
                <w:b/>
                <w:i/>
              </w:rPr>
            </w:pPr>
            <w:r w:rsidRPr="00D16759">
              <w:rPr>
                <w:rFonts w:ascii="Trebuchet MS" w:hAnsi="Trebuchet MS"/>
                <w:b/>
                <w:i/>
              </w:rPr>
              <w:t>Sec</w:t>
            </w:r>
            <w:r w:rsidR="00E64DE9" w:rsidRPr="00D16759">
              <w:rPr>
                <w:rFonts w:ascii="Trebuchet MS" w:hAnsi="Trebuchet MS"/>
                <w:b/>
                <w:i/>
              </w:rPr>
              <w:t>ţ</w:t>
            </w:r>
            <w:r w:rsidRPr="00D16759">
              <w:rPr>
                <w:rFonts w:ascii="Trebuchet MS" w:hAnsi="Trebuchet MS"/>
                <w:b/>
                <w:i/>
              </w:rPr>
              <w:t>iunea a 4-a</w:t>
            </w:r>
          </w:p>
          <w:p w:rsidR="00C11281" w:rsidRPr="00D16759" w:rsidRDefault="00280BFB" w:rsidP="00E417B8">
            <w:pPr>
              <w:jc w:val="center"/>
              <w:rPr>
                <w:rFonts w:ascii="Trebuchet MS" w:hAnsi="Trebuchet MS"/>
                <w:b/>
                <w:i/>
              </w:rPr>
            </w:pPr>
            <w:r w:rsidRPr="00D16759">
              <w:rPr>
                <w:rFonts w:ascii="Trebuchet MS" w:hAnsi="Trebuchet MS"/>
                <w:b/>
                <w:i/>
              </w:rPr>
              <w:t>Impactul financiar asupra b</w:t>
            </w:r>
            <w:r w:rsidR="00E64DE9" w:rsidRPr="00D16759">
              <w:rPr>
                <w:rFonts w:ascii="Trebuchet MS" w:hAnsi="Trebuchet MS"/>
                <w:b/>
                <w:i/>
              </w:rPr>
              <w:t>ugetului general consolidat, atâ</w:t>
            </w:r>
            <w:r w:rsidRPr="00D16759">
              <w:rPr>
                <w:rFonts w:ascii="Trebuchet MS" w:hAnsi="Trebuchet MS"/>
                <w:b/>
                <w:i/>
              </w:rPr>
              <w:t>t pe</w:t>
            </w:r>
            <w:r w:rsidR="007C5B8C" w:rsidRPr="00D16759">
              <w:rPr>
                <w:rFonts w:ascii="Trebuchet MS" w:hAnsi="Trebuchet MS"/>
                <w:b/>
                <w:i/>
              </w:rPr>
              <w:t xml:space="preserve"> termen scurt, pentru anul </w:t>
            </w:r>
            <w:r w:rsidRPr="00D16759">
              <w:rPr>
                <w:rFonts w:ascii="Trebuchet MS" w:hAnsi="Trebuchet MS"/>
                <w:b/>
                <w:i/>
              </w:rPr>
              <w:t>curent, cat si pe termen lung (pe 5 ani)</w:t>
            </w:r>
          </w:p>
        </w:tc>
      </w:tr>
      <w:tr w:rsidR="004226C8" w:rsidRPr="00D16759" w:rsidTr="0052687D">
        <w:tc>
          <w:tcPr>
            <w:tcW w:w="10638" w:type="dxa"/>
            <w:gridSpan w:val="10"/>
            <w:shd w:val="clear" w:color="auto" w:fill="auto"/>
          </w:tcPr>
          <w:p w:rsidR="007C5B8C" w:rsidRPr="00D16759" w:rsidRDefault="007C5B8C" w:rsidP="00C92F1C">
            <w:pPr>
              <w:jc w:val="both"/>
              <w:rPr>
                <w:rFonts w:ascii="Trebuchet MS" w:hAnsi="Trebuchet MS"/>
              </w:rPr>
            </w:pPr>
            <w:r w:rsidRPr="00D16759">
              <w:rPr>
                <w:rFonts w:ascii="Trebuchet MS" w:hAnsi="Trebuchet MS"/>
              </w:rPr>
              <w:t>- mii lei -|</w:t>
            </w:r>
          </w:p>
        </w:tc>
      </w:tr>
      <w:tr w:rsidR="004226C8" w:rsidRPr="00D16759" w:rsidTr="0052687D">
        <w:tc>
          <w:tcPr>
            <w:tcW w:w="4503" w:type="dxa"/>
            <w:gridSpan w:val="2"/>
            <w:shd w:val="clear" w:color="auto" w:fill="auto"/>
            <w:vAlign w:val="center"/>
          </w:tcPr>
          <w:p w:rsidR="007C5B8C" w:rsidRPr="00D16759" w:rsidRDefault="00A00524" w:rsidP="00C11281">
            <w:pPr>
              <w:jc w:val="center"/>
              <w:rPr>
                <w:rFonts w:ascii="Trebuchet MS" w:hAnsi="Trebuchet MS"/>
              </w:rPr>
            </w:pPr>
            <w:r w:rsidRPr="00D16759">
              <w:rPr>
                <w:rFonts w:ascii="Trebuchet MS" w:hAnsi="Trebuchet MS"/>
              </w:rPr>
              <w:t>Indicatori</w:t>
            </w:r>
          </w:p>
        </w:tc>
        <w:tc>
          <w:tcPr>
            <w:tcW w:w="990" w:type="dxa"/>
            <w:gridSpan w:val="3"/>
            <w:shd w:val="clear" w:color="auto" w:fill="auto"/>
            <w:vAlign w:val="center"/>
          </w:tcPr>
          <w:p w:rsidR="007C5B8C" w:rsidRPr="00D16759" w:rsidRDefault="000D47A2" w:rsidP="00C11281">
            <w:pPr>
              <w:jc w:val="center"/>
              <w:rPr>
                <w:rFonts w:ascii="Trebuchet MS" w:hAnsi="Trebuchet MS"/>
              </w:rPr>
            </w:pPr>
            <w:r w:rsidRPr="00D16759">
              <w:rPr>
                <w:rFonts w:ascii="Trebuchet MS" w:hAnsi="Trebuchet MS"/>
              </w:rPr>
              <w:t>Anul curent</w:t>
            </w:r>
          </w:p>
          <w:p w:rsidR="00004391" w:rsidRPr="00D16759" w:rsidRDefault="000850AB" w:rsidP="00C11281">
            <w:pPr>
              <w:jc w:val="center"/>
              <w:rPr>
                <w:rFonts w:ascii="Trebuchet MS" w:hAnsi="Trebuchet MS"/>
              </w:rPr>
            </w:pPr>
            <w:r w:rsidRPr="00D16759">
              <w:rPr>
                <w:rFonts w:ascii="Trebuchet MS" w:hAnsi="Trebuchet MS"/>
              </w:rPr>
              <w:t>201</w:t>
            </w:r>
            <w:r w:rsidR="00E51E34" w:rsidRPr="00D16759">
              <w:rPr>
                <w:rFonts w:ascii="Trebuchet MS" w:hAnsi="Trebuchet MS"/>
              </w:rPr>
              <w:t>7</w:t>
            </w:r>
          </w:p>
        </w:tc>
        <w:tc>
          <w:tcPr>
            <w:tcW w:w="3685" w:type="dxa"/>
            <w:gridSpan w:val="4"/>
            <w:shd w:val="clear" w:color="auto" w:fill="auto"/>
            <w:vAlign w:val="center"/>
          </w:tcPr>
          <w:p w:rsidR="007C5B8C" w:rsidRPr="00D16759" w:rsidRDefault="000D47A2" w:rsidP="00C11281">
            <w:pPr>
              <w:jc w:val="center"/>
              <w:rPr>
                <w:rFonts w:ascii="Trebuchet MS" w:hAnsi="Trebuchet MS"/>
              </w:rPr>
            </w:pPr>
            <w:r w:rsidRPr="00D16759">
              <w:rPr>
                <w:rFonts w:ascii="Trebuchet MS" w:hAnsi="Trebuchet MS"/>
              </w:rPr>
              <w:t>Următorii 4 ani</w:t>
            </w:r>
          </w:p>
          <w:p w:rsidR="00615A0D" w:rsidRPr="00D16759" w:rsidRDefault="006C2C19" w:rsidP="00C11281">
            <w:pPr>
              <w:jc w:val="center"/>
              <w:rPr>
                <w:rFonts w:ascii="Trebuchet MS" w:hAnsi="Trebuchet MS"/>
              </w:rPr>
            </w:pPr>
            <w:r w:rsidRPr="00D16759">
              <w:rPr>
                <w:rFonts w:ascii="Trebuchet MS" w:hAnsi="Trebuchet MS"/>
              </w:rPr>
              <w:t>201</w:t>
            </w:r>
            <w:r w:rsidR="00E51E34" w:rsidRPr="00D16759">
              <w:rPr>
                <w:rFonts w:ascii="Trebuchet MS" w:hAnsi="Trebuchet MS"/>
              </w:rPr>
              <w:t>8</w:t>
            </w:r>
            <w:r w:rsidR="000850AB" w:rsidRPr="00D16759">
              <w:rPr>
                <w:rFonts w:ascii="Trebuchet MS" w:hAnsi="Trebuchet MS"/>
              </w:rPr>
              <w:t xml:space="preserve">       201</w:t>
            </w:r>
            <w:r w:rsidR="00E51E34" w:rsidRPr="00D16759">
              <w:rPr>
                <w:rFonts w:ascii="Trebuchet MS" w:hAnsi="Trebuchet MS"/>
              </w:rPr>
              <w:t>9</w:t>
            </w:r>
            <w:r w:rsidR="000850AB" w:rsidRPr="00D16759">
              <w:rPr>
                <w:rFonts w:ascii="Trebuchet MS" w:hAnsi="Trebuchet MS"/>
              </w:rPr>
              <w:t xml:space="preserve">    </w:t>
            </w:r>
            <w:r w:rsidR="00C11281" w:rsidRPr="00D16759">
              <w:rPr>
                <w:rFonts w:ascii="Trebuchet MS" w:hAnsi="Trebuchet MS"/>
              </w:rPr>
              <w:t xml:space="preserve">   </w:t>
            </w:r>
            <w:r w:rsidR="000850AB" w:rsidRPr="00D16759">
              <w:rPr>
                <w:rFonts w:ascii="Trebuchet MS" w:hAnsi="Trebuchet MS"/>
              </w:rPr>
              <w:t>20</w:t>
            </w:r>
            <w:r w:rsidR="00E51E34" w:rsidRPr="00D16759">
              <w:rPr>
                <w:rFonts w:ascii="Trebuchet MS" w:hAnsi="Trebuchet MS"/>
              </w:rPr>
              <w:t>20</w:t>
            </w:r>
            <w:r w:rsidR="000850AB" w:rsidRPr="00D16759">
              <w:rPr>
                <w:rFonts w:ascii="Trebuchet MS" w:hAnsi="Trebuchet MS"/>
              </w:rPr>
              <w:t xml:space="preserve">     </w:t>
            </w:r>
            <w:r w:rsidR="00C11281" w:rsidRPr="00D16759">
              <w:rPr>
                <w:rFonts w:ascii="Trebuchet MS" w:hAnsi="Trebuchet MS"/>
              </w:rPr>
              <w:t xml:space="preserve"> </w:t>
            </w:r>
            <w:r w:rsidR="00CE7E51" w:rsidRPr="00D16759">
              <w:rPr>
                <w:rFonts w:ascii="Trebuchet MS" w:hAnsi="Trebuchet MS"/>
              </w:rPr>
              <w:t xml:space="preserve"> </w:t>
            </w:r>
            <w:r w:rsidR="000850AB" w:rsidRPr="00D16759">
              <w:rPr>
                <w:rFonts w:ascii="Trebuchet MS" w:hAnsi="Trebuchet MS"/>
              </w:rPr>
              <w:t>20</w:t>
            </w:r>
            <w:r w:rsidR="00303F7F" w:rsidRPr="00D16759">
              <w:rPr>
                <w:rFonts w:ascii="Trebuchet MS" w:hAnsi="Trebuchet MS"/>
              </w:rPr>
              <w:t>2</w:t>
            </w:r>
            <w:r w:rsidR="00E51E34" w:rsidRPr="00D16759">
              <w:rPr>
                <w:rFonts w:ascii="Trebuchet MS" w:hAnsi="Trebuchet MS"/>
              </w:rPr>
              <w:t>1</w:t>
            </w:r>
          </w:p>
        </w:tc>
        <w:tc>
          <w:tcPr>
            <w:tcW w:w="1460" w:type="dxa"/>
            <w:shd w:val="clear" w:color="auto" w:fill="auto"/>
            <w:vAlign w:val="center"/>
          </w:tcPr>
          <w:p w:rsidR="007C5B8C" w:rsidRPr="00D16759" w:rsidRDefault="000D47A2" w:rsidP="00C11281">
            <w:pPr>
              <w:jc w:val="center"/>
              <w:rPr>
                <w:rFonts w:ascii="Trebuchet MS" w:hAnsi="Trebuchet MS"/>
              </w:rPr>
            </w:pPr>
            <w:r w:rsidRPr="00D16759">
              <w:rPr>
                <w:rFonts w:ascii="Trebuchet MS" w:hAnsi="Trebuchet MS"/>
              </w:rPr>
              <w:t>Media pe 5 ani</w:t>
            </w:r>
          </w:p>
        </w:tc>
      </w:tr>
      <w:tr w:rsidR="004226C8" w:rsidRPr="00D16759" w:rsidTr="0052687D">
        <w:trPr>
          <w:trHeight w:val="282"/>
        </w:trPr>
        <w:tc>
          <w:tcPr>
            <w:tcW w:w="4503" w:type="dxa"/>
            <w:gridSpan w:val="2"/>
            <w:shd w:val="clear" w:color="auto" w:fill="auto"/>
          </w:tcPr>
          <w:p w:rsidR="000D47A2" w:rsidRPr="00D16759" w:rsidRDefault="000D47A2" w:rsidP="003A1764">
            <w:pPr>
              <w:jc w:val="center"/>
              <w:rPr>
                <w:rFonts w:ascii="Trebuchet MS" w:hAnsi="Trebuchet MS"/>
              </w:rPr>
            </w:pPr>
            <w:r w:rsidRPr="00D16759">
              <w:rPr>
                <w:rFonts w:ascii="Trebuchet MS" w:hAnsi="Trebuchet MS"/>
              </w:rPr>
              <w:t>1</w:t>
            </w:r>
          </w:p>
        </w:tc>
        <w:tc>
          <w:tcPr>
            <w:tcW w:w="990" w:type="dxa"/>
            <w:gridSpan w:val="3"/>
            <w:shd w:val="clear" w:color="auto" w:fill="auto"/>
          </w:tcPr>
          <w:p w:rsidR="000D47A2" w:rsidRPr="00D16759" w:rsidRDefault="000D47A2" w:rsidP="003A1764">
            <w:pPr>
              <w:jc w:val="center"/>
              <w:rPr>
                <w:rFonts w:ascii="Trebuchet MS" w:hAnsi="Trebuchet MS"/>
              </w:rPr>
            </w:pPr>
            <w:r w:rsidRPr="00D16759">
              <w:rPr>
                <w:rFonts w:ascii="Trebuchet MS" w:hAnsi="Trebuchet MS"/>
              </w:rPr>
              <w:t>2</w:t>
            </w:r>
          </w:p>
        </w:tc>
        <w:tc>
          <w:tcPr>
            <w:tcW w:w="850"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3</w:t>
            </w:r>
          </w:p>
        </w:tc>
        <w:tc>
          <w:tcPr>
            <w:tcW w:w="851"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4</w:t>
            </w:r>
          </w:p>
        </w:tc>
        <w:tc>
          <w:tcPr>
            <w:tcW w:w="992"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5</w:t>
            </w:r>
          </w:p>
        </w:tc>
        <w:tc>
          <w:tcPr>
            <w:tcW w:w="992"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6</w:t>
            </w:r>
          </w:p>
        </w:tc>
        <w:tc>
          <w:tcPr>
            <w:tcW w:w="1460"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7</w:t>
            </w:r>
          </w:p>
        </w:tc>
      </w:tr>
      <w:tr w:rsidR="004226C8" w:rsidRPr="00D16759" w:rsidTr="0052687D">
        <w:trPr>
          <w:trHeight w:val="279"/>
        </w:trPr>
        <w:tc>
          <w:tcPr>
            <w:tcW w:w="4503" w:type="dxa"/>
            <w:gridSpan w:val="2"/>
            <w:shd w:val="clear" w:color="auto" w:fill="auto"/>
          </w:tcPr>
          <w:p w:rsidR="009F6830" w:rsidRPr="00D16759" w:rsidRDefault="008B48C2" w:rsidP="008B48C2">
            <w:pPr>
              <w:rPr>
                <w:rFonts w:ascii="Trebuchet MS" w:hAnsi="Trebuchet MS"/>
              </w:rPr>
            </w:pPr>
            <w:r w:rsidRPr="00D16759">
              <w:rPr>
                <w:rFonts w:ascii="Trebuchet MS" w:hAnsi="Trebuchet MS"/>
              </w:rPr>
              <w:t xml:space="preserve">1. </w:t>
            </w:r>
            <w:r w:rsidR="009F6830" w:rsidRPr="00D16759">
              <w:rPr>
                <w:rFonts w:ascii="Trebuchet MS" w:hAnsi="Trebuchet MS"/>
              </w:rPr>
              <w:t>Modific</w:t>
            </w:r>
            <w:r w:rsidR="00E64DE9" w:rsidRPr="00D16759">
              <w:rPr>
                <w:rFonts w:ascii="Trebuchet MS" w:hAnsi="Trebuchet MS"/>
              </w:rPr>
              <w:t>ă</w:t>
            </w:r>
            <w:r w:rsidR="009F6830" w:rsidRPr="00D16759">
              <w:rPr>
                <w:rFonts w:ascii="Trebuchet MS" w:hAnsi="Trebuchet MS"/>
              </w:rPr>
              <w:t>ri ale veniturilor bugetare</w:t>
            </w:r>
          </w:p>
          <w:p w:rsidR="009F6830" w:rsidRPr="00D16759" w:rsidRDefault="009F6830" w:rsidP="009F6830">
            <w:pPr>
              <w:rPr>
                <w:rFonts w:ascii="Trebuchet MS" w:hAnsi="Trebuchet MS"/>
              </w:rPr>
            </w:pPr>
            <w:r w:rsidRPr="00D16759">
              <w:rPr>
                <w:rFonts w:ascii="Trebuchet MS" w:hAnsi="Trebuchet MS"/>
              </w:rPr>
              <w:t xml:space="preserve">   plus/minus, din care:                                      </w:t>
            </w:r>
          </w:p>
          <w:p w:rsidR="009F6830" w:rsidRPr="00D16759" w:rsidRDefault="009F6830" w:rsidP="009F6830">
            <w:pPr>
              <w:rPr>
                <w:rFonts w:ascii="Trebuchet MS" w:hAnsi="Trebuchet MS"/>
              </w:rPr>
            </w:pPr>
            <w:r w:rsidRPr="00D16759">
              <w:rPr>
                <w:rFonts w:ascii="Trebuchet MS" w:hAnsi="Trebuchet MS"/>
              </w:rPr>
              <w:t>a) buget de stat, din acesta</w:t>
            </w:r>
          </w:p>
          <w:p w:rsidR="009F6830" w:rsidRPr="00D16759" w:rsidRDefault="009F6830" w:rsidP="009F6830">
            <w:pPr>
              <w:rPr>
                <w:rFonts w:ascii="Trebuchet MS" w:hAnsi="Trebuchet MS"/>
              </w:rPr>
            </w:pPr>
            <w:r w:rsidRPr="00D16759">
              <w:rPr>
                <w:rFonts w:ascii="Trebuchet MS" w:hAnsi="Trebuchet MS"/>
              </w:rPr>
              <w:t xml:space="preserve">  (i) impozit pe profit                                      </w:t>
            </w:r>
          </w:p>
          <w:p w:rsidR="009F6830" w:rsidRPr="00D16759" w:rsidRDefault="009F6830" w:rsidP="009F6830">
            <w:pPr>
              <w:rPr>
                <w:rFonts w:ascii="Trebuchet MS" w:hAnsi="Trebuchet MS"/>
              </w:rPr>
            </w:pPr>
            <w:r w:rsidRPr="00D16759">
              <w:rPr>
                <w:rFonts w:ascii="Trebuchet MS" w:hAnsi="Trebuchet MS"/>
              </w:rPr>
              <w:t xml:space="preserve">  (ii) impozit pe </w:t>
            </w:r>
            <w:r w:rsidR="0077451D" w:rsidRPr="00D16759">
              <w:rPr>
                <w:rFonts w:ascii="Trebuchet MS" w:hAnsi="Trebuchet MS"/>
              </w:rPr>
              <w:t>venit</w:t>
            </w:r>
          </w:p>
          <w:p w:rsidR="009F6830" w:rsidRPr="00D16759" w:rsidRDefault="009F6830" w:rsidP="009F6830">
            <w:pPr>
              <w:rPr>
                <w:rFonts w:ascii="Trebuchet MS" w:hAnsi="Trebuchet MS"/>
              </w:rPr>
            </w:pPr>
            <w:r w:rsidRPr="00D16759">
              <w:rPr>
                <w:rFonts w:ascii="Trebuchet MS" w:hAnsi="Trebuchet MS"/>
              </w:rPr>
              <w:t>b) bugete locale</w:t>
            </w:r>
          </w:p>
          <w:p w:rsidR="009F6830" w:rsidRPr="00D16759" w:rsidRDefault="009F6830" w:rsidP="009F6830">
            <w:pPr>
              <w:rPr>
                <w:rFonts w:ascii="Trebuchet MS" w:hAnsi="Trebuchet MS"/>
              </w:rPr>
            </w:pPr>
            <w:r w:rsidRPr="00D16759">
              <w:rPr>
                <w:rFonts w:ascii="Trebuchet MS" w:hAnsi="Trebuchet MS"/>
              </w:rPr>
              <w:t xml:space="preserve">   (i) impozit pe profit                                      </w:t>
            </w:r>
          </w:p>
          <w:p w:rsidR="009F6830" w:rsidRPr="00D16759" w:rsidRDefault="00E64DE9" w:rsidP="009F6830">
            <w:pPr>
              <w:rPr>
                <w:rFonts w:ascii="Trebuchet MS" w:hAnsi="Trebuchet MS"/>
              </w:rPr>
            </w:pPr>
            <w:r w:rsidRPr="00D16759">
              <w:rPr>
                <w:rFonts w:ascii="Trebuchet MS" w:hAnsi="Trebuchet MS"/>
              </w:rPr>
              <w:t>c) bugetul asigură</w:t>
            </w:r>
            <w:r w:rsidR="009F6830" w:rsidRPr="00D16759">
              <w:rPr>
                <w:rFonts w:ascii="Trebuchet MS" w:hAnsi="Trebuchet MS"/>
              </w:rPr>
              <w:t xml:space="preserve">rilor sociale de stat:                      </w:t>
            </w:r>
          </w:p>
          <w:p w:rsidR="000D47A2" w:rsidRPr="00D16759" w:rsidRDefault="009F6830" w:rsidP="009F6830">
            <w:pPr>
              <w:rPr>
                <w:rFonts w:ascii="Trebuchet MS" w:hAnsi="Trebuchet MS"/>
              </w:rPr>
            </w:pPr>
            <w:r w:rsidRPr="00D16759">
              <w:rPr>
                <w:rFonts w:ascii="Trebuchet MS" w:hAnsi="Trebuchet MS"/>
              </w:rPr>
              <w:t xml:space="preserve">   (i) contribu</w:t>
            </w:r>
            <w:r w:rsidR="00E64DE9" w:rsidRPr="00D16759">
              <w:rPr>
                <w:rFonts w:ascii="Trebuchet MS" w:hAnsi="Trebuchet MS"/>
              </w:rPr>
              <w:t>ţii de asigură</w:t>
            </w:r>
            <w:r w:rsidRPr="00D16759">
              <w:rPr>
                <w:rFonts w:ascii="Trebuchet MS" w:hAnsi="Trebuchet MS"/>
              </w:rPr>
              <w:t xml:space="preserve">ri                  </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52687D">
        <w:trPr>
          <w:trHeight w:val="279"/>
        </w:trPr>
        <w:tc>
          <w:tcPr>
            <w:tcW w:w="4503" w:type="dxa"/>
            <w:gridSpan w:val="2"/>
            <w:shd w:val="clear" w:color="auto" w:fill="auto"/>
          </w:tcPr>
          <w:p w:rsidR="005D2A89" w:rsidRPr="00D16759" w:rsidRDefault="005D2A89" w:rsidP="005D2A89">
            <w:pPr>
              <w:rPr>
                <w:rFonts w:ascii="Trebuchet MS" w:hAnsi="Trebuchet MS"/>
              </w:rPr>
            </w:pPr>
            <w:r w:rsidRPr="00D16759">
              <w:rPr>
                <w:rFonts w:ascii="Trebuchet MS" w:hAnsi="Trebuchet MS"/>
              </w:rPr>
              <w:t>2. Modific</w:t>
            </w:r>
            <w:r w:rsidR="00E64DE9" w:rsidRPr="00D16759">
              <w:rPr>
                <w:rFonts w:ascii="Trebuchet MS" w:hAnsi="Trebuchet MS"/>
              </w:rPr>
              <w:t>ă</w:t>
            </w:r>
            <w:r w:rsidRPr="00D16759">
              <w:rPr>
                <w:rFonts w:ascii="Trebuchet MS" w:hAnsi="Trebuchet MS"/>
              </w:rPr>
              <w:t>ri ale cheltuielilor bugetare, plus/minus, din</w:t>
            </w:r>
            <w:r w:rsidR="00EC577B" w:rsidRPr="00D16759">
              <w:rPr>
                <w:rFonts w:ascii="Trebuchet MS" w:hAnsi="Trebuchet MS"/>
              </w:rPr>
              <w:t xml:space="preserve"> </w:t>
            </w:r>
            <w:r w:rsidRPr="00D16759">
              <w:rPr>
                <w:rFonts w:ascii="Trebuchet MS" w:hAnsi="Trebuchet MS"/>
              </w:rPr>
              <w:t>care</w:t>
            </w:r>
            <w:r w:rsidR="00DC7C3E" w:rsidRPr="00D16759">
              <w:rPr>
                <w:rFonts w:ascii="Trebuchet MS" w:hAnsi="Trebuchet MS"/>
              </w:rPr>
              <w:t>:</w:t>
            </w:r>
          </w:p>
          <w:p w:rsidR="005D2A89" w:rsidRPr="00D16759" w:rsidRDefault="005D2A89" w:rsidP="005D2A89">
            <w:pPr>
              <w:rPr>
                <w:rFonts w:ascii="Trebuchet MS" w:hAnsi="Trebuchet MS"/>
              </w:rPr>
            </w:pPr>
            <w:r w:rsidRPr="00D16759">
              <w:rPr>
                <w:rFonts w:ascii="Trebuchet MS" w:hAnsi="Trebuchet MS"/>
              </w:rPr>
              <w:t>a) buget de stat, din acesta</w:t>
            </w:r>
          </w:p>
          <w:p w:rsidR="005D2A89" w:rsidRPr="00D16759" w:rsidRDefault="005D2A89" w:rsidP="005D2A89">
            <w:pPr>
              <w:rPr>
                <w:rFonts w:ascii="Trebuchet MS" w:hAnsi="Trebuchet MS"/>
              </w:rPr>
            </w:pPr>
            <w:r w:rsidRPr="00D16759">
              <w:rPr>
                <w:rFonts w:ascii="Trebuchet MS" w:hAnsi="Trebuchet MS"/>
              </w:rPr>
              <w:t xml:space="preserve">   (i) cheltuieli de </w:t>
            </w:r>
            <w:r w:rsidR="00EC577B" w:rsidRPr="00D16759">
              <w:rPr>
                <w:rFonts w:ascii="Trebuchet MS" w:hAnsi="Trebuchet MS"/>
              </w:rPr>
              <w:t>personal</w:t>
            </w:r>
          </w:p>
          <w:p w:rsidR="005D2A89" w:rsidRPr="00D16759" w:rsidRDefault="005D2A89" w:rsidP="005D2A89">
            <w:pPr>
              <w:rPr>
                <w:rFonts w:ascii="Trebuchet MS" w:hAnsi="Trebuchet MS"/>
              </w:rPr>
            </w:pPr>
            <w:r w:rsidRPr="00D16759">
              <w:rPr>
                <w:rFonts w:ascii="Trebuchet MS" w:hAnsi="Trebuchet MS"/>
              </w:rPr>
              <w:t xml:space="preserve">   (ii) bunuri </w:t>
            </w:r>
            <w:r w:rsidR="00EC577B" w:rsidRPr="00D16759">
              <w:rPr>
                <w:rFonts w:ascii="Trebuchet MS" w:hAnsi="Trebuchet MS"/>
              </w:rPr>
              <w:t>ş</w:t>
            </w:r>
            <w:r w:rsidRPr="00D16759">
              <w:rPr>
                <w:rFonts w:ascii="Trebuchet MS" w:hAnsi="Trebuchet MS"/>
              </w:rPr>
              <w:t xml:space="preserve">i </w:t>
            </w:r>
            <w:r w:rsidR="00EC577B" w:rsidRPr="00D16759">
              <w:rPr>
                <w:rFonts w:ascii="Trebuchet MS" w:hAnsi="Trebuchet MS"/>
              </w:rPr>
              <w:t>servicii</w:t>
            </w:r>
          </w:p>
          <w:p w:rsidR="005D2A89" w:rsidRPr="00D16759" w:rsidRDefault="005D2A89" w:rsidP="005D2A89">
            <w:pPr>
              <w:rPr>
                <w:rFonts w:ascii="Trebuchet MS" w:hAnsi="Trebuchet MS"/>
              </w:rPr>
            </w:pPr>
            <w:r w:rsidRPr="00D16759">
              <w:rPr>
                <w:rFonts w:ascii="Trebuchet MS" w:hAnsi="Trebuchet MS"/>
              </w:rPr>
              <w:t>b) bugete locale</w:t>
            </w:r>
          </w:p>
          <w:p w:rsidR="005D2A89" w:rsidRPr="00D16759" w:rsidRDefault="005D2A89" w:rsidP="005D2A89">
            <w:pPr>
              <w:rPr>
                <w:rFonts w:ascii="Trebuchet MS" w:hAnsi="Trebuchet MS"/>
              </w:rPr>
            </w:pPr>
            <w:r w:rsidRPr="00D16759">
              <w:rPr>
                <w:rFonts w:ascii="Trebuchet MS" w:hAnsi="Trebuchet MS"/>
              </w:rPr>
              <w:t xml:space="preserve">   (i) cheltuieli de</w:t>
            </w:r>
            <w:r w:rsidR="00512789" w:rsidRPr="00D16759">
              <w:rPr>
                <w:rFonts w:ascii="Trebuchet MS" w:hAnsi="Trebuchet MS"/>
              </w:rPr>
              <w:t xml:space="preserve"> </w:t>
            </w:r>
            <w:r w:rsidR="0077451D" w:rsidRPr="00D16759">
              <w:rPr>
                <w:rFonts w:ascii="Trebuchet MS" w:hAnsi="Trebuchet MS"/>
              </w:rPr>
              <w:t xml:space="preserve">personal </w:t>
            </w:r>
          </w:p>
          <w:p w:rsidR="004E68DE" w:rsidRPr="00D16759" w:rsidRDefault="005D2A89" w:rsidP="005D2A89">
            <w:pPr>
              <w:rPr>
                <w:rFonts w:ascii="Trebuchet MS" w:hAnsi="Trebuchet MS"/>
              </w:rPr>
            </w:pPr>
            <w:r w:rsidRPr="00D16759">
              <w:rPr>
                <w:rFonts w:ascii="Trebuchet MS" w:hAnsi="Trebuchet MS"/>
              </w:rPr>
              <w:t xml:space="preserve">   (ii) bunuri si servicii                                    </w:t>
            </w:r>
          </w:p>
          <w:p w:rsidR="004E68DE" w:rsidRPr="00D16759" w:rsidRDefault="005D2A89" w:rsidP="005D2A89">
            <w:pPr>
              <w:rPr>
                <w:rFonts w:ascii="Trebuchet MS" w:hAnsi="Trebuchet MS"/>
              </w:rPr>
            </w:pPr>
            <w:r w:rsidRPr="00D16759">
              <w:rPr>
                <w:rFonts w:ascii="Trebuchet MS" w:hAnsi="Trebuchet MS"/>
              </w:rPr>
              <w:t>c) bugetul asigur</w:t>
            </w:r>
            <w:r w:rsidR="00E64DE9" w:rsidRPr="00D16759">
              <w:rPr>
                <w:rFonts w:ascii="Trebuchet MS" w:hAnsi="Trebuchet MS"/>
              </w:rPr>
              <w:t>ă</w:t>
            </w:r>
            <w:r w:rsidRPr="00D16759">
              <w:rPr>
                <w:rFonts w:ascii="Trebuchet MS" w:hAnsi="Trebuchet MS"/>
              </w:rPr>
              <w:t xml:space="preserve">rilor sociale de stat:                      </w:t>
            </w:r>
          </w:p>
          <w:p w:rsidR="004E68DE" w:rsidRPr="00D16759" w:rsidRDefault="005D2A89" w:rsidP="005D2A89">
            <w:pPr>
              <w:rPr>
                <w:rFonts w:ascii="Trebuchet MS" w:hAnsi="Trebuchet MS"/>
              </w:rPr>
            </w:pPr>
            <w:r w:rsidRPr="00D16759">
              <w:rPr>
                <w:rFonts w:ascii="Trebuchet MS" w:hAnsi="Trebuchet MS"/>
              </w:rPr>
              <w:t xml:space="preserve">   (i) cheltuieli de </w:t>
            </w:r>
            <w:r w:rsidR="0077451D" w:rsidRPr="00D16759">
              <w:rPr>
                <w:rFonts w:ascii="Trebuchet MS" w:hAnsi="Trebuchet MS"/>
              </w:rPr>
              <w:t>personal</w:t>
            </w:r>
          </w:p>
          <w:p w:rsidR="000D47A2" w:rsidRPr="00D16759" w:rsidRDefault="005D2A89" w:rsidP="005D2A89">
            <w:pPr>
              <w:rPr>
                <w:rFonts w:ascii="Trebuchet MS" w:hAnsi="Trebuchet MS"/>
              </w:rPr>
            </w:pPr>
            <w:r w:rsidRPr="00D16759">
              <w:rPr>
                <w:rFonts w:ascii="Trebuchet MS" w:hAnsi="Trebuchet MS"/>
              </w:rPr>
              <w:t xml:space="preserve">   (ii) bunuri si servicii  </w:t>
            </w:r>
          </w:p>
        </w:tc>
        <w:tc>
          <w:tcPr>
            <w:tcW w:w="990" w:type="dxa"/>
            <w:gridSpan w:val="3"/>
            <w:shd w:val="clear" w:color="auto" w:fill="auto"/>
          </w:tcPr>
          <w:p w:rsidR="00EA6EB8" w:rsidRPr="00D16759" w:rsidRDefault="00EA6EB8" w:rsidP="005B52FC">
            <w:pPr>
              <w:jc w:val="right"/>
              <w:rPr>
                <w:rFonts w:ascii="Trebuchet MS" w:hAnsi="Trebuchet MS"/>
              </w:rPr>
            </w:pPr>
          </w:p>
          <w:p w:rsidR="007658FA" w:rsidRPr="00D16759" w:rsidRDefault="007658FA" w:rsidP="005B52FC">
            <w:pPr>
              <w:jc w:val="right"/>
              <w:rPr>
                <w:rFonts w:ascii="Trebuchet MS" w:hAnsi="Trebuchet MS"/>
              </w:rPr>
            </w:pPr>
          </w:p>
          <w:p w:rsidR="007658FA" w:rsidRPr="00D16759" w:rsidRDefault="007658FA"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tc>
        <w:tc>
          <w:tcPr>
            <w:tcW w:w="850" w:type="dxa"/>
            <w:shd w:val="clear" w:color="auto" w:fill="auto"/>
          </w:tcPr>
          <w:p w:rsidR="00EA6EB8" w:rsidRPr="00D16759" w:rsidRDefault="00EA6EB8" w:rsidP="005B52FC">
            <w:pPr>
              <w:jc w:val="right"/>
              <w:rPr>
                <w:rFonts w:ascii="Trebuchet MS" w:hAnsi="Trebuchet MS"/>
              </w:rPr>
            </w:pPr>
          </w:p>
          <w:p w:rsidR="00B2410F" w:rsidRPr="00D16759" w:rsidRDefault="00B2410F" w:rsidP="005B52FC">
            <w:pPr>
              <w:jc w:val="right"/>
              <w:rPr>
                <w:rFonts w:ascii="Trebuchet MS" w:hAnsi="Trebuchet MS"/>
              </w:rPr>
            </w:pPr>
          </w:p>
          <w:p w:rsidR="005B52FC" w:rsidRPr="00D16759" w:rsidRDefault="005B52FC"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tc>
        <w:tc>
          <w:tcPr>
            <w:tcW w:w="851" w:type="dxa"/>
            <w:shd w:val="clear" w:color="auto" w:fill="auto"/>
          </w:tcPr>
          <w:p w:rsidR="00B2410F" w:rsidRPr="00D16759" w:rsidRDefault="00B2410F" w:rsidP="005B52FC">
            <w:pPr>
              <w:jc w:val="right"/>
              <w:rPr>
                <w:rFonts w:ascii="Trebuchet MS" w:hAnsi="Trebuchet MS"/>
              </w:rPr>
            </w:pPr>
          </w:p>
          <w:p w:rsidR="00B2410F" w:rsidRPr="00D16759" w:rsidRDefault="00B2410F" w:rsidP="005B52FC">
            <w:pPr>
              <w:jc w:val="right"/>
              <w:rPr>
                <w:rFonts w:ascii="Trebuchet MS" w:hAnsi="Trebuchet MS"/>
              </w:rPr>
            </w:pPr>
          </w:p>
          <w:p w:rsidR="005B52FC" w:rsidRPr="00D16759" w:rsidRDefault="005B52FC" w:rsidP="005B52FC">
            <w:pPr>
              <w:jc w:val="right"/>
              <w:rPr>
                <w:rFonts w:ascii="Trebuchet MS" w:hAnsi="Trebuchet MS"/>
              </w:rPr>
            </w:pPr>
          </w:p>
          <w:p w:rsidR="005B52FC" w:rsidRPr="00D16759" w:rsidRDefault="005B52FC"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tc>
        <w:tc>
          <w:tcPr>
            <w:tcW w:w="992" w:type="dxa"/>
            <w:shd w:val="clear" w:color="auto" w:fill="auto"/>
          </w:tcPr>
          <w:p w:rsidR="00EA6EB8" w:rsidRPr="00D16759" w:rsidRDefault="00EA6EB8" w:rsidP="005B52FC">
            <w:pPr>
              <w:jc w:val="right"/>
              <w:rPr>
                <w:rFonts w:ascii="Trebuchet MS" w:hAnsi="Trebuchet MS"/>
              </w:rPr>
            </w:pPr>
          </w:p>
          <w:p w:rsidR="00B2410F" w:rsidRPr="00D16759" w:rsidRDefault="00B2410F" w:rsidP="005B52FC">
            <w:pPr>
              <w:jc w:val="right"/>
              <w:rPr>
                <w:rFonts w:ascii="Trebuchet MS" w:hAnsi="Trebuchet MS"/>
              </w:rPr>
            </w:pPr>
          </w:p>
          <w:p w:rsidR="00B2410F" w:rsidRPr="00D16759" w:rsidRDefault="00B2410F" w:rsidP="005B52FC">
            <w:pPr>
              <w:jc w:val="right"/>
              <w:rPr>
                <w:rFonts w:ascii="Trebuchet MS" w:hAnsi="Trebuchet MS"/>
              </w:rPr>
            </w:pPr>
          </w:p>
          <w:p w:rsidR="00B2410F" w:rsidRPr="00D16759" w:rsidRDefault="008B414D" w:rsidP="006070A9">
            <w:pPr>
              <w:jc w:val="right"/>
              <w:rPr>
                <w:rFonts w:ascii="Trebuchet MS" w:hAnsi="Trebuchet MS"/>
              </w:rPr>
            </w:pPr>
            <w:r w:rsidRPr="00D16759">
              <w:rPr>
                <w:rFonts w:ascii="Trebuchet MS" w:hAnsi="Trebuchet MS"/>
              </w:rPr>
              <w:t xml:space="preserve"> </w:t>
            </w:r>
          </w:p>
        </w:tc>
        <w:tc>
          <w:tcPr>
            <w:tcW w:w="992" w:type="dxa"/>
            <w:shd w:val="clear" w:color="auto" w:fill="auto"/>
          </w:tcPr>
          <w:p w:rsidR="00EA6EB8" w:rsidRPr="00D16759" w:rsidRDefault="00EA6EB8" w:rsidP="005B52FC">
            <w:pPr>
              <w:jc w:val="right"/>
              <w:rPr>
                <w:rFonts w:ascii="Trebuchet MS" w:hAnsi="Trebuchet MS"/>
              </w:rPr>
            </w:pPr>
          </w:p>
          <w:p w:rsidR="00B2410F" w:rsidRPr="00D16759" w:rsidRDefault="00B2410F" w:rsidP="005B52FC">
            <w:pPr>
              <w:jc w:val="right"/>
              <w:rPr>
                <w:rFonts w:ascii="Trebuchet MS" w:hAnsi="Trebuchet MS"/>
              </w:rPr>
            </w:pPr>
          </w:p>
          <w:p w:rsidR="00B2410F" w:rsidRPr="00D16759" w:rsidRDefault="00B2410F" w:rsidP="005B52FC">
            <w:pPr>
              <w:jc w:val="right"/>
              <w:rPr>
                <w:rFonts w:ascii="Trebuchet MS" w:hAnsi="Trebuchet MS"/>
              </w:rPr>
            </w:pPr>
          </w:p>
          <w:p w:rsidR="00C807DB" w:rsidRPr="00D16759" w:rsidRDefault="00C807DB" w:rsidP="006070A9">
            <w:pPr>
              <w:jc w:val="right"/>
              <w:rPr>
                <w:rFonts w:ascii="Trebuchet MS" w:hAnsi="Trebuchet MS"/>
              </w:rPr>
            </w:pPr>
          </w:p>
        </w:tc>
        <w:tc>
          <w:tcPr>
            <w:tcW w:w="1460" w:type="dxa"/>
            <w:shd w:val="clear" w:color="auto" w:fill="auto"/>
          </w:tcPr>
          <w:p w:rsidR="00EA6EB8" w:rsidRPr="00D16759" w:rsidRDefault="00EA6EB8" w:rsidP="005B52FC">
            <w:pPr>
              <w:jc w:val="right"/>
              <w:rPr>
                <w:rFonts w:ascii="Trebuchet MS" w:hAnsi="Trebuchet MS"/>
              </w:rPr>
            </w:pPr>
          </w:p>
          <w:p w:rsidR="00C807DB" w:rsidRPr="00D16759" w:rsidRDefault="00C807DB" w:rsidP="005B52FC">
            <w:pPr>
              <w:jc w:val="right"/>
              <w:rPr>
                <w:rFonts w:ascii="Trebuchet MS" w:hAnsi="Trebuchet MS"/>
              </w:rPr>
            </w:pPr>
          </w:p>
          <w:p w:rsidR="005B52FC" w:rsidRPr="00D16759" w:rsidRDefault="005B52FC" w:rsidP="005B52FC">
            <w:pPr>
              <w:jc w:val="right"/>
              <w:rPr>
                <w:rFonts w:ascii="Trebuchet MS" w:hAnsi="Trebuchet MS"/>
              </w:rPr>
            </w:pPr>
          </w:p>
          <w:p w:rsidR="00C807DB" w:rsidRPr="00D16759" w:rsidRDefault="00C807DB" w:rsidP="006070A9">
            <w:pPr>
              <w:jc w:val="right"/>
              <w:rPr>
                <w:rFonts w:ascii="Trebuchet MS" w:hAnsi="Trebuchet MS"/>
              </w:rPr>
            </w:pPr>
          </w:p>
        </w:tc>
      </w:tr>
      <w:tr w:rsidR="004226C8" w:rsidRPr="00D16759" w:rsidTr="0052687D">
        <w:trPr>
          <w:trHeight w:val="1195"/>
        </w:trPr>
        <w:tc>
          <w:tcPr>
            <w:tcW w:w="4503" w:type="dxa"/>
            <w:gridSpan w:val="2"/>
            <w:shd w:val="clear" w:color="auto" w:fill="auto"/>
          </w:tcPr>
          <w:p w:rsidR="008D5878" w:rsidRPr="00D16759" w:rsidRDefault="008D5878" w:rsidP="00CE0F29">
            <w:pPr>
              <w:rPr>
                <w:rFonts w:ascii="Trebuchet MS" w:hAnsi="Trebuchet MS"/>
              </w:rPr>
            </w:pPr>
            <w:r w:rsidRPr="00D16759">
              <w:rPr>
                <w:rFonts w:ascii="Trebuchet MS" w:hAnsi="Trebuchet MS"/>
              </w:rPr>
              <w:t>3. Impact financiar, plus/minus, din care:</w:t>
            </w:r>
          </w:p>
          <w:p w:rsidR="008D5878" w:rsidRPr="00D16759" w:rsidRDefault="008D5878" w:rsidP="00CE0F29">
            <w:pPr>
              <w:rPr>
                <w:rFonts w:ascii="Trebuchet MS" w:hAnsi="Trebuchet MS"/>
              </w:rPr>
            </w:pPr>
            <w:r w:rsidRPr="00D16759">
              <w:rPr>
                <w:rFonts w:ascii="Trebuchet MS" w:hAnsi="Trebuchet MS"/>
              </w:rPr>
              <w:t>a) buget de stat</w:t>
            </w:r>
          </w:p>
          <w:p w:rsidR="008D5878" w:rsidRPr="00D16759" w:rsidRDefault="008D5878" w:rsidP="00CE0F29">
            <w:pPr>
              <w:rPr>
                <w:rFonts w:ascii="Trebuchet MS" w:hAnsi="Trebuchet MS"/>
              </w:rPr>
            </w:pPr>
          </w:p>
          <w:p w:rsidR="008D5878" w:rsidRPr="00D16759" w:rsidRDefault="008D5878" w:rsidP="00CE0F29">
            <w:pPr>
              <w:rPr>
                <w:rFonts w:ascii="Trebuchet MS" w:hAnsi="Trebuchet MS"/>
              </w:rPr>
            </w:pPr>
            <w:r w:rsidRPr="00D16759">
              <w:rPr>
                <w:rFonts w:ascii="Trebuchet MS" w:hAnsi="Trebuchet MS"/>
              </w:rPr>
              <w:t>b) bugete locale</w:t>
            </w:r>
          </w:p>
        </w:tc>
        <w:tc>
          <w:tcPr>
            <w:tcW w:w="990" w:type="dxa"/>
            <w:gridSpan w:val="3"/>
            <w:shd w:val="clear" w:color="auto" w:fill="auto"/>
          </w:tcPr>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tc>
        <w:tc>
          <w:tcPr>
            <w:tcW w:w="850" w:type="dxa"/>
            <w:shd w:val="clear" w:color="auto" w:fill="auto"/>
          </w:tcPr>
          <w:p w:rsidR="008D5878" w:rsidRPr="00D16759" w:rsidRDefault="008D5878" w:rsidP="000B0496">
            <w:pPr>
              <w:jc w:val="right"/>
              <w:rPr>
                <w:rFonts w:ascii="Trebuchet MS" w:hAnsi="Trebuchet MS"/>
              </w:rPr>
            </w:pPr>
          </w:p>
          <w:p w:rsidR="008D5878" w:rsidRPr="00D16759" w:rsidRDefault="008D5878" w:rsidP="0085433B">
            <w:pPr>
              <w:jc w:val="right"/>
              <w:rPr>
                <w:rFonts w:ascii="Trebuchet MS" w:hAnsi="Trebuchet MS"/>
              </w:rPr>
            </w:pPr>
          </w:p>
        </w:tc>
        <w:tc>
          <w:tcPr>
            <w:tcW w:w="851" w:type="dxa"/>
            <w:shd w:val="clear" w:color="auto" w:fill="auto"/>
          </w:tcPr>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tc>
        <w:tc>
          <w:tcPr>
            <w:tcW w:w="992" w:type="dxa"/>
            <w:shd w:val="clear" w:color="auto" w:fill="auto"/>
          </w:tcPr>
          <w:p w:rsidR="008D5878" w:rsidRPr="00D16759" w:rsidRDefault="008D5878" w:rsidP="000B0496">
            <w:pPr>
              <w:jc w:val="right"/>
              <w:rPr>
                <w:rFonts w:ascii="Trebuchet MS" w:hAnsi="Trebuchet MS"/>
              </w:rPr>
            </w:pPr>
          </w:p>
          <w:p w:rsidR="008D5878" w:rsidRPr="00D16759" w:rsidRDefault="008D5878" w:rsidP="00071784">
            <w:pPr>
              <w:jc w:val="right"/>
              <w:rPr>
                <w:rFonts w:ascii="Trebuchet MS" w:hAnsi="Trebuchet MS"/>
              </w:rPr>
            </w:pPr>
            <w:r w:rsidRPr="00D16759">
              <w:rPr>
                <w:rFonts w:ascii="Trebuchet MS" w:hAnsi="Trebuchet MS"/>
              </w:rPr>
              <w:t xml:space="preserve"> </w:t>
            </w:r>
          </w:p>
        </w:tc>
        <w:tc>
          <w:tcPr>
            <w:tcW w:w="992" w:type="dxa"/>
            <w:shd w:val="clear" w:color="auto" w:fill="auto"/>
          </w:tcPr>
          <w:p w:rsidR="008D5878" w:rsidRPr="00D16759" w:rsidRDefault="008D5878" w:rsidP="000B0496">
            <w:pPr>
              <w:jc w:val="right"/>
              <w:rPr>
                <w:rFonts w:ascii="Trebuchet MS" w:hAnsi="Trebuchet MS"/>
              </w:rPr>
            </w:pPr>
          </w:p>
          <w:p w:rsidR="008D5878" w:rsidRPr="00D16759" w:rsidRDefault="008D5878" w:rsidP="00071784">
            <w:pPr>
              <w:jc w:val="right"/>
              <w:rPr>
                <w:rFonts w:ascii="Trebuchet MS" w:hAnsi="Trebuchet MS"/>
              </w:rPr>
            </w:pPr>
          </w:p>
        </w:tc>
        <w:tc>
          <w:tcPr>
            <w:tcW w:w="1460" w:type="dxa"/>
            <w:shd w:val="clear" w:color="auto" w:fill="auto"/>
          </w:tcPr>
          <w:p w:rsidR="008D5878" w:rsidRPr="00D16759" w:rsidRDefault="008D5878" w:rsidP="000B0496">
            <w:pPr>
              <w:jc w:val="right"/>
              <w:rPr>
                <w:rFonts w:ascii="Trebuchet MS" w:hAnsi="Trebuchet MS"/>
              </w:rPr>
            </w:pPr>
          </w:p>
          <w:p w:rsidR="008D5878" w:rsidRPr="00D16759" w:rsidRDefault="008D5878" w:rsidP="00071784">
            <w:pPr>
              <w:jc w:val="right"/>
              <w:rPr>
                <w:rFonts w:ascii="Trebuchet MS" w:hAnsi="Trebuchet MS"/>
              </w:rPr>
            </w:pPr>
          </w:p>
        </w:tc>
      </w:tr>
      <w:tr w:rsidR="004226C8" w:rsidRPr="00D16759" w:rsidTr="0052687D">
        <w:trPr>
          <w:trHeight w:val="279"/>
        </w:trPr>
        <w:tc>
          <w:tcPr>
            <w:tcW w:w="4503" w:type="dxa"/>
            <w:gridSpan w:val="2"/>
            <w:shd w:val="clear" w:color="auto" w:fill="auto"/>
          </w:tcPr>
          <w:p w:rsidR="004E68DE" w:rsidRPr="00D16759" w:rsidRDefault="004E68DE" w:rsidP="00CE0F29">
            <w:pPr>
              <w:rPr>
                <w:rFonts w:ascii="Trebuchet MS" w:hAnsi="Trebuchet MS"/>
              </w:rPr>
            </w:pPr>
            <w:r w:rsidRPr="00D16759">
              <w:rPr>
                <w:rFonts w:ascii="Trebuchet MS" w:hAnsi="Trebuchet MS"/>
              </w:rPr>
              <w:t>4. Propuneri pentru acoperirea cre</w:t>
            </w:r>
            <w:r w:rsidR="00E64DE9" w:rsidRPr="00D16759">
              <w:rPr>
                <w:rFonts w:ascii="Trebuchet MS" w:hAnsi="Trebuchet MS"/>
              </w:rPr>
              <w:t>ş</w:t>
            </w:r>
            <w:r w:rsidRPr="00D16759">
              <w:rPr>
                <w:rFonts w:ascii="Trebuchet MS" w:hAnsi="Trebuchet MS"/>
              </w:rPr>
              <w:t>terii cheltuielilor</w:t>
            </w:r>
            <w:r w:rsidR="00796725" w:rsidRPr="00D16759">
              <w:rPr>
                <w:rFonts w:ascii="Trebuchet MS" w:hAnsi="Trebuchet MS"/>
              </w:rPr>
              <w:t xml:space="preserve"> </w:t>
            </w:r>
            <w:r w:rsidRPr="00D16759">
              <w:rPr>
                <w:rFonts w:ascii="Trebuchet MS" w:hAnsi="Trebuchet MS"/>
              </w:rPr>
              <w:t>bugetare</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52687D">
        <w:trPr>
          <w:trHeight w:val="279"/>
        </w:trPr>
        <w:tc>
          <w:tcPr>
            <w:tcW w:w="4503" w:type="dxa"/>
            <w:gridSpan w:val="2"/>
            <w:shd w:val="clear" w:color="auto" w:fill="auto"/>
          </w:tcPr>
          <w:p w:rsidR="000D47A2" w:rsidRPr="00D16759" w:rsidRDefault="008B48C2" w:rsidP="00CE0F29">
            <w:pPr>
              <w:rPr>
                <w:rFonts w:ascii="Trebuchet MS" w:hAnsi="Trebuchet MS"/>
              </w:rPr>
            </w:pPr>
            <w:r w:rsidRPr="00D16759">
              <w:rPr>
                <w:rFonts w:ascii="Trebuchet MS" w:hAnsi="Trebuchet MS"/>
              </w:rPr>
              <w:t xml:space="preserve">5. </w:t>
            </w:r>
            <w:r w:rsidR="004E68DE" w:rsidRPr="00D16759">
              <w:rPr>
                <w:rFonts w:ascii="Trebuchet MS" w:hAnsi="Trebuchet MS"/>
              </w:rPr>
              <w:t>Propuneri pentru a compensa reducerea</w:t>
            </w:r>
          </w:p>
          <w:p w:rsidR="004E68DE" w:rsidRPr="00D16759" w:rsidRDefault="00796725" w:rsidP="00CE0F29">
            <w:pPr>
              <w:rPr>
                <w:rFonts w:ascii="Trebuchet MS" w:hAnsi="Trebuchet MS"/>
              </w:rPr>
            </w:pPr>
            <w:r w:rsidRPr="00D16759">
              <w:rPr>
                <w:rFonts w:ascii="Trebuchet MS" w:hAnsi="Trebuchet MS"/>
              </w:rPr>
              <w:t>v</w:t>
            </w:r>
            <w:r w:rsidR="004E68DE" w:rsidRPr="00D16759">
              <w:rPr>
                <w:rFonts w:ascii="Trebuchet MS" w:hAnsi="Trebuchet MS"/>
              </w:rPr>
              <w:t>eniturilor bugetare</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52687D">
        <w:trPr>
          <w:trHeight w:val="279"/>
        </w:trPr>
        <w:tc>
          <w:tcPr>
            <w:tcW w:w="4503" w:type="dxa"/>
            <w:gridSpan w:val="2"/>
            <w:shd w:val="clear" w:color="auto" w:fill="auto"/>
          </w:tcPr>
          <w:p w:rsidR="004E68DE" w:rsidRPr="00D16759" w:rsidRDefault="004E68DE" w:rsidP="00CE0F29">
            <w:pPr>
              <w:rPr>
                <w:rFonts w:ascii="Trebuchet MS" w:hAnsi="Trebuchet MS"/>
              </w:rPr>
            </w:pPr>
            <w:r w:rsidRPr="00D16759">
              <w:rPr>
                <w:rFonts w:ascii="Trebuchet MS" w:hAnsi="Trebuchet MS"/>
              </w:rPr>
              <w:t>6. Calcule detaliate privind fundamentarea modific</w:t>
            </w:r>
            <w:r w:rsidR="00E64DE9" w:rsidRPr="00D16759">
              <w:rPr>
                <w:rFonts w:ascii="Trebuchet MS" w:hAnsi="Trebuchet MS"/>
              </w:rPr>
              <w:t>ă</w:t>
            </w:r>
            <w:r w:rsidRPr="00D16759">
              <w:rPr>
                <w:rFonts w:ascii="Trebuchet MS" w:hAnsi="Trebuchet MS"/>
              </w:rPr>
              <w:t>rilor</w:t>
            </w:r>
            <w:r w:rsidR="00796725" w:rsidRPr="00D16759">
              <w:rPr>
                <w:rFonts w:ascii="Trebuchet MS" w:hAnsi="Trebuchet MS"/>
              </w:rPr>
              <w:t xml:space="preserve"> </w:t>
            </w:r>
            <w:r w:rsidR="00E64DE9" w:rsidRPr="00D16759">
              <w:rPr>
                <w:rFonts w:ascii="Trebuchet MS" w:hAnsi="Trebuchet MS"/>
              </w:rPr>
              <w:t>veniturilor si/sau cheltuielilor bugetare</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52687D">
        <w:trPr>
          <w:trHeight w:val="237"/>
        </w:trPr>
        <w:tc>
          <w:tcPr>
            <w:tcW w:w="4503" w:type="dxa"/>
            <w:gridSpan w:val="2"/>
            <w:shd w:val="clear" w:color="auto" w:fill="auto"/>
          </w:tcPr>
          <w:p w:rsidR="00796725" w:rsidRPr="00D16759" w:rsidRDefault="00703E52" w:rsidP="00CE0F29">
            <w:pPr>
              <w:rPr>
                <w:rFonts w:ascii="Trebuchet MS" w:hAnsi="Trebuchet MS"/>
              </w:rPr>
            </w:pPr>
            <w:r w:rsidRPr="00D16759">
              <w:rPr>
                <w:rFonts w:ascii="Trebuchet MS" w:hAnsi="Trebuchet MS"/>
              </w:rPr>
              <w:t>7. Alte informaţii</w:t>
            </w:r>
          </w:p>
        </w:tc>
        <w:tc>
          <w:tcPr>
            <w:tcW w:w="6135" w:type="dxa"/>
            <w:gridSpan w:val="8"/>
            <w:shd w:val="clear" w:color="auto" w:fill="auto"/>
          </w:tcPr>
          <w:p w:rsidR="00703E52" w:rsidRPr="00D16759" w:rsidRDefault="008647D2" w:rsidP="00CE0F29">
            <w:pPr>
              <w:rPr>
                <w:rFonts w:ascii="Trebuchet MS" w:hAnsi="Trebuchet MS"/>
              </w:rPr>
            </w:pPr>
            <w:r w:rsidRPr="00D16759">
              <w:rPr>
                <w:rFonts w:ascii="Trebuchet MS" w:hAnsi="Trebuchet MS"/>
              </w:rPr>
              <w:t>Finanțarea măsurilor prevăzute în acest Cod se va efectua în limita fondurilor aprobate anual prin legile bugetare anuale, precum și din alte surse legal constituite, potrivit legii.”</w:t>
            </w:r>
          </w:p>
        </w:tc>
      </w:tr>
      <w:tr w:rsidR="004226C8" w:rsidRPr="00D16759" w:rsidTr="0052687D">
        <w:tc>
          <w:tcPr>
            <w:tcW w:w="10638" w:type="dxa"/>
            <w:gridSpan w:val="10"/>
            <w:shd w:val="clear" w:color="auto" w:fill="auto"/>
          </w:tcPr>
          <w:p w:rsidR="00E64DE9" w:rsidRPr="00D16759" w:rsidRDefault="00E64DE9" w:rsidP="0026072A">
            <w:pPr>
              <w:jc w:val="center"/>
              <w:rPr>
                <w:rFonts w:ascii="Trebuchet MS" w:hAnsi="Trebuchet MS"/>
                <w:b/>
                <w:i/>
              </w:rPr>
            </w:pPr>
            <w:r w:rsidRPr="00D16759">
              <w:rPr>
                <w:rFonts w:ascii="Trebuchet MS" w:hAnsi="Trebuchet MS"/>
                <w:b/>
                <w:i/>
              </w:rPr>
              <w:t>Sec</w:t>
            </w:r>
            <w:r w:rsidR="004179D5" w:rsidRPr="00D16759">
              <w:rPr>
                <w:rFonts w:ascii="Trebuchet MS" w:hAnsi="Trebuchet MS"/>
                <w:b/>
                <w:i/>
              </w:rPr>
              <w:t>ţ</w:t>
            </w:r>
            <w:r w:rsidRPr="00D16759">
              <w:rPr>
                <w:rFonts w:ascii="Trebuchet MS" w:hAnsi="Trebuchet MS"/>
                <w:b/>
                <w:i/>
              </w:rPr>
              <w:t>iunea a 5-a</w:t>
            </w:r>
          </w:p>
          <w:p w:rsidR="00C11281" w:rsidRDefault="00E64DE9" w:rsidP="00E417B8">
            <w:pPr>
              <w:jc w:val="center"/>
              <w:rPr>
                <w:rFonts w:ascii="Trebuchet MS" w:hAnsi="Trebuchet MS"/>
                <w:b/>
                <w:i/>
              </w:rPr>
            </w:pPr>
            <w:r w:rsidRPr="00D16759">
              <w:rPr>
                <w:rFonts w:ascii="Trebuchet MS" w:hAnsi="Trebuchet MS"/>
                <w:b/>
                <w:i/>
              </w:rPr>
              <w:t>Efectele proiectului de act normativ asupra legisla</w:t>
            </w:r>
            <w:r w:rsidR="004179D5" w:rsidRPr="00D16759">
              <w:rPr>
                <w:rFonts w:ascii="Trebuchet MS" w:hAnsi="Trebuchet MS"/>
                <w:b/>
                <w:i/>
              </w:rPr>
              <w:t>ţiei î</w:t>
            </w:r>
            <w:r w:rsidRPr="00D16759">
              <w:rPr>
                <w:rFonts w:ascii="Trebuchet MS" w:hAnsi="Trebuchet MS"/>
                <w:b/>
                <w:i/>
              </w:rPr>
              <w:t>n vigoare</w:t>
            </w:r>
          </w:p>
          <w:p w:rsidR="007B53B8" w:rsidRDefault="007B53B8" w:rsidP="00E417B8">
            <w:pPr>
              <w:jc w:val="center"/>
              <w:rPr>
                <w:rFonts w:ascii="Trebuchet MS" w:hAnsi="Trebuchet MS"/>
              </w:rPr>
            </w:pPr>
          </w:p>
          <w:p w:rsidR="007B53B8" w:rsidRPr="00D16759" w:rsidRDefault="007B53B8" w:rsidP="00E417B8">
            <w:pPr>
              <w:jc w:val="center"/>
              <w:rPr>
                <w:rFonts w:ascii="Trebuchet MS" w:hAnsi="Trebuchet MS"/>
              </w:rPr>
            </w:pPr>
          </w:p>
        </w:tc>
      </w:tr>
      <w:tr w:rsidR="004226C8" w:rsidRPr="00D16759" w:rsidTr="00123AB4">
        <w:trPr>
          <w:trHeight w:val="412"/>
        </w:trPr>
        <w:tc>
          <w:tcPr>
            <w:tcW w:w="4644" w:type="dxa"/>
            <w:gridSpan w:val="4"/>
            <w:shd w:val="clear" w:color="auto" w:fill="auto"/>
          </w:tcPr>
          <w:p w:rsidR="0077451D" w:rsidRPr="00D16759" w:rsidRDefault="00E03620" w:rsidP="0077451D">
            <w:pPr>
              <w:rPr>
                <w:rFonts w:ascii="Trebuchet MS" w:hAnsi="Trebuchet MS"/>
              </w:rPr>
            </w:pPr>
            <w:r w:rsidRPr="00D16759">
              <w:rPr>
                <w:rFonts w:ascii="Trebuchet MS" w:hAnsi="Trebuchet MS"/>
              </w:rPr>
              <w:lastRenderedPageBreak/>
              <w:t>1</w:t>
            </w:r>
            <w:r w:rsidR="0077451D" w:rsidRPr="00D16759">
              <w:rPr>
                <w:rFonts w:ascii="Trebuchet MS" w:hAnsi="Trebuchet MS"/>
              </w:rPr>
              <w:t xml:space="preserve">.  Măsuri normative necesare pentru aplicarea prevederilor </w:t>
            </w:r>
            <w:r w:rsidR="006E6ACD" w:rsidRPr="00D16759">
              <w:rPr>
                <w:rFonts w:ascii="Trebuchet MS" w:hAnsi="Trebuchet MS"/>
              </w:rPr>
              <w:t>proiectului de act normativ:</w:t>
            </w:r>
            <w:r w:rsidR="0077451D" w:rsidRPr="00D16759">
              <w:rPr>
                <w:rFonts w:ascii="Trebuchet MS" w:hAnsi="Trebuchet MS"/>
              </w:rPr>
              <w:t xml:space="preserve">   </w:t>
            </w:r>
          </w:p>
          <w:p w:rsidR="0077451D" w:rsidRPr="00D16759" w:rsidRDefault="0077451D" w:rsidP="0077451D">
            <w:pPr>
              <w:rPr>
                <w:rFonts w:ascii="Trebuchet MS" w:hAnsi="Trebuchet MS"/>
              </w:rPr>
            </w:pPr>
            <w:r w:rsidRPr="00D16759">
              <w:rPr>
                <w:rFonts w:ascii="Trebuchet MS" w:hAnsi="Trebuchet MS"/>
              </w:rPr>
              <w:t>a) acte normative în vigoare ce vor fi modificate sau  abrogate, ca urmare a intrării în vigoare a proiectului de act normativ</w:t>
            </w:r>
            <w:r w:rsidR="006E6ACD" w:rsidRPr="00D16759">
              <w:rPr>
                <w:rFonts w:ascii="Trebuchet MS" w:hAnsi="Trebuchet MS"/>
              </w:rPr>
              <w:t>;</w:t>
            </w: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E43418" w:rsidRPr="00D16759" w:rsidRDefault="00E43418"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4D1C3B" w:rsidRPr="00D16759" w:rsidRDefault="004D1C3B" w:rsidP="0077451D">
            <w:pPr>
              <w:rPr>
                <w:rFonts w:ascii="Trebuchet MS" w:hAnsi="Trebuchet MS"/>
              </w:rPr>
            </w:pPr>
          </w:p>
          <w:p w:rsidR="006545A7" w:rsidRPr="00D16759" w:rsidRDefault="006545A7" w:rsidP="0077451D">
            <w:pPr>
              <w:rPr>
                <w:rFonts w:ascii="Trebuchet MS" w:hAnsi="Trebuchet MS"/>
              </w:rPr>
            </w:pPr>
          </w:p>
          <w:p w:rsidR="006545A7" w:rsidRPr="00D16759" w:rsidRDefault="006545A7" w:rsidP="0077451D">
            <w:pPr>
              <w:rPr>
                <w:rFonts w:ascii="Trebuchet MS" w:hAnsi="Trebuchet MS"/>
              </w:rPr>
            </w:pPr>
          </w:p>
          <w:p w:rsidR="006545A7" w:rsidRPr="00D16759" w:rsidRDefault="006545A7" w:rsidP="0077451D">
            <w:pPr>
              <w:rPr>
                <w:rFonts w:ascii="Trebuchet MS" w:hAnsi="Trebuchet MS"/>
              </w:rPr>
            </w:pPr>
          </w:p>
          <w:p w:rsidR="006545A7" w:rsidRPr="00D16759" w:rsidRDefault="006545A7" w:rsidP="0077451D">
            <w:pPr>
              <w:rPr>
                <w:rFonts w:ascii="Trebuchet MS" w:hAnsi="Trebuchet MS"/>
              </w:rPr>
            </w:pPr>
          </w:p>
          <w:p w:rsidR="006545A7" w:rsidRPr="00D16759" w:rsidRDefault="006545A7" w:rsidP="0077451D">
            <w:pPr>
              <w:rPr>
                <w:rFonts w:ascii="Trebuchet MS" w:hAnsi="Trebuchet MS"/>
              </w:rPr>
            </w:pPr>
          </w:p>
          <w:p w:rsidR="006545A7" w:rsidRPr="00D16759" w:rsidRDefault="006545A7" w:rsidP="0077451D">
            <w:pPr>
              <w:rPr>
                <w:rFonts w:ascii="Trebuchet MS" w:hAnsi="Trebuchet MS"/>
              </w:rPr>
            </w:pPr>
          </w:p>
          <w:p w:rsidR="006545A7" w:rsidRPr="00D16759" w:rsidRDefault="006545A7" w:rsidP="0077451D">
            <w:pPr>
              <w:rPr>
                <w:rFonts w:ascii="Trebuchet MS" w:hAnsi="Trebuchet MS"/>
              </w:rPr>
            </w:pPr>
          </w:p>
          <w:p w:rsidR="00FF6249" w:rsidRPr="00D16759" w:rsidRDefault="00FF6249" w:rsidP="0077451D">
            <w:pPr>
              <w:rPr>
                <w:rFonts w:ascii="Trebuchet MS" w:hAnsi="Trebuchet MS"/>
              </w:rPr>
            </w:pPr>
          </w:p>
          <w:p w:rsidR="00691A3E" w:rsidRPr="00D16759" w:rsidRDefault="00691A3E" w:rsidP="0077451D">
            <w:pPr>
              <w:rPr>
                <w:rFonts w:ascii="Trebuchet MS" w:hAnsi="Trebuchet MS"/>
              </w:rPr>
            </w:pPr>
          </w:p>
          <w:p w:rsidR="00691A3E" w:rsidRPr="00D16759" w:rsidRDefault="00691A3E" w:rsidP="0077451D">
            <w:pPr>
              <w:rPr>
                <w:rFonts w:ascii="Trebuchet MS" w:hAnsi="Trebuchet MS"/>
              </w:rPr>
            </w:pPr>
          </w:p>
          <w:p w:rsidR="00C652F1" w:rsidRPr="00D16759" w:rsidRDefault="00C652F1" w:rsidP="0077451D">
            <w:pPr>
              <w:rPr>
                <w:rFonts w:ascii="Trebuchet MS" w:hAnsi="Trebuchet MS"/>
              </w:rPr>
            </w:pPr>
          </w:p>
          <w:p w:rsidR="00691A3E" w:rsidRPr="00D16759" w:rsidRDefault="00691A3E" w:rsidP="0077451D">
            <w:pPr>
              <w:rPr>
                <w:rFonts w:ascii="Trebuchet MS" w:hAnsi="Trebuchet MS"/>
              </w:rPr>
            </w:pPr>
          </w:p>
          <w:p w:rsidR="00691A3E" w:rsidRPr="00D16759" w:rsidRDefault="00691A3E" w:rsidP="0077451D">
            <w:pPr>
              <w:rPr>
                <w:rFonts w:ascii="Trebuchet MS" w:hAnsi="Trebuchet MS"/>
              </w:rPr>
            </w:pPr>
          </w:p>
          <w:p w:rsidR="004D1C3B" w:rsidRPr="00D16759" w:rsidRDefault="004D1C3B" w:rsidP="0077451D">
            <w:pPr>
              <w:rPr>
                <w:rFonts w:ascii="Trebuchet MS" w:hAnsi="Trebuchet MS"/>
              </w:rPr>
            </w:pPr>
          </w:p>
          <w:p w:rsidR="005B53E1" w:rsidRPr="00D16759" w:rsidRDefault="005B53E1" w:rsidP="0077451D">
            <w:pPr>
              <w:rPr>
                <w:rFonts w:ascii="Trebuchet MS" w:hAnsi="Trebuchet MS"/>
              </w:rPr>
            </w:pPr>
          </w:p>
          <w:p w:rsidR="004D1C3B" w:rsidRPr="00D16759" w:rsidRDefault="004D1C3B" w:rsidP="0077451D">
            <w:pPr>
              <w:rPr>
                <w:rFonts w:ascii="Trebuchet MS" w:hAnsi="Trebuchet MS"/>
              </w:rPr>
            </w:pPr>
          </w:p>
          <w:p w:rsidR="00703E52" w:rsidRPr="00D16759" w:rsidRDefault="00703E52">
            <w:pPr>
              <w:jc w:val="both"/>
              <w:rPr>
                <w:rFonts w:ascii="Trebuchet MS" w:hAnsi="Trebuchet MS"/>
              </w:rPr>
            </w:pPr>
          </w:p>
        </w:tc>
        <w:tc>
          <w:tcPr>
            <w:tcW w:w="5994" w:type="dxa"/>
            <w:gridSpan w:val="6"/>
            <w:shd w:val="clear" w:color="auto" w:fill="auto"/>
          </w:tcPr>
          <w:p w:rsidR="00291AA9" w:rsidRPr="00D16759" w:rsidRDefault="00291AA9" w:rsidP="001B2AB6">
            <w:pPr>
              <w:jc w:val="both"/>
              <w:rPr>
                <w:rFonts w:ascii="Trebuchet MS" w:hAnsi="Trebuchet MS"/>
              </w:rPr>
            </w:pPr>
          </w:p>
          <w:p w:rsidR="00185B6F" w:rsidRPr="00D16759" w:rsidRDefault="00185B6F" w:rsidP="001B2AB6">
            <w:pPr>
              <w:jc w:val="both"/>
              <w:rPr>
                <w:rFonts w:ascii="Trebuchet MS" w:hAnsi="Trebuchet MS"/>
                <w:b/>
              </w:rPr>
            </w:pPr>
            <w:r w:rsidRPr="00D16759">
              <w:rPr>
                <w:rFonts w:ascii="Trebuchet MS" w:hAnsi="Trebuchet MS"/>
                <w:b/>
              </w:rPr>
              <w:t>a) acte normative în vigoare ce vor fi modificate sau  abrogate, ca urmare a intrării în vigoare a proiectului de act normativ:</w:t>
            </w:r>
          </w:p>
          <w:p w:rsidR="001B2AB6" w:rsidRPr="00D16759" w:rsidRDefault="001B2AB6" w:rsidP="001B2AB6">
            <w:pPr>
              <w:jc w:val="both"/>
              <w:rPr>
                <w:rFonts w:ascii="Trebuchet MS" w:hAnsi="Trebuchet MS"/>
              </w:rPr>
            </w:pPr>
          </w:p>
          <w:p w:rsidR="00787F2B" w:rsidRPr="00D16759" w:rsidRDefault="00185B6F" w:rsidP="00E43418">
            <w:pPr>
              <w:jc w:val="both"/>
              <w:rPr>
                <w:rFonts w:ascii="Trebuchet MS" w:hAnsi="Trebuchet MS"/>
                <w:b/>
              </w:rPr>
            </w:pPr>
            <w:r w:rsidRPr="00D16759">
              <w:rPr>
                <w:rFonts w:ascii="Trebuchet MS" w:hAnsi="Trebuchet MS"/>
                <w:b/>
              </w:rPr>
              <w:t>I. Acte normative în vigoare care vor fi abrogate ca urmare a intrării în vigoare a proiectului de act normativ:</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 Legea nr. 340/2004 privind prefectul şi instituţia prefectului, republicată în Monitorul Oficial al României, Partea I, nr.225 din 24 martie 2008;</w:t>
            </w:r>
          </w:p>
          <w:p w:rsidR="009906D3" w:rsidRPr="00756235" w:rsidRDefault="009906D3" w:rsidP="00756235">
            <w:pPr>
              <w:tabs>
                <w:tab w:val="left" w:pos="567"/>
                <w:tab w:val="left" w:pos="1134"/>
                <w:tab w:val="left" w:pos="1701"/>
                <w:tab w:val="left" w:pos="2127"/>
                <w:tab w:val="left" w:pos="2552"/>
              </w:tabs>
              <w:jc w:val="both"/>
              <w:rPr>
                <w:rFonts w:ascii="Trebuchet MS" w:hAnsi="Trebuchet MS"/>
                <w:spacing w:val="-4"/>
              </w:rPr>
            </w:pPr>
            <w:r w:rsidRPr="00D16759">
              <w:rPr>
                <w:rFonts w:ascii="Trebuchet MS" w:hAnsi="Trebuchet MS"/>
              </w:rPr>
              <w:t>2) Legea nr. 188/1999 privind Statutul funcţionarilor publici, republicată în Monitorul Oficial al României, Partea I, nr.365 din 29 mai 2007, cu modificările și completările ulterioare</w:t>
            </w:r>
            <w:r w:rsidR="006444B6">
              <w:rPr>
                <w:rFonts w:ascii="Trebuchet MS" w:hAnsi="Trebuchet MS"/>
              </w:rPr>
              <w:t xml:space="preserve">, </w:t>
            </w:r>
            <w:r w:rsidR="006444B6" w:rsidRPr="00756235">
              <w:rPr>
                <w:rFonts w:ascii="Trebuchet MS" w:hAnsi="Trebuchet MS"/>
              </w:rPr>
              <w:t xml:space="preserve">cu excepția </w:t>
            </w:r>
            <w:r w:rsidR="006444B6" w:rsidRPr="00756235">
              <w:rPr>
                <w:rFonts w:ascii="Trebuchet MS" w:hAnsi="Trebuchet MS"/>
                <w:spacing w:val="-4"/>
              </w:rPr>
              <w:t>art. 20, 20</w:t>
            </w:r>
            <w:r w:rsidR="006444B6" w:rsidRPr="00756235">
              <w:rPr>
                <w:rFonts w:ascii="Trebuchet MS" w:hAnsi="Trebuchet MS"/>
                <w:spacing w:val="-4"/>
                <w:vertAlign w:val="superscript"/>
              </w:rPr>
              <w:t>1</w:t>
            </w:r>
            <w:r w:rsidR="006444B6" w:rsidRPr="00756235">
              <w:rPr>
                <w:rFonts w:ascii="Trebuchet MS" w:hAnsi="Trebuchet MS"/>
                <w:spacing w:val="-4"/>
              </w:rPr>
              <w:t>-20</w:t>
            </w:r>
            <w:r w:rsidR="006444B6" w:rsidRPr="00756235">
              <w:rPr>
                <w:rFonts w:ascii="Trebuchet MS" w:hAnsi="Trebuchet MS"/>
                <w:spacing w:val="-4"/>
                <w:vertAlign w:val="superscript"/>
              </w:rPr>
              <w:t>10</w:t>
            </w:r>
            <w:r w:rsidR="006444B6" w:rsidRPr="00756235">
              <w:rPr>
                <w:rFonts w:ascii="Trebuchet MS" w:hAnsi="Trebuchet MS"/>
                <w:spacing w:val="-4"/>
              </w:rPr>
              <w:t>, art. 60 alin. (3), 60</w:t>
            </w:r>
            <w:r w:rsidR="006444B6" w:rsidRPr="00756235">
              <w:rPr>
                <w:rFonts w:ascii="Trebuchet MS" w:hAnsi="Trebuchet MS"/>
                <w:spacing w:val="-4"/>
                <w:vertAlign w:val="superscript"/>
              </w:rPr>
              <w:t>1</w:t>
            </w:r>
            <w:r w:rsidR="006444B6" w:rsidRPr="00756235">
              <w:rPr>
                <w:rFonts w:ascii="Trebuchet MS" w:hAnsi="Trebuchet MS"/>
                <w:spacing w:val="-4"/>
              </w:rPr>
              <w:t>-60</w:t>
            </w:r>
            <w:r w:rsidR="006444B6" w:rsidRPr="00756235">
              <w:rPr>
                <w:rFonts w:ascii="Trebuchet MS" w:hAnsi="Trebuchet MS"/>
                <w:spacing w:val="-4"/>
                <w:vertAlign w:val="superscript"/>
              </w:rPr>
              <w:t>4</w:t>
            </w:r>
            <w:r w:rsidR="006444B6" w:rsidRPr="00756235">
              <w:rPr>
                <w:rFonts w:ascii="Trebuchet MS" w:hAnsi="Trebuchet MS"/>
                <w:spacing w:val="-4"/>
              </w:rPr>
              <w:t>, 62</w:t>
            </w:r>
            <w:r w:rsidR="006444B6" w:rsidRPr="00756235">
              <w:rPr>
                <w:rFonts w:ascii="Trebuchet MS" w:hAnsi="Trebuchet MS"/>
                <w:spacing w:val="-4"/>
                <w:vertAlign w:val="superscript"/>
              </w:rPr>
              <w:t>1</w:t>
            </w:r>
            <w:r w:rsidR="006444B6" w:rsidRPr="00756235">
              <w:rPr>
                <w:rFonts w:ascii="Trebuchet MS" w:hAnsi="Trebuchet MS"/>
                <w:spacing w:val="-4"/>
              </w:rPr>
              <w:t xml:space="preserve"> - 62</w:t>
            </w:r>
            <w:r w:rsidR="006444B6" w:rsidRPr="00756235">
              <w:rPr>
                <w:rFonts w:ascii="Trebuchet MS" w:hAnsi="Trebuchet MS"/>
                <w:spacing w:val="-4"/>
                <w:vertAlign w:val="superscript"/>
              </w:rPr>
              <w:t>13</w:t>
            </w:r>
            <w:r w:rsidR="006444B6" w:rsidRPr="00756235">
              <w:rPr>
                <w:rFonts w:ascii="Trebuchet MS" w:hAnsi="Trebuchet MS"/>
                <w:spacing w:val="-4"/>
              </w:rPr>
              <w:t xml:space="preserve"> și Anexa nr. 2</w:t>
            </w:r>
            <w:r w:rsidR="00AF5618">
              <w:rPr>
                <w:rFonts w:ascii="Trebuchet MS" w:hAnsi="Trebuchet MS"/>
                <w:spacing w:val="-4"/>
              </w:rPr>
              <w:t xml:space="preserve"> care se aplică și în anul 2020 pentru realizarea evaluării performanțelor profesionale individuale ale funcționarilor publici pentru activitatea realizată în anul 2019</w:t>
            </w:r>
            <w:r w:rsidR="006444B6" w:rsidRPr="00756235">
              <w:rPr>
                <w:rFonts w:ascii="Trebuchet MS" w:hAnsi="Trebuchet MS"/>
                <w:spacing w:val="-4"/>
              </w:rPr>
              <w:t>;</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3) Legea nr. 90/2001 pentru organizarea şi funcţionarea Guvernului şi a ministerelor, publicată în Monitorul Oficial al României, Partea I, nr. 164 din 2 aprilie 2001, cu modificările și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 xml:space="preserve">4) Ordonanța de urgență a Guvernului nr. 17/2009 privind stabilirea unor măsuri pentru reorganizarea aparatului de lucru al Guvernului, publicată în Monitorul Oficial al României, Partea I, nr. 145 din 9 martie 2009, aprobată cu modificări prin Legea nr. 198/2013, cu modificările și completările ulterioare; </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5) Legea nr. 215/2001 a administraţiei publice locale, republicată în Monitorul Oficial al României, Partea I, nr.123 din 20 februarie 2007, cu modificările și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6) Ordonanța Guvernului nr. 35/2002 pentru aprobarea Regulamentului-cadru de organizare şi funcţionare a consiliilor locale, publicată în Monitorul Oficial al României, Partea I, nr. 90 din 2 februarie 2002, aprobată cu modificări prin Legea nr.673/2002;</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7) Ordonanța Guvernului nr. 53/2002 privind Statutul-cadru al unităţii administrativ-teritoriale, publicată în Monitorul Oficial al României, Partea I, nr. 633 din 27 august 2002, cu modificările și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8) Legea nr. 393/2004 privind Statutul aleşilor locali, publicată în Monitorul Oficial al României, Partea I, nr. 912 din 7 octombrie 2004, cu modificările și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 xml:space="preserve">9) Legea cadru nr. 195/2006 a descentralizării, </w:t>
            </w:r>
            <w:r w:rsidRPr="00D16759">
              <w:rPr>
                <w:rFonts w:ascii="Trebuchet MS" w:hAnsi="Trebuchet MS"/>
              </w:rPr>
              <w:lastRenderedPageBreak/>
              <w:t>publicată în Monitorul Oficial al României, Partea I, nr. 453 din 25 mai 2006, cu modificările și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10) Ordonanța Guvernului nr. 32/1998 privind organizarea cabinetului demnitarului din administraţia publică centrală, publicată în Monitorul Oficial al României, Partea I, nr. 42 din 30 ianuarie 1998, aprobată cu modificări prin Legea nr. 760/2001, cu modificările şi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11) Legea nr. 7/2004 privind Codul de conduită a funcţionarilor publici, republicată în Monitorul Oficial al României, Partea I, nr.525 din 2 august 2007;</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12) Legea nr. 477/2004 privind Codul de conduită a personalului contractual din autorităţile şi instituţiile publice, publicată în Monitorul Oficial al României, Partea I, nr. 1105 din 26 noiembrie 2006;</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13) Legea nr. 213/1998 privind bunurile proprietate publică, publicată în Monitorul Oficial al României, Partea I, nr. 448 din 24 noiembrie 1998, cu modificările și completările ulterioare;</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 xml:space="preserve">14) </w:t>
            </w:r>
            <w:r w:rsidRPr="00D16759">
              <w:rPr>
                <w:rFonts w:ascii="Trebuchet MS" w:hAnsi="Trebuchet MS"/>
                <w:shd w:val="clear" w:color="auto" w:fill="FFFFFF"/>
              </w:rPr>
              <w:t>Decretul nr. 478/1954 privitor la donațiile făcute statului</w:t>
            </w:r>
            <w:r w:rsidRPr="00D16759">
              <w:rPr>
                <w:rFonts w:ascii="Trebuchet MS" w:hAnsi="Trebuchet MS"/>
              </w:rPr>
              <w:t>;</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15) Ordonanța de urgență a Guvernului nr. 54/2006 privind regimul contractelor de concesiune de bunuri proprietate publică, aprobată cu modificări prin Legea nr. 22/2007;</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16) Hotărârea Guvernului nr. 168/2007 pentru aprobarea Normelor metodologice de aplicare a Ordonanţei de urgenţă a Guvernului nr. 54/2006 privind regimul contractelor de concesiune de bunuri proprietate publică, publicată în Monitorul Oficial al României, Partea I, nr 146 din 28 februarie 2007;</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w:t>
            </w:r>
            <w:r w:rsidR="002250C4">
              <w:rPr>
                <w:rFonts w:ascii="Trebuchet MS" w:hAnsi="Trebuchet MS"/>
              </w:rPr>
              <w:t>7</w:t>
            </w:r>
            <w:r w:rsidRPr="00D16759">
              <w:rPr>
                <w:rFonts w:ascii="Trebuchet MS" w:hAnsi="Trebuchet MS"/>
              </w:rPr>
              <w:t>) Hotărârea Guvernului nr. 832/2007 pentru aprobarea Regulamentului privind organizarea şi desfăşurarea programului de formare specializată pentru ocuparea unei funcţii publice corespunzătoare categoriei înalţilor funcţionari publici.</w:t>
            </w:r>
          </w:p>
          <w:p w:rsidR="00E44494" w:rsidRPr="00D16759" w:rsidRDefault="00E44494" w:rsidP="001B2AB6">
            <w:pPr>
              <w:jc w:val="both"/>
              <w:rPr>
                <w:rFonts w:ascii="Trebuchet MS" w:hAnsi="Trebuchet MS"/>
              </w:rPr>
            </w:pPr>
          </w:p>
          <w:p w:rsidR="00185B6F" w:rsidRPr="00D16759" w:rsidRDefault="00185B6F" w:rsidP="001B2AB6">
            <w:pPr>
              <w:jc w:val="both"/>
              <w:rPr>
                <w:rFonts w:ascii="Trebuchet MS" w:hAnsi="Trebuchet MS"/>
                <w:b/>
              </w:rPr>
            </w:pPr>
            <w:r w:rsidRPr="00D16759">
              <w:rPr>
                <w:rFonts w:ascii="Trebuchet MS" w:hAnsi="Trebuchet MS"/>
                <w:b/>
              </w:rPr>
              <w:t>II. Acte normative în vigoare care vor fi modificate ca urmare a intrării în vigoare a proiectului de act normativ:</w:t>
            </w:r>
          </w:p>
          <w:p w:rsidR="009906D3" w:rsidRPr="008F4B53" w:rsidRDefault="00957012" w:rsidP="009906D3">
            <w:pPr>
              <w:jc w:val="both"/>
              <w:rPr>
                <w:rFonts w:ascii="Trebuchet MS" w:hAnsi="Trebuchet MS"/>
              </w:rPr>
            </w:pPr>
            <w:r w:rsidRPr="00D16759">
              <w:rPr>
                <w:rFonts w:ascii="Trebuchet MS" w:hAnsi="Trebuchet MS"/>
              </w:rPr>
              <w:t>1</w:t>
            </w:r>
            <w:r w:rsidR="009906D3" w:rsidRPr="00D16759">
              <w:rPr>
                <w:rFonts w:ascii="Trebuchet MS" w:hAnsi="Trebuchet MS"/>
              </w:rPr>
              <w:t xml:space="preserve">) Legea contenciosului administrativ nr. 554/2004, </w:t>
            </w:r>
            <w:r w:rsidR="009906D3" w:rsidRPr="008F4B53">
              <w:rPr>
                <w:rFonts w:ascii="Trebuchet MS" w:hAnsi="Trebuchet MS"/>
              </w:rPr>
              <w:t>publicată în Monitorul Oficial al României, Partea I, nr. 1154 din 07 decembrie 2004, cu modificările şi completările ulterioare;</w:t>
            </w:r>
          </w:p>
          <w:p w:rsidR="009906D3" w:rsidRPr="008F4B53" w:rsidRDefault="009906D3" w:rsidP="009906D3">
            <w:pPr>
              <w:jc w:val="both"/>
              <w:rPr>
                <w:rFonts w:ascii="Trebuchet MS" w:hAnsi="Trebuchet MS"/>
              </w:rPr>
            </w:pPr>
            <w:r w:rsidRPr="008F4B53">
              <w:rPr>
                <w:rFonts w:ascii="Trebuchet MS" w:hAnsi="Trebuchet MS"/>
              </w:rPr>
              <w:t xml:space="preserve">2) Legea nr. 176/2010 privind integritatea în exercitarea funcţiilor şi demnităţilor publice, pentru modificarea şi completarea Legii nr. 144/2007 privind înfiinţarea, organizarea şi funcţionarea Agenţiei Naţionale de Integritate, precum şi pentru </w:t>
            </w:r>
            <w:r w:rsidRPr="008F4B53">
              <w:rPr>
                <w:rFonts w:ascii="Trebuchet MS" w:hAnsi="Trebuchet MS"/>
              </w:rPr>
              <w:lastRenderedPageBreak/>
              <w:t>modificarea şi completarea altor acte normative, publicată în Monitorul Oficial al României, Partea I, nr. 621 din 2 septembrie 2010, cu modificările și completările ulterioare;</w:t>
            </w:r>
          </w:p>
          <w:p w:rsidR="009906D3" w:rsidRPr="00D16759" w:rsidRDefault="009906D3" w:rsidP="009906D3">
            <w:pPr>
              <w:tabs>
                <w:tab w:val="left" w:pos="316"/>
              </w:tabs>
              <w:jc w:val="both"/>
              <w:rPr>
                <w:rFonts w:ascii="Trebuchet MS" w:hAnsi="Trebuchet MS"/>
              </w:rPr>
            </w:pPr>
            <w:r w:rsidRPr="008F4B53">
              <w:rPr>
                <w:rFonts w:ascii="Trebuchet MS" w:hAnsi="Trebuchet MS"/>
              </w:rPr>
              <w:t xml:space="preserve">3)  Legea nr. 115/2015 pentru </w:t>
            </w:r>
            <w:r w:rsidRPr="00D16759">
              <w:rPr>
                <w:rFonts w:ascii="Trebuchet MS" w:hAnsi="Trebuchet MS"/>
              </w:rPr>
              <w:t>alegerea autorităţilor administraţiei publice locale, pentru modificarea Legii administraţiei publice locale nr. 215/2001, precum şi pentru modificarea şi completarea Legii nr. 393/2004 privind Statutul aleşilor locali, cu modificările și completările ulterioare, publicată în Monitorul Oficial al României, Partea I, nr. 349 din 20 mai 2015;</w:t>
            </w:r>
          </w:p>
          <w:p w:rsidR="009906D3" w:rsidRPr="00D16759" w:rsidRDefault="009906D3" w:rsidP="009906D3">
            <w:pPr>
              <w:jc w:val="both"/>
              <w:rPr>
                <w:rFonts w:ascii="Trebuchet MS" w:hAnsi="Trebuchet MS"/>
              </w:rPr>
            </w:pPr>
            <w:r w:rsidRPr="00D16759">
              <w:rPr>
                <w:rFonts w:ascii="Trebuchet MS" w:hAnsi="Trebuchet MS"/>
              </w:rPr>
              <w:t>4) Legea nr. 351/2001 privind aprobarea Planului de amenajare a teritoriului naţional - Secţiunea a IV-a Reţeaua de localităţi, publicată în  Monitorul Oficial al României, Partea I, nr. 408 din 24 iulie 2001, cu modificările și completările ulterioare;</w:t>
            </w:r>
          </w:p>
          <w:p w:rsidR="009906D3" w:rsidRPr="00D16759" w:rsidRDefault="009906D3" w:rsidP="009906D3">
            <w:pPr>
              <w:jc w:val="both"/>
              <w:rPr>
                <w:rFonts w:ascii="Trebuchet MS" w:hAnsi="Trebuchet MS"/>
              </w:rPr>
            </w:pPr>
            <w:r w:rsidRPr="00D16759">
              <w:rPr>
                <w:rFonts w:ascii="Trebuchet MS" w:hAnsi="Trebuchet MS"/>
              </w:rPr>
              <w:t>5) Legea nr. 2/1968 privind organizarea administrativă a teritoriului Republicii Socialiste România, publicată în Buletinul Oficial nr. 17-18 din 17 februarie 1968, republicată, cu modificările și completările ulterioare;</w:t>
            </w:r>
          </w:p>
          <w:p w:rsidR="00E926FB" w:rsidRPr="008F4B53" w:rsidRDefault="00E926FB" w:rsidP="00156A58">
            <w:pPr>
              <w:jc w:val="both"/>
              <w:rPr>
                <w:rFonts w:ascii="Trebuchet MS" w:hAnsi="Trebuchet MS"/>
              </w:rPr>
            </w:pPr>
          </w:p>
          <w:p w:rsidR="00E43418" w:rsidRPr="008F4B53" w:rsidRDefault="00E43418" w:rsidP="00C11281">
            <w:pPr>
              <w:jc w:val="both"/>
              <w:rPr>
                <w:rFonts w:ascii="Trebuchet MS" w:hAnsi="Trebuchet MS"/>
                <w:b/>
              </w:rPr>
            </w:pPr>
            <w:r w:rsidRPr="008F4B53">
              <w:rPr>
                <w:rFonts w:ascii="Trebuchet MS" w:hAnsi="Trebuchet MS"/>
                <w:b/>
              </w:rPr>
              <w:t>b) acte normative ce urmează a fi elaborate</w:t>
            </w:r>
            <w:r w:rsidR="00DF634B" w:rsidRPr="008F4B53">
              <w:rPr>
                <w:rFonts w:ascii="Trebuchet MS" w:hAnsi="Trebuchet MS"/>
                <w:b/>
              </w:rPr>
              <w:t>/modificate</w:t>
            </w:r>
            <w:r w:rsidRPr="008F4B53">
              <w:rPr>
                <w:rFonts w:ascii="Trebuchet MS" w:hAnsi="Trebuchet MS"/>
                <w:b/>
              </w:rPr>
              <w:t xml:space="preserve"> în vederea implementării noilor dispo</w:t>
            </w:r>
            <w:r w:rsidR="006A3FD6" w:rsidRPr="008F4B53">
              <w:rPr>
                <w:rFonts w:ascii="Trebuchet MS" w:hAnsi="Trebuchet MS"/>
                <w:b/>
              </w:rPr>
              <w:t>ziţii:</w:t>
            </w:r>
          </w:p>
          <w:p w:rsidR="009906D3" w:rsidRPr="00D16759" w:rsidRDefault="00E66898" w:rsidP="009906D3">
            <w:pPr>
              <w:tabs>
                <w:tab w:val="left" w:pos="709"/>
              </w:tabs>
              <w:jc w:val="both"/>
              <w:outlineLvl w:val="0"/>
              <w:rPr>
                <w:rFonts w:ascii="Trebuchet MS" w:hAnsi="Trebuchet MS"/>
              </w:rPr>
            </w:pPr>
            <w:r>
              <w:rPr>
                <w:rFonts w:ascii="Trebuchet MS" w:hAnsi="Trebuchet MS"/>
              </w:rPr>
              <w:t>1</w:t>
            </w:r>
            <w:r w:rsidR="009906D3" w:rsidRPr="00D16759">
              <w:rPr>
                <w:rFonts w:ascii="Trebuchet MS" w:hAnsi="Trebuchet MS"/>
              </w:rPr>
              <w:t>) Hotărâre a Guvernului pentru aprobarea normelor privind organizarea și desfășurarea proiectului pilot de organizare a concursului de ocupare a unor funcții publice vacante;</w:t>
            </w:r>
          </w:p>
          <w:p w:rsidR="009906D3" w:rsidRPr="00D16759" w:rsidRDefault="00E66898" w:rsidP="009906D3">
            <w:pPr>
              <w:tabs>
                <w:tab w:val="left" w:pos="709"/>
              </w:tabs>
              <w:jc w:val="both"/>
              <w:outlineLvl w:val="0"/>
              <w:rPr>
                <w:rFonts w:ascii="Trebuchet MS" w:hAnsi="Trebuchet MS"/>
              </w:rPr>
            </w:pPr>
            <w:r>
              <w:rPr>
                <w:rFonts w:ascii="Trebuchet MS" w:hAnsi="Trebuchet MS"/>
              </w:rPr>
              <w:t>2</w:t>
            </w:r>
            <w:r w:rsidR="009906D3" w:rsidRPr="00D16759">
              <w:rPr>
                <w:rFonts w:ascii="Trebuchet MS" w:hAnsi="Trebuchet MS"/>
              </w:rPr>
              <w:t>) Hotărâre a Guvernului pentru aprobarea normelor privind organizarea și dezvoltarea carierei funcționarilor publici;</w:t>
            </w:r>
          </w:p>
          <w:p w:rsidR="009906D3" w:rsidRPr="00D16759" w:rsidRDefault="00E66898" w:rsidP="009906D3">
            <w:pPr>
              <w:tabs>
                <w:tab w:val="left" w:pos="709"/>
              </w:tabs>
              <w:jc w:val="both"/>
              <w:outlineLvl w:val="0"/>
              <w:rPr>
                <w:rFonts w:ascii="Trebuchet MS" w:hAnsi="Trebuchet MS"/>
              </w:rPr>
            </w:pPr>
            <w:r>
              <w:rPr>
                <w:rFonts w:ascii="Trebuchet MS" w:hAnsi="Trebuchet MS"/>
              </w:rPr>
              <w:t>3</w:t>
            </w:r>
            <w:r w:rsidR="009906D3" w:rsidRPr="00D16759">
              <w:rPr>
                <w:rFonts w:ascii="Trebuchet MS" w:hAnsi="Trebuchet MS"/>
              </w:rPr>
              <w:t>) Hotărâre a Guvernului pentru aprobarea normelor privind modul de constituire, organizare şi funcţionare a comisiilor de disciplină, precum şi componenţa, atribuţiile, modul de sesizare şi procedura de lucru ale acestora;</w:t>
            </w:r>
          </w:p>
          <w:p w:rsidR="009906D3" w:rsidRPr="00D16759" w:rsidRDefault="00E66898" w:rsidP="009906D3">
            <w:pPr>
              <w:tabs>
                <w:tab w:val="left" w:pos="709"/>
              </w:tabs>
              <w:jc w:val="both"/>
              <w:outlineLvl w:val="0"/>
              <w:rPr>
                <w:rFonts w:ascii="Trebuchet MS" w:hAnsi="Trebuchet MS"/>
              </w:rPr>
            </w:pPr>
            <w:r>
              <w:rPr>
                <w:rFonts w:ascii="Trebuchet MS" w:hAnsi="Trebuchet MS"/>
              </w:rPr>
              <w:t>4</w:t>
            </w:r>
            <w:r w:rsidR="009906D3" w:rsidRPr="00D16759">
              <w:rPr>
                <w:rFonts w:ascii="Trebuchet MS" w:hAnsi="Trebuchet MS"/>
              </w:rPr>
              <w:t>) Hotărâre a Guvernului pentru aprobarea normelor privind modul de constituire, organizare şi funcţionare a comisiilor paritare, precum şi componenţa, atribuţiile şi procedura de lucru ale acestora;</w:t>
            </w:r>
          </w:p>
          <w:p w:rsidR="009906D3" w:rsidRPr="00D16759" w:rsidRDefault="00E66898" w:rsidP="009906D3">
            <w:pPr>
              <w:tabs>
                <w:tab w:val="left" w:pos="709"/>
              </w:tabs>
              <w:jc w:val="both"/>
              <w:outlineLvl w:val="0"/>
              <w:rPr>
                <w:rFonts w:ascii="Trebuchet MS" w:hAnsi="Trebuchet MS"/>
              </w:rPr>
            </w:pPr>
            <w:r>
              <w:rPr>
                <w:rFonts w:ascii="Trebuchet MS" w:hAnsi="Trebuchet MS"/>
              </w:rPr>
              <w:t>5</w:t>
            </w:r>
            <w:r w:rsidR="009906D3" w:rsidRPr="00D16759">
              <w:rPr>
                <w:rFonts w:ascii="Trebuchet MS" w:hAnsi="Trebuchet MS"/>
              </w:rPr>
              <w:t xml:space="preserve">) Hotărâre a Guvernului pentru aprobarea normelor privind formarea profesională a funcționarilor publici și întocmirea planului de perfecționare profesională a funcționarilor publici; </w:t>
            </w:r>
          </w:p>
          <w:p w:rsidR="009906D3" w:rsidRPr="00D16759" w:rsidRDefault="00E66898" w:rsidP="009906D3">
            <w:pPr>
              <w:tabs>
                <w:tab w:val="left" w:pos="709"/>
              </w:tabs>
              <w:jc w:val="both"/>
              <w:outlineLvl w:val="0"/>
              <w:rPr>
                <w:rFonts w:ascii="Trebuchet MS" w:hAnsi="Trebuchet MS"/>
                <w:b/>
              </w:rPr>
            </w:pPr>
            <w:r>
              <w:rPr>
                <w:rFonts w:ascii="Trebuchet MS" w:hAnsi="Trebuchet MS"/>
              </w:rPr>
              <w:t>6</w:t>
            </w:r>
            <w:r w:rsidR="009906D3" w:rsidRPr="00D16759">
              <w:rPr>
                <w:rFonts w:ascii="Trebuchet MS" w:hAnsi="Trebuchet MS"/>
              </w:rPr>
              <w:t>) Hotărâre a Guvernului privind întocmirea, actualizarea și administrarea Sistemului electronic național de evidență a ocupării în sectorul public</w:t>
            </w:r>
            <w:r w:rsidR="009906D3" w:rsidRPr="00D16759">
              <w:rPr>
                <w:rFonts w:ascii="Trebuchet MS" w:hAnsi="Trebuchet MS"/>
                <w:b/>
              </w:rPr>
              <w:t>;</w:t>
            </w:r>
          </w:p>
          <w:p w:rsidR="009906D3" w:rsidRPr="00D16759" w:rsidRDefault="00E66898" w:rsidP="009906D3">
            <w:pPr>
              <w:tabs>
                <w:tab w:val="left" w:pos="709"/>
              </w:tabs>
              <w:jc w:val="both"/>
              <w:outlineLvl w:val="0"/>
              <w:rPr>
                <w:rFonts w:ascii="Trebuchet MS" w:hAnsi="Trebuchet MS"/>
              </w:rPr>
            </w:pPr>
            <w:r>
              <w:rPr>
                <w:rFonts w:ascii="Trebuchet MS" w:hAnsi="Trebuchet MS"/>
              </w:rPr>
              <w:t>7</w:t>
            </w:r>
            <w:r w:rsidR="009906D3" w:rsidRPr="00D16759">
              <w:rPr>
                <w:rFonts w:ascii="Trebuchet MS" w:hAnsi="Trebuchet MS"/>
              </w:rPr>
              <w:t xml:space="preserve">) Hotărâre a Guvernului pentru aprobarea normelor procedura de desemnare, atribuțiile, modalitatea de </w:t>
            </w:r>
            <w:r w:rsidR="009906D3" w:rsidRPr="00D16759">
              <w:rPr>
                <w:rFonts w:ascii="Trebuchet MS" w:hAnsi="Trebuchet MS"/>
              </w:rPr>
              <w:lastRenderedPageBreak/>
              <w:t>organizare a activității și procedura de evaluare a performanțelor profesionale individuale ale consilierului de etică, precum și modalitatea de raportare a instituțiilor și autorităților în scopul asigurării implementării, monitorizării, și controlului respectării principiilor și normelor privind conduita funcționarilor publici</w:t>
            </w:r>
          </w:p>
          <w:p w:rsidR="009906D3" w:rsidRPr="00D16759" w:rsidRDefault="00E66898" w:rsidP="009906D3">
            <w:pPr>
              <w:tabs>
                <w:tab w:val="left" w:pos="709"/>
              </w:tabs>
              <w:jc w:val="both"/>
              <w:outlineLvl w:val="0"/>
              <w:rPr>
                <w:rFonts w:ascii="Trebuchet MS" w:hAnsi="Trebuchet MS"/>
              </w:rPr>
            </w:pPr>
            <w:r>
              <w:rPr>
                <w:rFonts w:ascii="Trebuchet MS" w:hAnsi="Trebuchet MS"/>
              </w:rPr>
              <w:t>8</w:t>
            </w:r>
            <w:r w:rsidR="009906D3" w:rsidRPr="00D16759">
              <w:rPr>
                <w:rFonts w:ascii="Trebuchet MS" w:hAnsi="Trebuchet MS"/>
              </w:rPr>
              <w:t>) Hotărâre a Guvernului pentru aprobarea regulamentului cadru privind stabilirea principiilor generale de ocupare a unui post vacant sau temporar vacant corespunzător funcţiilor contractuale şi a criteriilor de promovare a personalului contractual plătit din fonduri publice</w:t>
            </w:r>
          </w:p>
          <w:p w:rsidR="009906D3" w:rsidRPr="00D16759" w:rsidRDefault="00E66898" w:rsidP="009906D3">
            <w:pPr>
              <w:tabs>
                <w:tab w:val="left" w:pos="709"/>
              </w:tabs>
              <w:jc w:val="both"/>
              <w:outlineLvl w:val="0"/>
              <w:rPr>
                <w:rFonts w:ascii="Trebuchet MS" w:hAnsi="Trebuchet MS"/>
              </w:rPr>
            </w:pPr>
            <w:r>
              <w:rPr>
                <w:rFonts w:ascii="Trebuchet MS" w:hAnsi="Trebuchet MS"/>
              </w:rPr>
              <w:t>9</w:t>
            </w:r>
            <w:r w:rsidR="009906D3" w:rsidRPr="00D16759">
              <w:rPr>
                <w:rFonts w:ascii="Trebuchet MS" w:hAnsi="Trebuchet MS"/>
              </w:rPr>
              <w:t>) Hotărâre a Guvernului pentru aprobarea normelor privind intrarea în categoria înalților funcționari publici, managementul carierei și mobilitatea înalților funcționari publici</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w:t>
            </w:r>
            <w:r w:rsidR="00E66898">
              <w:rPr>
                <w:rFonts w:ascii="Trebuchet MS" w:hAnsi="Trebuchet MS"/>
              </w:rPr>
              <w:t>0</w:t>
            </w:r>
            <w:r w:rsidRPr="00D16759">
              <w:rPr>
                <w:rFonts w:ascii="Trebuchet MS" w:hAnsi="Trebuchet MS"/>
              </w:rPr>
              <w:t>) Hotărâre a Guvernului privind conţinutul, competenţa şi procedura de elaborare a cadrelor de competenţă</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w:t>
            </w:r>
            <w:r w:rsidR="00E66898">
              <w:rPr>
                <w:rFonts w:ascii="Trebuchet MS" w:hAnsi="Trebuchet MS"/>
              </w:rPr>
              <w:t>1</w:t>
            </w:r>
            <w:r w:rsidRPr="00D16759">
              <w:rPr>
                <w:rFonts w:ascii="Trebuchet MS" w:hAnsi="Trebuchet MS"/>
              </w:rPr>
              <w:t>) Hotărâre a Guvernului pentru aprobarea normelor tehnice pentru întocmirea inventarului bunurilor care alcătuiesc domeniul public al comunelor, oraşelor, municipiilor şi judeţelor;</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w:t>
            </w:r>
            <w:r w:rsidR="00E66898">
              <w:rPr>
                <w:rFonts w:ascii="Trebuchet MS" w:hAnsi="Trebuchet MS"/>
              </w:rPr>
              <w:t>2</w:t>
            </w:r>
            <w:r w:rsidRPr="00D16759">
              <w:rPr>
                <w:rFonts w:ascii="Trebuchet MS" w:hAnsi="Trebuchet MS"/>
              </w:rPr>
              <w:t>) Hotărâre a Guvernului pentru aprobarea procedurii privind încasarea redevenței obținută prin concesionare din activități de exploatare a resurselor la suprafață;</w:t>
            </w:r>
          </w:p>
          <w:p w:rsidR="009906D3" w:rsidRPr="00D16759" w:rsidRDefault="009906D3" w:rsidP="009906D3">
            <w:pPr>
              <w:tabs>
                <w:tab w:val="left" w:pos="709"/>
              </w:tabs>
              <w:jc w:val="both"/>
              <w:outlineLvl w:val="0"/>
              <w:rPr>
                <w:rFonts w:ascii="Trebuchet MS" w:hAnsi="Trebuchet MS"/>
              </w:rPr>
            </w:pPr>
            <w:r w:rsidRPr="00D16759">
              <w:rPr>
                <w:rFonts w:ascii="Trebuchet MS" w:hAnsi="Trebuchet MS"/>
              </w:rPr>
              <w:t>1</w:t>
            </w:r>
            <w:r w:rsidR="00E66898">
              <w:rPr>
                <w:rFonts w:ascii="Trebuchet MS" w:hAnsi="Trebuchet MS"/>
              </w:rPr>
              <w:t>3</w:t>
            </w:r>
            <w:r w:rsidRPr="00D16759">
              <w:rPr>
                <w:rFonts w:ascii="Trebuchet MS" w:hAnsi="Trebuchet MS"/>
              </w:rPr>
              <w:t xml:space="preserve">) Hotărâre a Guvernului privind organizarea și funcționarea Agenției Naționale a Funcționarilor Publici; </w:t>
            </w:r>
          </w:p>
          <w:p w:rsidR="007F126D" w:rsidRPr="00D16759" w:rsidRDefault="007F126D" w:rsidP="009906D3">
            <w:pPr>
              <w:tabs>
                <w:tab w:val="left" w:pos="709"/>
              </w:tabs>
              <w:jc w:val="both"/>
              <w:outlineLvl w:val="0"/>
              <w:rPr>
                <w:rFonts w:ascii="Trebuchet MS" w:hAnsi="Trebuchet MS"/>
              </w:rPr>
            </w:pPr>
            <w:r w:rsidRPr="00D16759">
              <w:rPr>
                <w:rFonts w:ascii="Trebuchet MS" w:hAnsi="Trebuchet MS"/>
              </w:rPr>
              <w:t>1</w:t>
            </w:r>
            <w:r w:rsidR="00E66898">
              <w:rPr>
                <w:rFonts w:ascii="Trebuchet MS" w:hAnsi="Trebuchet MS"/>
              </w:rPr>
              <w:t>4</w:t>
            </w:r>
            <w:r w:rsidRPr="00D16759">
              <w:rPr>
                <w:rFonts w:ascii="Trebuchet MS" w:hAnsi="Trebuchet MS"/>
              </w:rPr>
              <w:t>) Hotărâre a Guvernului pentru stabilirea instituțiilor publice şi organele de specialitate ale administrației publice centrale coordonate de prim-ministru, prin Cancelaria Prim</w:t>
            </w:r>
            <w:r w:rsidRPr="00D16759">
              <w:rPr>
                <w:rFonts w:ascii="Trebuchet MS" w:hAnsi="Trebuchet MS"/>
              </w:rPr>
              <w:noBreakHyphen/>
              <w:t>Ministrului;</w:t>
            </w:r>
          </w:p>
          <w:p w:rsidR="007F126D" w:rsidRPr="00D16759" w:rsidRDefault="007F126D" w:rsidP="0095256B">
            <w:pPr>
              <w:tabs>
                <w:tab w:val="left" w:pos="709"/>
              </w:tabs>
              <w:jc w:val="both"/>
              <w:outlineLvl w:val="0"/>
              <w:rPr>
                <w:rFonts w:ascii="Trebuchet MS" w:hAnsi="Trebuchet MS"/>
              </w:rPr>
            </w:pPr>
            <w:r w:rsidRPr="00D16759">
              <w:rPr>
                <w:rFonts w:ascii="Trebuchet MS" w:hAnsi="Trebuchet MS"/>
              </w:rPr>
              <w:t>1</w:t>
            </w:r>
            <w:r w:rsidR="00E66898">
              <w:rPr>
                <w:rFonts w:ascii="Trebuchet MS" w:hAnsi="Trebuchet MS"/>
              </w:rPr>
              <w:t>5</w:t>
            </w:r>
            <w:r w:rsidRPr="00D16759">
              <w:rPr>
                <w:rFonts w:ascii="Trebuchet MS" w:hAnsi="Trebuchet MS"/>
              </w:rPr>
              <w:t xml:space="preserve">) Hotărâre a Guvernului </w:t>
            </w:r>
            <w:r w:rsidR="0095256B" w:rsidRPr="00D16759">
              <w:rPr>
                <w:rFonts w:ascii="Trebuchet MS" w:hAnsi="Trebuchet MS"/>
              </w:rPr>
              <w:t>privind o</w:t>
            </w:r>
            <w:r w:rsidRPr="00D16759">
              <w:rPr>
                <w:rFonts w:ascii="Trebuchet MS" w:hAnsi="Trebuchet MS"/>
              </w:rPr>
              <w:t xml:space="preserve">rganizarea </w:t>
            </w:r>
            <w:r w:rsidR="0095256B" w:rsidRPr="00D16759">
              <w:rPr>
                <w:rFonts w:ascii="Trebuchet MS" w:hAnsi="Trebuchet MS"/>
              </w:rPr>
              <w:t>și</w:t>
            </w:r>
            <w:r w:rsidRPr="00D16759">
              <w:rPr>
                <w:rFonts w:ascii="Trebuchet MS" w:hAnsi="Trebuchet MS"/>
              </w:rPr>
              <w:t xml:space="preserve"> </w:t>
            </w:r>
            <w:r w:rsidR="0095256B" w:rsidRPr="00D16759">
              <w:rPr>
                <w:rFonts w:ascii="Trebuchet MS" w:hAnsi="Trebuchet MS"/>
              </w:rPr>
              <w:t>atribuțiile</w:t>
            </w:r>
            <w:r w:rsidRPr="00D16759">
              <w:rPr>
                <w:rFonts w:ascii="Trebuchet MS" w:hAnsi="Trebuchet MS"/>
              </w:rPr>
              <w:t xml:space="preserve"> Secret</w:t>
            </w:r>
            <w:r w:rsidR="0095256B" w:rsidRPr="00D16759">
              <w:rPr>
                <w:rFonts w:ascii="Trebuchet MS" w:hAnsi="Trebuchet MS"/>
              </w:rPr>
              <w:t>ariatului General al Guvernului;</w:t>
            </w:r>
          </w:p>
          <w:p w:rsidR="00672D6D" w:rsidRPr="00D16759" w:rsidRDefault="00FD77B9" w:rsidP="0095256B">
            <w:pPr>
              <w:tabs>
                <w:tab w:val="left" w:pos="709"/>
              </w:tabs>
              <w:jc w:val="both"/>
              <w:outlineLvl w:val="0"/>
              <w:rPr>
                <w:rFonts w:ascii="Trebuchet MS" w:hAnsi="Trebuchet MS"/>
              </w:rPr>
            </w:pPr>
            <w:r>
              <w:rPr>
                <w:rFonts w:ascii="Trebuchet MS" w:hAnsi="Trebuchet MS"/>
              </w:rPr>
              <w:t>1</w:t>
            </w:r>
            <w:r w:rsidR="00E66898">
              <w:rPr>
                <w:rFonts w:ascii="Trebuchet MS" w:hAnsi="Trebuchet MS"/>
              </w:rPr>
              <w:t>6</w:t>
            </w:r>
            <w:r w:rsidR="00672D6D" w:rsidRPr="00D16759">
              <w:rPr>
                <w:rFonts w:ascii="Trebuchet MS" w:hAnsi="Trebuchet MS"/>
              </w:rPr>
              <w:t>) Hotărâre a Guvernului privind stabilirea atribuțiilor subprefecților</w:t>
            </w:r>
          </w:p>
          <w:p w:rsidR="00672D6D" w:rsidRPr="00D16759" w:rsidRDefault="00FF6088" w:rsidP="0095256B">
            <w:pPr>
              <w:tabs>
                <w:tab w:val="left" w:pos="709"/>
              </w:tabs>
              <w:jc w:val="both"/>
              <w:outlineLvl w:val="0"/>
              <w:rPr>
                <w:rFonts w:ascii="Trebuchet MS" w:hAnsi="Trebuchet MS"/>
              </w:rPr>
            </w:pPr>
            <w:r>
              <w:rPr>
                <w:rFonts w:ascii="Trebuchet MS" w:hAnsi="Trebuchet MS"/>
              </w:rPr>
              <w:t>1</w:t>
            </w:r>
            <w:r w:rsidR="00E66898">
              <w:rPr>
                <w:rFonts w:ascii="Trebuchet MS" w:hAnsi="Trebuchet MS"/>
              </w:rPr>
              <w:t>7</w:t>
            </w:r>
            <w:r w:rsidR="00672D6D" w:rsidRPr="00D16759">
              <w:rPr>
                <w:rFonts w:ascii="Trebuchet MS" w:hAnsi="Trebuchet MS"/>
              </w:rPr>
              <w:t>) Hotărâre a Guvernului privind stabilirea organigramei şi a modului de funcționare ale instituției prefectului;</w:t>
            </w:r>
          </w:p>
          <w:p w:rsidR="00672D6D" w:rsidRPr="00D16759" w:rsidRDefault="001A5A74" w:rsidP="0095256B">
            <w:pPr>
              <w:tabs>
                <w:tab w:val="left" w:pos="709"/>
              </w:tabs>
              <w:jc w:val="both"/>
              <w:outlineLvl w:val="0"/>
              <w:rPr>
                <w:rFonts w:ascii="Trebuchet MS" w:hAnsi="Trebuchet MS"/>
              </w:rPr>
            </w:pPr>
            <w:r>
              <w:rPr>
                <w:rFonts w:ascii="Trebuchet MS" w:hAnsi="Trebuchet MS"/>
              </w:rPr>
              <w:t>1</w:t>
            </w:r>
            <w:r w:rsidR="00E66898">
              <w:rPr>
                <w:rFonts w:ascii="Trebuchet MS" w:hAnsi="Trebuchet MS"/>
              </w:rPr>
              <w:t>8</w:t>
            </w:r>
            <w:r w:rsidR="00672D6D" w:rsidRPr="00D16759">
              <w:rPr>
                <w:rFonts w:ascii="Trebuchet MS" w:hAnsi="Trebuchet MS"/>
              </w:rPr>
              <w:t>) Hotărâre a Guvernului privind</w:t>
            </w:r>
            <w:r w:rsidR="00B56C60" w:rsidRPr="00D16759">
              <w:rPr>
                <w:rFonts w:ascii="Trebuchet MS" w:hAnsi="Trebuchet MS"/>
              </w:rPr>
              <w:t xml:space="preserve"> stabilirea atribuțiilor colegiului prefectural;</w:t>
            </w:r>
          </w:p>
          <w:p w:rsidR="00B56C60" w:rsidRPr="00D16759" w:rsidRDefault="00E66898" w:rsidP="00B56C60">
            <w:pPr>
              <w:tabs>
                <w:tab w:val="left" w:pos="709"/>
              </w:tabs>
              <w:jc w:val="both"/>
              <w:outlineLvl w:val="0"/>
              <w:rPr>
                <w:rFonts w:ascii="Trebuchet MS" w:hAnsi="Trebuchet MS"/>
              </w:rPr>
            </w:pPr>
            <w:r>
              <w:rPr>
                <w:rFonts w:ascii="Trebuchet MS" w:hAnsi="Trebuchet MS"/>
              </w:rPr>
              <w:t>19</w:t>
            </w:r>
            <w:r w:rsidR="00B56C60" w:rsidRPr="00D16759">
              <w:rPr>
                <w:rFonts w:ascii="Trebuchet MS" w:hAnsi="Trebuchet MS"/>
              </w:rPr>
              <w:t>) Hotărâre a Guvernului privind stabilirea atribuțiilor cancelariei prefectului şi ale oficiilor prefecturale;</w:t>
            </w:r>
          </w:p>
          <w:p w:rsidR="009906D3" w:rsidRPr="00D16759" w:rsidRDefault="001A5A74" w:rsidP="009906D3">
            <w:pPr>
              <w:jc w:val="both"/>
              <w:rPr>
                <w:rFonts w:ascii="Trebuchet MS" w:hAnsi="Trebuchet MS"/>
              </w:rPr>
            </w:pPr>
            <w:r>
              <w:rPr>
                <w:rFonts w:ascii="Trebuchet MS" w:hAnsi="Trebuchet MS"/>
              </w:rPr>
              <w:t>2</w:t>
            </w:r>
            <w:r w:rsidR="00E66898">
              <w:rPr>
                <w:rFonts w:ascii="Trebuchet MS" w:hAnsi="Trebuchet MS"/>
              </w:rPr>
              <w:t>0</w:t>
            </w:r>
            <w:r w:rsidR="009906D3" w:rsidRPr="00D16759">
              <w:rPr>
                <w:rFonts w:ascii="Trebuchet MS" w:hAnsi="Trebuchet MS"/>
              </w:rPr>
              <w:t>) Hotărâre a Guvernului pentru aprobarea plafonului maxim privind cheltuielile pentru locuinţa de serviciu, cheltuielile pentru cazare şi unele cheltuieli pentru deplasarea prefecţilor şi subprefecţilor.</w:t>
            </w:r>
          </w:p>
          <w:p w:rsidR="00D724EC" w:rsidRPr="00756235" w:rsidRDefault="001A5A74" w:rsidP="009906D3">
            <w:pPr>
              <w:jc w:val="both"/>
              <w:rPr>
                <w:rFonts w:ascii="Trebuchet MS" w:hAnsi="Trebuchet MS"/>
                <w:color w:val="FF0000"/>
              </w:rPr>
            </w:pPr>
            <w:r>
              <w:rPr>
                <w:rFonts w:ascii="Trebuchet MS" w:hAnsi="Trebuchet MS"/>
              </w:rPr>
              <w:lastRenderedPageBreak/>
              <w:t>2</w:t>
            </w:r>
            <w:r w:rsidR="00E66898">
              <w:rPr>
                <w:rFonts w:ascii="Trebuchet MS" w:hAnsi="Trebuchet MS"/>
              </w:rPr>
              <w:t>1</w:t>
            </w:r>
            <w:r w:rsidR="00D724EC" w:rsidRPr="00756235">
              <w:rPr>
                <w:rFonts w:ascii="Trebuchet MS" w:hAnsi="Trebuchet MS"/>
              </w:rPr>
              <w:t xml:space="preserve">) Hotărâri ale Guvernului pentru </w:t>
            </w:r>
            <w:r w:rsidR="00D724EC">
              <w:rPr>
                <w:rFonts w:ascii="Trebuchet MS" w:hAnsi="Trebuchet MS"/>
              </w:rPr>
              <w:t xml:space="preserve">aprobarea </w:t>
            </w:r>
            <w:r w:rsidR="00D724EC" w:rsidRPr="009400EF">
              <w:rPr>
                <w:rFonts w:ascii="Trebuchet MS" w:hAnsi="Trebuchet MS"/>
              </w:rPr>
              <w:t>metodologiil</w:t>
            </w:r>
            <w:r w:rsidR="00D724EC">
              <w:rPr>
                <w:rFonts w:ascii="Trebuchet MS" w:hAnsi="Trebuchet MS"/>
              </w:rPr>
              <w:t xml:space="preserve">or </w:t>
            </w:r>
            <w:r w:rsidR="00D724EC" w:rsidRPr="009400EF">
              <w:rPr>
                <w:rFonts w:ascii="Trebuchet MS" w:hAnsi="Trebuchet MS"/>
              </w:rPr>
              <w:t xml:space="preserve">de utilizare de către autoritățile administrației publice locale a bazelor de date </w:t>
            </w:r>
            <w:r w:rsidR="00D724EC">
              <w:rPr>
                <w:rFonts w:ascii="Trebuchet MS" w:hAnsi="Trebuchet MS"/>
              </w:rPr>
              <w:t>aferente serviciilor publice care sunt descentralizate prin legi sectoriale de descentralizare;</w:t>
            </w:r>
          </w:p>
          <w:p w:rsidR="009906D3" w:rsidRPr="00D16759" w:rsidRDefault="001A5A74" w:rsidP="009906D3">
            <w:pPr>
              <w:jc w:val="both"/>
              <w:rPr>
                <w:rFonts w:ascii="Trebuchet MS" w:hAnsi="Trebuchet MS"/>
              </w:rPr>
            </w:pPr>
            <w:r>
              <w:rPr>
                <w:rFonts w:ascii="Trebuchet MS" w:hAnsi="Trebuchet MS"/>
              </w:rPr>
              <w:t>2</w:t>
            </w:r>
            <w:r w:rsidR="00E66898">
              <w:rPr>
                <w:rFonts w:ascii="Trebuchet MS" w:hAnsi="Trebuchet MS"/>
              </w:rPr>
              <w:t>2</w:t>
            </w:r>
            <w:r w:rsidR="009906D3" w:rsidRPr="00D16759">
              <w:rPr>
                <w:rFonts w:ascii="Trebuchet MS" w:hAnsi="Trebuchet MS"/>
              </w:rPr>
              <w:t>) Hotărâre a Guvernului pentru aprobarea modelului legitimației și a modelului semnului distinctiv pentru aleșii locali;</w:t>
            </w:r>
          </w:p>
          <w:p w:rsidR="00C719D2" w:rsidRPr="00D16759" w:rsidRDefault="001A5A74" w:rsidP="00BE2EF0">
            <w:pPr>
              <w:jc w:val="both"/>
              <w:rPr>
                <w:rFonts w:ascii="Trebuchet MS" w:hAnsi="Trebuchet MS"/>
                <w:color w:val="FF0000"/>
              </w:rPr>
            </w:pPr>
            <w:r>
              <w:rPr>
                <w:rFonts w:ascii="Trebuchet MS" w:hAnsi="Trebuchet MS"/>
              </w:rPr>
              <w:t>2</w:t>
            </w:r>
            <w:r w:rsidR="00E66898">
              <w:rPr>
                <w:rFonts w:ascii="Trebuchet MS" w:hAnsi="Trebuchet MS"/>
              </w:rPr>
              <w:t>3</w:t>
            </w:r>
            <w:r w:rsidR="009906D3" w:rsidRPr="00D16759">
              <w:rPr>
                <w:rFonts w:ascii="Trebuchet MS" w:hAnsi="Trebuchet MS"/>
              </w:rPr>
              <w:t>) Hotărâre a Guvernului pentru aprobarea normelor metodologice privind acordarea indemnizației pentru limită de vârstă pentru primar, viceprimar, preşedinte al consiliului judeţean şi vicepreşedinte al consiliului judeţean</w:t>
            </w:r>
            <w:r w:rsidR="00144769" w:rsidRPr="00D16759">
              <w:rPr>
                <w:rFonts w:ascii="Trebuchet MS" w:hAnsi="Trebuchet MS"/>
              </w:rPr>
              <w:t>.</w:t>
            </w:r>
          </w:p>
        </w:tc>
      </w:tr>
      <w:tr w:rsidR="004226C8" w:rsidRPr="00D16759" w:rsidTr="00123AB4">
        <w:trPr>
          <w:trHeight w:val="701"/>
        </w:trPr>
        <w:tc>
          <w:tcPr>
            <w:tcW w:w="4644" w:type="dxa"/>
            <w:gridSpan w:val="4"/>
            <w:shd w:val="clear" w:color="auto" w:fill="auto"/>
          </w:tcPr>
          <w:p w:rsidR="00110123" w:rsidRPr="00D16759" w:rsidRDefault="00053032" w:rsidP="004179D5">
            <w:pPr>
              <w:rPr>
                <w:rFonts w:ascii="Trebuchet MS" w:hAnsi="Trebuchet MS"/>
                <w:vertAlign w:val="superscript"/>
              </w:rPr>
            </w:pPr>
            <w:r w:rsidRPr="00D16759">
              <w:rPr>
                <w:rFonts w:ascii="Trebuchet MS" w:hAnsi="Trebuchet MS"/>
              </w:rPr>
              <w:lastRenderedPageBreak/>
              <w:t>1</w:t>
            </w:r>
            <w:r w:rsidR="00110123" w:rsidRPr="00D16759">
              <w:rPr>
                <w:rFonts w:ascii="Trebuchet MS" w:hAnsi="Trebuchet MS"/>
                <w:vertAlign w:val="superscript"/>
              </w:rPr>
              <w:t>1</w:t>
            </w:r>
            <w:r w:rsidRPr="00D16759">
              <w:rPr>
                <w:rFonts w:ascii="Trebuchet MS" w:hAnsi="Trebuchet MS"/>
              </w:rPr>
              <w:t>.</w:t>
            </w:r>
            <w:r w:rsidR="00175C6C" w:rsidRPr="00D16759">
              <w:rPr>
                <w:rFonts w:ascii="Trebuchet MS" w:hAnsi="Trebuchet MS"/>
              </w:rPr>
              <w:t xml:space="preserve"> </w:t>
            </w:r>
            <w:r w:rsidR="00110123" w:rsidRPr="00D16759">
              <w:rPr>
                <w:rFonts w:ascii="Trebuchet MS" w:hAnsi="Trebuchet MS"/>
              </w:rPr>
              <w:t>Compatibilitatea proiectului de act normativ cu legislaţia în domeniul achiziţiilor public.</w:t>
            </w:r>
            <w:r w:rsidR="00110123" w:rsidRPr="00D16759">
              <w:rPr>
                <w:rFonts w:ascii="Trebuchet MS" w:hAnsi="Trebuchet MS"/>
                <w:vertAlign w:val="superscript"/>
              </w:rPr>
              <w:t xml:space="preserve">  </w:t>
            </w:r>
          </w:p>
        </w:tc>
        <w:tc>
          <w:tcPr>
            <w:tcW w:w="5994" w:type="dxa"/>
            <w:gridSpan w:val="6"/>
            <w:shd w:val="clear" w:color="auto" w:fill="auto"/>
          </w:tcPr>
          <w:p w:rsidR="00110123" w:rsidRPr="00D16759" w:rsidRDefault="00110123" w:rsidP="00F07E20">
            <w:pPr>
              <w:jc w:val="both"/>
              <w:rPr>
                <w:rFonts w:ascii="Trebuchet MS" w:hAnsi="Trebuchet MS"/>
              </w:rPr>
            </w:pPr>
            <w:r w:rsidRPr="00D16759">
              <w:rPr>
                <w:rFonts w:ascii="Trebuchet MS" w:hAnsi="Trebuchet MS"/>
              </w:rPr>
              <w:t>Proiectul de act normativ nu se referă la acest subiect.</w:t>
            </w:r>
          </w:p>
        </w:tc>
      </w:tr>
      <w:tr w:rsidR="004226C8" w:rsidRPr="00D16759" w:rsidTr="00123AB4">
        <w:tc>
          <w:tcPr>
            <w:tcW w:w="4644" w:type="dxa"/>
            <w:gridSpan w:val="4"/>
            <w:shd w:val="clear" w:color="auto" w:fill="auto"/>
          </w:tcPr>
          <w:p w:rsidR="00973689" w:rsidRPr="00D16759" w:rsidRDefault="00EB43A2" w:rsidP="00053032">
            <w:pPr>
              <w:jc w:val="both"/>
              <w:rPr>
                <w:rFonts w:ascii="Trebuchet MS" w:hAnsi="Trebuchet MS"/>
              </w:rPr>
            </w:pPr>
            <w:r w:rsidRPr="00D16759">
              <w:rPr>
                <w:rFonts w:ascii="Trebuchet MS" w:hAnsi="Trebuchet MS"/>
              </w:rPr>
              <w:t>2. Conformitatea proiectului de act normativ cu legislaţia comunitară î</w:t>
            </w:r>
            <w:r w:rsidR="00973689" w:rsidRPr="00D16759">
              <w:rPr>
                <w:rFonts w:ascii="Trebuchet MS" w:hAnsi="Trebuchet MS"/>
              </w:rPr>
              <w:t xml:space="preserve">n  </w:t>
            </w:r>
            <w:r w:rsidR="007449AD" w:rsidRPr="00D16759">
              <w:rPr>
                <w:rFonts w:ascii="Trebuchet MS" w:hAnsi="Trebuchet MS"/>
              </w:rPr>
              <w:t>cazul proiectelor ce transpun prevederi comunitare</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123AB4">
        <w:tc>
          <w:tcPr>
            <w:tcW w:w="4644" w:type="dxa"/>
            <w:gridSpan w:val="4"/>
            <w:shd w:val="clear" w:color="auto" w:fill="auto"/>
          </w:tcPr>
          <w:p w:rsidR="00AB2A0B" w:rsidRPr="00D16759" w:rsidRDefault="00AB2A0B" w:rsidP="00CE7E51">
            <w:pPr>
              <w:jc w:val="both"/>
              <w:rPr>
                <w:rFonts w:ascii="Trebuchet MS" w:hAnsi="Trebuchet MS"/>
              </w:rPr>
            </w:pPr>
            <w:r w:rsidRPr="00D16759">
              <w:rPr>
                <w:rFonts w:ascii="Trebuchet MS" w:hAnsi="Trebuchet MS"/>
              </w:rPr>
              <w:t>3. Masuri normative necesare aplic</w:t>
            </w:r>
            <w:r w:rsidR="00CE7E51" w:rsidRPr="00D16759">
              <w:rPr>
                <w:rFonts w:ascii="Trebuchet MS" w:hAnsi="Trebuchet MS"/>
              </w:rPr>
              <w:t xml:space="preserve">ării directe a actelor </w:t>
            </w:r>
            <w:r w:rsidRPr="00D16759">
              <w:rPr>
                <w:rFonts w:ascii="Trebuchet MS" w:hAnsi="Trebuchet MS"/>
              </w:rPr>
              <w:t xml:space="preserve">normative comunitare                                          </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123AB4">
        <w:tc>
          <w:tcPr>
            <w:tcW w:w="4644" w:type="dxa"/>
            <w:gridSpan w:val="4"/>
            <w:shd w:val="clear" w:color="auto" w:fill="auto"/>
          </w:tcPr>
          <w:p w:rsidR="00CE0F29" w:rsidRPr="00D16759" w:rsidRDefault="00AB2A0B" w:rsidP="00CE0F29">
            <w:pPr>
              <w:rPr>
                <w:rFonts w:ascii="Trebuchet MS" w:hAnsi="Trebuchet MS"/>
              </w:rPr>
            </w:pPr>
            <w:r w:rsidRPr="00D16759">
              <w:rPr>
                <w:rFonts w:ascii="Trebuchet MS" w:hAnsi="Trebuchet MS"/>
              </w:rPr>
              <w:t xml:space="preserve">4. Hotărâri ale Curţii de Justiţie a Uniunii Europene         </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123AB4">
        <w:tc>
          <w:tcPr>
            <w:tcW w:w="4644" w:type="dxa"/>
            <w:gridSpan w:val="4"/>
            <w:shd w:val="clear" w:color="auto" w:fill="auto"/>
          </w:tcPr>
          <w:p w:rsidR="00AB2A0B" w:rsidRPr="00D16759" w:rsidRDefault="00AB2A0B" w:rsidP="00CE0F29">
            <w:pPr>
              <w:rPr>
                <w:rFonts w:ascii="Trebuchet MS" w:hAnsi="Trebuchet MS"/>
              </w:rPr>
            </w:pPr>
            <w:r w:rsidRPr="00D16759">
              <w:rPr>
                <w:rFonts w:ascii="Trebuchet MS" w:hAnsi="Trebuchet MS"/>
              </w:rPr>
              <w:t>5. Alte acte normative si/sau documente internaţionale din</w:t>
            </w:r>
            <w:r w:rsidR="00053032" w:rsidRPr="00D16759">
              <w:rPr>
                <w:rFonts w:ascii="Trebuchet MS" w:hAnsi="Trebuchet MS"/>
              </w:rPr>
              <w:t xml:space="preserve"> </w:t>
            </w:r>
            <w:r w:rsidRPr="00D16759">
              <w:rPr>
                <w:rFonts w:ascii="Trebuchet MS" w:hAnsi="Trebuchet MS"/>
              </w:rPr>
              <w:t>care decurg angajamente</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123AB4">
        <w:tc>
          <w:tcPr>
            <w:tcW w:w="4644" w:type="dxa"/>
            <w:gridSpan w:val="4"/>
            <w:shd w:val="clear" w:color="auto" w:fill="auto"/>
          </w:tcPr>
          <w:p w:rsidR="00CE0F29" w:rsidRPr="00D16759" w:rsidRDefault="00AB2A0B" w:rsidP="00CE0F29">
            <w:pPr>
              <w:rPr>
                <w:rFonts w:ascii="Trebuchet MS" w:hAnsi="Trebuchet MS"/>
              </w:rPr>
            </w:pPr>
            <w:r w:rsidRPr="00D16759">
              <w:rPr>
                <w:rFonts w:ascii="Trebuchet MS" w:hAnsi="Trebuchet MS"/>
              </w:rPr>
              <w:t>6. Alte informaţii</w:t>
            </w:r>
          </w:p>
        </w:tc>
        <w:tc>
          <w:tcPr>
            <w:tcW w:w="5994" w:type="dxa"/>
            <w:gridSpan w:val="6"/>
            <w:shd w:val="clear" w:color="auto" w:fill="auto"/>
          </w:tcPr>
          <w:p w:rsidR="00CE0F29" w:rsidRPr="00D16759" w:rsidRDefault="00CE0F29" w:rsidP="00053032">
            <w:pPr>
              <w:rPr>
                <w:rFonts w:ascii="Trebuchet MS" w:hAnsi="Trebuchet MS"/>
              </w:rPr>
            </w:pPr>
          </w:p>
        </w:tc>
      </w:tr>
      <w:tr w:rsidR="004226C8" w:rsidRPr="00D16759" w:rsidTr="0052687D">
        <w:tc>
          <w:tcPr>
            <w:tcW w:w="10638" w:type="dxa"/>
            <w:gridSpan w:val="10"/>
            <w:shd w:val="clear" w:color="auto" w:fill="auto"/>
          </w:tcPr>
          <w:p w:rsidR="00AB2A0B" w:rsidRPr="00D16759" w:rsidRDefault="00AB2A0B" w:rsidP="0026072A">
            <w:pPr>
              <w:jc w:val="center"/>
              <w:rPr>
                <w:rFonts w:ascii="Trebuchet MS" w:hAnsi="Trebuchet MS"/>
                <w:b/>
                <w:i/>
              </w:rPr>
            </w:pPr>
            <w:r w:rsidRPr="00D16759">
              <w:rPr>
                <w:rFonts w:ascii="Trebuchet MS" w:hAnsi="Trebuchet MS"/>
                <w:b/>
                <w:i/>
              </w:rPr>
              <w:t>Secţiunea a 6-a</w:t>
            </w:r>
          </w:p>
          <w:p w:rsidR="00C11281" w:rsidRDefault="00AB2A0B" w:rsidP="00E417B8">
            <w:pPr>
              <w:jc w:val="center"/>
              <w:rPr>
                <w:rFonts w:ascii="Trebuchet MS" w:hAnsi="Trebuchet MS"/>
                <w:b/>
                <w:i/>
              </w:rPr>
            </w:pPr>
            <w:r w:rsidRPr="00D16759">
              <w:rPr>
                <w:rFonts w:ascii="Trebuchet MS" w:hAnsi="Trebuchet MS"/>
                <w:b/>
                <w:i/>
              </w:rPr>
              <w:t>Consultările efectuate în vederea elaborării proiectului de act normativ</w:t>
            </w:r>
          </w:p>
          <w:p w:rsidR="007B53B8" w:rsidRPr="00D16759" w:rsidRDefault="007B53B8" w:rsidP="00E417B8">
            <w:pPr>
              <w:jc w:val="center"/>
              <w:rPr>
                <w:rFonts w:ascii="Trebuchet MS" w:hAnsi="Trebuchet MS"/>
                <w:b/>
                <w:i/>
              </w:rPr>
            </w:pPr>
          </w:p>
        </w:tc>
      </w:tr>
      <w:tr w:rsidR="004226C8" w:rsidRPr="00D16759" w:rsidTr="00123AB4">
        <w:tc>
          <w:tcPr>
            <w:tcW w:w="4644" w:type="dxa"/>
            <w:gridSpan w:val="4"/>
            <w:shd w:val="clear" w:color="auto" w:fill="auto"/>
          </w:tcPr>
          <w:p w:rsidR="00986D40" w:rsidRPr="00D16759" w:rsidRDefault="00986D40" w:rsidP="00016C8F">
            <w:pPr>
              <w:ind w:left="284" w:hanging="284"/>
              <w:jc w:val="both"/>
              <w:rPr>
                <w:rFonts w:ascii="Trebuchet MS" w:hAnsi="Trebuchet MS"/>
              </w:rPr>
            </w:pPr>
            <w:r w:rsidRPr="00D16759">
              <w:rPr>
                <w:rFonts w:ascii="Trebuchet MS" w:hAnsi="Trebuchet MS"/>
              </w:rPr>
              <w:t>1. Informa</w:t>
            </w:r>
            <w:r w:rsidR="00973689" w:rsidRPr="00D16759">
              <w:rPr>
                <w:rFonts w:ascii="Trebuchet MS" w:hAnsi="Trebuchet MS"/>
              </w:rPr>
              <w:t>ţ</w:t>
            </w:r>
            <w:r w:rsidR="00007860" w:rsidRPr="00D16759">
              <w:rPr>
                <w:rFonts w:ascii="Trebuchet MS" w:hAnsi="Trebuchet MS"/>
              </w:rPr>
              <w:t xml:space="preserve">ii privind procesul de </w:t>
            </w:r>
            <w:r w:rsidRPr="00D16759">
              <w:rPr>
                <w:rFonts w:ascii="Trebuchet MS" w:hAnsi="Trebuchet MS"/>
              </w:rPr>
              <w:t>consultare cu organiza</w:t>
            </w:r>
            <w:r w:rsidR="00973689" w:rsidRPr="00D16759">
              <w:rPr>
                <w:rFonts w:ascii="Trebuchet MS" w:hAnsi="Trebuchet MS"/>
              </w:rPr>
              <w:t>ţ</w:t>
            </w:r>
            <w:r w:rsidRPr="00D16759">
              <w:rPr>
                <w:rFonts w:ascii="Trebuchet MS" w:hAnsi="Trebuchet MS"/>
              </w:rPr>
              <w:t>ii</w:t>
            </w:r>
            <w:r w:rsidR="00007860" w:rsidRPr="00D16759">
              <w:rPr>
                <w:rFonts w:ascii="Trebuchet MS" w:hAnsi="Trebuchet MS"/>
              </w:rPr>
              <w:t xml:space="preserve"> neguvernamentale, instituite </w:t>
            </w:r>
            <w:r w:rsidRPr="00D16759">
              <w:rPr>
                <w:rFonts w:ascii="Trebuchet MS" w:hAnsi="Trebuchet MS"/>
              </w:rPr>
              <w:t>de cercetare si alte organisme</w:t>
            </w:r>
            <w:r w:rsidR="00007860" w:rsidRPr="00D16759">
              <w:rPr>
                <w:rFonts w:ascii="Trebuchet MS" w:hAnsi="Trebuchet MS"/>
              </w:rPr>
              <w:t xml:space="preserve"> </w:t>
            </w:r>
            <w:r w:rsidR="00973689" w:rsidRPr="00D16759">
              <w:rPr>
                <w:rFonts w:ascii="Trebuchet MS" w:hAnsi="Trebuchet MS"/>
              </w:rPr>
              <w:t>implicate</w:t>
            </w:r>
          </w:p>
        </w:tc>
        <w:tc>
          <w:tcPr>
            <w:tcW w:w="5994" w:type="dxa"/>
            <w:gridSpan w:val="6"/>
            <w:shd w:val="clear" w:color="auto" w:fill="auto"/>
          </w:tcPr>
          <w:p w:rsidR="00EB4169" w:rsidRPr="00D16759" w:rsidRDefault="00EB4169" w:rsidP="00371302">
            <w:pPr>
              <w:jc w:val="both"/>
              <w:rPr>
                <w:rFonts w:ascii="Trebuchet MS" w:hAnsi="Trebuchet MS"/>
                <w:highlight w:val="yellow"/>
              </w:rPr>
            </w:pPr>
          </w:p>
          <w:p w:rsidR="00EB4169" w:rsidRPr="00A92E89" w:rsidRDefault="00EB4169" w:rsidP="00371302">
            <w:pPr>
              <w:jc w:val="both"/>
              <w:rPr>
                <w:rFonts w:ascii="Trebuchet MS" w:hAnsi="Trebuchet MS"/>
              </w:rPr>
            </w:pPr>
          </w:p>
          <w:p w:rsidR="00EB4169" w:rsidRPr="00A92E89" w:rsidRDefault="00EB4169" w:rsidP="00EB4169">
            <w:pPr>
              <w:jc w:val="both"/>
              <w:rPr>
                <w:rFonts w:ascii="Trebuchet MS" w:hAnsi="Trebuchet MS"/>
              </w:rPr>
            </w:pPr>
            <w:r w:rsidRPr="00A92E89">
              <w:rPr>
                <w:rFonts w:ascii="Trebuchet MS" w:hAnsi="Trebuchet MS"/>
              </w:rPr>
              <w:t xml:space="preserve">Proiectul de ordonanță a fost supus procedurilor de consultare, cu respectarea prevederilor legale în vigoare. </w:t>
            </w:r>
          </w:p>
          <w:p w:rsidR="00EB4169" w:rsidRPr="00A92E89" w:rsidRDefault="00EB4169" w:rsidP="00EB4169">
            <w:pPr>
              <w:jc w:val="both"/>
              <w:rPr>
                <w:rFonts w:ascii="Trebuchet MS" w:hAnsi="Trebuchet MS"/>
              </w:rPr>
            </w:pPr>
            <w:r w:rsidRPr="00A92E89">
              <w:rPr>
                <w:rFonts w:ascii="Trebuchet MS" w:hAnsi="Trebuchet MS"/>
              </w:rPr>
              <w:t>De asemenea, proiectul de act normativ a valorificat soluții identificate în amplele demersuri de consultare desfășurate în perioada 2015-2018 prin raportare la:</w:t>
            </w:r>
          </w:p>
          <w:p w:rsidR="00EB4169" w:rsidRPr="00A92E89" w:rsidRDefault="00EB4169" w:rsidP="00D60EE7">
            <w:pPr>
              <w:pStyle w:val="ListParagraph"/>
              <w:numPr>
                <w:ilvl w:val="0"/>
                <w:numId w:val="15"/>
              </w:numPr>
              <w:jc w:val="both"/>
              <w:rPr>
                <w:rFonts w:ascii="Trebuchet MS" w:hAnsi="Trebuchet MS"/>
              </w:rPr>
            </w:pPr>
            <w:r w:rsidRPr="00A92E89">
              <w:rPr>
                <w:rFonts w:ascii="Trebuchet MS" w:hAnsi="Trebuchet MS"/>
              </w:rPr>
              <w:t xml:space="preserve"> activitatea Grupului de lucru pentru definitivarea proiectului Codului administrativ din care au făcut parte atât reprezentanți ai autorităților și instituțiilor publice, cât și reprezentanți ai organizațiilor neguvernamentale, instituții publice de învățământ superior precum și reprezentanți ai structurilor asociative ale autorităților administrației publice locale.</w:t>
            </w:r>
          </w:p>
          <w:p w:rsidR="00EB4169" w:rsidRPr="00A92E89" w:rsidRDefault="00EB4169" w:rsidP="00D60EE7">
            <w:pPr>
              <w:pStyle w:val="ListParagraph"/>
              <w:numPr>
                <w:ilvl w:val="0"/>
                <w:numId w:val="15"/>
              </w:numPr>
              <w:jc w:val="both"/>
              <w:rPr>
                <w:rFonts w:ascii="Trebuchet MS" w:hAnsi="Trebuchet MS"/>
              </w:rPr>
            </w:pPr>
            <w:r w:rsidRPr="00A92E89">
              <w:rPr>
                <w:rFonts w:ascii="Trebuchet MS" w:hAnsi="Trebuchet MS"/>
              </w:rPr>
              <w:t xml:space="preserve">Proiectul de Cod Administrativ care a parcurs procedura parlamentară în perioada dec. </w:t>
            </w:r>
            <w:r w:rsidRPr="00A92E89">
              <w:rPr>
                <w:rFonts w:ascii="Trebuchet MS" w:hAnsi="Trebuchet MS"/>
              </w:rPr>
              <w:lastRenderedPageBreak/>
              <w:t>2017-aprilie 2019 și pentru elaborarea căruia au fost organizate o serie de întâlniri cu autorități și instituții publice, organizații profesionale, precum și cu structurile asociative ale autorităților administrației publice locale.</w:t>
            </w:r>
          </w:p>
          <w:p w:rsidR="00EB4169" w:rsidRPr="00D16759" w:rsidRDefault="00EB4169" w:rsidP="00371302">
            <w:pPr>
              <w:jc w:val="both"/>
              <w:rPr>
                <w:rFonts w:ascii="Trebuchet MS" w:hAnsi="Trebuchet MS"/>
                <w:highlight w:val="yellow"/>
              </w:rPr>
            </w:pPr>
            <w:bookmarkStart w:id="0" w:name="_GoBack"/>
            <w:bookmarkEnd w:id="0"/>
          </w:p>
        </w:tc>
      </w:tr>
      <w:tr w:rsidR="004226C8" w:rsidRPr="00D16759" w:rsidTr="00123AB4">
        <w:tc>
          <w:tcPr>
            <w:tcW w:w="4644" w:type="dxa"/>
            <w:gridSpan w:val="4"/>
            <w:shd w:val="clear" w:color="auto" w:fill="auto"/>
          </w:tcPr>
          <w:p w:rsidR="007449AD" w:rsidRPr="00D16759" w:rsidRDefault="00007860" w:rsidP="00007860">
            <w:pPr>
              <w:ind w:left="284" w:hanging="284"/>
              <w:jc w:val="both"/>
              <w:rPr>
                <w:rFonts w:ascii="Trebuchet MS" w:hAnsi="Trebuchet MS"/>
              </w:rPr>
            </w:pPr>
            <w:r w:rsidRPr="00D16759">
              <w:rPr>
                <w:rFonts w:ascii="Trebuchet MS" w:hAnsi="Trebuchet MS"/>
              </w:rPr>
              <w:lastRenderedPageBreak/>
              <w:t xml:space="preserve">2. Fundamentarea alegerii </w:t>
            </w:r>
            <w:r w:rsidR="007449AD" w:rsidRPr="00D16759">
              <w:rPr>
                <w:rFonts w:ascii="Trebuchet MS" w:hAnsi="Trebuchet MS"/>
              </w:rPr>
              <w:t>organizaţ</w:t>
            </w:r>
            <w:r w:rsidR="00973689" w:rsidRPr="00D16759">
              <w:rPr>
                <w:rFonts w:ascii="Trebuchet MS" w:hAnsi="Trebuchet MS"/>
              </w:rPr>
              <w:t>iilor cu care a avut loc</w:t>
            </w:r>
            <w:r w:rsidRPr="00D16759">
              <w:rPr>
                <w:rFonts w:ascii="Trebuchet MS" w:hAnsi="Trebuchet MS"/>
              </w:rPr>
              <w:t xml:space="preserve"> </w:t>
            </w:r>
            <w:r w:rsidR="007449AD" w:rsidRPr="00D16759">
              <w:rPr>
                <w:rFonts w:ascii="Trebuchet MS" w:hAnsi="Trebuchet MS"/>
              </w:rPr>
              <w:t>consultarea, precum şi a modului î</w:t>
            </w:r>
            <w:r w:rsidR="00973689" w:rsidRPr="00D16759">
              <w:rPr>
                <w:rFonts w:ascii="Trebuchet MS" w:hAnsi="Trebuchet MS"/>
              </w:rPr>
              <w:t>n</w:t>
            </w:r>
            <w:r w:rsidRPr="00D16759">
              <w:rPr>
                <w:rFonts w:ascii="Trebuchet MS" w:hAnsi="Trebuchet MS"/>
              </w:rPr>
              <w:t xml:space="preserve"> </w:t>
            </w:r>
            <w:r w:rsidR="007449AD" w:rsidRPr="00D16759">
              <w:rPr>
                <w:rFonts w:ascii="Trebuchet MS" w:hAnsi="Trebuchet MS"/>
              </w:rPr>
              <w:t>care activitatea acestor</w:t>
            </w:r>
            <w:r w:rsidRPr="00D16759">
              <w:rPr>
                <w:rFonts w:ascii="Trebuchet MS" w:hAnsi="Trebuchet MS"/>
              </w:rPr>
              <w:t xml:space="preserve"> </w:t>
            </w:r>
            <w:r w:rsidR="007449AD" w:rsidRPr="00D16759">
              <w:rPr>
                <w:rFonts w:ascii="Trebuchet MS" w:hAnsi="Trebuchet MS"/>
              </w:rPr>
              <w:t>organizaţii este legată de obiectul</w:t>
            </w:r>
            <w:r w:rsidRPr="00D16759">
              <w:rPr>
                <w:rFonts w:ascii="Trebuchet MS" w:hAnsi="Trebuchet MS"/>
              </w:rPr>
              <w:t xml:space="preserve"> </w:t>
            </w:r>
            <w:r w:rsidR="007449AD" w:rsidRPr="00D16759">
              <w:rPr>
                <w:rFonts w:ascii="Trebuchet MS" w:hAnsi="Trebuchet MS"/>
              </w:rPr>
              <w:t xml:space="preserve">proiectului de act normativ   </w:t>
            </w:r>
          </w:p>
        </w:tc>
        <w:tc>
          <w:tcPr>
            <w:tcW w:w="5994" w:type="dxa"/>
            <w:gridSpan w:val="6"/>
            <w:shd w:val="clear" w:color="auto" w:fill="auto"/>
          </w:tcPr>
          <w:p w:rsidR="007E14AE" w:rsidRPr="00D16759" w:rsidRDefault="007E14AE" w:rsidP="00371302">
            <w:pPr>
              <w:jc w:val="both"/>
              <w:rPr>
                <w:rFonts w:ascii="Trebuchet MS" w:hAnsi="Trebuchet MS"/>
              </w:rPr>
            </w:pPr>
          </w:p>
        </w:tc>
      </w:tr>
      <w:tr w:rsidR="004226C8" w:rsidRPr="00D16759" w:rsidTr="00123AB4">
        <w:tc>
          <w:tcPr>
            <w:tcW w:w="4644" w:type="dxa"/>
            <w:gridSpan w:val="4"/>
            <w:shd w:val="clear" w:color="auto" w:fill="auto"/>
          </w:tcPr>
          <w:p w:rsidR="00D81F19" w:rsidRPr="00D16759" w:rsidRDefault="00007860" w:rsidP="00007860">
            <w:pPr>
              <w:ind w:left="284" w:hanging="284"/>
              <w:jc w:val="both"/>
              <w:rPr>
                <w:rFonts w:ascii="Trebuchet MS" w:hAnsi="Trebuchet MS"/>
              </w:rPr>
            </w:pPr>
            <w:r w:rsidRPr="00D16759">
              <w:rPr>
                <w:rFonts w:ascii="Trebuchet MS" w:hAnsi="Trebuchet MS"/>
              </w:rPr>
              <w:t xml:space="preserve">3. </w:t>
            </w:r>
            <w:r w:rsidR="007449AD" w:rsidRPr="00D16759">
              <w:rPr>
                <w:rFonts w:ascii="Trebuchet MS" w:hAnsi="Trebuchet MS"/>
              </w:rPr>
              <w:t>Consult</w:t>
            </w:r>
            <w:r w:rsidR="00536DE1" w:rsidRPr="00D16759">
              <w:rPr>
                <w:rFonts w:ascii="Trebuchet MS" w:hAnsi="Trebuchet MS"/>
              </w:rPr>
              <w:t>ă</w:t>
            </w:r>
            <w:r w:rsidRPr="00D16759">
              <w:rPr>
                <w:rFonts w:ascii="Trebuchet MS" w:hAnsi="Trebuchet MS"/>
              </w:rPr>
              <w:t xml:space="preserve">rile organizate cu </w:t>
            </w:r>
            <w:r w:rsidR="00D81F19" w:rsidRPr="00D16759">
              <w:rPr>
                <w:rFonts w:ascii="Trebuchet MS" w:hAnsi="Trebuchet MS"/>
              </w:rPr>
              <w:t>autorit</w:t>
            </w:r>
            <w:r w:rsidR="00536DE1" w:rsidRPr="00D16759">
              <w:rPr>
                <w:rFonts w:ascii="Trebuchet MS" w:hAnsi="Trebuchet MS"/>
              </w:rPr>
              <w:t>ăţ</w:t>
            </w:r>
            <w:r w:rsidR="00D81F19" w:rsidRPr="00D16759">
              <w:rPr>
                <w:rFonts w:ascii="Trebuchet MS" w:hAnsi="Trebuchet MS"/>
              </w:rPr>
              <w:t>ile administra</w:t>
            </w:r>
            <w:r w:rsidR="00536DE1" w:rsidRPr="00D16759">
              <w:rPr>
                <w:rFonts w:ascii="Trebuchet MS" w:hAnsi="Trebuchet MS"/>
              </w:rPr>
              <w:t>ţ</w:t>
            </w:r>
            <w:r w:rsidR="00D81F19" w:rsidRPr="00D16759">
              <w:rPr>
                <w:rFonts w:ascii="Trebuchet MS" w:hAnsi="Trebuchet MS"/>
              </w:rPr>
              <w:t>iei publice</w:t>
            </w:r>
            <w:r w:rsidRPr="00D16759">
              <w:rPr>
                <w:rFonts w:ascii="Trebuchet MS" w:hAnsi="Trebuchet MS"/>
              </w:rPr>
              <w:t xml:space="preserve"> </w:t>
            </w:r>
            <w:r w:rsidR="00D81F19" w:rsidRPr="00D16759">
              <w:rPr>
                <w:rFonts w:ascii="Trebuchet MS" w:hAnsi="Trebuchet MS"/>
              </w:rPr>
              <w:t xml:space="preserve">locale, </w:t>
            </w:r>
            <w:r w:rsidR="00536DE1" w:rsidRPr="00D16759">
              <w:rPr>
                <w:rFonts w:ascii="Trebuchet MS" w:hAnsi="Trebuchet MS"/>
              </w:rPr>
              <w:t>î</w:t>
            </w:r>
            <w:r w:rsidR="00D81F19" w:rsidRPr="00D16759">
              <w:rPr>
                <w:rFonts w:ascii="Trebuchet MS" w:hAnsi="Trebuchet MS"/>
              </w:rPr>
              <w:t>n situa</w:t>
            </w:r>
            <w:r w:rsidR="00536DE1" w:rsidRPr="00D16759">
              <w:rPr>
                <w:rFonts w:ascii="Trebuchet MS" w:hAnsi="Trebuchet MS"/>
              </w:rPr>
              <w:t>ţ</w:t>
            </w:r>
            <w:r w:rsidR="00D81F19" w:rsidRPr="00D16759">
              <w:rPr>
                <w:rFonts w:ascii="Trebuchet MS" w:hAnsi="Trebuchet MS"/>
              </w:rPr>
              <w:t xml:space="preserve">ia </w:t>
            </w:r>
            <w:r w:rsidR="00536DE1" w:rsidRPr="00D16759">
              <w:rPr>
                <w:rFonts w:ascii="Trebuchet MS" w:hAnsi="Trebuchet MS"/>
              </w:rPr>
              <w:t>î</w:t>
            </w:r>
            <w:r w:rsidR="00D81F19" w:rsidRPr="00D16759">
              <w:rPr>
                <w:rFonts w:ascii="Trebuchet MS" w:hAnsi="Trebuchet MS"/>
              </w:rPr>
              <w:t>n care pr</w:t>
            </w:r>
            <w:r w:rsidRPr="00D16759">
              <w:rPr>
                <w:rFonts w:ascii="Trebuchet MS" w:hAnsi="Trebuchet MS"/>
              </w:rPr>
              <w:t xml:space="preserve">oiectul de act normativ are ca obiect </w:t>
            </w:r>
            <w:r w:rsidR="00D81F19" w:rsidRPr="00D16759">
              <w:rPr>
                <w:rFonts w:ascii="Trebuchet MS" w:hAnsi="Trebuchet MS"/>
              </w:rPr>
              <w:t>activit</w:t>
            </w:r>
            <w:r w:rsidR="00536DE1" w:rsidRPr="00D16759">
              <w:rPr>
                <w:rFonts w:ascii="Trebuchet MS" w:hAnsi="Trebuchet MS"/>
              </w:rPr>
              <w:t>ăţi</w:t>
            </w:r>
            <w:r w:rsidR="00D81F19" w:rsidRPr="00D16759">
              <w:rPr>
                <w:rFonts w:ascii="Trebuchet MS" w:hAnsi="Trebuchet MS"/>
              </w:rPr>
              <w:t xml:space="preserve"> ale acestor autorit</w:t>
            </w:r>
            <w:r w:rsidR="00536DE1" w:rsidRPr="00D16759">
              <w:rPr>
                <w:rFonts w:ascii="Trebuchet MS" w:hAnsi="Trebuchet MS"/>
              </w:rPr>
              <w:t>ăţ</w:t>
            </w:r>
            <w:r w:rsidR="00D81F19" w:rsidRPr="00D16759">
              <w:rPr>
                <w:rFonts w:ascii="Trebuchet MS" w:hAnsi="Trebuchet MS"/>
              </w:rPr>
              <w:t xml:space="preserve">i, </w:t>
            </w:r>
            <w:r w:rsidR="00536DE1" w:rsidRPr="00D16759">
              <w:rPr>
                <w:rFonts w:ascii="Trebuchet MS" w:hAnsi="Trebuchet MS"/>
              </w:rPr>
              <w:t>î</w:t>
            </w:r>
            <w:r w:rsidRPr="00D16759">
              <w:rPr>
                <w:rFonts w:ascii="Trebuchet MS" w:hAnsi="Trebuchet MS"/>
              </w:rPr>
              <w:t xml:space="preserve">n </w:t>
            </w:r>
            <w:r w:rsidR="00D81F19" w:rsidRPr="00D16759">
              <w:rPr>
                <w:rFonts w:ascii="Trebuchet MS" w:hAnsi="Trebuchet MS"/>
              </w:rPr>
              <w:t>co</w:t>
            </w:r>
            <w:r w:rsidR="00536DE1" w:rsidRPr="00D16759">
              <w:rPr>
                <w:rFonts w:ascii="Trebuchet MS" w:hAnsi="Trebuchet MS"/>
              </w:rPr>
              <w:t>ndiţ</w:t>
            </w:r>
            <w:r w:rsidR="00D81F19" w:rsidRPr="00D16759">
              <w:rPr>
                <w:rFonts w:ascii="Trebuchet MS" w:hAnsi="Trebuchet MS"/>
              </w:rPr>
              <w:t>iile Hot</w:t>
            </w:r>
            <w:r w:rsidR="00536DE1" w:rsidRPr="00D16759">
              <w:rPr>
                <w:rFonts w:ascii="Trebuchet MS" w:hAnsi="Trebuchet MS"/>
              </w:rPr>
              <w:t>ă</w:t>
            </w:r>
            <w:r w:rsidR="00D81F19" w:rsidRPr="00D16759">
              <w:rPr>
                <w:rFonts w:ascii="Trebuchet MS" w:hAnsi="Trebuchet MS"/>
              </w:rPr>
              <w:t>r</w:t>
            </w:r>
            <w:r w:rsidR="00536DE1" w:rsidRPr="00D16759">
              <w:rPr>
                <w:rFonts w:ascii="Trebuchet MS" w:hAnsi="Trebuchet MS"/>
              </w:rPr>
              <w:t>â</w:t>
            </w:r>
            <w:r w:rsidR="00D81F19" w:rsidRPr="00D16759">
              <w:rPr>
                <w:rFonts w:ascii="Trebuchet MS" w:hAnsi="Trebuchet MS"/>
              </w:rPr>
              <w:t>rii Guvernului nr.</w:t>
            </w:r>
            <w:r w:rsidRPr="00D16759">
              <w:rPr>
                <w:rFonts w:ascii="Trebuchet MS" w:hAnsi="Trebuchet MS"/>
              </w:rPr>
              <w:t xml:space="preserve"> 521/2005 privind procedura de </w:t>
            </w:r>
            <w:r w:rsidR="00D81F19" w:rsidRPr="00D16759">
              <w:rPr>
                <w:rFonts w:ascii="Trebuchet MS" w:hAnsi="Trebuchet MS"/>
              </w:rPr>
              <w:t>consu</w:t>
            </w:r>
            <w:r w:rsidRPr="00D16759">
              <w:rPr>
                <w:rFonts w:ascii="Trebuchet MS" w:hAnsi="Trebuchet MS"/>
              </w:rPr>
              <w:t xml:space="preserve">ltare a structurilor asociative </w:t>
            </w:r>
            <w:r w:rsidR="00D81F19" w:rsidRPr="00D16759">
              <w:rPr>
                <w:rFonts w:ascii="Trebuchet MS" w:hAnsi="Trebuchet MS"/>
              </w:rPr>
              <w:t>ale autorit</w:t>
            </w:r>
            <w:r w:rsidR="002F0B4F" w:rsidRPr="00D16759">
              <w:rPr>
                <w:rFonts w:ascii="Trebuchet MS" w:hAnsi="Trebuchet MS"/>
              </w:rPr>
              <w:t>ăţilor administraţ</w:t>
            </w:r>
            <w:r w:rsidRPr="00D16759">
              <w:rPr>
                <w:rFonts w:ascii="Trebuchet MS" w:hAnsi="Trebuchet MS"/>
              </w:rPr>
              <w:t xml:space="preserve">iei publice locale la elaborarea  </w:t>
            </w:r>
            <w:r w:rsidR="00AF00BE" w:rsidRPr="00D16759">
              <w:rPr>
                <w:rFonts w:ascii="Trebuchet MS" w:hAnsi="Trebuchet MS"/>
              </w:rPr>
              <w:t xml:space="preserve">proiectelor de acte normative </w:t>
            </w:r>
            <w:r w:rsidR="00D81F19" w:rsidRPr="00D16759">
              <w:rPr>
                <w:rFonts w:ascii="Trebuchet MS" w:hAnsi="Trebuchet MS"/>
              </w:rPr>
              <w:t xml:space="preserve">     </w:t>
            </w:r>
          </w:p>
        </w:tc>
        <w:tc>
          <w:tcPr>
            <w:tcW w:w="5994" w:type="dxa"/>
            <w:gridSpan w:val="6"/>
            <w:shd w:val="clear" w:color="auto" w:fill="auto"/>
          </w:tcPr>
          <w:p w:rsidR="007B53B8" w:rsidRPr="00D16759" w:rsidRDefault="00BA1C7E" w:rsidP="007E7F2E">
            <w:pPr>
              <w:jc w:val="both"/>
              <w:rPr>
                <w:rFonts w:ascii="Trebuchet MS" w:hAnsi="Trebuchet MS"/>
              </w:rPr>
            </w:pPr>
            <w:r>
              <w:rPr>
                <w:rFonts w:ascii="Trebuchet MS" w:hAnsi="Trebuchet MS"/>
              </w:rPr>
              <w:t xml:space="preserve">Structurile </w:t>
            </w:r>
            <w:r w:rsidR="00490CBA">
              <w:rPr>
                <w:rFonts w:ascii="Trebuchet MS" w:hAnsi="Trebuchet MS"/>
              </w:rPr>
              <w:t>asociative ale autorităților administrației publice locale au fost consultate</w:t>
            </w:r>
            <w:r w:rsidR="006E68EE">
              <w:rPr>
                <w:rFonts w:ascii="Trebuchet MS" w:hAnsi="Trebuchet MS"/>
              </w:rPr>
              <w:t>; acestea au răspuns prin adrese</w:t>
            </w:r>
            <w:r w:rsidR="000C3023">
              <w:rPr>
                <w:rFonts w:ascii="Trebuchet MS" w:hAnsi="Trebuchet MS"/>
              </w:rPr>
              <w:t>le</w:t>
            </w:r>
            <w:r w:rsidR="006E68EE">
              <w:rPr>
                <w:rFonts w:ascii="Trebuchet MS" w:hAnsi="Trebuchet MS"/>
              </w:rPr>
              <w:t xml:space="preserve">: </w:t>
            </w:r>
            <w:r w:rsidR="00526B4A">
              <w:rPr>
                <w:rFonts w:ascii="Trebuchet MS" w:hAnsi="Trebuchet MS"/>
              </w:rPr>
              <w:t xml:space="preserve">Uniunea Națională a Consiliilor Județene din România prin adresa nr. 185/28.05.2019 (înregistrată la MDRAP cu nr. 73115/28.05.2019), </w:t>
            </w:r>
            <w:r w:rsidR="006E68EE">
              <w:rPr>
                <w:rFonts w:ascii="Trebuchet MS" w:hAnsi="Trebuchet MS"/>
              </w:rPr>
              <w:t>Asociația Orașelor din România</w:t>
            </w:r>
            <w:r w:rsidR="00526B4A">
              <w:rPr>
                <w:rFonts w:ascii="Trebuchet MS" w:hAnsi="Trebuchet MS"/>
              </w:rPr>
              <w:t xml:space="preserve"> prin adresa</w:t>
            </w:r>
            <w:r w:rsidR="006E68EE">
              <w:rPr>
                <w:rFonts w:ascii="Trebuchet MS" w:hAnsi="Trebuchet MS"/>
              </w:rPr>
              <w:t xml:space="preserve"> 44/02.05.2019 (înregistrată la MDRAP cu nr. 61574/02.05.2019), Asociația Comunelor din România</w:t>
            </w:r>
            <w:r w:rsidR="00526B4A">
              <w:rPr>
                <w:rFonts w:ascii="Trebuchet MS" w:hAnsi="Trebuchet MS"/>
              </w:rPr>
              <w:t xml:space="preserve"> prin adresa nr. 346/28.05.2019 (înregistrată la MDRAP cu nr. 73490/29.05.2019)</w:t>
            </w:r>
            <w:r w:rsidR="00AA2FF2">
              <w:rPr>
                <w:rFonts w:ascii="Trebuchet MS" w:hAnsi="Trebuchet MS"/>
              </w:rPr>
              <w:t>, Asociația Municipiilor din România prin adresa nr. 379/30.05.2019 (înregistrată la MDRAP nr. 74359/30.05.2019)</w:t>
            </w:r>
            <w:r w:rsidR="007E7F2E">
              <w:rPr>
                <w:rFonts w:ascii="Trebuchet MS" w:hAnsi="Trebuchet MS"/>
              </w:rPr>
              <w:t>.</w:t>
            </w:r>
            <w:r w:rsidR="00F84E62">
              <w:rPr>
                <w:rFonts w:ascii="Trebuchet MS" w:hAnsi="Trebuchet MS"/>
              </w:rPr>
              <w:t xml:space="preserve"> </w:t>
            </w:r>
          </w:p>
        </w:tc>
      </w:tr>
      <w:tr w:rsidR="004226C8" w:rsidRPr="00D16759" w:rsidTr="00123AB4">
        <w:tc>
          <w:tcPr>
            <w:tcW w:w="4644" w:type="dxa"/>
            <w:gridSpan w:val="4"/>
            <w:shd w:val="clear" w:color="auto" w:fill="auto"/>
          </w:tcPr>
          <w:p w:rsidR="007D7EDB" w:rsidRPr="00D16759" w:rsidRDefault="00C11281" w:rsidP="00180C5D">
            <w:pPr>
              <w:tabs>
                <w:tab w:val="left" w:pos="284"/>
                <w:tab w:val="left" w:pos="476"/>
              </w:tabs>
              <w:ind w:left="284" w:hanging="284"/>
              <w:jc w:val="both"/>
              <w:rPr>
                <w:rFonts w:ascii="Trebuchet MS" w:hAnsi="Trebuchet MS"/>
              </w:rPr>
            </w:pPr>
            <w:r w:rsidRPr="00D16759">
              <w:rPr>
                <w:rFonts w:ascii="Trebuchet MS" w:hAnsi="Trebuchet MS"/>
              </w:rPr>
              <w:t xml:space="preserve">4. </w:t>
            </w:r>
            <w:r w:rsidR="00AF00BE" w:rsidRPr="00D16759">
              <w:rPr>
                <w:rFonts w:ascii="Trebuchet MS" w:hAnsi="Trebuchet MS"/>
              </w:rPr>
              <w:t>Consult</w:t>
            </w:r>
            <w:r w:rsidR="002F0B4F" w:rsidRPr="00D16759">
              <w:rPr>
                <w:rFonts w:ascii="Trebuchet MS" w:hAnsi="Trebuchet MS"/>
              </w:rPr>
              <w:t>ă</w:t>
            </w:r>
            <w:r w:rsidR="00AF00BE" w:rsidRPr="00D16759">
              <w:rPr>
                <w:rFonts w:ascii="Trebuchet MS" w:hAnsi="Trebuchet MS"/>
              </w:rPr>
              <w:t>rile d</w:t>
            </w:r>
            <w:r w:rsidR="002F0B4F" w:rsidRPr="00D16759">
              <w:rPr>
                <w:rFonts w:ascii="Trebuchet MS" w:hAnsi="Trebuchet MS"/>
              </w:rPr>
              <w:t>esfăş</w:t>
            </w:r>
            <w:r w:rsidR="00AF00BE" w:rsidRPr="00D16759">
              <w:rPr>
                <w:rFonts w:ascii="Trebuchet MS" w:hAnsi="Trebuchet MS"/>
              </w:rPr>
              <w:t xml:space="preserve">urate </w:t>
            </w:r>
            <w:r w:rsidR="002F0B4F" w:rsidRPr="00D16759">
              <w:rPr>
                <w:rFonts w:ascii="Trebuchet MS" w:hAnsi="Trebuchet MS"/>
              </w:rPr>
              <w:t>î</w:t>
            </w:r>
            <w:r w:rsidR="00AF00BE" w:rsidRPr="00D16759">
              <w:rPr>
                <w:rFonts w:ascii="Trebuchet MS" w:hAnsi="Trebuchet MS"/>
              </w:rPr>
              <w:t>n cadrul    consiliilor</w:t>
            </w:r>
            <w:r w:rsidRPr="00D16759">
              <w:rPr>
                <w:rFonts w:ascii="Trebuchet MS" w:hAnsi="Trebuchet MS"/>
              </w:rPr>
              <w:t xml:space="preserve"> interministeriale, </w:t>
            </w:r>
            <w:r w:rsidR="009D40A3" w:rsidRPr="00D16759">
              <w:rPr>
                <w:rFonts w:ascii="Trebuchet MS" w:hAnsi="Trebuchet MS"/>
              </w:rPr>
              <w:t>î</w:t>
            </w:r>
            <w:r w:rsidR="00AF00BE" w:rsidRPr="00D16759">
              <w:rPr>
                <w:rFonts w:ascii="Trebuchet MS" w:hAnsi="Trebuchet MS"/>
              </w:rPr>
              <w:t>n     conformitate cu prevederile Hot</w:t>
            </w:r>
            <w:r w:rsidR="002F0B4F" w:rsidRPr="00D16759">
              <w:rPr>
                <w:rFonts w:ascii="Trebuchet MS" w:hAnsi="Trebuchet MS"/>
              </w:rPr>
              <w:t>ă</w:t>
            </w:r>
            <w:r w:rsidR="00AF00BE" w:rsidRPr="00D16759">
              <w:rPr>
                <w:rFonts w:ascii="Trebuchet MS" w:hAnsi="Trebuchet MS"/>
              </w:rPr>
              <w:t>r</w:t>
            </w:r>
            <w:r w:rsidR="002F0B4F" w:rsidRPr="00D16759">
              <w:rPr>
                <w:rFonts w:ascii="Trebuchet MS" w:hAnsi="Trebuchet MS"/>
              </w:rPr>
              <w:t>â</w:t>
            </w:r>
            <w:r w:rsidR="00AF00BE" w:rsidRPr="00D16759">
              <w:rPr>
                <w:rFonts w:ascii="Trebuchet MS" w:hAnsi="Trebuchet MS"/>
              </w:rPr>
              <w:t xml:space="preserve">rii </w:t>
            </w:r>
            <w:bookmarkStart w:id="1" w:name="tree#16"/>
            <w:r w:rsidR="00B55C5E" w:rsidRPr="00D16759">
              <w:rPr>
                <w:rFonts w:ascii="Trebuchet MS" w:hAnsi="Trebuchet MS"/>
              </w:rPr>
              <w:t xml:space="preserve">    G</w:t>
            </w:r>
            <w:r w:rsidR="00C51289" w:rsidRPr="00D16759">
              <w:rPr>
                <w:rFonts w:ascii="Trebuchet MS" w:hAnsi="Trebuchet MS"/>
              </w:rPr>
              <w:t>uvernului</w:t>
            </w:r>
            <w:r w:rsidRPr="00D16759">
              <w:rPr>
                <w:rFonts w:ascii="Trebuchet MS" w:hAnsi="Trebuchet MS"/>
              </w:rPr>
              <w:t xml:space="preserve"> nr.</w:t>
            </w:r>
            <w:r w:rsidR="00442214" w:rsidRPr="00D16759">
              <w:rPr>
                <w:rFonts w:ascii="Trebuchet MS" w:hAnsi="Trebuchet MS"/>
              </w:rPr>
              <w:t>750/2005</w:t>
            </w:r>
            <w:r w:rsidR="00C51289" w:rsidRPr="00D16759">
              <w:rPr>
                <w:rFonts w:ascii="Trebuchet MS" w:hAnsi="Trebuchet MS"/>
              </w:rPr>
              <w:t xml:space="preserve"> </w:t>
            </w:r>
            <w:bookmarkEnd w:id="1"/>
            <w:r w:rsidR="00C51289" w:rsidRPr="00D16759">
              <w:rPr>
                <w:rFonts w:ascii="Trebuchet MS" w:hAnsi="Trebuchet MS"/>
              </w:rPr>
              <w:t xml:space="preserve"> </w:t>
            </w:r>
            <w:r w:rsidR="00B55C5E" w:rsidRPr="00D16759">
              <w:rPr>
                <w:rFonts w:ascii="Trebuchet MS" w:hAnsi="Trebuchet MS"/>
              </w:rPr>
              <w:t>privind     constituirea  consiliilor inter</w:t>
            </w:r>
            <w:r w:rsidR="007D7EDB" w:rsidRPr="00D16759">
              <w:rPr>
                <w:rFonts w:ascii="Trebuchet MS" w:hAnsi="Trebuchet MS"/>
              </w:rPr>
              <w:t xml:space="preserve">ministeriale    permanente </w:t>
            </w:r>
          </w:p>
        </w:tc>
        <w:tc>
          <w:tcPr>
            <w:tcW w:w="5994" w:type="dxa"/>
            <w:gridSpan w:val="6"/>
            <w:shd w:val="clear" w:color="auto" w:fill="auto"/>
          </w:tcPr>
          <w:p w:rsidR="00CE0F29" w:rsidRPr="00D16759" w:rsidRDefault="009D40A3" w:rsidP="00CE0F29">
            <w:pPr>
              <w:rPr>
                <w:rFonts w:ascii="Trebuchet MS" w:hAnsi="Trebuchet MS"/>
              </w:rPr>
            </w:pPr>
            <w:r w:rsidRPr="00D16759">
              <w:rPr>
                <w:rFonts w:ascii="Trebuchet MS" w:hAnsi="Trebuchet MS"/>
              </w:rPr>
              <w:t>Proiectul de act normativ nu se referă la acest subiect</w:t>
            </w:r>
            <w:r w:rsidR="00957DFB" w:rsidRPr="00D16759">
              <w:rPr>
                <w:rFonts w:ascii="Trebuchet MS" w:hAnsi="Trebuchet MS"/>
              </w:rPr>
              <w:t>.</w:t>
            </w:r>
          </w:p>
        </w:tc>
      </w:tr>
      <w:tr w:rsidR="004226C8" w:rsidRPr="00D16759" w:rsidTr="00123AB4">
        <w:tc>
          <w:tcPr>
            <w:tcW w:w="4644" w:type="dxa"/>
            <w:gridSpan w:val="4"/>
            <w:shd w:val="clear" w:color="auto" w:fill="auto"/>
          </w:tcPr>
          <w:p w:rsidR="00AF00BE" w:rsidRPr="00D16759" w:rsidRDefault="00C51289" w:rsidP="00C11281">
            <w:pPr>
              <w:ind w:left="284" w:hanging="284"/>
              <w:jc w:val="both"/>
              <w:rPr>
                <w:rFonts w:ascii="Trebuchet MS" w:hAnsi="Trebuchet MS"/>
              </w:rPr>
            </w:pPr>
            <w:r w:rsidRPr="00D16759">
              <w:rPr>
                <w:rFonts w:ascii="Trebuchet MS" w:hAnsi="Trebuchet MS"/>
              </w:rPr>
              <w:t>5. Informa</w:t>
            </w:r>
            <w:r w:rsidR="002F0B4F" w:rsidRPr="00D16759">
              <w:rPr>
                <w:rFonts w:ascii="Trebuchet MS" w:hAnsi="Trebuchet MS"/>
              </w:rPr>
              <w:t>ţ</w:t>
            </w:r>
            <w:r w:rsidRPr="00D16759">
              <w:rPr>
                <w:rFonts w:ascii="Trebuchet MS" w:hAnsi="Trebuchet MS"/>
              </w:rPr>
              <w:t>ii privind avizarea de c</w:t>
            </w:r>
            <w:r w:rsidR="002F0B4F" w:rsidRPr="00D16759">
              <w:rPr>
                <w:rFonts w:ascii="Trebuchet MS" w:hAnsi="Trebuchet MS"/>
              </w:rPr>
              <w:t>ă</w:t>
            </w:r>
            <w:r w:rsidRPr="00D16759">
              <w:rPr>
                <w:rFonts w:ascii="Trebuchet MS" w:hAnsi="Trebuchet MS"/>
              </w:rPr>
              <w:t>tre:</w:t>
            </w:r>
          </w:p>
          <w:p w:rsidR="00C51289" w:rsidRPr="00D16759" w:rsidRDefault="00C51289" w:rsidP="00C51289">
            <w:pPr>
              <w:rPr>
                <w:rFonts w:ascii="Trebuchet MS" w:hAnsi="Trebuchet MS"/>
              </w:rPr>
            </w:pPr>
            <w:r w:rsidRPr="00D16759">
              <w:rPr>
                <w:rFonts w:ascii="Trebuchet MS" w:hAnsi="Trebuchet MS"/>
              </w:rPr>
              <w:t xml:space="preserve">    a) Consiliul Legislativ                                                </w:t>
            </w:r>
          </w:p>
          <w:p w:rsidR="00C51289" w:rsidRPr="00D16759" w:rsidRDefault="00C51289" w:rsidP="00C51289">
            <w:pPr>
              <w:rPr>
                <w:rFonts w:ascii="Trebuchet MS" w:hAnsi="Trebuchet MS"/>
              </w:rPr>
            </w:pPr>
            <w:r w:rsidRPr="00D16759">
              <w:rPr>
                <w:rFonts w:ascii="Trebuchet MS" w:hAnsi="Trebuchet MS"/>
              </w:rPr>
              <w:t xml:space="preserve">  </w:t>
            </w:r>
            <w:r w:rsidR="002F0B4F" w:rsidRPr="00D16759">
              <w:rPr>
                <w:rFonts w:ascii="Trebuchet MS" w:hAnsi="Trebuchet MS"/>
              </w:rPr>
              <w:t xml:space="preserve">  b) Consiliul Suprem de Apă</w:t>
            </w:r>
            <w:r w:rsidRPr="00D16759">
              <w:rPr>
                <w:rFonts w:ascii="Trebuchet MS" w:hAnsi="Trebuchet MS"/>
              </w:rPr>
              <w:t xml:space="preserve">rare a </w:t>
            </w:r>
            <w:r w:rsidR="002F0B4F" w:rsidRPr="00D16759">
              <w:rPr>
                <w:rFonts w:ascii="Trebuchet MS" w:hAnsi="Trebuchet MS"/>
              </w:rPr>
              <w:t>Ţă</w:t>
            </w:r>
            <w:r w:rsidRPr="00D16759">
              <w:rPr>
                <w:rFonts w:ascii="Trebuchet MS" w:hAnsi="Trebuchet MS"/>
              </w:rPr>
              <w:t xml:space="preserve">rii                                                    </w:t>
            </w:r>
          </w:p>
          <w:p w:rsidR="00866C7B" w:rsidRPr="00D16759" w:rsidRDefault="00866C7B" w:rsidP="00C51289">
            <w:pPr>
              <w:rPr>
                <w:rFonts w:ascii="Trebuchet MS" w:hAnsi="Trebuchet MS"/>
              </w:rPr>
            </w:pPr>
            <w:r w:rsidRPr="00D16759">
              <w:rPr>
                <w:rFonts w:ascii="Trebuchet MS" w:hAnsi="Trebuchet MS"/>
              </w:rPr>
              <w:t xml:space="preserve"> </w:t>
            </w:r>
            <w:r w:rsidR="002F0B4F" w:rsidRPr="00D16759">
              <w:rPr>
                <w:rFonts w:ascii="Trebuchet MS" w:hAnsi="Trebuchet MS"/>
              </w:rPr>
              <w:t xml:space="preserve">   c) Consiliul Economic ş</w:t>
            </w:r>
            <w:r w:rsidR="00C51289" w:rsidRPr="00D16759">
              <w:rPr>
                <w:rFonts w:ascii="Trebuchet MS" w:hAnsi="Trebuchet MS"/>
              </w:rPr>
              <w:t xml:space="preserve">i Social        </w:t>
            </w:r>
          </w:p>
          <w:p w:rsidR="00C51289" w:rsidRPr="00D16759" w:rsidRDefault="00866C7B" w:rsidP="00C51289">
            <w:pPr>
              <w:rPr>
                <w:rFonts w:ascii="Trebuchet MS" w:hAnsi="Trebuchet MS"/>
              </w:rPr>
            </w:pPr>
            <w:r w:rsidRPr="00D16759">
              <w:rPr>
                <w:rFonts w:ascii="Trebuchet MS" w:hAnsi="Trebuchet MS"/>
              </w:rPr>
              <w:t xml:space="preserve"> </w:t>
            </w:r>
            <w:r w:rsidR="002F0B4F" w:rsidRPr="00D16759">
              <w:rPr>
                <w:rFonts w:ascii="Trebuchet MS" w:hAnsi="Trebuchet MS"/>
              </w:rPr>
              <w:t xml:space="preserve">   d) Consiliul Concurenţ</w:t>
            </w:r>
            <w:r w:rsidR="00C51289" w:rsidRPr="00D16759">
              <w:rPr>
                <w:rFonts w:ascii="Trebuchet MS" w:hAnsi="Trebuchet MS"/>
              </w:rPr>
              <w:t xml:space="preserve">ei               </w:t>
            </w:r>
          </w:p>
          <w:p w:rsidR="00C51289" w:rsidRPr="00D16759" w:rsidRDefault="00C51289" w:rsidP="00C51289">
            <w:pPr>
              <w:rPr>
                <w:rFonts w:ascii="Trebuchet MS" w:hAnsi="Trebuchet MS"/>
              </w:rPr>
            </w:pPr>
            <w:r w:rsidRPr="00D16759">
              <w:rPr>
                <w:rFonts w:ascii="Trebuchet MS" w:hAnsi="Trebuchet MS"/>
              </w:rPr>
              <w:t xml:space="preserve"> </w:t>
            </w:r>
            <w:r w:rsidR="00866C7B" w:rsidRPr="00D16759">
              <w:rPr>
                <w:rFonts w:ascii="Trebuchet MS" w:hAnsi="Trebuchet MS"/>
              </w:rPr>
              <w:t xml:space="preserve"> </w:t>
            </w:r>
            <w:r w:rsidRPr="00D16759">
              <w:rPr>
                <w:rFonts w:ascii="Trebuchet MS" w:hAnsi="Trebuchet MS"/>
              </w:rPr>
              <w:t xml:space="preserve">  e) Curtea de Conturi                       </w:t>
            </w:r>
          </w:p>
        </w:tc>
        <w:tc>
          <w:tcPr>
            <w:tcW w:w="5994" w:type="dxa"/>
            <w:gridSpan w:val="6"/>
            <w:shd w:val="clear" w:color="auto" w:fill="auto"/>
          </w:tcPr>
          <w:p w:rsidR="00053032" w:rsidRPr="00D16759" w:rsidRDefault="00A02E75" w:rsidP="003C05EE">
            <w:pPr>
              <w:jc w:val="both"/>
              <w:rPr>
                <w:rFonts w:ascii="Trebuchet MS" w:hAnsi="Trebuchet MS"/>
              </w:rPr>
            </w:pPr>
            <w:r w:rsidRPr="00D16759">
              <w:rPr>
                <w:rFonts w:ascii="Trebuchet MS" w:hAnsi="Trebuchet MS"/>
              </w:rPr>
              <w:t>Proiectul de act normativ necesită avizul Consiliului Legislativ</w:t>
            </w:r>
            <w:r w:rsidR="009906D3" w:rsidRPr="00D16759">
              <w:rPr>
                <w:rFonts w:ascii="Trebuchet MS" w:hAnsi="Trebuchet MS"/>
              </w:rPr>
              <w:t>, Consiliul Economic și Social</w:t>
            </w:r>
            <w:r w:rsidRPr="00D16759">
              <w:rPr>
                <w:rFonts w:ascii="Trebuchet MS" w:hAnsi="Trebuchet MS"/>
              </w:rPr>
              <w:t>.</w:t>
            </w:r>
          </w:p>
          <w:p w:rsidR="00016C8F" w:rsidRPr="00D16759" w:rsidRDefault="00016C8F" w:rsidP="009906D3">
            <w:pPr>
              <w:jc w:val="both"/>
              <w:rPr>
                <w:rFonts w:ascii="Trebuchet MS" w:hAnsi="Trebuchet MS"/>
              </w:rPr>
            </w:pPr>
          </w:p>
        </w:tc>
      </w:tr>
      <w:tr w:rsidR="004226C8" w:rsidRPr="00D16759" w:rsidTr="00123AB4">
        <w:tc>
          <w:tcPr>
            <w:tcW w:w="4644" w:type="dxa"/>
            <w:gridSpan w:val="4"/>
            <w:shd w:val="clear" w:color="auto" w:fill="auto"/>
          </w:tcPr>
          <w:p w:rsidR="00AF00BE" w:rsidRPr="00D16759" w:rsidRDefault="001C04C5" w:rsidP="00C11281">
            <w:pPr>
              <w:ind w:left="284" w:hanging="284"/>
              <w:jc w:val="both"/>
              <w:rPr>
                <w:rFonts w:ascii="Trebuchet MS" w:hAnsi="Trebuchet MS"/>
              </w:rPr>
            </w:pPr>
            <w:r w:rsidRPr="00D16759">
              <w:rPr>
                <w:rFonts w:ascii="Trebuchet MS" w:hAnsi="Trebuchet MS"/>
              </w:rPr>
              <w:t>6. Alte informa</w:t>
            </w:r>
            <w:r w:rsidR="002F0B4F" w:rsidRPr="00D16759">
              <w:rPr>
                <w:rFonts w:ascii="Trebuchet MS" w:hAnsi="Trebuchet MS"/>
              </w:rPr>
              <w:t>ţ</w:t>
            </w:r>
            <w:r w:rsidRPr="00D16759">
              <w:rPr>
                <w:rFonts w:ascii="Trebuchet MS" w:hAnsi="Trebuchet MS"/>
              </w:rPr>
              <w:t xml:space="preserve">ii                        </w:t>
            </w:r>
          </w:p>
        </w:tc>
        <w:tc>
          <w:tcPr>
            <w:tcW w:w="5994" w:type="dxa"/>
            <w:gridSpan w:val="6"/>
            <w:shd w:val="clear" w:color="auto" w:fill="auto"/>
          </w:tcPr>
          <w:p w:rsidR="00AF00BE" w:rsidRPr="00D16759" w:rsidRDefault="00AF00BE" w:rsidP="00AB139E">
            <w:pPr>
              <w:jc w:val="both"/>
              <w:rPr>
                <w:rFonts w:ascii="Trebuchet MS" w:hAnsi="Trebuchet MS"/>
              </w:rPr>
            </w:pPr>
          </w:p>
        </w:tc>
      </w:tr>
      <w:tr w:rsidR="004226C8" w:rsidRPr="00D16759" w:rsidTr="0052687D">
        <w:tc>
          <w:tcPr>
            <w:tcW w:w="10638" w:type="dxa"/>
            <w:gridSpan w:val="10"/>
            <w:shd w:val="clear" w:color="auto" w:fill="auto"/>
          </w:tcPr>
          <w:p w:rsidR="001C04C5" w:rsidRPr="00D16759" w:rsidRDefault="001C04C5" w:rsidP="0026072A">
            <w:pPr>
              <w:jc w:val="center"/>
              <w:rPr>
                <w:rFonts w:ascii="Trebuchet MS" w:hAnsi="Trebuchet MS"/>
                <w:b/>
                <w:i/>
              </w:rPr>
            </w:pPr>
            <w:r w:rsidRPr="00D16759">
              <w:rPr>
                <w:rFonts w:ascii="Trebuchet MS" w:hAnsi="Trebuchet MS"/>
                <w:b/>
                <w:i/>
              </w:rPr>
              <w:t>Sec</w:t>
            </w:r>
            <w:r w:rsidR="002F0B4F" w:rsidRPr="00D16759">
              <w:rPr>
                <w:rFonts w:ascii="Trebuchet MS" w:hAnsi="Trebuchet MS"/>
                <w:b/>
                <w:i/>
              </w:rPr>
              <w:t>ţ</w:t>
            </w:r>
            <w:r w:rsidRPr="00D16759">
              <w:rPr>
                <w:rFonts w:ascii="Trebuchet MS" w:hAnsi="Trebuchet MS"/>
                <w:b/>
                <w:i/>
              </w:rPr>
              <w:t>iunea a 7-a</w:t>
            </w:r>
          </w:p>
          <w:p w:rsidR="007B53B8" w:rsidRPr="00B609DE" w:rsidRDefault="002F0B4F" w:rsidP="00B609DE">
            <w:pPr>
              <w:jc w:val="center"/>
              <w:rPr>
                <w:rFonts w:ascii="Trebuchet MS" w:hAnsi="Trebuchet MS"/>
                <w:b/>
                <w:i/>
              </w:rPr>
            </w:pPr>
            <w:r w:rsidRPr="00D16759">
              <w:rPr>
                <w:rFonts w:ascii="Trebuchet MS" w:hAnsi="Trebuchet MS"/>
                <w:b/>
                <w:i/>
              </w:rPr>
              <w:t>Activităţ</w:t>
            </w:r>
            <w:r w:rsidR="00D9082F" w:rsidRPr="00D16759">
              <w:rPr>
                <w:rFonts w:ascii="Trebuchet MS" w:hAnsi="Trebuchet MS"/>
                <w:b/>
                <w:i/>
              </w:rPr>
              <w:t>i de informare publică</w:t>
            </w:r>
            <w:r w:rsidR="001C04C5" w:rsidRPr="00D16759">
              <w:rPr>
                <w:rFonts w:ascii="Trebuchet MS" w:hAnsi="Trebuchet MS"/>
                <w:b/>
                <w:i/>
              </w:rPr>
              <w:t xml:space="preserve"> privind elaborarea </w:t>
            </w:r>
            <w:r w:rsidR="00D9082F" w:rsidRPr="00D16759">
              <w:rPr>
                <w:rFonts w:ascii="Trebuchet MS" w:hAnsi="Trebuchet MS"/>
                <w:b/>
                <w:i/>
              </w:rPr>
              <w:t>ş</w:t>
            </w:r>
            <w:r w:rsidR="001C04C5" w:rsidRPr="00D16759">
              <w:rPr>
                <w:rFonts w:ascii="Trebuchet MS" w:hAnsi="Trebuchet MS"/>
                <w:b/>
                <w:i/>
              </w:rPr>
              <w:t>i implementarea proiectului de act normativ</w:t>
            </w:r>
          </w:p>
        </w:tc>
      </w:tr>
      <w:tr w:rsidR="004226C8" w:rsidRPr="00D16759" w:rsidTr="00123AB4">
        <w:tc>
          <w:tcPr>
            <w:tcW w:w="4644" w:type="dxa"/>
            <w:gridSpan w:val="4"/>
            <w:shd w:val="clear" w:color="auto" w:fill="auto"/>
          </w:tcPr>
          <w:p w:rsidR="001C04C5" w:rsidRPr="00D16759" w:rsidRDefault="001C04C5" w:rsidP="00371302">
            <w:pPr>
              <w:ind w:left="284" w:hanging="284"/>
              <w:jc w:val="both"/>
              <w:rPr>
                <w:rFonts w:ascii="Trebuchet MS" w:hAnsi="Trebuchet MS"/>
              </w:rPr>
            </w:pPr>
            <w:r w:rsidRPr="00D16759">
              <w:rPr>
                <w:rFonts w:ascii="Trebuchet MS" w:hAnsi="Trebuchet MS"/>
              </w:rPr>
              <w:t>1. Informarea societ</w:t>
            </w:r>
            <w:r w:rsidR="00D9082F" w:rsidRPr="00D16759">
              <w:rPr>
                <w:rFonts w:ascii="Trebuchet MS" w:hAnsi="Trebuchet MS"/>
              </w:rPr>
              <w:t>ăţ</w:t>
            </w:r>
            <w:r w:rsidRPr="00D16759">
              <w:rPr>
                <w:rFonts w:ascii="Trebuchet MS" w:hAnsi="Trebuchet MS"/>
              </w:rPr>
              <w:t xml:space="preserve">ii civile cu privire la </w:t>
            </w:r>
            <w:r w:rsidR="00C11281" w:rsidRPr="00D16759">
              <w:rPr>
                <w:rFonts w:ascii="Trebuchet MS" w:hAnsi="Trebuchet MS"/>
              </w:rPr>
              <w:t>n</w:t>
            </w:r>
            <w:r w:rsidRPr="00D16759">
              <w:rPr>
                <w:rFonts w:ascii="Trebuchet MS" w:hAnsi="Trebuchet MS"/>
              </w:rPr>
              <w:t>ecesitatea elabor</w:t>
            </w:r>
            <w:r w:rsidR="00D9082F" w:rsidRPr="00D16759">
              <w:rPr>
                <w:rFonts w:ascii="Trebuchet MS" w:hAnsi="Trebuchet MS"/>
              </w:rPr>
              <w:t>ă</w:t>
            </w:r>
            <w:r w:rsidR="00C11281" w:rsidRPr="00D16759">
              <w:rPr>
                <w:rFonts w:ascii="Trebuchet MS" w:hAnsi="Trebuchet MS"/>
              </w:rPr>
              <w:t xml:space="preserve">rii proiectului  </w:t>
            </w:r>
            <w:r w:rsidRPr="00D16759">
              <w:rPr>
                <w:rFonts w:ascii="Trebuchet MS" w:hAnsi="Trebuchet MS"/>
              </w:rPr>
              <w:t xml:space="preserve">de act normativ                        </w:t>
            </w:r>
          </w:p>
        </w:tc>
        <w:tc>
          <w:tcPr>
            <w:tcW w:w="5994" w:type="dxa"/>
            <w:gridSpan w:val="6"/>
            <w:shd w:val="clear" w:color="auto" w:fill="auto"/>
          </w:tcPr>
          <w:p w:rsidR="00A02E75" w:rsidRPr="00D16759" w:rsidRDefault="00A02E75" w:rsidP="00C85CD2">
            <w:pPr>
              <w:jc w:val="both"/>
              <w:rPr>
                <w:rFonts w:ascii="Trebuchet MS" w:hAnsi="Trebuchet MS"/>
              </w:rPr>
            </w:pPr>
          </w:p>
        </w:tc>
      </w:tr>
      <w:tr w:rsidR="004226C8" w:rsidRPr="00D16759" w:rsidTr="00123AB4">
        <w:tc>
          <w:tcPr>
            <w:tcW w:w="4644" w:type="dxa"/>
            <w:gridSpan w:val="4"/>
            <w:shd w:val="clear" w:color="auto" w:fill="auto"/>
          </w:tcPr>
          <w:p w:rsidR="0047052B" w:rsidRPr="00D16759" w:rsidRDefault="0047052B" w:rsidP="00C11281">
            <w:pPr>
              <w:ind w:left="284" w:hanging="284"/>
              <w:jc w:val="both"/>
              <w:rPr>
                <w:rFonts w:ascii="Trebuchet MS" w:hAnsi="Trebuchet MS"/>
              </w:rPr>
            </w:pPr>
            <w:r w:rsidRPr="00D16759">
              <w:rPr>
                <w:rFonts w:ascii="Trebuchet MS" w:hAnsi="Trebuchet MS"/>
              </w:rPr>
              <w:t>2. Informarea societ</w:t>
            </w:r>
            <w:r w:rsidR="00D9082F" w:rsidRPr="00D16759">
              <w:rPr>
                <w:rFonts w:ascii="Trebuchet MS" w:hAnsi="Trebuchet MS"/>
              </w:rPr>
              <w:t>ăţ</w:t>
            </w:r>
            <w:r w:rsidRPr="00D16759">
              <w:rPr>
                <w:rFonts w:ascii="Trebuchet MS" w:hAnsi="Trebuchet MS"/>
              </w:rPr>
              <w:t>ii civile cu privire</w:t>
            </w:r>
            <w:r w:rsidR="00C11281" w:rsidRPr="00D16759">
              <w:rPr>
                <w:rFonts w:ascii="Trebuchet MS" w:hAnsi="Trebuchet MS"/>
              </w:rPr>
              <w:t xml:space="preserve"> </w:t>
            </w:r>
            <w:r w:rsidRPr="00D16759">
              <w:rPr>
                <w:rFonts w:ascii="Trebuchet MS" w:hAnsi="Trebuchet MS"/>
              </w:rPr>
              <w:t xml:space="preserve">la eventualul impact asupra mediului </w:t>
            </w:r>
            <w:r w:rsidR="00D9082F" w:rsidRPr="00D16759">
              <w:rPr>
                <w:rFonts w:ascii="Trebuchet MS" w:hAnsi="Trebuchet MS"/>
              </w:rPr>
              <w:t>î</w:t>
            </w:r>
            <w:r w:rsidRPr="00D16759">
              <w:rPr>
                <w:rFonts w:ascii="Trebuchet MS" w:hAnsi="Trebuchet MS"/>
              </w:rPr>
              <w:t xml:space="preserve">n      </w:t>
            </w:r>
            <w:r w:rsidR="00443523" w:rsidRPr="00D16759">
              <w:rPr>
                <w:rFonts w:ascii="Trebuchet MS" w:hAnsi="Trebuchet MS"/>
              </w:rPr>
              <w:t xml:space="preserve">  </w:t>
            </w:r>
            <w:r w:rsidR="00D9082F" w:rsidRPr="00D16759">
              <w:rPr>
                <w:rFonts w:ascii="Trebuchet MS" w:hAnsi="Trebuchet MS"/>
              </w:rPr>
              <w:t>urma implementă</w:t>
            </w:r>
            <w:r w:rsidRPr="00D16759">
              <w:rPr>
                <w:rFonts w:ascii="Trebuchet MS" w:hAnsi="Trebuchet MS"/>
              </w:rPr>
              <w:t xml:space="preserve">rii proiectului de act normativ, precum </w:t>
            </w:r>
            <w:r w:rsidR="00D9082F" w:rsidRPr="00D16759">
              <w:rPr>
                <w:rFonts w:ascii="Trebuchet MS" w:hAnsi="Trebuchet MS"/>
              </w:rPr>
              <w:t>ş</w:t>
            </w:r>
            <w:r w:rsidRPr="00D16759">
              <w:rPr>
                <w:rFonts w:ascii="Trebuchet MS" w:hAnsi="Trebuchet MS"/>
              </w:rPr>
              <w:t>i efectele  s</w:t>
            </w:r>
            <w:r w:rsidR="00D9082F" w:rsidRPr="00D16759">
              <w:rPr>
                <w:rFonts w:ascii="Trebuchet MS" w:hAnsi="Trebuchet MS"/>
              </w:rPr>
              <w:t>ă</w:t>
            </w:r>
            <w:r w:rsidRPr="00D16759">
              <w:rPr>
                <w:rFonts w:ascii="Trebuchet MS" w:hAnsi="Trebuchet MS"/>
              </w:rPr>
              <w:t>n</w:t>
            </w:r>
            <w:r w:rsidR="00D9082F" w:rsidRPr="00D16759">
              <w:rPr>
                <w:rFonts w:ascii="Trebuchet MS" w:hAnsi="Trebuchet MS"/>
              </w:rPr>
              <w:t>ă</w:t>
            </w:r>
            <w:r w:rsidRPr="00D16759">
              <w:rPr>
                <w:rFonts w:ascii="Trebuchet MS" w:hAnsi="Trebuchet MS"/>
              </w:rPr>
              <w:t>t</w:t>
            </w:r>
            <w:r w:rsidR="00D9082F" w:rsidRPr="00D16759">
              <w:rPr>
                <w:rFonts w:ascii="Trebuchet MS" w:hAnsi="Trebuchet MS"/>
              </w:rPr>
              <w:t>ăţii ş</w:t>
            </w:r>
            <w:r w:rsidRPr="00D16759">
              <w:rPr>
                <w:rFonts w:ascii="Trebuchet MS" w:hAnsi="Trebuchet MS"/>
              </w:rPr>
              <w:t>i securit</w:t>
            </w:r>
            <w:r w:rsidR="00D9082F" w:rsidRPr="00D16759">
              <w:rPr>
                <w:rFonts w:ascii="Trebuchet MS" w:hAnsi="Trebuchet MS"/>
              </w:rPr>
              <w:t>ăţ</w:t>
            </w:r>
            <w:r w:rsidRPr="00D16759">
              <w:rPr>
                <w:rFonts w:ascii="Trebuchet MS" w:hAnsi="Trebuchet MS"/>
              </w:rPr>
              <w:t>ii cet</w:t>
            </w:r>
            <w:r w:rsidR="00D9082F" w:rsidRPr="00D16759">
              <w:rPr>
                <w:rFonts w:ascii="Trebuchet MS" w:hAnsi="Trebuchet MS"/>
              </w:rPr>
              <w:t>ăţ</w:t>
            </w:r>
            <w:r w:rsidR="00C11281" w:rsidRPr="00D16759">
              <w:rPr>
                <w:rFonts w:ascii="Trebuchet MS" w:hAnsi="Trebuchet MS"/>
              </w:rPr>
              <w:t xml:space="preserve">enilor </w:t>
            </w:r>
            <w:r w:rsidRPr="00D16759">
              <w:rPr>
                <w:rFonts w:ascii="Trebuchet MS" w:hAnsi="Trebuchet MS"/>
              </w:rPr>
              <w:t>sau diversit</w:t>
            </w:r>
            <w:r w:rsidR="00D9082F" w:rsidRPr="00D16759">
              <w:rPr>
                <w:rFonts w:ascii="Trebuchet MS" w:hAnsi="Trebuchet MS"/>
              </w:rPr>
              <w:t>ăţi</w:t>
            </w:r>
            <w:r w:rsidRPr="00D16759">
              <w:rPr>
                <w:rFonts w:ascii="Trebuchet MS" w:hAnsi="Trebuchet MS"/>
              </w:rPr>
              <w:t xml:space="preserve">i biologice     </w:t>
            </w:r>
          </w:p>
        </w:tc>
        <w:tc>
          <w:tcPr>
            <w:tcW w:w="5994" w:type="dxa"/>
            <w:gridSpan w:val="6"/>
            <w:shd w:val="clear" w:color="auto" w:fill="auto"/>
          </w:tcPr>
          <w:p w:rsidR="00AF00BE" w:rsidRPr="00D16759" w:rsidRDefault="007D7EDB" w:rsidP="00CE0F29">
            <w:pPr>
              <w:rPr>
                <w:rFonts w:ascii="Trebuchet MS" w:hAnsi="Trebuchet MS"/>
              </w:rPr>
            </w:pPr>
            <w:r w:rsidRPr="00D16759">
              <w:rPr>
                <w:rFonts w:ascii="Trebuchet MS" w:hAnsi="Trebuchet MS"/>
              </w:rPr>
              <w:t>Proiectul de act normativ nu se referă la acest subiect.</w:t>
            </w:r>
          </w:p>
        </w:tc>
      </w:tr>
      <w:tr w:rsidR="004226C8" w:rsidRPr="00D16759" w:rsidTr="00123AB4">
        <w:tc>
          <w:tcPr>
            <w:tcW w:w="4644" w:type="dxa"/>
            <w:gridSpan w:val="4"/>
            <w:shd w:val="clear" w:color="auto" w:fill="auto"/>
          </w:tcPr>
          <w:p w:rsidR="00C85CD2" w:rsidRPr="00D16759" w:rsidRDefault="00DC4AAA" w:rsidP="00CE0F29">
            <w:pPr>
              <w:rPr>
                <w:rFonts w:ascii="Trebuchet MS" w:hAnsi="Trebuchet MS"/>
              </w:rPr>
            </w:pPr>
            <w:r w:rsidRPr="00D16759">
              <w:rPr>
                <w:rFonts w:ascii="Trebuchet MS" w:hAnsi="Trebuchet MS"/>
              </w:rPr>
              <w:lastRenderedPageBreak/>
              <w:t xml:space="preserve">3. Alte informaţii                        </w:t>
            </w:r>
          </w:p>
        </w:tc>
        <w:tc>
          <w:tcPr>
            <w:tcW w:w="5994" w:type="dxa"/>
            <w:gridSpan w:val="6"/>
            <w:shd w:val="clear" w:color="auto" w:fill="auto"/>
          </w:tcPr>
          <w:p w:rsidR="00DC4AAA" w:rsidRPr="00D16759" w:rsidRDefault="00DC4AAA" w:rsidP="00CE0F29">
            <w:pPr>
              <w:rPr>
                <w:rFonts w:ascii="Trebuchet MS" w:hAnsi="Trebuchet MS"/>
              </w:rPr>
            </w:pPr>
          </w:p>
        </w:tc>
      </w:tr>
      <w:tr w:rsidR="004226C8" w:rsidRPr="00D16759" w:rsidTr="0052687D">
        <w:tc>
          <w:tcPr>
            <w:tcW w:w="10638" w:type="dxa"/>
            <w:gridSpan w:val="10"/>
            <w:shd w:val="clear" w:color="auto" w:fill="auto"/>
          </w:tcPr>
          <w:p w:rsidR="00DC4AAA" w:rsidRPr="00D16759" w:rsidRDefault="00DC4AAA" w:rsidP="0026072A">
            <w:pPr>
              <w:jc w:val="center"/>
              <w:rPr>
                <w:rFonts w:ascii="Trebuchet MS" w:hAnsi="Trebuchet MS"/>
                <w:b/>
                <w:i/>
              </w:rPr>
            </w:pPr>
            <w:r w:rsidRPr="00D16759">
              <w:rPr>
                <w:rFonts w:ascii="Trebuchet MS" w:hAnsi="Trebuchet MS"/>
                <w:b/>
                <w:i/>
              </w:rPr>
              <w:t>Secţiunea a 8-a</w:t>
            </w:r>
          </w:p>
          <w:p w:rsidR="00C11281" w:rsidRDefault="00DC4AAA" w:rsidP="00E417B8">
            <w:pPr>
              <w:jc w:val="center"/>
              <w:rPr>
                <w:rFonts w:ascii="Trebuchet MS" w:hAnsi="Trebuchet MS"/>
                <w:b/>
                <w:i/>
              </w:rPr>
            </w:pPr>
            <w:r w:rsidRPr="00D16759">
              <w:rPr>
                <w:rFonts w:ascii="Trebuchet MS" w:hAnsi="Trebuchet MS"/>
                <w:b/>
                <w:i/>
              </w:rPr>
              <w:t>Măsuri de implementare</w:t>
            </w:r>
          </w:p>
          <w:p w:rsidR="007B53B8" w:rsidRPr="00D16759" w:rsidRDefault="007B53B8" w:rsidP="00E417B8">
            <w:pPr>
              <w:jc w:val="center"/>
              <w:rPr>
                <w:rFonts w:ascii="Trebuchet MS" w:hAnsi="Trebuchet MS"/>
                <w:b/>
                <w:i/>
              </w:rPr>
            </w:pPr>
          </w:p>
        </w:tc>
      </w:tr>
      <w:tr w:rsidR="004226C8" w:rsidRPr="00D16759" w:rsidTr="00123AB4">
        <w:tc>
          <w:tcPr>
            <w:tcW w:w="4644" w:type="dxa"/>
            <w:gridSpan w:val="4"/>
            <w:shd w:val="clear" w:color="auto" w:fill="auto"/>
          </w:tcPr>
          <w:p w:rsidR="00DC4AAA" w:rsidRPr="00D16759" w:rsidRDefault="00DC4AAA" w:rsidP="00C11281">
            <w:pPr>
              <w:ind w:left="284" w:hanging="284"/>
              <w:jc w:val="both"/>
              <w:rPr>
                <w:rFonts w:ascii="Trebuchet MS" w:hAnsi="Trebuchet MS"/>
              </w:rPr>
            </w:pPr>
            <w:r w:rsidRPr="00D16759">
              <w:rPr>
                <w:rFonts w:ascii="Trebuchet MS" w:hAnsi="Trebuchet MS"/>
              </w:rPr>
              <w:t>1. M</w:t>
            </w:r>
            <w:r w:rsidR="00D9082F" w:rsidRPr="00D16759">
              <w:rPr>
                <w:rFonts w:ascii="Trebuchet MS" w:hAnsi="Trebuchet MS"/>
              </w:rPr>
              <w:t>ă</w:t>
            </w:r>
            <w:r w:rsidRPr="00D16759">
              <w:rPr>
                <w:rFonts w:ascii="Trebuchet MS" w:hAnsi="Trebuchet MS"/>
              </w:rPr>
              <w:t xml:space="preserve">surile de punere </w:t>
            </w:r>
            <w:r w:rsidR="00D9082F" w:rsidRPr="00D16759">
              <w:rPr>
                <w:rFonts w:ascii="Trebuchet MS" w:hAnsi="Trebuchet MS"/>
              </w:rPr>
              <w:t>î</w:t>
            </w:r>
            <w:r w:rsidRPr="00D16759">
              <w:rPr>
                <w:rFonts w:ascii="Trebuchet MS" w:hAnsi="Trebuchet MS"/>
              </w:rPr>
              <w:t xml:space="preserve">n aplicare a   </w:t>
            </w:r>
            <w:r w:rsidR="00C11281" w:rsidRPr="00D16759">
              <w:rPr>
                <w:rFonts w:ascii="Trebuchet MS" w:hAnsi="Trebuchet MS"/>
              </w:rPr>
              <w:t xml:space="preserve"> </w:t>
            </w:r>
            <w:r w:rsidRPr="00D16759">
              <w:rPr>
                <w:rFonts w:ascii="Trebuchet MS" w:hAnsi="Trebuchet MS"/>
              </w:rPr>
              <w:t xml:space="preserve">   proiectului de act normativ de c</w:t>
            </w:r>
            <w:r w:rsidR="00D9082F" w:rsidRPr="00D16759">
              <w:rPr>
                <w:rFonts w:ascii="Trebuchet MS" w:hAnsi="Trebuchet MS"/>
              </w:rPr>
              <w:t>ă</w:t>
            </w:r>
            <w:r w:rsidRPr="00D16759">
              <w:rPr>
                <w:rFonts w:ascii="Trebuchet MS" w:hAnsi="Trebuchet MS"/>
              </w:rPr>
              <w:t xml:space="preserve">tre </w:t>
            </w:r>
            <w:r w:rsidR="00C11281" w:rsidRPr="00D16759">
              <w:rPr>
                <w:rFonts w:ascii="Trebuchet MS" w:hAnsi="Trebuchet MS"/>
              </w:rPr>
              <w:t xml:space="preserve">              </w:t>
            </w:r>
            <w:r w:rsidR="00D9082F" w:rsidRPr="00D16759">
              <w:rPr>
                <w:rFonts w:ascii="Trebuchet MS" w:hAnsi="Trebuchet MS"/>
              </w:rPr>
              <w:t>autorităţ</w:t>
            </w:r>
            <w:r w:rsidRPr="00D16759">
              <w:rPr>
                <w:rFonts w:ascii="Trebuchet MS" w:hAnsi="Trebuchet MS"/>
              </w:rPr>
              <w:t>ile administra</w:t>
            </w:r>
            <w:r w:rsidR="00D9082F" w:rsidRPr="00D16759">
              <w:rPr>
                <w:rFonts w:ascii="Trebuchet MS" w:hAnsi="Trebuchet MS"/>
              </w:rPr>
              <w:t>ţ</w:t>
            </w:r>
            <w:r w:rsidRPr="00D16759">
              <w:rPr>
                <w:rFonts w:ascii="Trebuchet MS" w:hAnsi="Trebuchet MS"/>
              </w:rPr>
              <w:t xml:space="preserve">iei publice                                                        centrale </w:t>
            </w:r>
            <w:r w:rsidR="00D9082F" w:rsidRPr="00D16759">
              <w:rPr>
                <w:rFonts w:ascii="Trebuchet MS" w:hAnsi="Trebuchet MS"/>
              </w:rPr>
              <w:t>ş</w:t>
            </w:r>
            <w:r w:rsidRPr="00D16759">
              <w:rPr>
                <w:rFonts w:ascii="Trebuchet MS" w:hAnsi="Trebuchet MS"/>
              </w:rPr>
              <w:t xml:space="preserve">i/sau locale - </w:t>
            </w:r>
            <w:r w:rsidR="00D9082F" w:rsidRPr="00D16759">
              <w:rPr>
                <w:rFonts w:ascii="Trebuchet MS" w:hAnsi="Trebuchet MS"/>
              </w:rPr>
              <w:t>î</w:t>
            </w:r>
            <w:r w:rsidRPr="00D16759">
              <w:rPr>
                <w:rFonts w:ascii="Trebuchet MS" w:hAnsi="Trebuchet MS"/>
              </w:rPr>
              <w:t>nfiin</w:t>
            </w:r>
            <w:r w:rsidR="00D9082F" w:rsidRPr="00D16759">
              <w:rPr>
                <w:rFonts w:ascii="Trebuchet MS" w:hAnsi="Trebuchet MS"/>
              </w:rPr>
              <w:t>ţ</w:t>
            </w:r>
            <w:r w:rsidRPr="00D16759">
              <w:rPr>
                <w:rFonts w:ascii="Trebuchet MS" w:hAnsi="Trebuchet MS"/>
              </w:rPr>
              <w:t xml:space="preserve">area                                                       unor noi organisme sau extinderea                                                         </w:t>
            </w:r>
            <w:r w:rsidR="00D9082F" w:rsidRPr="00D16759">
              <w:rPr>
                <w:rFonts w:ascii="Trebuchet MS" w:hAnsi="Trebuchet MS"/>
              </w:rPr>
              <w:t>competen</w:t>
            </w:r>
            <w:r w:rsidR="00C11281" w:rsidRPr="00D16759">
              <w:rPr>
                <w:rFonts w:ascii="Trebuchet MS" w:hAnsi="Trebuchet MS"/>
              </w:rPr>
              <w:t>ț</w:t>
            </w:r>
            <w:r w:rsidR="00D9082F" w:rsidRPr="00D16759">
              <w:rPr>
                <w:rFonts w:ascii="Trebuchet MS" w:hAnsi="Trebuchet MS"/>
              </w:rPr>
              <w:t>elor instituţ</w:t>
            </w:r>
            <w:r w:rsidRPr="00D16759">
              <w:rPr>
                <w:rFonts w:ascii="Trebuchet MS" w:hAnsi="Trebuchet MS"/>
              </w:rPr>
              <w:t>iilor existente</w:t>
            </w:r>
          </w:p>
        </w:tc>
        <w:tc>
          <w:tcPr>
            <w:tcW w:w="5994" w:type="dxa"/>
            <w:gridSpan w:val="6"/>
            <w:shd w:val="clear" w:color="auto" w:fill="auto"/>
          </w:tcPr>
          <w:p w:rsidR="00DC4AAA" w:rsidRDefault="00DC4AAA" w:rsidP="00053032">
            <w:pPr>
              <w:jc w:val="both"/>
              <w:rPr>
                <w:rFonts w:ascii="Trebuchet MS" w:hAnsi="Trebuchet MS"/>
                <w:i/>
              </w:rPr>
            </w:pPr>
          </w:p>
          <w:p w:rsidR="007B53B8" w:rsidRDefault="007B53B8" w:rsidP="00053032">
            <w:pPr>
              <w:jc w:val="both"/>
              <w:rPr>
                <w:rFonts w:ascii="Trebuchet MS" w:hAnsi="Trebuchet MS"/>
                <w:i/>
              </w:rPr>
            </w:pPr>
          </w:p>
          <w:p w:rsidR="007B53B8" w:rsidRDefault="007B53B8" w:rsidP="00053032">
            <w:pPr>
              <w:jc w:val="both"/>
              <w:rPr>
                <w:rFonts w:ascii="Trebuchet MS" w:hAnsi="Trebuchet MS"/>
                <w:i/>
              </w:rPr>
            </w:pPr>
          </w:p>
          <w:p w:rsidR="007B53B8" w:rsidRDefault="007B53B8" w:rsidP="00053032">
            <w:pPr>
              <w:jc w:val="both"/>
              <w:rPr>
                <w:rFonts w:ascii="Trebuchet MS" w:hAnsi="Trebuchet MS"/>
                <w:i/>
              </w:rPr>
            </w:pPr>
          </w:p>
          <w:p w:rsidR="007B53B8" w:rsidRDefault="007B53B8" w:rsidP="00053032">
            <w:pPr>
              <w:jc w:val="both"/>
              <w:rPr>
                <w:rFonts w:ascii="Trebuchet MS" w:hAnsi="Trebuchet MS"/>
                <w:i/>
              </w:rPr>
            </w:pPr>
          </w:p>
          <w:p w:rsidR="007B53B8" w:rsidRDefault="007B53B8" w:rsidP="00053032">
            <w:pPr>
              <w:jc w:val="both"/>
              <w:rPr>
                <w:rFonts w:ascii="Trebuchet MS" w:hAnsi="Trebuchet MS"/>
                <w:i/>
              </w:rPr>
            </w:pPr>
          </w:p>
          <w:p w:rsidR="007B53B8" w:rsidRPr="00D16759" w:rsidRDefault="007B53B8" w:rsidP="00053032">
            <w:pPr>
              <w:jc w:val="both"/>
              <w:rPr>
                <w:rFonts w:ascii="Trebuchet MS" w:hAnsi="Trebuchet MS"/>
                <w:i/>
              </w:rPr>
            </w:pPr>
          </w:p>
        </w:tc>
      </w:tr>
      <w:tr w:rsidR="00DC4AAA" w:rsidRPr="00D16759" w:rsidTr="00123AB4">
        <w:tc>
          <w:tcPr>
            <w:tcW w:w="4644" w:type="dxa"/>
            <w:gridSpan w:val="4"/>
            <w:shd w:val="clear" w:color="auto" w:fill="auto"/>
          </w:tcPr>
          <w:p w:rsidR="00DC4AAA" w:rsidRPr="00D16759" w:rsidRDefault="00D9082F" w:rsidP="00117220">
            <w:pPr>
              <w:ind w:left="284" w:hanging="284"/>
              <w:jc w:val="both"/>
              <w:rPr>
                <w:rFonts w:ascii="Trebuchet MS" w:hAnsi="Trebuchet MS"/>
              </w:rPr>
            </w:pPr>
            <w:r w:rsidRPr="00D16759">
              <w:rPr>
                <w:rFonts w:ascii="Trebuchet MS" w:hAnsi="Trebuchet MS"/>
              </w:rPr>
              <w:t>2. Alte informaţ</w:t>
            </w:r>
            <w:r w:rsidR="00876715" w:rsidRPr="00D16759">
              <w:rPr>
                <w:rFonts w:ascii="Trebuchet MS" w:hAnsi="Trebuchet MS"/>
              </w:rPr>
              <w:t xml:space="preserve">ii                       </w:t>
            </w:r>
          </w:p>
        </w:tc>
        <w:tc>
          <w:tcPr>
            <w:tcW w:w="5994" w:type="dxa"/>
            <w:gridSpan w:val="6"/>
            <w:shd w:val="clear" w:color="auto" w:fill="auto"/>
          </w:tcPr>
          <w:p w:rsidR="0052687D" w:rsidRPr="00D16759" w:rsidRDefault="0052687D" w:rsidP="00CE0F29">
            <w:pPr>
              <w:rPr>
                <w:rFonts w:ascii="Trebuchet MS" w:hAnsi="Trebuchet MS"/>
              </w:rPr>
            </w:pPr>
          </w:p>
          <w:p w:rsidR="00436CFD" w:rsidRDefault="00436CFD" w:rsidP="00CE0F29">
            <w:pPr>
              <w:rPr>
                <w:rFonts w:ascii="Trebuchet MS" w:hAnsi="Trebuchet MS"/>
              </w:rPr>
            </w:pPr>
          </w:p>
          <w:p w:rsidR="007B53B8" w:rsidRPr="00D16759" w:rsidRDefault="007B53B8" w:rsidP="00CE0F29">
            <w:pPr>
              <w:rPr>
                <w:rFonts w:ascii="Trebuchet MS" w:hAnsi="Trebuchet MS"/>
              </w:rPr>
            </w:pPr>
          </w:p>
        </w:tc>
      </w:tr>
    </w:tbl>
    <w:p w:rsidR="003C05EE" w:rsidRPr="00D16759" w:rsidRDefault="003C05EE" w:rsidP="00123AB4">
      <w:pPr>
        <w:jc w:val="both"/>
        <w:rPr>
          <w:rFonts w:ascii="Trebuchet MS" w:hAnsi="Trebuchet MS"/>
        </w:rPr>
      </w:pPr>
    </w:p>
    <w:p w:rsidR="0026072A" w:rsidRPr="00D16759" w:rsidRDefault="003C73AA" w:rsidP="00F723C6">
      <w:pPr>
        <w:ind w:right="243" w:firstLine="426"/>
        <w:jc w:val="both"/>
        <w:rPr>
          <w:rFonts w:ascii="Trebuchet MS" w:hAnsi="Trebuchet MS"/>
        </w:rPr>
      </w:pPr>
      <w:r w:rsidRPr="00D16759">
        <w:rPr>
          <w:rFonts w:ascii="Trebuchet MS" w:hAnsi="Trebuchet MS"/>
        </w:rPr>
        <w:t>P</w:t>
      </w:r>
      <w:r w:rsidR="0026072A" w:rsidRPr="00D16759">
        <w:rPr>
          <w:rFonts w:ascii="Trebuchet MS" w:hAnsi="Trebuchet MS"/>
        </w:rPr>
        <w:t xml:space="preserve">entru considerentele de mai sus, a fost elaborat prezentul proiect de </w:t>
      </w:r>
      <w:r w:rsidR="00C71DEA">
        <w:rPr>
          <w:rFonts w:ascii="Trebuchet MS" w:hAnsi="Trebuchet MS"/>
        </w:rPr>
        <w:t>ordonanță de urgență</w:t>
      </w:r>
      <w:r w:rsidR="00F17700" w:rsidRPr="00D16759">
        <w:rPr>
          <w:rFonts w:ascii="Trebuchet MS" w:hAnsi="Trebuchet MS"/>
        </w:rPr>
        <w:t xml:space="preserve"> privind Codul administrativ</w:t>
      </w:r>
      <w:r w:rsidR="0026072A" w:rsidRPr="00D16759">
        <w:rPr>
          <w:rFonts w:ascii="Trebuchet MS" w:hAnsi="Trebuchet MS"/>
        </w:rPr>
        <w:t>, pe care îl supunem spre adoptare.</w:t>
      </w:r>
    </w:p>
    <w:p w:rsidR="006C383B" w:rsidRPr="00D16759" w:rsidRDefault="006C383B" w:rsidP="00FC58A7">
      <w:pPr>
        <w:jc w:val="both"/>
        <w:rPr>
          <w:rFonts w:ascii="Trebuchet MS" w:hAnsi="Trebuchet MS"/>
        </w:rPr>
      </w:pPr>
    </w:p>
    <w:tbl>
      <w:tblPr>
        <w:tblW w:w="0" w:type="auto"/>
        <w:tblLook w:val="04A0" w:firstRow="1" w:lastRow="0" w:firstColumn="1" w:lastColumn="0" w:noHBand="0" w:noVBand="1"/>
      </w:tblPr>
      <w:tblGrid>
        <w:gridCol w:w="10814"/>
      </w:tblGrid>
      <w:tr w:rsidR="004226C8" w:rsidRPr="00D16759" w:rsidTr="00A50AFE">
        <w:trPr>
          <w:trHeight w:val="1299"/>
        </w:trPr>
        <w:tc>
          <w:tcPr>
            <w:tcW w:w="10814" w:type="dxa"/>
            <w:shd w:val="clear" w:color="auto" w:fill="auto"/>
          </w:tcPr>
          <w:p w:rsidR="0052687D" w:rsidRPr="00D16759" w:rsidRDefault="0052687D" w:rsidP="0085433B">
            <w:pPr>
              <w:autoSpaceDE w:val="0"/>
              <w:autoSpaceDN w:val="0"/>
              <w:adjustRightInd w:val="0"/>
              <w:rPr>
                <w:rFonts w:ascii="Trebuchet MS" w:hAnsi="Trebuchet MS"/>
                <w:b/>
                <w:bCs w:val="0"/>
              </w:rPr>
            </w:pPr>
          </w:p>
          <w:p w:rsidR="00E30602" w:rsidRPr="00D16759" w:rsidRDefault="00E30602" w:rsidP="00EF5DF7">
            <w:pPr>
              <w:autoSpaceDE w:val="0"/>
              <w:autoSpaceDN w:val="0"/>
              <w:adjustRightInd w:val="0"/>
              <w:jc w:val="center"/>
              <w:rPr>
                <w:rFonts w:ascii="Trebuchet MS" w:hAnsi="Trebuchet MS"/>
                <w:b/>
                <w:bCs w:val="0"/>
              </w:rPr>
            </w:pPr>
            <w:r w:rsidRPr="00D16759">
              <w:rPr>
                <w:rFonts w:ascii="Trebuchet MS" w:hAnsi="Trebuchet MS"/>
                <w:b/>
                <w:bCs w:val="0"/>
              </w:rPr>
              <w:t>Viceprim-ministru</w:t>
            </w:r>
            <w:r w:rsidR="00A02E75" w:rsidRPr="00D16759">
              <w:rPr>
                <w:rFonts w:ascii="Trebuchet MS" w:hAnsi="Trebuchet MS"/>
                <w:b/>
                <w:bCs w:val="0"/>
              </w:rPr>
              <w:t>,</w:t>
            </w:r>
          </w:p>
          <w:p w:rsidR="00E30602" w:rsidRPr="00D16759" w:rsidRDefault="00E30602" w:rsidP="00EF5DF7">
            <w:pPr>
              <w:autoSpaceDE w:val="0"/>
              <w:autoSpaceDN w:val="0"/>
              <w:adjustRightInd w:val="0"/>
              <w:jc w:val="center"/>
              <w:rPr>
                <w:rFonts w:ascii="Trebuchet MS" w:hAnsi="Trebuchet MS"/>
                <w:b/>
                <w:bCs w:val="0"/>
              </w:rPr>
            </w:pPr>
            <w:r w:rsidRPr="00D16759">
              <w:rPr>
                <w:rFonts w:ascii="Trebuchet MS" w:hAnsi="Trebuchet MS"/>
                <w:b/>
                <w:bCs w:val="0"/>
              </w:rPr>
              <w:t>Ministrul dezvoltării regionale</w:t>
            </w:r>
            <w:r w:rsidR="00907AEF">
              <w:rPr>
                <w:rFonts w:ascii="Trebuchet MS" w:hAnsi="Trebuchet MS"/>
                <w:b/>
                <w:bCs w:val="0"/>
              </w:rPr>
              <w:t xml:space="preserve"> și</w:t>
            </w:r>
            <w:r w:rsidRPr="00D16759">
              <w:rPr>
                <w:rFonts w:ascii="Trebuchet MS" w:hAnsi="Trebuchet MS"/>
                <w:b/>
                <w:bCs w:val="0"/>
              </w:rPr>
              <w:t xml:space="preserve"> administraţiei publice </w:t>
            </w:r>
          </w:p>
          <w:p w:rsidR="00E30602" w:rsidRPr="00D16759" w:rsidRDefault="00E30602" w:rsidP="00EF5DF7">
            <w:pPr>
              <w:autoSpaceDE w:val="0"/>
              <w:autoSpaceDN w:val="0"/>
              <w:adjustRightInd w:val="0"/>
              <w:jc w:val="center"/>
              <w:rPr>
                <w:rFonts w:ascii="Trebuchet MS" w:hAnsi="Trebuchet MS"/>
                <w:b/>
                <w:bCs w:val="0"/>
              </w:rPr>
            </w:pPr>
          </w:p>
          <w:p w:rsidR="00E30602" w:rsidRDefault="00D60EE7" w:rsidP="00EF5DF7">
            <w:pPr>
              <w:autoSpaceDE w:val="0"/>
              <w:autoSpaceDN w:val="0"/>
              <w:adjustRightInd w:val="0"/>
              <w:jc w:val="center"/>
              <w:rPr>
                <w:rFonts w:ascii="Trebuchet MS" w:hAnsi="Trebuchet MS"/>
                <w:b/>
                <w:bCs w:val="0"/>
              </w:rPr>
            </w:pPr>
            <w:r w:rsidRPr="00D16759">
              <w:rPr>
                <w:rFonts w:ascii="Trebuchet MS" w:hAnsi="Trebuchet MS"/>
                <w:b/>
                <w:bCs w:val="0"/>
              </w:rPr>
              <w:t>Vasile-</w:t>
            </w:r>
            <w:r w:rsidR="009906D3" w:rsidRPr="00D16759">
              <w:rPr>
                <w:rFonts w:ascii="Trebuchet MS" w:hAnsi="Trebuchet MS"/>
                <w:b/>
                <w:bCs w:val="0"/>
              </w:rPr>
              <w:t>Daniel SUCIU</w:t>
            </w:r>
          </w:p>
          <w:p w:rsidR="00D54445" w:rsidRPr="00D16759" w:rsidRDefault="00D54445" w:rsidP="00EF5DF7">
            <w:pPr>
              <w:autoSpaceDE w:val="0"/>
              <w:autoSpaceDN w:val="0"/>
              <w:adjustRightInd w:val="0"/>
              <w:jc w:val="center"/>
              <w:rPr>
                <w:rFonts w:ascii="Trebuchet MS" w:hAnsi="Trebuchet MS"/>
                <w:b/>
                <w:bCs w:val="0"/>
              </w:rPr>
            </w:pPr>
          </w:p>
          <w:p w:rsidR="00F17700" w:rsidRPr="00D16759" w:rsidRDefault="00F17700" w:rsidP="00EF5DF7">
            <w:pPr>
              <w:autoSpaceDE w:val="0"/>
              <w:autoSpaceDN w:val="0"/>
              <w:adjustRightInd w:val="0"/>
              <w:jc w:val="center"/>
              <w:rPr>
                <w:rFonts w:ascii="Trebuchet MS" w:hAnsi="Trebuchet MS"/>
                <w:b/>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5292"/>
            </w:tblGrid>
            <w:tr w:rsidR="00665BD2" w:rsidTr="008F4B53">
              <w:tc>
                <w:tcPr>
                  <w:tcW w:w="5291" w:type="dxa"/>
                </w:tcPr>
                <w:p w:rsidR="00665BD2" w:rsidRPr="00665BD2" w:rsidRDefault="00665BD2" w:rsidP="008F4B53">
                  <w:pPr>
                    <w:autoSpaceDE w:val="0"/>
                    <w:autoSpaceDN w:val="0"/>
                    <w:adjustRightInd w:val="0"/>
                    <w:jc w:val="center"/>
                    <w:rPr>
                      <w:rFonts w:ascii="Trebuchet MS" w:hAnsi="Trebuchet MS"/>
                      <w:b/>
                      <w:bCs w:val="0"/>
                    </w:rPr>
                  </w:pPr>
                  <w:r w:rsidRPr="00665BD2">
                    <w:rPr>
                      <w:rFonts w:ascii="Trebuchet MS" w:hAnsi="Trebuchet MS"/>
                      <w:b/>
                      <w:bCs w:val="0"/>
                    </w:rPr>
                    <w:t>Președintele Agenției Naționale a Funcționarilor Publici</w:t>
                  </w:r>
                </w:p>
                <w:p w:rsidR="00665BD2" w:rsidRPr="00665BD2" w:rsidRDefault="00665BD2" w:rsidP="008F4B53">
                  <w:pPr>
                    <w:autoSpaceDE w:val="0"/>
                    <w:autoSpaceDN w:val="0"/>
                    <w:adjustRightInd w:val="0"/>
                    <w:jc w:val="center"/>
                    <w:rPr>
                      <w:rFonts w:ascii="Trebuchet MS" w:hAnsi="Trebuchet MS"/>
                      <w:b/>
                      <w:bCs w:val="0"/>
                    </w:rPr>
                  </w:pPr>
                </w:p>
                <w:p w:rsidR="00665BD2" w:rsidRDefault="00665BD2" w:rsidP="008F4B53">
                  <w:pPr>
                    <w:autoSpaceDE w:val="0"/>
                    <w:autoSpaceDN w:val="0"/>
                    <w:adjustRightInd w:val="0"/>
                    <w:jc w:val="center"/>
                    <w:rPr>
                      <w:rFonts w:ascii="Trebuchet MS" w:hAnsi="Trebuchet MS"/>
                      <w:b/>
                      <w:bCs w:val="0"/>
                    </w:rPr>
                  </w:pPr>
                  <w:r w:rsidRPr="00665BD2">
                    <w:rPr>
                      <w:rFonts w:ascii="Trebuchet MS" w:hAnsi="Trebuchet MS"/>
                      <w:b/>
                      <w:bCs w:val="0"/>
                    </w:rPr>
                    <w:t>Felix Vasile COZMA</w:t>
                  </w:r>
                </w:p>
              </w:tc>
              <w:tc>
                <w:tcPr>
                  <w:tcW w:w="5292" w:type="dxa"/>
                </w:tcPr>
                <w:p w:rsidR="00665BD2" w:rsidRPr="00665BD2" w:rsidRDefault="00665BD2" w:rsidP="008F4B53">
                  <w:pPr>
                    <w:autoSpaceDE w:val="0"/>
                    <w:autoSpaceDN w:val="0"/>
                    <w:adjustRightInd w:val="0"/>
                    <w:jc w:val="center"/>
                    <w:rPr>
                      <w:rFonts w:ascii="Trebuchet MS" w:hAnsi="Trebuchet MS"/>
                      <w:b/>
                      <w:bCs w:val="0"/>
                    </w:rPr>
                  </w:pPr>
                  <w:r w:rsidRPr="00665BD2">
                    <w:rPr>
                      <w:rFonts w:ascii="Trebuchet MS" w:hAnsi="Trebuchet MS"/>
                      <w:b/>
                      <w:bCs w:val="0"/>
                    </w:rPr>
                    <w:t xml:space="preserve">Președintele </w:t>
                  </w:r>
                  <w:r>
                    <w:rPr>
                      <w:rFonts w:ascii="Trebuchet MS" w:hAnsi="Trebuchet MS"/>
                      <w:b/>
                      <w:bCs w:val="0"/>
                    </w:rPr>
                    <w:t>Autorității Electorale Permanente</w:t>
                  </w:r>
                </w:p>
                <w:p w:rsidR="00665BD2" w:rsidRPr="00665BD2" w:rsidRDefault="00665BD2" w:rsidP="008F4B53">
                  <w:pPr>
                    <w:autoSpaceDE w:val="0"/>
                    <w:autoSpaceDN w:val="0"/>
                    <w:adjustRightInd w:val="0"/>
                    <w:jc w:val="center"/>
                    <w:rPr>
                      <w:rFonts w:ascii="Trebuchet MS" w:hAnsi="Trebuchet MS"/>
                      <w:b/>
                      <w:bCs w:val="0"/>
                    </w:rPr>
                  </w:pPr>
                </w:p>
                <w:p w:rsidR="00665BD2" w:rsidRDefault="00665BD2" w:rsidP="008F4B53">
                  <w:pPr>
                    <w:autoSpaceDE w:val="0"/>
                    <w:autoSpaceDN w:val="0"/>
                    <w:adjustRightInd w:val="0"/>
                    <w:jc w:val="center"/>
                    <w:rPr>
                      <w:rFonts w:ascii="Trebuchet MS" w:hAnsi="Trebuchet MS"/>
                      <w:b/>
                      <w:bCs w:val="0"/>
                    </w:rPr>
                  </w:pPr>
                  <w:r>
                    <w:rPr>
                      <w:rFonts w:ascii="Trebuchet MS" w:hAnsi="Trebuchet MS"/>
                      <w:b/>
                      <w:bCs w:val="0"/>
                    </w:rPr>
                    <w:t>Constantin-Florin MITULEȚU-BUICĂ</w:t>
                  </w:r>
                </w:p>
              </w:tc>
            </w:tr>
          </w:tbl>
          <w:p w:rsidR="00E30602" w:rsidRPr="00D16759" w:rsidRDefault="00E30602" w:rsidP="00E30602">
            <w:pPr>
              <w:autoSpaceDE w:val="0"/>
              <w:autoSpaceDN w:val="0"/>
              <w:adjustRightInd w:val="0"/>
              <w:rPr>
                <w:rFonts w:ascii="Trebuchet MS" w:hAnsi="Trebuchet MS"/>
                <w:b/>
                <w:bCs w:val="0"/>
              </w:rPr>
            </w:pPr>
          </w:p>
        </w:tc>
      </w:tr>
      <w:tr w:rsidR="004226C8" w:rsidRPr="00D16759" w:rsidTr="00A50AFE">
        <w:tc>
          <w:tcPr>
            <w:tcW w:w="10814" w:type="dxa"/>
            <w:shd w:val="clear" w:color="auto" w:fill="auto"/>
          </w:tcPr>
          <w:p w:rsidR="00E30602" w:rsidRPr="00D16759" w:rsidRDefault="00E30602" w:rsidP="006C2260">
            <w:pPr>
              <w:autoSpaceDE w:val="0"/>
              <w:autoSpaceDN w:val="0"/>
              <w:adjustRightInd w:val="0"/>
              <w:rPr>
                <w:rFonts w:ascii="Trebuchet MS" w:hAnsi="Trebuchet MS"/>
                <w:b/>
                <w:bCs w:val="0"/>
              </w:rPr>
            </w:pPr>
          </w:p>
          <w:tbl>
            <w:tblPr>
              <w:tblpPr w:leftFromText="180" w:rightFromText="180" w:vertAnchor="text" w:horzAnchor="margin" w:tblpY="170"/>
              <w:tblW w:w="10598" w:type="dxa"/>
              <w:tblLook w:val="00A0" w:firstRow="1" w:lastRow="0" w:firstColumn="1" w:lastColumn="0" w:noHBand="0" w:noVBand="0"/>
            </w:tblPr>
            <w:tblGrid>
              <w:gridCol w:w="4928"/>
              <w:gridCol w:w="5670"/>
            </w:tblGrid>
            <w:tr w:rsidR="00123AB4" w:rsidRPr="00D16759" w:rsidTr="00123AB4">
              <w:trPr>
                <w:trHeight w:val="766"/>
              </w:trPr>
              <w:tc>
                <w:tcPr>
                  <w:tcW w:w="10598" w:type="dxa"/>
                  <w:gridSpan w:val="2"/>
                </w:tcPr>
                <w:p w:rsidR="00123AB4" w:rsidRPr="00D16759" w:rsidRDefault="00123AB4" w:rsidP="00123AB4">
                  <w:pPr>
                    <w:autoSpaceDE w:val="0"/>
                    <w:autoSpaceDN w:val="0"/>
                    <w:adjustRightInd w:val="0"/>
                    <w:rPr>
                      <w:rFonts w:ascii="Trebuchet MS" w:hAnsi="Trebuchet MS"/>
                      <w:b/>
                      <w:bCs w:val="0"/>
                    </w:rPr>
                  </w:pPr>
                </w:p>
                <w:p w:rsidR="006C2260" w:rsidRPr="00D16759" w:rsidRDefault="00123AB4" w:rsidP="009E4449">
                  <w:pPr>
                    <w:autoSpaceDE w:val="0"/>
                    <w:autoSpaceDN w:val="0"/>
                    <w:adjustRightInd w:val="0"/>
                    <w:jc w:val="center"/>
                    <w:rPr>
                      <w:rFonts w:ascii="Trebuchet MS" w:hAnsi="Trebuchet MS"/>
                      <w:b/>
                      <w:bCs w:val="0"/>
                    </w:rPr>
                  </w:pPr>
                  <w:r w:rsidRPr="00D16759">
                    <w:rPr>
                      <w:rFonts w:ascii="Trebuchet MS" w:hAnsi="Trebuchet MS"/>
                      <w:b/>
                      <w:bCs w:val="0"/>
                    </w:rPr>
                    <w:t>Avizăm favorabil:</w:t>
                  </w:r>
                </w:p>
                <w:p w:rsidR="00123AB4" w:rsidRPr="00D16759" w:rsidRDefault="00123AB4" w:rsidP="00123AB4">
                  <w:pPr>
                    <w:rPr>
                      <w:rFonts w:ascii="Trebuchet MS" w:hAnsi="Trebuchet MS"/>
                      <w:b/>
                      <w:bCs w:val="0"/>
                    </w:rPr>
                  </w:pPr>
                </w:p>
              </w:tc>
            </w:tr>
            <w:tr w:rsidR="00123AB4" w:rsidRPr="00D16759" w:rsidTr="00123AB4">
              <w:trPr>
                <w:trHeight w:val="1047"/>
              </w:trPr>
              <w:tc>
                <w:tcPr>
                  <w:tcW w:w="4928" w:type="dxa"/>
                </w:tcPr>
                <w:p w:rsidR="00123AB4" w:rsidRDefault="00123AB4"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Viceprim-ministru, ministrul mediului</w:t>
                  </w:r>
                </w:p>
                <w:p w:rsidR="0018017F" w:rsidRDefault="0018017F" w:rsidP="0018017F">
                  <w:pPr>
                    <w:autoSpaceDE w:val="0"/>
                    <w:autoSpaceDN w:val="0"/>
                    <w:adjustRightInd w:val="0"/>
                    <w:jc w:val="center"/>
                    <w:rPr>
                      <w:rFonts w:ascii="Trebuchet MS" w:hAnsi="Trebuchet MS"/>
                      <w:b/>
                      <w:bCs w:val="0"/>
                    </w:rPr>
                  </w:pPr>
                </w:p>
                <w:p w:rsidR="0018017F" w:rsidRPr="00D16759" w:rsidRDefault="0018017F" w:rsidP="0018017F">
                  <w:pPr>
                    <w:autoSpaceDE w:val="0"/>
                    <w:autoSpaceDN w:val="0"/>
                    <w:adjustRightInd w:val="0"/>
                    <w:jc w:val="center"/>
                    <w:rPr>
                      <w:rFonts w:ascii="Trebuchet MS" w:hAnsi="Trebuchet MS"/>
                      <w:b/>
                      <w:bCs w:val="0"/>
                    </w:rPr>
                  </w:pPr>
                  <w:r>
                    <w:rPr>
                      <w:rFonts w:ascii="Trebuchet MS" w:hAnsi="Trebuchet MS"/>
                      <w:b/>
                      <w:bCs w:val="0"/>
                    </w:rPr>
                    <w:t>Grațiela Leocadia GAVRILESCU</w:t>
                  </w:r>
                </w:p>
              </w:tc>
              <w:tc>
                <w:tcPr>
                  <w:tcW w:w="5670" w:type="dxa"/>
                </w:tcPr>
                <w:p w:rsidR="00123AB4" w:rsidRDefault="00123AB4" w:rsidP="0018017F">
                  <w:pPr>
                    <w:autoSpaceDE w:val="0"/>
                    <w:autoSpaceDN w:val="0"/>
                    <w:adjustRightInd w:val="0"/>
                    <w:jc w:val="center"/>
                    <w:rPr>
                      <w:rFonts w:ascii="Trebuchet MS" w:hAnsi="Trebuchet MS"/>
                      <w:b/>
                    </w:rPr>
                  </w:pPr>
                </w:p>
                <w:p w:rsidR="0018017F" w:rsidRDefault="0018017F" w:rsidP="0018017F">
                  <w:pPr>
                    <w:autoSpaceDE w:val="0"/>
                    <w:autoSpaceDN w:val="0"/>
                    <w:adjustRightInd w:val="0"/>
                    <w:jc w:val="center"/>
                    <w:rPr>
                      <w:rFonts w:ascii="Trebuchet MS" w:hAnsi="Trebuchet MS"/>
                      <w:b/>
                    </w:rPr>
                  </w:pPr>
                  <w:r>
                    <w:rPr>
                      <w:rFonts w:ascii="Trebuchet MS" w:hAnsi="Trebuchet MS"/>
                      <w:b/>
                    </w:rPr>
                    <w:t>Viceprim-ministru</w:t>
                  </w:r>
                </w:p>
                <w:p w:rsidR="0018017F" w:rsidRDefault="0018017F" w:rsidP="0018017F">
                  <w:pPr>
                    <w:autoSpaceDE w:val="0"/>
                    <w:autoSpaceDN w:val="0"/>
                    <w:adjustRightInd w:val="0"/>
                    <w:jc w:val="center"/>
                    <w:rPr>
                      <w:rFonts w:ascii="Trebuchet MS" w:hAnsi="Trebuchet MS"/>
                      <w:b/>
                    </w:rPr>
                  </w:pPr>
                </w:p>
                <w:p w:rsidR="0018017F" w:rsidRPr="00D16759" w:rsidRDefault="0018017F" w:rsidP="0018017F">
                  <w:pPr>
                    <w:autoSpaceDE w:val="0"/>
                    <w:autoSpaceDN w:val="0"/>
                    <w:adjustRightInd w:val="0"/>
                    <w:jc w:val="center"/>
                    <w:rPr>
                      <w:rFonts w:ascii="Trebuchet MS" w:hAnsi="Trebuchet MS"/>
                      <w:b/>
                    </w:rPr>
                  </w:pPr>
                  <w:r>
                    <w:rPr>
                      <w:rFonts w:ascii="Trebuchet MS" w:hAnsi="Trebuchet MS"/>
                      <w:b/>
                    </w:rPr>
                    <w:t>Viorel ȘTEFAN</w:t>
                  </w:r>
                </w:p>
              </w:tc>
            </w:tr>
            <w:tr w:rsidR="00123AB4" w:rsidRPr="00D16759" w:rsidTr="00123AB4">
              <w:trPr>
                <w:trHeight w:val="1047"/>
              </w:trPr>
              <w:tc>
                <w:tcPr>
                  <w:tcW w:w="4928" w:type="dxa"/>
                </w:tcPr>
                <w:p w:rsidR="00123AB4" w:rsidRDefault="00123AB4" w:rsidP="00123AB4">
                  <w:pPr>
                    <w:autoSpaceDE w:val="0"/>
                    <w:autoSpaceDN w:val="0"/>
                    <w:adjustRightInd w:val="0"/>
                    <w:rPr>
                      <w:rFonts w:ascii="Trebuchet MS" w:hAnsi="Trebuchet MS"/>
                      <w:b/>
                      <w:bCs w:val="0"/>
                    </w:rPr>
                  </w:pPr>
                </w:p>
                <w:p w:rsidR="0018017F" w:rsidRDefault="0018017F" w:rsidP="00123AB4">
                  <w:pPr>
                    <w:autoSpaceDE w:val="0"/>
                    <w:autoSpaceDN w:val="0"/>
                    <w:adjustRightInd w:val="0"/>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Viceprim-ministru pentru implementarea</w:t>
                  </w:r>
                </w:p>
                <w:p w:rsidR="0018017F" w:rsidRDefault="00A50AFE" w:rsidP="0018017F">
                  <w:pPr>
                    <w:autoSpaceDE w:val="0"/>
                    <w:autoSpaceDN w:val="0"/>
                    <w:adjustRightInd w:val="0"/>
                    <w:jc w:val="center"/>
                    <w:rPr>
                      <w:rFonts w:ascii="Trebuchet MS" w:hAnsi="Trebuchet MS"/>
                      <w:b/>
                      <w:bCs w:val="0"/>
                    </w:rPr>
                  </w:pPr>
                  <w:r>
                    <w:rPr>
                      <w:rFonts w:ascii="Trebuchet MS" w:hAnsi="Trebuchet MS"/>
                      <w:b/>
                      <w:bCs w:val="0"/>
                    </w:rPr>
                    <w:t>P</w:t>
                  </w:r>
                  <w:r w:rsidR="0018017F">
                    <w:rPr>
                      <w:rFonts w:ascii="Trebuchet MS" w:hAnsi="Trebuchet MS"/>
                      <w:b/>
                      <w:bCs w:val="0"/>
                    </w:rPr>
                    <w:t xml:space="preserve">arteneriatelor strategice ale României </w:t>
                  </w:r>
                </w:p>
                <w:p w:rsidR="0018017F" w:rsidRDefault="0018017F" w:rsidP="0018017F">
                  <w:pPr>
                    <w:autoSpaceDE w:val="0"/>
                    <w:autoSpaceDN w:val="0"/>
                    <w:adjustRightInd w:val="0"/>
                    <w:jc w:val="center"/>
                    <w:rPr>
                      <w:rFonts w:ascii="Trebuchet MS" w:hAnsi="Trebuchet MS"/>
                      <w:b/>
                      <w:bCs w:val="0"/>
                    </w:rPr>
                  </w:pPr>
                </w:p>
                <w:p w:rsidR="0018017F" w:rsidRPr="00D16759" w:rsidRDefault="0018017F" w:rsidP="0018017F">
                  <w:pPr>
                    <w:jc w:val="center"/>
                    <w:rPr>
                      <w:rFonts w:ascii="Trebuchet MS" w:hAnsi="Trebuchet MS"/>
                      <w:b/>
                    </w:rPr>
                  </w:pPr>
                  <w:r>
                    <w:rPr>
                      <w:rFonts w:ascii="Trebuchet MS" w:hAnsi="Trebuchet MS"/>
                      <w:b/>
                    </w:rPr>
                    <w:t>Ana BIRCHALL</w:t>
                  </w:r>
                </w:p>
                <w:p w:rsidR="0018017F" w:rsidRDefault="0018017F" w:rsidP="0018017F">
                  <w:pPr>
                    <w:autoSpaceDE w:val="0"/>
                    <w:autoSpaceDN w:val="0"/>
                    <w:adjustRightInd w:val="0"/>
                    <w:jc w:val="center"/>
                    <w:rPr>
                      <w:rFonts w:ascii="Trebuchet MS" w:hAnsi="Trebuchet MS"/>
                      <w:b/>
                      <w:bCs w:val="0"/>
                    </w:rPr>
                  </w:pPr>
                </w:p>
                <w:p w:rsidR="0018017F" w:rsidRPr="00D16759" w:rsidRDefault="0018017F" w:rsidP="00123AB4">
                  <w:pPr>
                    <w:autoSpaceDE w:val="0"/>
                    <w:autoSpaceDN w:val="0"/>
                    <w:adjustRightInd w:val="0"/>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afacerilor externe</w:t>
                  </w:r>
                </w:p>
                <w:p w:rsidR="0018017F" w:rsidRDefault="0018017F" w:rsidP="00123AB4">
                  <w:pPr>
                    <w:autoSpaceDE w:val="0"/>
                    <w:autoSpaceDN w:val="0"/>
                    <w:adjustRightInd w:val="0"/>
                    <w:jc w:val="center"/>
                    <w:rPr>
                      <w:rFonts w:ascii="Trebuchet MS" w:hAnsi="Trebuchet MS"/>
                      <w:b/>
                      <w:bCs w:val="0"/>
                    </w:rPr>
                  </w:pPr>
                </w:p>
                <w:p w:rsidR="00123AB4" w:rsidRDefault="0018017F" w:rsidP="00123AB4">
                  <w:pPr>
                    <w:autoSpaceDE w:val="0"/>
                    <w:autoSpaceDN w:val="0"/>
                    <w:adjustRightInd w:val="0"/>
                    <w:jc w:val="center"/>
                    <w:rPr>
                      <w:rFonts w:ascii="Trebuchet MS" w:hAnsi="Trebuchet MS"/>
                      <w:b/>
                      <w:bCs w:val="0"/>
                    </w:rPr>
                  </w:pPr>
                  <w:r>
                    <w:rPr>
                      <w:rFonts w:ascii="Trebuchet MS" w:hAnsi="Trebuchet MS"/>
                      <w:b/>
                      <w:bCs w:val="0"/>
                    </w:rPr>
                    <w:t>Teodor</w:t>
                  </w:r>
                  <w:r w:rsidR="00A50AFE">
                    <w:rPr>
                      <w:rFonts w:ascii="Trebuchet MS" w:hAnsi="Trebuchet MS"/>
                      <w:b/>
                      <w:bCs w:val="0"/>
                    </w:rPr>
                    <w:t>-Viorel</w:t>
                  </w:r>
                  <w:r>
                    <w:rPr>
                      <w:rFonts w:ascii="Trebuchet MS" w:hAnsi="Trebuchet MS"/>
                      <w:b/>
                      <w:bCs w:val="0"/>
                    </w:rPr>
                    <w:t xml:space="preserve"> MELEȘCANU</w:t>
                  </w:r>
                  <w:r w:rsidR="00123AB4" w:rsidRPr="00D16759" w:rsidDel="00C652F1">
                    <w:rPr>
                      <w:rFonts w:ascii="Trebuchet MS" w:hAnsi="Trebuchet MS"/>
                      <w:b/>
                      <w:bCs w:val="0"/>
                    </w:rPr>
                    <w:t xml:space="preserve"> </w:t>
                  </w:r>
                </w:p>
                <w:p w:rsidR="0018017F" w:rsidRDefault="0018017F" w:rsidP="00123AB4">
                  <w:pPr>
                    <w:autoSpaceDE w:val="0"/>
                    <w:autoSpaceDN w:val="0"/>
                    <w:adjustRightInd w:val="0"/>
                    <w:jc w:val="center"/>
                    <w:rPr>
                      <w:rFonts w:ascii="Trebuchet MS" w:hAnsi="Trebuchet MS"/>
                      <w:b/>
                      <w:bCs w:val="0"/>
                    </w:rPr>
                  </w:pPr>
                </w:p>
                <w:p w:rsidR="004C535C" w:rsidRDefault="004C535C" w:rsidP="00123AB4">
                  <w:pPr>
                    <w:autoSpaceDE w:val="0"/>
                    <w:autoSpaceDN w:val="0"/>
                    <w:adjustRightInd w:val="0"/>
                    <w:jc w:val="center"/>
                    <w:rPr>
                      <w:rFonts w:ascii="Trebuchet MS" w:hAnsi="Trebuchet MS"/>
                      <w:b/>
                      <w:bCs w:val="0"/>
                    </w:rPr>
                  </w:pPr>
                </w:p>
                <w:p w:rsidR="004C535C" w:rsidRDefault="004C535C" w:rsidP="00123AB4">
                  <w:pPr>
                    <w:autoSpaceDE w:val="0"/>
                    <w:autoSpaceDN w:val="0"/>
                    <w:adjustRightInd w:val="0"/>
                    <w:jc w:val="center"/>
                    <w:rPr>
                      <w:rFonts w:ascii="Trebuchet MS" w:hAnsi="Trebuchet MS"/>
                      <w:b/>
                      <w:bCs w:val="0"/>
                    </w:rPr>
                  </w:pPr>
                </w:p>
                <w:p w:rsidR="007E7F2E" w:rsidRDefault="007E7F2E"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18017F" w:rsidRPr="00D16759" w:rsidRDefault="009E4449" w:rsidP="0018017F">
                  <w:pPr>
                    <w:autoSpaceDE w:val="0"/>
                    <w:autoSpaceDN w:val="0"/>
                    <w:adjustRightInd w:val="0"/>
                    <w:jc w:val="center"/>
                    <w:rPr>
                      <w:rFonts w:ascii="Trebuchet MS" w:hAnsi="Trebuchet MS"/>
                      <w:b/>
                      <w:bCs w:val="0"/>
                    </w:rPr>
                  </w:pPr>
                  <w:r>
                    <w:rPr>
                      <w:rFonts w:ascii="Trebuchet MS" w:hAnsi="Trebuchet MS"/>
                      <w:b/>
                      <w:bCs w:val="0"/>
                    </w:rPr>
                    <w:t>M</w:t>
                  </w:r>
                  <w:r w:rsidR="0018017F">
                    <w:rPr>
                      <w:rFonts w:ascii="Trebuchet MS" w:hAnsi="Trebuchet MS"/>
                      <w:b/>
                      <w:bCs w:val="0"/>
                    </w:rPr>
                    <w:t>inistrul fondurilor europene, interimar</w:t>
                  </w:r>
                </w:p>
                <w:p w:rsidR="0018017F" w:rsidRPr="00D16759" w:rsidRDefault="0018017F" w:rsidP="0018017F">
                  <w:pPr>
                    <w:autoSpaceDE w:val="0"/>
                    <w:autoSpaceDN w:val="0"/>
                    <w:adjustRightInd w:val="0"/>
                    <w:jc w:val="center"/>
                    <w:rPr>
                      <w:rFonts w:ascii="Trebuchet MS" w:hAnsi="Trebuchet MS"/>
                      <w:b/>
                      <w:bCs w:val="0"/>
                    </w:rPr>
                  </w:pPr>
                </w:p>
                <w:p w:rsidR="0018017F" w:rsidRPr="00D16759" w:rsidRDefault="0018017F" w:rsidP="0018017F">
                  <w:pPr>
                    <w:autoSpaceDE w:val="0"/>
                    <w:autoSpaceDN w:val="0"/>
                    <w:adjustRightInd w:val="0"/>
                    <w:jc w:val="center"/>
                    <w:rPr>
                      <w:rFonts w:ascii="Trebuchet MS" w:hAnsi="Trebuchet MS"/>
                      <w:b/>
                      <w:bCs w:val="0"/>
                    </w:rPr>
                  </w:pPr>
                  <w:r w:rsidRPr="00D16759">
                    <w:rPr>
                      <w:rFonts w:ascii="Trebuchet MS" w:hAnsi="Trebuchet MS"/>
                      <w:b/>
                      <w:bCs w:val="0"/>
                    </w:rPr>
                    <w:t>Eugen Orlando TEODOROVICI</w:t>
                  </w:r>
                </w:p>
                <w:p w:rsidR="0018017F" w:rsidRDefault="0018017F" w:rsidP="00123AB4">
                  <w:pPr>
                    <w:autoSpaceDE w:val="0"/>
                    <w:autoSpaceDN w:val="0"/>
                    <w:adjustRightInd w:val="0"/>
                    <w:jc w:val="center"/>
                    <w:rPr>
                      <w:rFonts w:ascii="Trebuchet MS" w:hAnsi="Trebuchet MS"/>
                      <w:b/>
                      <w:bCs w:val="0"/>
                    </w:rPr>
                  </w:pPr>
                </w:p>
                <w:p w:rsidR="00A50AFE" w:rsidRDefault="00A50AFE"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agriculturii și dezvoltării rurale</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Petre DAEA</w:t>
                  </w:r>
                </w:p>
                <w:p w:rsidR="009E4449" w:rsidRDefault="009E4449" w:rsidP="00907AEF">
                  <w:pPr>
                    <w:autoSpaceDE w:val="0"/>
                    <w:autoSpaceDN w:val="0"/>
                    <w:adjustRightInd w:val="0"/>
                    <w:rPr>
                      <w:rFonts w:ascii="Trebuchet MS" w:hAnsi="Trebuchet MS"/>
                      <w:b/>
                      <w:bCs w:val="0"/>
                    </w:rPr>
                  </w:pPr>
                </w:p>
                <w:p w:rsidR="009E4449" w:rsidRDefault="009E4449"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economiei</w:t>
                  </w:r>
                </w:p>
                <w:p w:rsidR="0018017F" w:rsidRDefault="0018017F" w:rsidP="00123AB4">
                  <w:pPr>
                    <w:autoSpaceDE w:val="0"/>
                    <w:autoSpaceDN w:val="0"/>
                    <w:adjustRightInd w:val="0"/>
                    <w:jc w:val="center"/>
                    <w:rPr>
                      <w:rFonts w:ascii="Trebuchet MS" w:hAnsi="Trebuchet MS"/>
                      <w:b/>
                      <w:bCs w:val="0"/>
                    </w:rPr>
                  </w:pPr>
                </w:p>
                <w:p w:rsidR="0018017F" w:rsidRPr="00D16759" w:rsidRDefault="00A50AFE" w:rsidP="00123AB4">
                  <w:pPr>
                    <w:autoSpaceDE w:val="0"/>
                    <w:autoSpaceDN w:val="0"/>
                    <w:adjustRightInd w:val="0"/>
                    <w:jc w:val="center"/>
                    <w:rPr>
                      <w:rFonts w:ascii="Trebuchet MS" w:hAnsi="Trebuchet MS"/>
                      <w:b/>
                      <w:bCs w:val="0"/>
                    </w:rPr>
                  </w:pPr>
                  <w:r>
                    <w:rPr>
                      <w:rFonts w:ascii="Trebuchet MS" w:hAnsi="Trebuchet MS"/>
                      <w:b/>
                      <w:bCs w:val="0"/>
                    </w:rPr>
                    <w:t>Niculae BĂDĂLĂ</w:t>
                  </w:r>
                  <w:r w:rsidR="0018017F">
                    <w:rPr>
                      <w:rFonts w:ascii="Trebuchet MS" w:hAnsi="Trebuchet MS"/>
                      <w:b/>
                      <w:bCs w:val="0"/>
                    </w:rPr>
                    <w:t>U</w:t>
                  </w:r>
                </w:p>
              </w:tc>
              <w:tc>
                <w:tcPr>
                  <w:tcW w:w="5670" w:type="dxa"/>
                </w:tcPr>
                <w:p w:rsidR="00123AB4" w:rsidRDefault="00123AB4"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18017F" w:rsidRPr="00D16759" w:rsidRDefault="0018017F" w:rsidP="0018017F">
                  <w:pPr>
                    <w:autoSpaceDE w:val="0"/>
                    <w:autoSpaceDN w:val="0"/>
                    <w:adjustRightInd w:val="0"/>
                    <w:jc w:val="center"/>
                    <w:rPr>
                      <w:rFonts w:ascii="Trebuchet MS" w:hAnsi="Trebuchet MS"/>
                      <w:b/>
                      <w:bCs w:val="0"/>
                    </w:rPr>
                  </w:pPr>
                  <w:r w:rsidRPr="00D16759">
                    <w:rPr>
                      <w:rFonts w:ascii="Trebuchet MS" w:hAnsi="Trebuchet MS"/>
                      <w:b/>
                      <w:bCs w:val="0"/>
                    </w:rPr>
                    <w:t>Ministrul afacerilor interne</w:t>
                  </w:r>
                </w:p>
                <w:p w:rsidR="0018017F" w:rsidRPr="00D16759" w:rsidRDefault="0018017F" w:rsidP="0018017F">
                  <w:pPr>
                    <w:autoSpaceDE w:val="0"/>
                    <w:autoSpaceDN w:val="0"/>
                    <w:adjustRightInd w:val="0"/>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sidRPr="00D16759">
                    <w:rPr>
                      <w:rFonts w:ascii="Trebuchet MS" w:hAnsi="Trebuchet MS"/>
                      <w:b/>
                      <w:bCs w:val="0"/>
                    </w:rPr>
                    <w:t>Carmen Daniela DAN</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9E4449" w:rsidRDefault="009E4449"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apărării naționale</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Gabriel-Beniamin LEȘ</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4C535C" w:rsidRDefault="004C535C" w:rsidP="00123AB4">
                  <w:pPr>
                    <w:autoSpaceDE w:val="0"/>
                    <w:autoSpaceDN w:val="0"/>
                    <w:adjustRightInd w:val="0"/>
                    <w:jc w:val="center"/>
                    <w:rPr>
                      <w:rFonts w:ascii="Trebuchet MS" w:hAnsi="Trebuchet MS"/>
                      <w:b/>
                      <w:bCs w:val="0"/>
                    </w:rPr>
                  </w:pPr>
                </w:p>
                <w:p w:rsidR="007E7F2E" w:rsidRPr="00D16759" w:rsidRDefault="007E7F2E" w:rsidP="00123AB4">
                  <w:pPr>
                    <w:autoSpaceDE w:val="0"/>
                    <w:autoSpaceDN w:val="0"/>
                    <w:adjustRightInd w:val="0"/>
                    <w:jc w:val="center"/>
                    <w:rPr>
                      <w:rFonts w:ascii="Trebuchet MS" w:hAnsi="Trebuchet MS"/>
                      <w:b/>
                      <w:bCs w:val="0"/>
                    </w:rPr>
                  </w:pPr>
                </w:p>
                <w:p w:rsidR="00123AB4" w:rsidRPr="00D16759" w:rsidRDefault="00123AB4" w:rsidP="00123AB4">
                  <w:pPr>
                    <w:autoSpaceDE w:val="0"/>
                    <w:autoSpaceDN w:val="0"/>
                    <w:adjustRightInd w:val="0"/>
                    <w:jc w:val="center"/>
                    <w:rPr>
                      <w:rFonts w:ascii="Trebuchet MS" w:hAnsi="Trebuchet MS"/>
                      <w:b/>
                      <w:bCs w:val="0"/>
                    </w:rPr>
                  </w:pPr>
                  <w:r w:rsidRPr="00D16759">
                    <w:rPr>
                      <w:rFonts w:ascii="Trebuchet MS" w:hAnsi="Trebuchet MS"/>
                      <w:b/>
                      <w:bCs w:val="0"/>
                    </w:rPr>
                    <w:t>Ministrul muncii și justiției sociale</w:t>
                  </w:r>
                </w:p>
                <w:p w:rsidR="00123AB4" w:rsidRDefault="00123AB4" w:rsidP="009E4449">
                  <w:pPr>
                    <w:autoSpaceDE w:val="0"/>
                    <w:autoSpaceDN w:val="0"/>
                    <w:adjustRightInd w:val="0"/>
                    <w:rPr>
                      <w:rFonts w:ascii="Trebuchet MS" w:hAnsi="Trebuchet MS"/>
                      <w:b/>
                      <w:bCs w:val="0"/>
                    </w:rPr>
                  </w:pPr>
                </w:p>
                <w:p w:rsidR="00123AB4" w:rsidRPr="00D16759" w:rsidRDefault="009906D3" w:rsidP="00123AB4">
                  <w:pPr>
                    <w:autoSpaceDE w:val="0"/>
                    <w:autoSpaceDN w:val="0"/>
                    <w:adjustRightInd w:val="0"/>
                    <w:jc w:val="center"/>
                    <w:rPr>
                      <w:rFonts w:ascii="Trebuchet MS" w:hAnsi="Trebuchet MS"/>
                      <w:b/>
                      <w:bCs w:val="0"/>
                    </w:rPr>
                  </w:pPr>
                  <w:r w:rsidRPr="00D16759">
                    <w:rPr>
                      <w:rFonts w:ascii="Trebuchet MS" w:hAnsi="Trebuchet MS"/>
                      <w:b/>
                      <w:bCs w:val="0"/>
                    </w:rPr>
                    <w:t>Marius-Constantin BUDĂI</w:t>
                  </w:r>
                  <w:r w:rsidR="00123AB4" w:rsidRPr="00D16759" w:rsidDel="004950A1">
                    <w:rPr>
                      <w:rFonts w:ascii="Trebuchet MS" w:hAnsi="Trebuchet MS"/>
                      <w:b/>
                      <w:bCs w:val="0"/>
                    </w:rPr>
                    <w:t xml:space="preserve"> </w:t>
                  </w:r>
                </w:p>
                <w:p w:rsidR="00123AB4" w:rsidRDefault="00123AB4" w:rsidP="00123AB4">
                  <w:pPr>
                    <w:autoSpaceDE w:val="0"/>
                    <w:autoSpaceDN w:val="0"/>
                    <w:adjustRightInd w:val="0"/>
                    <w:jc w:val="center"/>
                    <w:rPr>
                      <w:rFonts w:ascii="Trebuchet MS" w:hAnsi="Trebuchet MS"/>
                      <w:b/>
                      <w:bCs w:val="0"/>
                    </w:rPr>
                  </w:pPr>
                </w:p>
                <w:p w:rsidR="00A50AFE" w:rsidRDefault="00A50AFE"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educației naționale</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Ecaterina ANDRONESCU</w:t>
                  </w:r>
                </w:p>
                <w:p w:rsidR="009E4449" w:rsidRDefault="009E4449" w:rsidP="00907AEF">
                  <w:pPr>
                    <w:autoSpaceDE w:val="0"/>
                    <w:autoSpaceDN w:val="0"/>
                    <w:adjustRightInd w:val="0"/>
                    <w:rPr>
                      <w:rFonts w:ascii="Trebuchet MS" w:hAnsi="Trebuchet MS"/>
                      <w:b/>
                      <w:bCs w:val="0"/>
                    </w:rPr>
                  </w:pPr>
                </w:p>
                <w:p w:rsidR="009E4449" w:rsidRDefault="009E4449"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energiei</w:t>
                  </w:r>
                </w:p>
                <w:p w:rsidR="0018017F" w:rsidRDefault="0018017F" w:rsidP="00123AB4">
                  <w:pPr>
                    <w:autoSpaceDE w:val="0"/>
                    <w:autoSpaceDN w:val="0"/>
                    <w:adjustRightInd w:val="0"/>
                    <w:jc w:val="center"/>
                    <w:rPr>
                      <w:rFonts w:ascii="Trebuchet MS" w:hAnsi="Trebuchet MS"/>
                      <w:b/>
                      <w:bCs w:val="0"/>
                    </w:rPr>
                  </w:pPr>
                </w:p>
                <w:p w:rsidR="0018017F" w:rsidRPr="00D16759" w:rsidRDefault="0018017F" w:rsidP="00123AB4">
                  <w:pPr>
                    <w:autoSpaceDE w:val="0"/>
                    <w:autoSpaceDN w:val="0"/>
                    <w:adjustRightInd w:val="0"/>
                    <w:jc w:val="center"/>
                    <w:rPr>
                      <w:rFonts w:ascii="Trebuchet MS" w:hAnsi="Trebuchet MS"/>
                      <w:b/>
                      <w:bCs w:val="0"/>
                    </w:rPr>
                  </w:pPr>
                  <w:r>
                    <w:rPr>
                      <w:rFonts w:ascii="Trebuchet MS" w:hAnsi="Trebuchet MS"/>
                      <w:b/>
                      <w:bCs w:val="0"/>
                    </w:rPr>
                    <w:t>Anton ANTON</w:t>
                  </w:r>
                </w:p>
              </w:tc>
            </w:tr>
            <w:tr w:rsidR="00123AB4" w:rsidRPr="00D16759" w:rsidTr="00123AB4">
              <w:trPr>
                <w:trHeight w:val="1047"/>
              </w:trPr>
              <w:tc>
                <w:tcPr>
                  <w:tcW w:w="4928" w:type="dxa"/>
                </w:tcPr>
                <w:p w:rsidR="00123AB4" w:rsidRPr="00D16759" w:rsidRDefault="00123AB4"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transporturilor</w:t>
                  </w:r>
                </w:p>
                <w:p w:rsidR="0018017F" w:rsidRDefault="0018017F" w:rsidP="009E4449">
                  <w:pPr>
                    <w:autoSpaceDE w:val="0"/>
                    <w:autoSpaceDN w:val="0"/>
                    <w:adjustRightInd w:val="0"/>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Alexandru Răzvan CUC</w:t>
                  </w:r>
                </w:p>
                <w:p w:rsidR="0018017F" w:rsidRDefault="0018017F" w:rsidP="0018017F">
                  <w:pPr>
                    <w:autoSpaceDE w:val="0"/>
                    <w:autoSpaceDN w:val="0"/>
                    <w:adjustRightInd w:val="0"/>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9E4449" w:rsidRPr="00D16759" w:rsidRDefault="009E4449" w:rsidP="00123AB4">
                  <w:pPr>
                    <w:autoSpaceDE w:val="0"/>
                    <w:autoSpaceDN w:val="0"/>
                    <w:adjustRightInd w:val="0"/>
                    <w:jc w:val="center"/>
                    <w:rPr>
                      <w:rFonts w:ascii="Trebuchet MS" w:hAnsi="Trebuchet MS"/>
                      <w:b/>
                      <w:bCs w:val="0"/>
                    </w:rPr>
                  </w:pPr>
                </w:p>
                <w:p w:rsidR="00123AB4" w:rsidRPr="00D16759" w:rsidRDefault="0018017F" w:rsidP="00123AB4">
                  <w:pPr>
                    <w:autoSpaceDE w:val="0"/>
                    <w:autoSpaceDN w:val="0"/>
                    <w:adjustRightInd w:val="0"/>
                    <w:jc w:val="center"/>
                    <w:rPr>
                      <w:rFonts w:ascii="Trebuchet MS" w:hAnsi="Trebuchet MS"/>
                      <w:b/>
                      <w:bCs w:val="0"/>
                    </w:rPr>
                  </w:pPr>
                  <w:r>
                    <w:rPr>
                      <w:rFonts w:ascii="Trebuchet MS" w:hAnsi="Trebuchet MS"/>
                      <w:b/>
                      <w:bCs w:val="0"/>
                    </w:rPr>
                    <w:t>Ministrul sănătății</w:t>
                  </w:r>
                </w:p>
                <w:p w:rsidR="00123AB4" w:rsidRDefault="00123AB4" w:rsidP="00123AB4">
                  <w:pPr>
                    <w:autoSpaceDE w:val="0"/>
                    <w:autoSpaceDN w:val="0"/>
                    <w:adjustRightInd w:val="0"/>
                    <w:jc w:val="center"/>
                    <w:rPr>
                      <w:rFonts w:ascii="Trebuchet MS" w:hAnsi="Trebuchet MS"/>
                      <w:b/>
                      <w:bCs w:val="0"/>
                    </w:rPr>
                  </w:pPr>
                </w:p>
                <w:p w:rsidR="0018017F" w:rsidRPr="00D16759" w:rsidRDefault="0018017F" w:rsidP="00123AB4">
                  <w:pPr>
                    <w:autoSpaceDE w:val="0"/>
                    <w:autoSpaceDN w:val="0"/>
                    <w:adjustRightInd w:val="0"/>
                    <w:jc w:val="center"/>
                    <w:rPr>
                      <w:rFonts w:ascii="Trebuchet MS" w:hAnsi="Trebuchet MS"/>
                      <w:b/>
                      <w:bCs w:val="0"/>
                    </w:rPr>
                  </w:pPr>
                  <w:r>
                    <w:rPr>
                      <w:rFonts w:ascii="Trebuchet MS" w:hAnsi="Trebuchet MS"/>
                      <w:b/>
                      <w:bCs w:val="0"/>
                    </w:rPr>
                    <w:t>Sorina PINTEA</w:t>
                  </w:r>
                </w:p>
                <w:p w:rsidR="00123AB4" w:rsidRDefault="00123AB4" w:rsidP="00123AB4">
                  <w:pPr>
                    <w:autoSpaceDE w:val="0"/>
                    <w:autoSpaceDN w:val="0"/>
                    <w:adjustRightInd w:val="0"/>
                    <w:rPr>
                      <w:rFonts w:ascii="Trebuchet MS" w:hAnsi="Trebuchet MS"/>
                      <w:b/>
                      <w:bCs w:val="0"/>
                    </w:rPr>
                  </w:pPr>
                </w:p>
                <w:p w:rsidR="0018017F" w:rsidRDefault="0018017F" w:rsidP="00123AB4">
                  <w:pPr>
                    <w:autoSpaceDE w:val="0"/>
                    <w:autoSpaceDN w:val="0"/>
                    <w:adjustRightInd w:val="0"/>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Ministrul apelor și pădurilor</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Ioan DENEȘ</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Ministrul comunicațiilor și societății informaționale</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Alexandru PETRESCU</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Ministrul turismului</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Bogdan Gheorghe TRIF</w:t>
                  </w:r>
                </w:p>
                <w:p w:rsidR="00A50AFE" w:rsidRDefault="00A50AFE" w:rsidP="0018017F">
                  <w:pPr>
                    <w:autoSpaceDE w:val="0"/>
                    <w:autoSpaceDN w:val="0"/>
                    <w:adjustRightInd w:val="0"/>
                    <w:jc w:val="center"/>
                    <w:rPr>
                      <w:rFonts w:ascii="Trebuchet MS" w:hAnsi="Trebuchet MS"/>
                      <w:b/>
                      <w:bCs w:val="0"/>
                    </w:rPr>
                  </w:pPr>
                </w:p>
                <w:p w:rsidR="00A50AFE" w:rsidRDefault="00A50AFE" w:rsidP="0018017F">
                  <w:pPr>
                    <w:autoSpaceDE w:val="0"/>
                    <w:autoSpaceDN w:val="0"/>
                    <w:adjustRightInd w:val="0"/>
                    <w:jc w:val="center"/>
                    <w:rPr>
                      <w:rFonts w:ascii="Trebuchet MS" w:hAnsi="Trebuchet MS"/>
                      <w:b/>
                      <w:bCs w:val="0"/>
                    </w:rPr>
                  </w:pPr>
                </w:p>
                <w:p w:rsidR="009E4449" w:rsidRDefault="009E4449" w:rsidP="009E4449">
                  <w:pPr>
                    <w:autoSpaceDE w:val="0"/>
                    <w:autoSpaceDN w:val="0"/>
                    <w:adjustRightInd w:val="0"/>
                    <w:jc w:val="center"/>
                    <w:rPr>
                      <w:rFonts w:ascii="Trebuchet MS" w:hAnsi="Trebuchet MS"/>
                      <w:b/>
                      <w:bCs w:val="0"/>
                    </w:rPr>
                  </w:pPr>
                  <w:r>
                    <w:rPr>
                      <w:rFonts w:ascii="Trebuchet MS" w:hAnsi="Trebuchet MS"/>
                      <w:b/>
                      <w:bCs w:val="0"/>
                    </w:rPr>
                    <w:t>Ministrul justiției, interimar</w:t>
                  </w:r>
                </w:p>
                <w:p w:rsidR="009E4449" w:rsidRDefault="009E4449" w:rsidP="009E4449">
                  <w:pPr>
                    <w:autoSpaceDE w:val="0"/>
                    <w:autoSpaceDN w:val="0"/>
                    <w:adjustRightInd w:val="0"/>
                    <w:jc w:val="center"/>
                    <w:rPr>
                      <w:rFonts w:ascii="Trebuchet MS" w:hAnsi="Trebuchet MS"/>
                      <w:b/>
                      <w:bCs w:val="0"/>
                    </w:rPr>
                  </w:pPr>
                </w:p>
                <w:p w:rsidR="009E4449" w:rsidRPr="00D16759" w:rsidRDefault="009E4449" w:rsidP="009E4449">
                  <w:pPr>
                    <w:jc w:val="center"/>
                    <w:rPr>
                      <w:rFonts w:ascii="Trebuchet MS" w:hAnsi="Trebuchet MS"/>
                      <w:b/>
                    </w:rPr>
                  </w:pPr>
                  <w:r>
                    <w:rPr>
                      <w:rFonts w:ascii="Trebuchet MS" w:hAnsi="Trebuchet MS"/>
                      <w:b/>
                    </w:rPr>
                    <w:t>Ana BIRCHALL</w:t>
                  </w:r>
                </w:p>
                <w:p w:rsidR="009E4449" w:rsidRDefault="009E4449" w:rsidP="009E4449">
                  <w:pPr>
                    <w:autoSpaceDE w:val="0"/>
                    <w:autoSpaceDN w:val="0"/>
                    <w:adjustRightInd w:val="0"/>
                    <w:rPr>
                      <w:rFonts w:ascii="Trebuchet MS" w:hAnsi="Trebuchet MS"/>
                      <w:b/>
                      <w:bCs w:val="0"/>
                    </w:rPr>
                  </w:pPr>
                </w:p>
                <w:p w:rsidR="009E4449" w:rsidRDefault="009E4449" w:rsidP="0018017F">
                  <w:pPr>
                    <w:autoSpaceDE w:val="0"/>
                    <w:autoSpaceDN w:val="0"/>
                    <w:adjustRightInd w:val="0"/>
                    <w:jc w:val="center"/>
                    <w:rPr>
                      <w:rFonts w:ascii="Trebuchet MS" w:hAnsi="Trebuchet MS"/>
                      <w:b/>
                      <w:bCs w:val="0"/>
                    </w:rPr>
                  </w:pPr>
                </w:p>
                <w:p w:rsidR="009E4449" w:rsidRDefault="009E4449" w:rsidP="0018017F">
                  <w:pPr>
                    <w:autoSpaceDE w:val="0"/>
                    <w:autoSpaceDN w:val="0"/>
                    <w:adjustRightInd w:val="0"/>
                    <w:jc w:val="center"/>
                    <w:rPr>
                      <w:rFonts w:ascii="Trebuchet MS" w:hAnsi="Trebuchet MS"/>
                      <w:b/>
                      <w:bCs w:val="0"/>
                    </w:rPr>
                  </w:pPr>
                </w:p>
                <w:p w:rsidR="009E4449" w:rsidRPr="00D16759" w:rsidRDefault="009E4449" w:rsidP="009E4449">
                  <w:pPr>
                    <w:autoSpaceDE w:val="0"/>
                    <w:autoSpaceDN w:val="0"/>
                    <w:adjustRightInd w:val="0"/>
                    <w:jc w:val="center"/>
                    <w:rPr>
                      <w:rFonts w:ascii="Trebuchet MS" w:hAnsi="Trebuchet MS"/>
                      <w:b/>
                      <w:bCs w:val="0"/>
                    </w:rPr>
                  </w:pPr>
                  <w:r w:rsidRPr="00D16759">
                    <w:rPr>
                      <w:rFonts w:ascii="Trebuchet MS" w:hAnsi="Trebuchet MS"/>
                      <w:b/>
                      <w:bCs w:val="0"/>
                    </w:rPr>
                    <w:t>Secretarul General al Guvernului</w:t>
                  </w:r>
                </w:p>
                <w:p w:rsidR="009E4449" w:rsidRPr="00D16759" w:rsidRDefault="009E4449" w:rsidP="009E4449">
                  <w:pPr>
                    <w:autoSpaceDE w:val="0"/>
                    <w:autoSpaceDN w:val="0"/>
                    <w:adjustRightInd w:val="0"/>
                    <w:jc w:val="center"/>
                    <w:rPr>
                      <w:rFonts w:ascii="Trebuchet MS" w:hAnsi="Trebuchet MS"/>
                      <w:b/>
                      <w:bCs w:val="0"/>
                    </w:rPr>
                  </w:pPr>
                </w:p>
                <w:p w:rsidR="009E4449" w:rsidRDefault="009E4449" w:rsidP="009E4449">
                  <w:pPr>
                    <w:autoSpaceDE w:val="0"/>
                    <w:autoSpaceDN w:val="0"/>
                    <w:adjustRightInd w:val="0"/>
                    <w:jc w:val="center"/>
                    <w:rPr>
                      <w:rFonts w:ascii="Trebuchet MS" w:hAnsi="Trebuchet MS"/>
                      <w:b/>
                      <w:bCs w:val="0"/>
                    </w:rPr>
                  </w:pPr>
                  <w:r>
                    <w:rPr>
                      <w:rFonts w:ascii="Trebuchet MS" w:hAnsi="Trebuchet MS"/>
                      <w:b/>
                      <w:bCs w:val="0"/>
                    </w:rPr>
                    <w:t xml:space="preserve">       </w:t>
                  </w:r>
                  <w:r w:rsidRPr="00D16759">
                    <w:rPr>
                      <w:rFonts w:ascii="Trebuchet MS" w:hAnsi="Trebuchet MS"/>
                      <w:b/>
                      <w:bCs w:val="0"/>
                    </w:rPr>
                    <w:t>Toni GREBLĂ</w:t>
                  </w:r>
                </w:p>
                <w:p w:rsidR="00A50AFE" w:rsidRPr="00D16759" w:rsidRDefault="00A50AFE" w:rsidP="0018017F">
                  <w:pPr>
                    <w:autoSpaceDE w:val="0"/>
                    <w:autoSpaceDN w:val="0"/>
                    <w:adjustRightInd w:val="0"/>
                    <w:jc w:val="center"/>
                    <w:rPr>
                      <w:rFonts w:ascii="Trebuchet MS" w:hAnsi="Trebuchet MS"/>
                      <w:b/>
                      <w:bCs w:val="0"/>
                    </w:rPr>
                  </w:pPr>
                </w:p>
              </w:tc>
              <w:tc>
                <w:tcPr>
                  <w:tcW w:w="5670" w:type="dxa"/>
                </w:tcPr>
                <w:p w:rsidR="00123AB4" w:rsidRPr="00D16759" w:rsidRDefault="00123AB4" w:rsidP="00123AB4">
                  <w:pPr>
                    <w:jc w:val="center"/>
                    <w:rPr>
                      <w:rFonts w:ascii="Trebuchet MS" w:hAnsi="Trebuchet MS"/>
                      <w:b/>
                    </w:rPr>
                  </w:pPr>
                </w:p>
                <w:p w:rsidR="00907AEF" w:rsidRPr="00D16759" w:rsidRDefault="00907AEF" w:rsidP="00123AB4">
                  <w:pPr>
                    <w:jc w:val="center"/>
                    <w:rPr>
                      <w:rFonts w:ascii="Trebuchet MS" w:hAnsi="Trebuchet MS"/>
                      <w:b/>
                    </w:rPr>
                  </w:pPr>
                </w:p>
                <w:p w:rsidR="0018017F" w:rsidRDefault="0018017F" w:rsidP="00123AB4">
                  <w:pPr>
                    <w:jc w:val="center"/>
                    <w:rPr>
                      <w:rFonts w:ascii="Trebuchet MS" w:hAnsi="Trebuchet MS"/>
                      <w:b/>
                    </w:rPr>
                  </w:pPr>
                  <w:r>
                    <w:rPr>
                      <w:rFonts w:ascii="Trebuchet MS" w:hAnsi="Trebuchet MS"/>
                      <w:b/>
                    </w:rPr>
                    <w:t>Ministrul pentru mediul de afaceri, comerț și antreprenoriat</w:t>
                  </w:r>
                </w:p>
                <w:p w:rsidR="009E4449" w:rsidRPr="00D16759" w:rsidRDefault="009E4449" w:rsidP="00123AB4">
                  <w:pPr>
                    <w:jc w:val="center"/>
                    <w:rPr>
                      <w:rFonts w:ascii="Trebuchet MS" w:hAnsi="Trebuchet MS"/>
                      <w:b/>
                    </w:rPr>
                  </w:pPr>
                </w:p>
                <w:p w:rsidR="00123AB4" w:rsidRPr="00D16759" w:rsidRDefault="0018017F" w:rsidP="00123AB4">
                  <w:pPr>
                    <w:jc w:val="center"/>
                    <w:rPr>
                      <w:rFonts w:ascii="Trebuchet MS" w:hAnsi="Trebuchet MS"/>
                      <w:b/>
                    </w:rPr>
                  </w:pPr>
                  <w:r>
                    <w:rPr>
                      <w:rFonts w:ascii="Trebuchet MS" w:hAnsi="Trebuchet MS"/>
                      <w:b/>
                    </w:rPr>
                    <w:t>Ștefan-Radu OPREA</w:t>
                  </w:r>
                </w:p>
                <w:p w:rsidR="00123AB4" w:rsidRDefault="00123AB4"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culturii și identității naționale</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Valer-Daniel BREAZ</w:t>
                  </w: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p>
                <w:p w:rsidR="0018017F" w:rsidRDefault="0018017F" w:rsidP="00123AB4">
                  <w:pPr>
                    <w:autoSpaceDE w:val="0"/>
                    <w:autoSpaceDN w:val="0"/>
                    <w:adjustRightInd w:val="0"/>
                    <w:jc w:val="center"/>
                    <w:rPr>
                      <w:rFonts w:ascii="Trebuchet MS" w:hAnsi="Trebuchet MS"/>
                      <w:b/>
                      <w:bCs w:val="0"/>
                    </w:rPr>
                  </w:pPr>
                  <w:r>
                    <w:rPr>
                      <w:rFonts w:ascii="Trebuchet MS" w:hAnsi="Trebuchet MS"/>
                      <w:b/>
                      <w:bCs w:val="0"/>
                    </w:rPr>
                    <w:t>Ministrul cercetării și inovării</w:t>
                  </w:r>
                </w:p>
                <w:p w:rsidR="0018017F" w:rsidRDefault="0018017F" w:rsidP="00123AB4">
                  <w:pPr>
                    <w:autoSpaceDE w:val="0"/>
                    <w:autoSpaceDN w:val="0"/>
                    <w:adjustRightInd w:val="0"/>
                    <w:jc w:val="center"/>
                    <w:rPr>
                      <w:rFonts w:ascii="Trebuchet MS" w:hAnsi="Trebuchet MS"/>
                      <w:b/>
                      <w:bCs w:val="0"/>
                    </w:rPr>
                  </w:pPr>
                </w:p>
                <w:p w:rsidR="0018017F" w:rsidRPr="00D16759" w:rsidRDefault="0018017F" w:rsidP="00123AB4">
                  <w:pPr>
                    <w:autoSpaceDE w:val="0"/>
                    <w:autoSpaceDN w:val="0"/>
                    <w:adjustRightInd w:val="0"/>
                    <w:jc w:val="center"/>
                    <w:rPr>
                      <w:rFonts w:ascii="Trebuchet MS" w:hAnsi="Trebuchet MS"/>
                      <w:b/>
                      <w:bCs w:val="0"/>
                    </w:rPr>
                  </w:pPr>
                  <w:r>
                    <w:rPr>
                      <w:rFonts w:ascii="Trebuchet MS" w:hAnsi="Trebuchet MS"/>
                      <w:b/>
                      <w:bCs w:val="0"/>
                    </w:rPr>
                    <w:t>Nicolae HURDUC</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Ministrul tineretului și sportului</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Constantin-Bogdan MATEI</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p>
                <w:p w:rsidR="009E4449" w:rsidRDefault="009E4449"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Ministrul pentru relația cu Parlamentul</w:t>
                  </w:r>
                </w:p>
                <w:p w:rsidR="0018017F" w:rsidRDefault="0018017F" w:rsidP="0018017F">
                  <w:pPr>
                    <w:autoSpaceDE w:val="0"/>
                    <w:autoSpaceDN w:val="0"/>
                    <w:adjustRightInd w:val="0"/>
                    <w:jc w:val="center"/>
                    <w:rPr>
                      <w:rFonts w:ascii="Trebuchet MS" w:hAnsi="Trebuchet MS"/>
                      <w:b/>
                      <w:bCs w:val="0"/>
                    </w:rPr>
                  </w:pPr>
                </w:p>
                <w:p w:rsidR="0018017F" w:rsidRDefault="0018017F" w:rsidP="0018017F">
                  <w:pPr>
                    <w:autoSpaceDE w:val="0"/>
                    <w:autoSpaceDN w:val="0"/>
                    <w:adjustRightInd w:val="0"/>
                    <w:jc w:val="center"/>
                    <w:rPr>
                      <w:rFonts w:ascii="Trebuchet MS" w:hAnsi="Trebuchet MS"/>
                      <w:b/>
                      <w:bCs w:val="0"/>
                    </w:rPr>
                  </w:pPr>
                  <w:r>
                    <w:rPr>
                      <w:rFonts w:ascii="Trebuchet MS" w:hAnsi="Trebuchet MS"/>
                      <w:b/>
                      <w:bCs w:val="0"/>
                    </w:rPr>
                    <w:t>Viorel ILIE</w:t>
                  </w:r>
                </w:p>
                <w:p w:rsidR="00A50AFE" w:rsidRDefault="00A50AFE" w:rsidP="009E4449">
                  <w:pPr>
                    <w:autoSpaceDE w:val="0"/>
                    <w:autoSpaceDN w:val="0"/>
                    <w:adjustRightInd w:val="0"/>
                    <w:rPr>
                      <w:rFonts w:ascii="Trebuchet MS" w:hAnsi="Trebuchet MS"/>
                      <w:b/>
                      <w:bCs w:val="0"/>
                    </w:rPr>
                  </w:pPr>
                </w:p>
                <w:p w:rsidR="00A50AFE" w:rsidRDefault="00A50AFE" w:rsidP="0018017F">
                  <w:pPr>
                    <w:autoSpaceDE w:val="0"/>
                    <w:autoSpaceDN w:val="0"/>
                    <w:adjustRightInd w:val="0"/>
                    <w:jc w:val="center"/>
                    <w:rPr>
                      <w:rFonts w:ascii="Trebuchet MS" w:hAnsi="Trebuchet MS"/>
                      <w:b/>
                      <w:bCs w:val="0"/>
                    </w:rPr>
                  </w:pPr>
                </w:p>
                <w:p w:rsidR="009E4449" w:rsidRDefault="009E4449" w:rsidP="009E4449">
                  <w:pPr>
                    <w:autoSpaceDE w:val="0"/>
                    <w:autoSpaceDN w:val="0"/>
                    <w:adjustRightInd w:val="0"/>
                    <w:jc w:val="center"/>
                    <w:rPr>
                      <w:rFonts w:ascii="Trebuchet MS" w:hAnsi="Trebuchet MS"/>
                      <w:b/>
                      <w:bCs w:val="0"/>
                    </w:rPr>
                  </w:pPr>
                  <w:r w:rsidRPr="00D16759">
                    <w:rPr>
                      <w:rFonts w:ascii="Trebuchet MS" w:hAnsi="Trebuchet MS"/>
                      <w:b/>
                      <w:bCs w:val="0"/>
                    </w:rPr>
                    <w:t>Ministrul finanțelor publice</w:t>
                  </w:r>
                </w:p>
                <w:p w:rsidR="009E4449" w:rsidRPr="00D16759" w:rsidRDefault="009E4449" w:rsidP="009E4449">
                  <w:pPr>
                    <w:autoSpaceDE w:val="0"/>
                    <w:autoSpaceDN w:val="0"/>
                    <w:adjustRightInd w:val="0"/>
                    <w:jc w:val="center"/>
                    <w:rPr>
                      <w:rFonts w:ascii="Trebuchet MS" w:hAnsi="Trebuchet MS"/>
                      <w:b/>
                      <w:bCs w:val="0"/>
                    </w:rPr>
                  </w:pPr>
                </w:p>
                <w:p w:rsidR="009E4449" w:rsidRPr="00D16759" w:rsidRDefault="009E4449" w:rsidP="009E4449">
                  <w:pPr>
                    <w:autoSpaceDE w:val="0"/>
                    <w:autoSpaceDN w:val="0"/>
                    <w:adjustRightInd w:val="0"/>
                    <w:jc w:val="center"/>
                    <w:rPr>
                      <w:rFonts w:ascii="Trebuchet MS" w:hAnsi="Trebuchet MS"/>
                      <w:b/>
                      <w:bCs w:val="0"/>
                    </w:rPr>
                  </w:pPr>
                  <w:r w:rsidRPr="00D16759">
                    <w:rPr>
                      <w:rFonts w:ascii="Trebuchet MS" w:hAnsi="Trebuchet MS"/>
                      <w:b/>
                      <w:bCs w:val="0"/>
                    </w:rPr>
                    <w:t>Eugen Orlando TEODOROVICI</w:t>
                  </w:r>
                </w:p>
                <w:p w:rsidR="009E4449" w:rsidRDefault="009E4449" w:rsidP="0018017F">
                  <w:pPr>
                    <w:autoSpaceDE w:val="0"/>
                    <w:autoSpaceDN w:val="0"/>
                    <w:adjustRightInd w:val="0"/>
                    <w:jc w:val="center"/>
                    <w:rPr>
                      <w:rFonts w:ascii="Trebuchet MS" w:hAnsi="Trebuchet MS"/>
                      <w:b/>
                      <w:bCs w:val="0"/>
                    </w:rPr>
                  </w:pPr>
                </w:p>
                <w:p w:rsidR="009E4449" w:rsidRDefault="009E4449" w:rsidP="009E4449">
                  <w:pPr>
                    <w:autoSpaceDE w:val="0"/>
                    <w:autoSpaceDN w:val="0"/>
                    <w:adjustRightInd w:val="0"/>
                    <w:rPr>
                      <w:rFonts w:ascii="Trebuchet MS" w:hAnsi="Trebuchet MS"/>
                      <w:b/>
                      <w:bCs w:val="0"/>
                    </w:rPr>
                  </w:pPr>
                </w:p>
                <w:p w:rsidR="009E4449" w:rsidRDefault="009E4449" w:rsidP="009E4449">
                  <w:pPr>
                    <w:jc w:val="center"/>
                    <w:rPr>
                      <w:rFonts w:ascii="Trebuchet MS" w:hAnsi="Trebuchet MS"/>
                      <w:b/>
                    </w:rPr>
                  </w:pPr>
                  <w:r>
                    <w:rPr>
                      <w:rFonts w:ascii="Trebuchet MS" w:hAnsi="Trebuchet MS"/>
                      <w:b/>
                    </w:rPr>
                    <w:t>Ministrul pentru românii de pretutindeni, interimar</w:t>
                  </w:r>
                </w:p>
                <w:p w:rsidR="009E4449" w:rsidRPr="00D16759" w:rsidRDefault="009E4449" w:rsidP="009E4449">
                  <w:pPr>
                    <w:jc w:val="center"/>
                    <w:rPr>
                      <w:rFonts w:ascii="Trebuchet MS" w:hAnsi="Trebuchet MS"/>
                      <w:b/>
                    </w:rPr>
                  </w:pPr>
                </w:p>
                <w:p w:rsidR="009E4449" w:rsidRPr="00D16759" w:rsidRDefault="009E4449" w:rsidP="009E4449">
                  <w:pPr>
                    <w:jc w:val="center"/>
                    <w:rPr>
                      <w:rFonts w:ascii="Trebuchet MS" w:hAnsi="Trebuchet MS"/>
                      <w:b/>
                    </w:rPr>
                  </w:pPr>
                  <w:r>
                    <w:rPr>
                      <w:rFonts w:ascii="Trebuchet MS" w:hAnsi="Trebuchet MS"/>
                      <w:b/>
                    </w:rPr>
                    <w:lastRenderedPageBreak/>
                    <w:t>Ștefan-Radu OPREA</w:t>
                  </w:r>
                </w:p>
                <w:p w:rsidR="009E4449" w:rsidRDefault="009E4449" w:rsidP="0018017F">
                  <w:pPr>
                    <w:autoSpaceDE w:val="0"/>
                    <w:autoSpaceDN w:val="0"/>
                    <w:adjustRightInd w:val="0"/>
                    <w:jc w:val="center"/>
                    <w:rPr>
                      <w:rFonts w:ascii="Trebuchet MS" w:hAnsi="Trebuchet MS"/>
                      <w:b/>
                      <w:bCs w:val="0"/>
                    </w:rPr>
                  </w:pPr>
                </w:p>
                <w:p w:rsidR="009E4449" w:rsidRDefault="009E4449" w:rsidP="009E4449">
                  <w:pPr>
                    <w:autoSpaceDE w:val="0"/>
                    <w:autoSpaceDN w:val="0"/>
                    <w:adjustRightInd w:val="0"/>
                    <w:rPr>
                      <w:rFonts w:ascii="Trebuchet MS" w:hAnsi="Trebuchet MS"/>
                      <w:b/>
                      <w:bCs w:val="0"/>
                    </w:rPr>
                  </w:pPr>
                </w:p>
                <w:p w:rsidR="00123AB4" w:rsidRPr="00D16759" w:rsidRDefault="00A50AFE" w:rsidP="008F4B53">
                  <w:pPr>
                    <w:autoSpaceDE w:val="0"/>
                    <w:autoSpaceDN w:val="0"/>
                    <w:adjustRightInd w:val="0"/>
                    <w:jc w:val="center"/>
                    <w:rPr>
                      <w:rFonts w:ascii="Trebuchet MS" w:hAnsi="Trebuchet MS"/>
                      <w:b/>
                      <w:bCs w:val="0"/>
                    </w:rPr>
                  </w:pPr>
                  <w:r>
                    <w:rPr>
                      <w:rFonts w:ascii="Trebuchet MS" w:hAnsi="Trebuchet MS"/>
                      <w:b/>
                      <w:bCs w:val="0"/>
                    </w:rPr>
                    <w:t xml:space="preserve"> </w:t>
                  </w:r>
                </w:p>
              </w:tc>
            </w:tr>
          </w:tbl>
          <w:p w:rsidR="00E30602" w:rsidRPr="00D16759" w:rsidRDefault="00E30602" w:rsidP="00E30602">
            <w:pPr>
              <w:autoSpaceDE w:val="0"/>
              <w:autoSpaceDN w:val="0"/>
              <w:adjustRightInd w:val="0"/>
              <w:rPr>
                <w:rFonts w:ascii="Trebuchet MS" w:hAnsi="Trebuchet MS"/>
                <w:b/>
                <w:bCs w:val="0"/>
              </w:rPr>
            </w:pPr>
          </w:p>
        </w:tc>
      </w:tr>
      <w:tr w:rsidR="00123AB4" w:rsidRPr="00D16759" w:rsidTr="00A50AFE">
        <w:tc>
          <w:tcPr>
            <w:tcW w:w="10814" w:type="dxa"/>
            <w:shd w:val="clear" w:color="auto" w:fill="auto"/>
          </w:tcPr>
          <w:p w:rsidR="00123AB4" w:rsidRPr="00D16759" w:rsidRDefault="00123AB4" w:rsidP="00E30602">
            <w:pPr>
              <w:autoSpaceDE w:val="0"/>
              <w:autoSpaceDN w:val="0"/>
              <w:adjustRightInd w:val="0"/>
              <w:jc w:val="center"/>
              <w:rPr>
                <w:rFonts w:ascii="Trebuchet MS" w:hAnsi="Trebuchet MS"/>
                <w:b/>
                <w:bCs w:val="0"/>
              </w:rPr>
            </w:pPr>
          </w:p>
        </w:tc>
      </w:tr>
    </w:tbl>
    <w:p w:rsidR="007654FC" w:rsidRPr="00D16759" w:rsidRDefault="007654FC" w:rsidP="00A8703C">
      <w:pPr>
        <w:rPr>
          <w:rFonts w:ascii="Trebuchet MS" w:hAnsi="Trebuchet MS"/>
          <w:b/>
        </w:rPr>
      </w:pPr>
    </w:p>
    <w:sectPr w:rsidR="007654FC" w:rsidRPr="00D16759" w:rsidSect="00FF6249">
      <w:footerReference w:type="even" r:id="rId9"/>
      <w:footerReference w:type="default" r:id="rId10"/>
      <w:pgSz w:w="12240" w:h="15840"/>
      <w:pgMar w:top="301" w:right="616"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41" w:rsidRDefault="009F1541">
      <w:r>
        <w:separator/>
      </w:r>
    </w:p>
  </w:endnote>
  <w:endnote w:type="continuationSeparator" w:id="0">
    <w:p w:rsidR="009F1541" w:rsidRDefault="009F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09" w:rsidRDefault="00F70509"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509" w:rsidRDefault="00F70509" w:rsidP="00835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09" w:rsidRDefault="00F70509"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FF2">
      <w:rPr>
        <w:rStyle w:val="PageNumber"/>
        <w:noProof/>
      </w:rPr>
      <w:t>25</w:t>
    </w:r>
    <w:r>
      <w:rPr>
        <w:rStyle w:val="PageNumber"/>
      </w:rPr>
      <w:fldChar w:fldCharType="end"/>
    </w:r>
  </w:p>
  <w:p w:rsidR="00F70509" w:rsidRDefault="00F70509" w:rsidP="00835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41" w:rsidRDefault="009F1541">
      <w:r>
        <w:separator/>
      </w:r>
    </w:p>
  </w:footnote>
  <w:footnote w:type="continuationSeparator" w:id="0">
    <w:p w:rsidR="009F1541" w:rsidRDefault="009F1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1.25pt;height:11.25pt" o:bullet="t">
        <v:imagedata r:id="rId1" o:title="mso5C95"/>
      </v:shape>
    </w:pict>
  </w:numPicBullet>
  <w:abstractNum w:abstractNumId="0">
    <w:nsid w:val="09C74C09"/>
    <w:multiLevelType w:val="hybridMultilevel"/>
    <w:tmpl w:val="B244831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D84118"/>
    <w:multiLevelType w:val="hybridMultilevel"/>
    <w:tmpl w:val="672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B07C6"/>
    <w:multiLevelType w:val="hybridMultilevel"/>
    <w:tmpl w:val="074C5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A754EC1"/>
    <w:multiLevelType w:val="hybridMultilevel"/>
    <w:tmpl w:val="42040754"/>
    <w:lvl w:ilvl="0" w:tplc="C21E9E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4290F2C"/>
    <w:multiLevelType w:val="hybridMultilevel"/>
    <w:tmpl w:val="7B90D3FA"/>
    <w:lvl w:ilvl="0" w:tplc="B3D0CFB0">
      <w:start w:val="1"/>
      <w:numFmt w:val="bullet"/>
      <w:lvlText w:val=""/>
      <w:lvlJc w:val="left"/>
      <w:pPr>
        <w:tabs>
          <w:tab w:val="num" w:pos="720"/>
        </w:tabs>
        <w:ind w:left="720" w:hanging="360"/>
      </w:pPr>
      <w:rPr>
        <w:rFonts w:ascii="Wingdings" w:hAnsi="Wingdings" w:hint="default"/>
      </w:rPr>
    </w:lvl>
    <w:lvl w:ilvl="1" w:tplc="2378FC20" w:tentative="1">
      <w:start w:val="1"/>
      <w:numFmt w:val="bullet"/>
      <w:lvlText w:val=""/>
      <w:lvlJc w:val="left"/>
      <w:pPr>
        <w:tabs>
          <w:tab w:val="num" w:pos="1440"/>
        </w:tabs>
        <w:ind w:left="1440" w:hanging="360"/>
      </w:pPr>
      <w:rPr>
        <w:rFonts w:ascii="Wingdings" w:hAnsi="Wingdings" w:hint="default"/>
      </w:rPr>
    </w:lvl>
    <w:lvl w:ilvl="2" w:tplc="EFEA6530" w:tentative="1">
      <w:start w:val="1"/>
      <w:numFmt w:val="bullet"/>
      <w:lvlText w:val=""/>
      <w:lvlJc w:val="left"/>
      <w:pPr>
        <w:tabs>
          <w:tab w:val="num" w:pos="2160"/>
        </w:tabs>
        <w:ind w:left="2160" w:hanging="360"/>
      </w:pPr>
      <w:rPr>
        <w:rFonts w:ascii="Wingdings" w:hAnsi="Wingdings" w:hint="default"/>
      </w:rPr>
    </w:lvl>
    <w:lvl w:ilvl="3" w:tplc="5AE6B09C" w:tentative="1">
      <w:start w:val="1"/>
      <w:numFmt w:val="bullet"/>
      <w:lvlText w:val=""/>
      <w:lvlJc w:val="left"/>
      <w:pPr>
        <w:tabs>
          <w:tab w:val="num" w:pos="2880"/>
        </w:tabs>
        <w:ind w:left="2880" w:hanging="360"/>
      </w:pPr>
      <w:rPr>
        <w:rFonts w:ascii="Wingdings" w:hAnsi="Wingdings" w:hint="default"/>
      </w:rPr>
    </w:lvl>
    <w:lvl w:ilvl="4" w:tplc="F50C62DE" w:tentative="1">
      <w:start w:val="1"/>
      <w:numFmt w:val="bullet"/>
      <w:lvlText w:val=""/>
      <w:lvlJc w:val="left"/>
      <w:pPr>
        <w:tabs>
          <w:tab w:val="num" w:pos="3600"/>
        </w:tabs>
        <w:ind w:left="3600" w:hanging="360"/>
      </w:pPr>
      <w:rPr>
        <w:rFonts w:ascii="Wingdings" w:hAnsi="Wingdings" w:hint="default"/>
      </w:rPr>
    </w:lvl>
    <w:lvl w:ilvl="5" w:tplc="64BE2FF0" w:tentative="1">
      <w:start w:val="1"/>
      <w:numFmt w:val="bullet"/>
      <w:lvlText w:val=""/>
      <w:lvlJc w:val="left"/>
      <w:pPr>
        <w:tabs>
          <w:tab w:val="num" w:pos="4320"/>
        </w:tabs>
        <w:ind w:left="4320" w:hanging="360"/>
      </w:pPr>
      <w:rPr>
        <w:rFonts w:ascii="Wingdings" w:hAnsi="Wingdings" w:hint="default"/>
      </w:rPr>
    </w:lvl>
    <w:lvl w:ilvl="6" w:tplc="71487306" w:tentative="1">
      <w:start w:val="1"/>
      <w:numFmt w:val="bullet"/>
      <w:lvlText w:val=""/>
      <w:lvlJc w:val="left"/>
      <w:pPr>
        <w:tabs>
          <w:tab w:val="num" w:pos="5040"/>
        </w:tabs>
        <w:ind w:left="5040" w:hanging="360"/>
      </w:pPr>
      <w:rPr>
        <w:rFonts w:ascii="Wingdings" w:hAnsi="Wingdings" w:hint="default"/>
      </w:rPr>
    </w:lvl>
    <w:lvl w:ilvl="7" w:tplc="25069C28" w:tentative="1">
      <w:start w:val="1"/>
      <w:numFmt w:val="bullet"/>
      <w:lvlText w:val=""/>
      <w:lvlJc w:val="left"/>
      <w:pPr>
        <w:tabs>
          <w:tab w:val="num" w:pos="5760"/>
        </w:tabs>
        <w:ind w:left="5760" w:hanging="360"/>
      </w:pPr>
      <w:rPr>
        <w:rFonts w:ascii="Wingdings" w:hAnsi="Wingdings" w:hint="default"/>
      </w:rPr>
    </w:lvl>
    <w:lvl w:ilvl="8" w:tplc="2F7651AE" w:tentative="1">
      <w:start w:val="1"/>
      <w:numFmt w:val="bullet"/>
      <w:lvlText w:val=""/>
      <w:lvlJc w:val="left"/>
      <w:pPr>
        <w:tabs>
          <w:tab w:val="num" w:pos="6480"/>
        </w:tabs>
        <w:ind w:left="6480" w:hanging="360"/>
      </w:pPr>
      <w:rPr>
        <w:rFonts w:ascii="Wingdings" w:hAnsi="Wingdings" w:hint="default"/>
      </w:rPr>
    </w:lvl>
  </w:abstractNum>
  <w:abstractNum w:abstractNumId="12">
    <w:nsid w:val="77BF3FAC"/>
    <w:multiLevelType w:val="hybridMultilevel"/>
    <w:tmpl w:val="B8D2DAAC"/>
    <w:lvl w:ilvl="0" w:tplc="10DAEEEE">
      <w:start w:val="5"/>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FCE5913"/>
    <w:multiLevelType w:val="hybridMultilevel"/>
    <w:tmpl w:val="74CE9512"/>
    <w:lvl w:ilvl="0" w:tplc="1E5881A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10"/>
  </w:num>
  <w:num w:numId="6">
    <w:abstractNumId w:val="13"/>
  </w:num>
  <w:num w:numId="7">
    <w:abstractNumId w:val="7"/>
  </w:num>
  <w:num w:numId="8">
    <w:abstractNumId w:val="4"/>
  </w:num>
  <w:num w:numId="9">
    <w:abstractNumId w:val="12"/>
  </w:num>
  <w:num w:numId="10">
    <w:abstractNumId w:val="14"/>
  </w:num>
  <w:num w:numId="11">
    <w:abstractNumId w:val="0"/>
  </w:num>
  <w:num w:numId="12">
    <w:abstractNumId w:val="11"/>
  </w:num>
  <w:num w:numId="13">
    <w:abstractNumId w:val="5"/>
  </w:num>
  <w:num w:numId="14">
    <w:abstractNumId w:val="6"/>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
    <w15:presenceInfo w15:providerId="None" w15:userId="L"/>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02"/>
    <w:rsid w:val="0000379B"/>
    <w:rsid w:val="00004391"/>
    <w:rsid w:val="000054B3"/>
    <w:rsid w:val="000058A4"/>
    <w:rsid w:val="0000634D"/>
    <w:rsid w:val="00007860"/>
    <w:rsid w:val="00012F14"/>
    <w:rsid w:val="0001363D"/>
    <w:rsid w:val="0001371F"/>
    <w:rsid w:val="00016C8F"/>
    <w:rsid w:val="0001700E"/>
    <w:rsid w:val="000211DD"/>
    <w:rsid w:val="000243CF"/>
    <w:rsid w:val="00024D60"/>
    <w:rsid w:val="00027F77"/>
    <w:rsid w:val="00030B3A"/>
    <w:rsid w:val="000319E6"/>
    <w:rsid w:val="00040A7B"/>
    <w:rsid w:val="00040F90"/>
    <w:rsid w:val="00041564"/>
    <w:rsid w:val="00043517"/>
    <w:rsid w:val="00044126"/>
    <w:rsid w:val="00045CAA"/>
    <w:rsid w:val="00046094"/>
    <w:rsid w:val="000474EF"/>
    <w:rsid w:val="000509F4"/>
    <w:rsid w:val="0005142D"/>
    <w:rsid w:val="00051EAC"/>
    <w:rsid w:val="00052C9F"/>
    <w:rsid w:val="00053032"/>
    <w:rsid w:val="00053925"/>
    <w:rsid w:val="00053EB2"/>
    <w:rsid w:val="00056C43"/>
    <w:rsid w:val="00057934"/>
    <w:rsid w:val="00057B86"/>
    <w:rsid w:val="00061D4E"/>
    <w:rsid w:val="0006570D"/>
    <w:rsid w:val="00066668"/>
    <w:rsid w:val="00067BEE"/>
    <w:rsid w:val="00071784"/>
    <w:rsid w:val="00072409"/>
    <w:rsid w:val="00072470"/>
    <w:rsid w:val="00077488"/>
    <w:rsid w:val="00080E59"/>
    <w:rsid w:val="00083160"/>
    <w:rsid w:val="000850AB"/>
    <w:rsid w:val="000862CC"/>
    <w:rsid w:val="00091095"/>
    <w:rsid w:val="00092B4B"/>
    <w:rsid w:val="00093E3B"/>
    <w:rsid w:val="000941F6"/>
    <w:rsid w:val="00095825"/>
    <w:rsid w:val="00095ECD"/>
    <w:rsid w:val="00096000"/>
    <w:rsid w:val="000A1E20"/>
    <w:rsid w:val="000A4C9F"/>
    <w:rsid w:val="000A53EF"/>
    <w:rsid w:val="000A691F"/>
    <w:rsid w:val="000A70F7"/>
    <w:rsid w:val="000B0496"/>
    <w:rsid w:val="000B25EF"/>
    <w:rsid w:val="000B2D57"/>
    <w:rsid w:val="000B3CC1"/>
    <w:rsid w:val="000B5C44"/>
    <w:rsid w:val="000B64C9"/>
    <w:rsid w:val="000B78BC"/>
    <w:rsid w:val="000C1410"/>
    <w:rsid w:val="000C3023"/>
    <w:rsid w:val="000C3C6B"/>
    <w:rsid w:val="000C4BB6"/>
    <w:rsid w:val="000C7057"/>
    <w:rsid w:val="000D0056"/>
    <w:rsid w:val="000D0604"/>
    <w:rsid w:val="000D47A2"/>
    <w:rsid w:val="000D4F50"/>
    <w:rsid w:val="000D57A4"/>
    <w:rsid w:val="000D69AA"/>
    <w:rsid w:val="000D6F5F"/>
    <w:rsid w:val="000E3303"/>
    <w:rsid w:val="000E4403"/>
    <w:rsid w:val="000E51D4"/>
    <w:rsid w:val="000F2BDF"/>
    <w:rsid w:val="000F4656"/>
    <w:rsid w:val="000F6C79"/>
    <w:rsid w:val="000F71B2"/>
    <w:rsid w:val="000F7B2C"/>
    <w:rsid w:val="00102E6C"/>
    <w:rsid w:val="00103487"/>
    <w:rsid w:val="00103774"/>
    <w:rsid w:val="00103D9B"/>
    <w:rsid w:val="0010653E"/>
    <w:rsid w:val="00106C4F"/>
    <w:rsid w:val="00107C44"/>
    <w:rsid w:val="00110123"/>
    <w:rsid w:val="001138CA"/>
    <w:rsid w:val="00114F11"/>
    <w:rsid w:val="00115B87"/>
    <w:rsid w:val="00116393"/>
    <w:rsid w:val="00117220"/>
    <w:rsid w:val="0012307A"/>
    <w:rsid w:val="00123AB4"/>
    <w:rsid w:val="001260C7"/>
    <w:rsid w:val="00130FB6"/>
    <w:rsid w:val="00131107"/>
    <w:rsid w:val="00132D59"/>
    <w:rsid w:val="00133343"/>
    <w:rsid w:val="001337EB"/>
    <w:rsid w:val="00134183"/>
    <w:rsid w:val="001348F8"/>
    <w:rsid w:val="00135C3E"/>
    <w:rsid w:val="00136C66"/>
    <w:rsid w:val="001421DE"/>
    <w:rsid w:val="00143481"/>
    <w:rsid w:val="00144769"/>
    <w:rsid w:val="0014526D"/>
    <w:rsid w:val="001452CC"/>
    <w:rsid w:val="00145B59"/>
    <w:rsid w:val="001479B7"/>
    <w:rsid w:val="00147D2D"/>
    <w:rsid w:val="0015384D"/>
    <w:rsid w:val="0015657F"/>
    <w:rsid w:val="0015694F"/>
    <w:rsid w:val="00156A58"/>
    <w:rsid w:val="00156E9C"/>
    <w:rsid w:val="0016029B"/>
    <w:rsid w:val="00161AA2"/>
    <w:rsid w:val="00161E7C"/>
    <w:rsid w:val="00161F79"/>
    <w:rsid w:val="00164593"/>
    <w:rsid w:val="00165F1B"/>
    <w:rsid w:val="00167360"/>
    <w:rsid w:val="001708D3"/>
    <w:rsid w:val="00172C75"/>
    <w:rsid w:val="0017369E"/>
    <w:rsid w:val="00173DFF"/>
    <w:rsid w:val="00175C6C"/>
    <w:rsid w:val="00175CAC"/>
    <w:rsid w:val="0018017F"/>
    <w:rsid w:val="00180A80"/>
    <w:rsid w:val="00180C5D"/>
    <w:rsid w:val="001853F7"/>
    <w:rsid w:val="00185914"/>
    <w:rsid w:val="00185A36"/>
    <w:rsid w:val="00185B6F"/>
    <w:rsid w:val="00185C3C"/>
    <w:rsid w:val="00187F66"/>
    <w:rsid w:val="001951B8"/>
    <w:rsid w:val="001976C0"/>
    <w:rsid w:val="001A1966"/>
    <w:rsid w:val="001A19FA"/>
    <w:rsid w:val="001A567B"/>
    <w:rsid w:val="001A5A74"/>
    <w:rsid w:val="001B0230"/>
    <w:rsid w:val="001B0576"/>
    <w:rsid w:val="001B07D1"/>
    <w:rsid w:val="001B1A92"/>
    <w:rsid w:val="001B2AB6"/>
    <w:rsid w:val="001B39F6"/>
    <w:rsid w:val="001C04C5"/>
    <w:rsid w:val="001C1B2E"/>
    <w:rsid w:val="001C4FA1"/>
    <w:rsid w:val="001D0B56"/>
    <w:rsid w:val="001D2685"/>
    <w:rsid w:val="001D26DF"/>
    <w:rsid w:val="001D5820"/>
    <w:rsid w:val="001D624E"/>
    <w:rsid w:val="001D65BC"/>
    <w:rsid w:val="001D7BE3"/>
    <w:rsid w:val="001E12FE"/>
    <w:rsid w:val="001E1BE3"/>
    <w:rsid w:val="001E2524"/>
    <w:rsid w:val="001E3666"/>
    <w:rsid w:val="001E4277"/>
    <w:rsid w:val="001F1FAF"/>
    <w:rsid w:val="001F32ED"/>
    <w:rsid w:val="001F4802"/>
    <w:rsid w:val="001F5BED"/>
    <w:rsid w:val="001F5EE1"/>
    <w:rsid w:val="001F677C"/>
    <w:rsid w:val="00200B57"/>
    <w:rsid w:val="002027C1"/>
    <w:rsid w:val="00207B48"/>
    <w:rsid w:val="0021024A"/>
    <w:rsid w:val="002102A3"/>
    <w:rsid w:val="00210B43"/>
    <w:rsid w:val="00214824"/>
    <w:rsid w:val="00214CAE"/>
    <w:rsid w:val="00214DD1"/>
    <w:rsid w:val="00216047"/>
    <w:rsid w:val="00217EFE"/>
    <w:rsid w:val="00223F09"/>
    <w:rsid w:val="00224C70"/>
    <w:rsid w:val="002250C4"/>
    <w:rsid w:val="00227E85"/>
    <w:rsid w:val="002313E9"/>
    <w:rsid w:val="0023399A"/>
    <w:rsid w:val="0023729C"/>
    <w:rsid w:val="00240D7D"/>
    <w:rsid w:val="00241A3D"/>
    <w:rsid w:val="00243F7C"/>
    <w:rsid w:val="002440C1"/>
    <w:rsid w:val="002469F8"/>
    <w:rsid w:val="00246AC3"/>
    <w:rsid w:val="00253B87"/>
    <w:rsid w:val="00254D26"/>
    <w:rsid w:val="002554FC"/>
    <w:rsid w:val="002568DC"/>
    <w:rsid w:val="002577E6"/>
    <w:rsid w:val="0026072A"/>
    <w:rsid w:val="002629B3"/>
    <w:rsid w:val="00263ADB"/>
    <w:rsid w:val="0026413A"/>
    <w:rsid w:val="00264811"/>
    <w:rsid w:val="00271CEE"/>
    <w:rsid w:val="00272266"/>
    <w:rsid w:val="00272B0B"/>
    <w:rsid w:val="0027413E"/>
    <w:rsid w:val="00276A07"/>
    <w:rsid w:val="0028020D"/>
    <w:rsid w:val="00280BFB"/>
    <w:rsid w:val="00281148"/>
    <w:rsid w:val="00281235"/>
    <w:rsid w:val="002814C2"/>
    <w:rsid w:val="00281B39"/>
    <w:rsid w:val="002905EA"/>
    <w:rsid w:val="00290BF1"/>
    <w:rsid w:val="00291AA9"/>
    <w:rsid w:val="00293268"/>
    <w:rsid w:val="00295C12"/>
    <w:rsid w:val="002961AD"/>
    <w:rsid w:val="00296884"/>
    <w:rsid w:val="00297C9C"/>
    <w:rsid w:val="002A0666"/>
    <w:rsid w:val="002A0A95"/>
    <w:rsid w:val="002A0C61"/>
    <w:rsid w:val="002A1CE6"/>
    <w:rsid w:val="002A5A58"/>
    <w:rsid w:val="002B0053"/>
    <w:rsid w:val="002B0761"/>
    <w:rsid w:val="002B2F3D"/>
    <w:rsid w:val="002B41C3"/>
    <w:rsid w:val="002B53AC"/>
    <w:rsid w:val="002C0E9E"/>
    <w:rsid w:val="002C1343"/>
    <w:rsid w:val="002D1ED1"/>
    <w:rsid w:val="002D23F5"/>
    <w:rsid w:val="002D2515"/>
    <w:rsid w:val="002D60D8"/>
    <w:rsid w:val="002D7408"/>
    <w:rsid w:val="002D7706"/>
    <w:rsid w:val="002E03CF"/>
    <w:rsid w:val="002E09C6"/>
    <w:rsid w:val="002E0C91"/>
    <w:rsid w:val="002E4990"/>
    <w:rsid w:val="002E6DC0"/>
    <w:rsid w:val="002F0B4F"/>
    <w:rsid w:val="002F0EA0"/>
    <w:rsid w:val="002F3E78"/>
    <w:rsid w:val="002F4728"/>
    <w:rsid w:val="00301719"/>
    <w:rsid w:val="00303BCE"/>
    <w:rsid w:val="00303F7F"/>
    <w:rsid w:val="00307B20"/>
    <w:rsid w:val="00310260"/>
    <w:rsid w:val="00310D0B"/>
    <w:rsid w:val="00311D54"/>
    <w:rsid w:val="00312A98"/>
    <w:rsid w:val="00312C41"/>
    <w:rsid w:val="0031379D"/>
    <w:rsid w:val="00313E87"/>
    <w:rsid w:val="00317455"/>
    <w:rsid w:val="00317A73"/>
    <w:rsid w:val="00317D58"/>
    <w:rsid w:val="00322208"/>
    <w:rsid w:val="00323495"/>
    <w:rsid w:val="00325110"/>
    <w:rsid w:val="0032661B"/>
    <w:rsid w:val="00330939"/>
    <w:rsid w:val="003316B5"/>
    <w:rsid w:val="0033236B"/>
    <w:rsid w:val="0033461A"/>
    <w:rsid w:val="00334EF0"/>
    <w:rsid w:val="00335411"/>
    <w:rsid w:val="00337940"/>
    <w:rsid w:val="00340525"/>
    <w:rsid w:val="00341C5C"/>
    <w:rsid w:val="0035021D"/>
    <w:rsid w:val="00350B43"/>
    <w:rsid w:val="003519A7"/>
    <w:rsid w:val="00351B7E"/>
    <w:rsid w:val="003541E3"/>
    <w:rsid w:val="003547B6"/>
    <w:rsid w:val="00354A0E"/>
    <w:rsid w:val="00355E60"/>
    <w:rsid w:val="003566F3"/>
    <w:rsid w:val="00360F93"/>
    <w:rsid w:val="00361851"/>
    <w:rsid w:val="00363727"/>
    <w:rsid w:val="003655AE"/>
    <w:rsid w:val="003671DB"/>
    <w:rsid w:val="003671F6"/>
    <w:rsid w:val="00371302"/>
    <w:rsid w:val="003747A9"/>
    <w:rsid w:val="003758CB"/>
    <w:rsid w:val="00381BB2"/>
    <w:rsid w:val="003821CC"/>
    <w:rsid w:val="0038329C"/>
    <w:rsid w:val="00383E91"/>
    <w:rsid w:val="0038424F"/>
    <w:rsid w:val="00385251"/>
    <w:rsid w:val="0039033D"/>
    <w:rsid w:val="00390B1E"/>
    <w:rsid w:val="0039121C"/>
    <w:rsid w:val="003916A8"/>
    <w:rsid w:val="00392429"/>
    <w:rsid w:val="0039464F"/>
    <w:rsid w:val="00395750"/>
    <w:rsid w:val="00396594"/>
    <w:rsid w:val="003976C8"/>
    <w:rsid w:val="003A1764"/>
    <w:rsid w:val="003A2FF7"/>
    <w:rsid w:val="003A63A5"/>
    <w:rsid w:val="003A7240"/>
    <w:rsid w:val="003B03D1"/>
    <w:rsid w:val="003B181E"/>
    <w:rsid w:val="003B2241"/>
    <w:rsid w:val="003B2B5A"/>
    <w:rsid w:val="003B2C14"/>
    <w:rsid w:val="003C014D"/>
    <w:rsid w:val="003C05EE"/>
    <w:rsid w:val="003C10D8"/>
    <w:rsid w:val="003C39EF"/>
    <w:rsid w:val="003C6363"/>
    <w:rsid w:val="003C73AA"/>
    <w:rsid w:val="003D043F"/>
    <w:rsid w:val="003D1204"/>
    <w:rsid w:val="003D234C"/>
    <w:rsid w:val="003D56C4"/>
    <w:rsid w:val="003D6DF0"/>
    <w:rsid w:val="003E1101"/>
    <w:rsid w:val="003E2FDB"/>
    <w:rsid w:val="003E4A43"/>
    <w:rsid w:val="003F13F2"/>
    <w:rsid w:val="003F2161"/>
    <w:rsid w:val="003F5DB1"/>
    <w:rsid w:val="00400DAF"/>
    <w:rsid w:val="00401A06"/>
    <w:rsid w:val="00401E94"/>
    <w:rsid w:val="004100F2"/>
    <w:rsid w:val="00411F43"/>
    <w:rsid w:val="0041305D"/>
    <w:rsid w:val="004179D5"/>
    <w:rsid w:val="004200DA"/>
    <w:rsid w:val="00420CA5"/>
    <w:rsid w:val="004226C8"/>
    <w:rsid w:val="00423679"/>
    <w:rsid w:val="00424D15"/>
    <w:rsid w:val="0042611E"/>
    <w:rsid w:val="004270EC"/>
    <w:rsid w:val="00430151"/>
    <w:rsid w:val="00431167"/>
    <w:rsid w:val="00432626"/>
    <w:rsid w:val="00433A10"/>
    <w:rsid w:val="00435B2A"/>
    <w:rsid w:val="00436CFD"/>
    <w:rsid w:val="00440498"/>
    <w:rsid w:val="00442214"/>
    <w:rsid w:val="00443523"/>
    <w:rsid w:val="00450031"/>
    <w:rsid w:val="00452CC4"/>
    <w:rsid w:val="00460203"/>
    <w:rsid w:val="00461AA1"/>
    <w:rsid w:val="00463B1C"/>
    <w:rsid w:val="00470249"/>
    <w:rsid w:val="0047052B"/>
    <w:rsid w:val="00471FDE"/>
    <w:rsid w:val="00472B84"/>
    <w:rsid w:val="0047316E"/>
    <w:rsid w:val="00474752"/>
    <w:rsid w:val="00474C6C"/>
    <w:rsid w:val="0047621D"/>
    <w:rsid w:val="00484590"/>
    <w:rsid w:val="00490CBA"/>
    <w:rsid w:val="00493A7F"/>
    <w:rsid w:val="004950A1"/>
    <w:rsid w:val="00495EEA"/>
    <w:rsid w:val="004A1886"/>
    <w:rsid w:val="004A26D1"/>
    <w:rsid w:val="004A3947"/>
    <w:rsid w:val="004A6FC0"/>
    <w:rsid w:val="004A7578"/>
    <w:rsid w:val="004B187F"/>
    <w:rsid w:val="004B5E4E"/>
    <w:rsid w:val="004B70E6"/>
    <w:rsid w:val="004B7937"/>
    <w:rsid w:val="004C174C"/>
    <w:rsid w:val="004C31B3"/>
    <w:rsid w:val="004C535C"/>
    <w:rsid w:val="004C6A73"/>
    <w:rsid w:val="004C7100"/>
    <w:rsid w:val="004D02C3"/>
    <w:rsid w:val="004D1C3B"/>
    <w:rsid w:val="004D3540"/>
    <w:rsid w:val="004D3BE4"/>
    <w:rsid w:val="004D4875"/>
    <w:rsid w:val="004D776D"/>
    <w:rsid w:val="004E0286"/>
    <w:rsid w:val="004E206D"/>
    <w:rsid w:val="004E21AD"/>
    <w:rsid w:val="004E3679"/>
    <w:rsid w:val="004E3750"/>
    <w:rsid w:val="004E3823"/>
    <w:rsid w:val="004E68DE"/>
    <w:rsid w:val="004E6E2E"/>
    <w:rsid w:val="004F050F"/>
    <w:rsid w:val="004F213F"/>
    <w:rsid w:val="004F34F2"/>
    <w:rsid w:val="004F4581"/>
    <w:rsid w:val="004F4E1F"/>
    <w:rsid w:val="004F74D1"/>
    <w:rsid w:val="005009B5"/>
    <w:rsid w:val="00500CC4"/>
    <w:rsid w:val="00500EEC"/>
    <w:rsid w:val="00501C67"/>
    <w:rsid w:val="00504687"/>
    <w:rsid w:val="005046FE"/>
    <w:rsid w:val="00505AF9"/>
    <w:rsid w:val="00505C24"/>
    <w:rsid w:val="00506561"/>
    <w:rsid w:val="00507CDB"/>
    <w:rsid w:val="0051215F"/>
    <w:rsid w:val="00512789"/>
    <w:rsid w:val="00516AD5"/>
    <w:rsid w:val="00516B5A"/>
    <w:rsid w:val="00520627"/>
    <w:rsid w:val="005257E3"/>
    <w:rsid w:val="005261E4"/>
    <w:rsid w:val="00526704"/>
    <w:rsid w:val="0052687D"/>
    <w:rsid w:val="00526B4A"/>
    <w:rsid w:val="005274D2"/>
    <w:rsid w:val="0053187F"/>
    <w:rsid w:val="00536DE1"/>
    <w:rsid w:val="005374F2"/>
    <w:rsid w:val="00543B68"/>
    <w:rsid w:val="00545304"/>
    <w:rsid w:val="00547209"/>
    <w:rsid w:val="0054724C"/>
    <w:rsid w:val="005474BF"/>
    <w:rsid w:val="00550B70"/>
    <w:rsid w:val="005514DE"/>
    <w:rsid w:val="005522A3"/>
    <w:rsid w:val="00552A29"/>
    <w:rsid w:val="00557253"/>
    <w:rsid w:val="005614F6"/>
    <w:rsid w:val="00562872"/>
    <w:rsid w:val="00571576"/>
    <w:rsid w:val="005759EF"/>
    <w:rsid w:val="005805B1"/>
    <w:rsid w:val="00580ED6"/>
    <w:rsid w:val="00580F33"/>
    <w:rsid w:val="00582FFD"/>
    <w:rsid w:val="00583BEF"/>
    <w:rsid w:val="00583FE2"/>
    <w:rsid w:val="00597610"/>
    <w:rsid w:val="00597EE3"/>
    <w:rsid w:val="005A2207"/>
    <w:rsid w:val="005A3775"/>
    <w:rsid w:val="005A42FC"/>
    <w:rsid w:val="005B1656"/>
    <w:rsid w:val="005B281A"/>
    <w:rsid w:val="005B328E"/>
    <w:rsid w:val="005B51CC"/>
    <w:rsid w:val="005B52FC"/>
    <w:rsid w:val="005B53E1"/>
    <w:rsid w:val="005B7779"/>
    <w:rsid w:val="005C66EA"/>
    <w:rsid w:val="005C7DB3"/>
    <w:rsid w:val="005D141E"/>
    <w:rsid w:val="005D2A89"/>
    <w:rsid w:val="005D71E5"/>
    <w:rsid w:val="005E0598"/>
    <w:rsid w:val="005E0BA0"/>
    <w:rsid w:val="005E2607"/>
    <w:rsid w:val="005E3FBD"/>
    <w:rsid w:val="005E5E62"/>
    <w:rsid w:val="005F48A2"/>
    <w:rsid w:val="005F5C38"/>
    <w:rsid w:val="005F6B1B"/>
    <w:rsid w:val="005F758B"/>
    <w:rsid w:val="0060035D"/>
    <w:rsid w:val="006012CD"/>
    <w:rsid w:val="00603A50"/>
    <w:rsid w:val="0060468A"/>
    <w:rsid w:val="0060561A"/>
    <w:rsid w:val="006070A9"/>
    <w:rsid w:val="00611A42"/>
    <w:rsid w:val="00615702"/>
    <w:rsid w:val="00615A0D"/>
    <w:rsid w:val="00630EB6"/>
    <w:rsid w:val="00642B7A"/>
    <w:rsid w:val="006444B6"/>
    <w:rsid w:val="00646267"/>
    <w:rsid w:val="006470AC"/>
    <w:rsid w:val="00647A2D"/>
    <w:rsid w:val="00650DB4"/>
    <w:rsid w:val="00651875"/>
    <w:rsid w:val="00651ADF"/>
    <w:rsid w:val="00652815"/>
    <w:rsid w:val="006528DC"/>
    <w:rsid w:val="006545A7"/>
    <w:rsid w:val="0065655D"/>
    <w:rsid w:val="00657857"/>
    <w:rsid w:val="00657F39"/>
    <w:rsid w:val="0066144E"/>
    <w:rsid w:val="00665BD2"/>
    <w:rsid w:val="00666D31"/>
    <w:rsid w:val="00672884"/>
    <w:rsid w:val="00672D6D"/>
    <w:rsid w:val="00676E96"/>
    <w:rsid w:val="006820BC"/>
    <w:rsid w:val="0068378B"/>
    <w:rsid w:val="00683B0F"/>
    <w:rsid w:val="006874F0"/>
    <w:rsid w:val="00687D1F"/>
    <w:rsid w:val="00691A3E"/>
    <w:rsid w:val="0069796C"/>
    <w:rsid w:val="006A104D"/>
    <w:rsid w:val="006A38E0"/>
    <w:rsid w:val="006A3FD6"/>
    <w:rsid w:val="006B009E"/>
    <w:rsid w:val="006B02D6"/>
    <w:rsid w:val="006B12F9"/>
    <w:rsid w:val="006B389E"/>
    <w:rsid w:val="006B4823"/>
    <w:rsid w:val="006B5FA7"/>
    <w:rsid w:val="006C0856"/>
    <w:rsid w:val="006C224F"/>
    <w:rsid w:val="006C2260"/>
    <w:rsid w:val="006C2A4F"/>
    <w:rsid w:val="006C2C19"/>
    <w:rsid w:val="006C383B"/>
    <w:rsid w:val="006C3D61"/>
    <w:rsid w:val="006C5961"/>
    <w:rsid w:val="006D5E6A"/>
    <w:rsid w:val="006E153C"/>
    <w:rsid w:val="006E1B99"/>
    <w:rsid w:val="006E370F"/>
    <w:rsid w:val="006E68EE"/>
    <w:rsid w:val="006E6ACD"/>
    <w:rsid w:val="006F1E86"/>
    <w:rsid w:val="006F284F"/>
    <w:rsid w:val="006F3205"/>
    <w:rsid w:val="006F631A"/>
    <w:rsid w:val="006F6C55"/>
    <w:rsid w:val="00701465"/>
    <w:rsid w:val="007032BF"/>
    <w:rsid w:val="00703A59"/>
    <w:rsid w:val="00703E52"/>
    <w:rsid w:val="007052FC"/>
    <w:rsid w:val="00705329"/>
    <w:rsid w:val="0070545A"/>
    <w:rsid w:val="0071081E"/>
    <w:rsid w:val="00710D3F"/>
    <w:rsid w:val="00713A6A"/>
    <w:rsid w:val="0071601B"/>
    <w:rsid w:val="00717CD6"/>
    <w:rsid w:val="00726050"/>
    <w:rsid w:val="007270C6"/>
    <w:rsid w:val="00730C35"/>
    <w:rsid w:val="007310C3"/>
    <w:rsid w:val="00735F56"/>
    <w:rsid w:val="007363D8"/>
    <w:rsid w:val="007375AF"/>
    <w:rsid w:val="007420D2"/>
    <w:rsid w:val="007449AD"/>
    <w:rsid w:val="0074724E"/>
    <w:rsid w:val="00747309"/>
    <w:rsid w:val="00750701"/>
    <w:rsid w:val="00751A17"/>
    <w:rsid w:val="00753FD2"/>
    <w:rsid w:val="00756235"/>
    <w:rsid w:val="007562ED"/>
    <w:rsid w:val="007633ED"/>
    <w:rsid w:val="007654FC"/>
    <w:rsid w:val="007658FA"/>
    <w:rsid w:val="00773061"/>
    <w:rsid w:val="00773147"/>
    <w:rsid w:val="00774220"/>
    <w:rsid w:val="0077451D"/>
    <w:rsid w:val="007762FA"/>
    <w:rsid w:val="0077721B"/>
    <w:rsid w:val="00781C5F"/>
    <w:rsid w:val="00782DBB"/>
    <w:rsid w:val="00784AC9"/>
    <w:rsid w:val="00784CEF"/>
    <w:rsid w:val="00785C11"/>
    <w:rsid w:val="00786A1A"/>
    <w:rsid w:val="00787D68"/>
    <w:rsid w:val="00787F2B"/>
    <w:rsid w:val="007919AF"/>
    <w:rsid w:val="00794D58"/>
    <w:rsid w:val="007950D8"/>
    <w:rsid w:val="007965A8"/>
    <w:rsid w:val="00796725"/>
    <w:rsid w:val="00796B52"/>
    <w:rsid w:val="007A0B1E"/>
    <w:rsid w:val="007A24D4"/>
    <w:rsid w:val="007A48FB"/>
    <w:rsid w:val="007A4FF0"/>
    <w:rsid w:val="007B09A6"/>
    <w:rsid w:val="007B442F"/>
    <w:rsid w:val="007B53B8"/>
    <w:rsid w:val="007B5F43"/>
    <w:rsid w:val="007B687E"/>
    <w:rsid w:val="007C4669"/>
    <w:rsid w:val="007C485B"/>
    <w:rsid w:val="007C551E"/>
    <w:rsid w:val="007C5B8C"/>
    <w:rsid w:val="007C7140"/>
    <w:rsid w:val="007D07A2"/>
    <w:rsid w:val="007D1797"/>
    <w:rsid w:val="007D2542"/>
    <w:rsid w:val="007D25AE"/>
    <w:rsid w:val="007D600E"/>
    <w:rsid w:val="007D705D"/>
    <w:rsid w:val="007D7EDB"/>
    <w:rsid w:val="007E14AE"/>
    <w:rsid w:val="007E361B"/>
    <w:rsid w:val="007E62AD"/>
    <w:rsid w:val="007E65D3"/>
    <w:rsid w:val="007E7F2E"/>
    <w:rsid w:val="007F126D"/>
    <w:rsid w:val="007F1D7D"/>
    <w:rsid w:val="007F5153"/>
    <w:rsid w:val="007F5DA6"/>
    <w:rsid w:val="007F6767"/>
    <w:rsid w:val="00801125"/>
    <w:rsid w:val="00803B7C"/>
    <w:rsid w:val="00804D55"/>
    <w:rsid w:val="0080625E"/>
    <w:rsid w:val="008068EC"/>
    <w:rsid w:val="00807A84"/>
    <w:rsid w:val="00811B2B"/>
    <w:rsid w:val="00813D16"/>
    <w:rsid w:val="00814441"/>
    <w:rsid w:val="00814BE1"/>
    <w:rsid w:val="00815EE0"/>
    <w:rsid w:val="008166E0"/>
    <w:rsid w:val="00816E45"/>
    <w:rsid w:val="008237DB"/>
    <w:rsid w:val="00823B7D"/>
    <w:rsid w:val="008242E8"/>
    <w:rsid w:val="00827621"/>
    <w:rsid w:val="00827874"/>
    <w:rsid w:val="00830AFA"/>
    <w:rsid w:val="00830F38"/>
    <w:rsid w:val="00831B81"/>
    <w:rsid w:val="0083320C"/>
    <w:rsid w:val="00835545"/>
    <w:rsid w:val="0083582C"/>
    <w:rsid w:val="00837787"/>
    <w:rsid w:val="00837986"/>
    <w:rsid w:val="00840422"/>
    <w:rsid w:val="00840A53"/>
    <w:rsid w:val="00840E85"/>
    <w:rsid w:val="00840F81"/>
    <w:rsid w:val="008428AD"/>
    <w:rsid w:val="0085236D"/>
    <w:rsid w:val="0085292A"/>
    <w:rsid w:val="0085433B"/>
    <w:rsid w:val="0085443D"/>
    <w:rsid w:val="008647D2"/>
    <w:rsid w:val="008653AA"/>
    <w:rsid w:val="00866C7B"/>
    <w:rsid w:val="0086775F"/>
    <w:rsid w:val="00870369"/>
    <w:rsid w:val="00871375"/>
    <w:rsid w:val="00876715"/>
    <w:rsid w:val="0087770C"/>
    <w:rsid w:val="00881118"/>
    <w:rsid w:val="008823B1"/>
    <w:rsid w:val="00882CA5"/>
    <w:rsid w:val="0088424B"/>
    <w:rsid w:val="00884DE7"/>
    <w:rsid w:val="008871D3"/>
    <w:rsid w:val="00887A07"/>
    <w:rsid w:val="00890200"/>
    <w:rsid w:val="00890443"/>
    <w:rsid w:val="00891710"/>
    <w:rsid w:val="008922C9"/>
    <w:rsid w:val="0089388D"/>
    <w:rsid w:val="00893B0E"/>
    <w:rsid w:val="00894310"/>
    <w:rsid w:val="008A03D1"/>
    <w:rsid w:val="008A05CD"/>
    <w:rsid w:val="008A1325"/>
    <w:rsid w:val="008A2D50"/>
    <w:rsid w:val="008B03B8"/>
    <w:rsid w:val="008B07ED"/>
    <w:rsid w:val="008B08F0"/>
    <w:rsid w:val="008B0EAE"/>
    <w:rsid w:val="008B2C69"/>
    <w:rsid w:val="008B409F"/>
    <w:rsid w:val="008B414D"/>
    <w:rsid w:val="008B487B"/>
    <w:rsid w:val="008B48C2"/>
    <w:rsid w:val="008C16CB"/>
    <w:rsid w:val="008D5878"/>
    <w:rsid w:val="008D6937"/>
    <w:rsid w:val="008E34F1"/>
    <w:rsid w:val="008E6925"/>
    <w:rsid w:val="008E771E"/>
    <w:rsid w:val="008F353D"/>
    <w:rsid w:val="008F3AC7"/>
    <w:rsid w:val="008F403B"/>
    <w:rsid w:val="008F4B53"/>
    <w:rsid w:val="008F5422"/>
    <w:rsid w:val="00900A53"/>
    <w:rsid w:val="00902958"/>
    <w:rsid w:val="009051AA"/>
    <w:rsid w:val="00905D37"/>
    <w:rsid w:val="00907AEF"/>
    <w:rsid w:val="009125AD"/>
    <w:rsid w:val="00913620"/>
    <w:rsid w:val="00917D62"/>
    <w:rsid w:val="00920A6B"/>
    <w:rsid w:val="00921926"/>
    <w:rsid w:val="00926922"/>
    <w:rsid w:val="00927DA2"/>
    <w:rsid w:val="00933DC2"/>
    <w:rsid w:val="00934D5C"/>
    <w:rsid w:val="0094218C"/>
    <w:rsid w:val="009434B2"/>
    <w:rsid w:val="00945333"/>
    <w:rsid w:val="00951749"/>
    <w:rsid w:val="0095256B"/>
    <w:rsid w:val="009532D2"/>
    <w:rsid w:val="009543E0"/>
    <w:rsid w:val="00954705"/>
    <w:rsid w:val="00957012"/>
    <w:rsid w:val="009571E2"/>
    <w:rsid w:val="00957DFB"/>
    <w:rsid w:val="00962AF4"/>
    <w:rsid w:val="009730A4"/>
    <w:rsid w:val="00973689"/>
    <w:rsid w:val="00975FE0"/>
    <w:rsid w:val="009766B9"/>
    <w:rsid w:val="009774DA"/>
    <w:rsid w:val="009801CD"/>
    <w:rsid w:val="009812EE"/>
    <w:rsid w:val="00983FB5"/>
    <w:rsid w:val="00986D40"/>
    <w:rsid w:val="009906D3"/>
    <w:rsid w:val="00992671"/>
    <w:rsid w:val="00993892"/>
    <w:rsid w:val="00993BE5"/>
    <w:rsid w:val="00994E5D"/>
    <w:rsid w:val="009A0268"/>
    <w:rsid w:val="009A0819"/>
    <w:rsid w:val="009A0F94"/>
    <w:rsid w:val="009A1135"/>
    <w:rsid w:val="009A3FC9"/>
    <w:rsid w:val="009A449D"/>
    <w:rsid w:val="009A6847"/>
    <w:rsid w:val="009A7E23"/>
    <w:rsid w:val="009B12DC"/>
    <w:rsid w:val="009B4E04"/>
    <w:rsid w:val="009B5865"/>
    <w:rsid w:val="009B5CBF"/>
    <w:rsid w:val="009B6917"/>
    <w:rsid w:val="009B6B94"/>
    <w:rsid w:val="009B7C2A"/>
    <w:rsid w:val="009C019C"/>
    <w:rsid w:val="009C1769"/>
    <w:rsid w:val="009C42DF"/>
    <w:rsid w:val="009C65C1"/>
    <w:rsid w:val="009C6D14"/>
    <w:rsid w:val="009C6DA0"/>
    <w:rsid w:val="009C711E"/>
    <w:rsid w:val="009D1516"/>
    <w:rsid w:val="009D40A3"/>
    <w:rsid w:val="009E078A"/>
    <w:rsid w:val="009E20AE"/>
    <w:rsid w:val="009E4449"/>
    <w:rsid w:val="009E4941"/>
    <w:rsid w:val="009E57D5"/>
    <w:rsid w:val="009F1541"/>
    <w:rsid w:val="009F2B17"/>
    <w:rsid w:val="009F35AC"/>
    <w:rsid w:val="009F4D9C"/>
    <w:rsid w:val="009F4FAF"/>
    <w:rsid w:val="009F6830"/>
    <w:rsid w:val="00A00524"/>
    <w:rsid w:val="00A02E75"/>
    <w:rsid w:val="00A046A5"/>
    <w:rsid w:val="00A04ABE"/>
    <w:rsid w:val="00A115CE"/>
    <w:rsid w:val="00A12C23"/>
    <w:rsid w:val="00A132C4"/>
    <w:rsid w:val="00A16326"/>
    <w:rsid w:val="00A175A4"/>
    <w:rsid w:val="00A24015"/>
    <w:rsid w:val="00A24A43"/>
    <w:rsid w:val="00A24EB8"/>
    <w:rsid w:val="00A26604"/>
    <w:rsid w:val="00A30353"/>
    <w:rsid w:val="00A33EE4"/>
    <w:rsid w:val="00A34585"/>
    <w:rsid w:val="00A34905"/>
    <w:rsid w:val="00A3491A"/>
    <w:rsid w:val="00A36C2B"/>
    <w:rsid w:val="00A374ED"/>
    <w:rsid w:val="00A376E8"/>
    <w:rsid w:val="00A443C3"/>
    <w:rsid w:val="00A452B5"/>
    <w:rsid w:val="00A46DBE"/>
    <w:rsid w:val="00A502D5"/>
    <w:rsid w:val="00A50AFE"/>
    <w:rsid w:val="00A534B2"/>
    <w:rsid w:val="00A54043"/>
    <w:rsid w:val="00A56868"/>
    <w:rsid w:val="00A56CB9"/>
    <w:rsid w:val="00A571A3"/>
    <w:rsid w:val="00A571DA"/>
    <w:rsid w:val="00A711FC"/>
    <w:rsid w:val="00A71DFE"/>
    <w:rsid w:val="00A736C2"/>
    <w:rsid w:val="00A74AC4"/>
    <w:rsid w:val="00A766D8"/>
    <w:rsid w:val="00A82AED"/>
    <w:rsid w:val="00A859E9"/>
    <w:rsid w:val="00A8703C"/>
    <w:rsid w:val="00A904F8"/>
    <w:rsid w:val="00A90FC4"/>
    <w:rsid w:val="00A92E89"/>
    <w:rsid w:val="00A9310D"/>
    <w:rsid w:val="00AA0378"/>
    <w:rsid w:val="00AA1ADC"/>
    <w:rsid w:val="00AA1CD0"/>
    <w:rsid w:val="00AA2374"/>
    <w:rsid w:val="00AA2FF2"/>
    <w:rsid w:val="00AA39F3"/>
    <w:rsid w:val="00AA3EE6"/>
    <w:rsid w:val="00AB139E"/>
    <w:rsid w:val="00AB1C5B"/>
    <w:rsid w:val="00AB2A0B"/>
    <w:rsid w:val="00AB2B52"/>
    <w:rsid w:val="00AB6D18"/>
    <w:rsid w:val="00AC0FA6"/>
    <w:rsid w:val="00AC2B90"/>
    <w:rsid w:val="00AC3188"/>
    <w:rsid w:val="00AC45CE"/>
    <w:rsid w:val="00AC71A1"/>
    <w:rsid w:val="00AD036A"/>
    <w:rsid w:val="00AD0CF3"/>
    <w:rsid w:val="00AD31AC"/>
    <w:rsid w:val="00AD7222"/>
    <w:rsid w:val="00AD7466"/>
    <w:rsid w:val="00AE16C6"/>
    <w:rsid w:val="00AE2765"/>
    <w:rsid w:val="00AE45A5"/>
    <w:rsid w:val="00AE4A35"/>
    <w:rsid w:val="00AF00BE"/>
    <w:rsid w:val="00AF1A93"/>
    <w:rsid w:val="00AF2F50"/>
    <w:rsid w:val="00AF35D3"/>
    <w:rsid w:val="00AF5618"/>
    <w:rsid w:val="00AF637B"/>
    <w:rsid w:val="00AF645C"/>
    <w:rsid w:val="00AF6BE3"/>
    <w:rsid w:val="00AF7516"/>
    <w:rsid w:val="00AF799E"/>
    <w:rsid w:val="00B0241B"/>
    <w:rsid w:val="00B029EF"/>
    <w:rsid w:val="00B02DA0"/>
    <w:rsid w:val="00B03C16"/>
    <w:rsid w:val="00B0462B"/>
    <w:rsid w:val="00B06585"/>
    <w:rsid w:val="00B06B7C"/>
    <w:rsid w:val="00B119CF"/>
    <w:rsid w:val="00B11A4C"/>
    <w:rsid w:val="00B12816"/>
    <w:rsid w:val="00B12ECA"/>
    <w:rsid w:val="00B15BA4"/>
    <w:rsid w:val="00B17150"/>
    <w:rsid w:val="00B17485"/>
    <w:rsid w:val="00B1773B"/>
    <w:rsid w:val="00B17DB6"/>
    <w:rsid w:val="00B20003"/>
    <w:rsid w:val="00B2069D"/>
    <w:rsid w:val="00B212BD"/>
    <w:rsid w:val="00B22500"/>
    <w:rsid w:val="00B23848"/>
    <w:rsid w:val="00B2410F"/>
    <w:rsid w:val="00B279D8"/>
    <w:rsid w:val="00B32F26"/>
    <w:rsid w:val="00B33228"/>
    <w:rsid w:val="00B3341F"/>
    <w:rsid w:val="00B35253"/>
    <w:rsid w:val="00B355B2"/>
    <w:rsid w:val="00B35AC8"/>
    <w:rsid w:val="00B3701E"/>
    <w:rsid w:val="00B40EEC"/>
    <w:rsid w:val="00B4261B"/>
    <w:rsid w:val="00B44CCF"/>
    <w:rsid w:val="00B50B05"/>
    <w:rsid w:val="00B51210"/>
    <w:rsid w:val="00B52CD0"/>
    <w:rsid w:val="00B5484F"/>
    <w:rsid w:val="00B55C5E"/>
    <w:rsid w:val="00B56C60"/>
    <w:rsid w:val="00B572AF"/>
    <w:rsid w:val="00B603C0"/>
    <w:rsid w:val="00B609DE"/>
    <w:rsid w:val="00B618AB"/>
    <w:rsid w:val="00B62694"/>
    <w:rsid w:val="00B641E7"/>
    <w:rsid w:val="00B653A1"/>
    <w:rsid w:val="00B65A58"/>
    <w:rsid w:val="00B65B82"/>
    <w:rsid w:val="00B6759A"/>
    <w:rsid w:val="00B6790E"/>
    <w:rsid w:val="00B77065"/>
    <w:rsid w:val="00B83B92"/>
    <w:rsid w:val="00B83BE9"/>
    <w:rsid w:val="00B841F8"/>
    <w:rsid w:val="00B86589"/>
    <w:rsid w:val="00B9221E"/>
    <w:rsid w:val="00B94FDA"/>
    <w:rsid w:val="00B955C9"/>
    <w:rsid w:val="00B9620B"/>
    <w:rsid w:val="00B96C83"/>
    <w:rsid w:val="00B97E53"/>
    <w:rsid w:val="00BA06D2"/>
    <w:rsid w:val="00BA1C7E"/>
    <w:rsid w:val="00BA31AF"/>
    <w:rsid w:val="00BB0BCF"/>
    <w:rsid w:val="00BB144C"/>
    <w:rsid w:val="00BB5D00"/>
    <w:rsid w:val="00BB79BF"/>
    <w:rsid w:val="00BC18C1"/>
    <w:rsid w:val="00BC1F41"/>
    <w:rsid w:val="00BC21FB"/>
    <w:rsid w:val="00BC3E50"/>
    <w:rsid w:val="00BC40E1"/>
    <w:rsid w:val="00BC4425"/>
    <w:rsid w:val="00BC77F8"/>
    <w:rsid w:val="00BC7C41"/>
    <w:rsid w:val="00BD097E"/>
    <w:rsid w:val="00BD12BA"/>
    <w:rsid w:val="00BD6E56"/>
    <w:rsid w:val="00BE0B71"/>
    <w:rsid w:val="00BE17BA"/>
    <w:rsid w:val="00BE2EF0"/>
    <w:rsid w:val="00BE361A"/>
    <w:rsid w:val="00BE3DBB"/>
    <w:rsid w:val="00BE657B"/>
    <w:rsid w:val="00BE6B58"/>
    <w:rsid w:val="00BE768C"/>
    <w:rsid w:val="00BE7B59"/>
    <w:rsid w:val="00BF08F0"/>
    <w:rsid w:val="00BF1A7E"/>
    <w:rsid w:val="00BF1E64"/>
    <w:rsid w:val="00BF2A0E"/>
    <w:rsid w:val="00BF3090"/>
    <w:rsid w:val="00BF359A"/>
    <w:rsid w:val="00BF49B5"/>
    <w:rsid w:val="00BF49CF"/>
    <w:rsid w:val="00C02A81"/>
    <w:rsid w:val="00C036E3"/>
    <w:rsid w:val="00C0457C"/>
    <w:rsid w:val="00C05746"/>
    <w:rsid w:val="00C07159"/>
    <w:rsid w:val="00C07860"/>
    <w:rsid w:val="00C10735"/>
    <w:rsid w:val="00C1082C"/>
    <w:rsid w:val="00C10A90"/>
    <w:rsid w:val="00C10AD7"/>
    <w:rsid w:val="00C10FE9"/>
    <w:rsid w:val="00C11281"/>
    <w:rsid w:val="00C12268"/>
    <w:rsid w:val="00C12CA7"/>
    <w:rsid w:val="00C14D15"/>
    <w:rsid w:val="00C16516"/>
    <w:rsid w:val="00C16C5B"/>
    <w:rsid w:val="00C20D14"/>
    <w:rsid w:val="00C21B12"/>
    <w:rsid w:val="00C228CA"/>
    <w:rsid w:val="00C275B6"/>
    <w:rsid w:val="00C332C1"/>
    <w:rsid w:val="00C33B1B"/>
    <w:rsid w:val="00C345C9"/>
    <w:rsid w:val="00C3486D"/>
    <w:rsid w:val="00C3680F"/>
    <w:rsid w:val="00C369B2"/>
    <w:rsid w:val="00C36D40"/>
    <w:rsid w:val="00C40CDD"/>
    <w:rsid w:val="00C41577"/>
    <w:rsid w:val="00C4558F"/>
    <w:rsid w:val="00C4725A"/>
    <w:rsid w:val="00C51289"/>
    <w:rsid w:val="00C5340D"/>
    <w:rsid w:val="00C55BCD"/>
    <w:rsid w:val="00C61967"/>
    <w:rsid w:val="00C62D68"/>
    <w:rsid w:val="00C63A3D"/>
    <w:rsid w:val="00C63D0E"/>
    <w:rsid w:val="00C652F1"/>
    <w:rsid w:val="00C656FB"/>
    <w:rsid w:val="00C65D58"/>
    <w:rsid w:val="00C679B7"/>
    <w:rsid w:val="00C7150A"/>
    <w:rsid w:val="00C719D2"/>
    <w:rsid w:val="00C71DEA"/>
    <w:rsid w:val="00C73617"/>
    <w:rsid w:val="00C76440"/>
    <w:rsid w:val="00C76FA6"/>
    <w:rsid w:val="00C804B3"/>
    <w:rsid w:val="00C807DB"/>
    <w:rsid w:val="00C84ADB"/>
    <w:rsid w:val="00C85CD2"/>
    <w:rsid w:val="00C86A1F"/>
    <w:rsid w:val="00C92840"/>
    <w:rsid w:val="00C92F1C"/>
    <w:rsid w:val="00C934F4"/>
    <w:rsid w:val="00C9488B"/>
    <w:rsid w:val="00C94B26"/>
    <w:rsid w:val="00C966CB"/>
    <w:rsid w:val="00C966E8"/>
    <w:rsid w:val="00CA0515"/>
    <w:rsid w:val="00CA2E20"/>
    <w:rsid w:val="00CA327E"/>
    <w:rsid w:val="00CA48F9"/>
    <w:rsid w:val="00CA6101"/>
    <w:rsid w:val="00CA6B73"/>
    <w:rsid w:val="00CB2270"/>
    <w:rsid w:val="00CB3687"/>
    <w:rsid w:val="00CB3D25"/>
    <w:rsid w:val="00CB44CF"/>
    <w:rsid w:val="00CB5349"/>
    <w:rsid w:val="00CB559C"/>
    <w:rsid w:val="00CB7D45"/>
    <w:rsid w:val="00CC426D"/>
    <w:rsid w:val="00CC47DB"/>
    <w:rsid w:val="00CC71F1"/>
    <w:rsid w:val="00CD0A86"/>
    <w:rsid w:val="00CD1D26"/>
    <w:rsid w:val="00CD3D87"/>
    <w:rsid w:val="00CD4159"/>
    <w:rsid w:val="00CD52D8"/>
    <w:rsid w:val="00CD63E7"/>
    <w:rsid w:val="00CE0F29"/>
    <w:rsid w:val="00CE187D"/>
    <w:rsid w:val="00CE3CD5"/>
    <w:rsid w:val="00CE4CAF"/>
    <w:rsid w:val="00CE7E51"/>
    <w:rsid w:val="00CF0A38"/>
    <w:rsid w:val="00CF53D7"/>
    <w:rsid w:val="00CF5D51"/>
    <w:rsid w:val="00D00306"/>
    <w:rsid w:val="00D02C09"/>
    <w:rsid w:val="00D0378F"/>
    <w:rsid w:val="00D049BB"/>
    <w:rsid w:val="00D06307"/>
    <w:rsid w:val="00D067B6"/>
    <w:rsid w:val="00D07484"/>
    <w:rsid w:val="00D164E0"/>
    <w:rsid w:val="00D16759"/>
    <w:rsid w:val="00D20490"/>
    <w:rsid w:val="00D225E5"/>
    <w:rsid w:val="00D24499"/>
    <w:rsid w:val="00D25A2F"/>
    <w:rsid w:val="00D31382"/>
    <w:rsid w:val="00D32C24"/>
    <w:rsid w:val="00D3680A"/>
    <w:rsid w:val="00D407D4"/>
    <w:rsid w:val="00D42D9A"/>
    <w:rsid w:val="00D4461B"/>
    <w:rsid w:val="00D4467A"/>
    <w:rsid w:val="00D4634A"/>
    <w:rsid w:val="00D47005"/>
    <w:rsid w:val="00D47069"/>
    <w:rsid w:val="00D4713D"/>
    <w:rsid w:val="00D5187B"/>
    <w:rsid w:val="00D52AE2"/>
    <w:rsid w:val="00D54445"/>
    <w:rsid w:val="00D56A84"/>
    <w:rsid w:val="00D6047E"/>
    <w:rsid w:val="00D60EE7"/>
    <w:rsid w:val="00D6399B"/>
    <w:rsid w:val="00D70019"/>
    <w:rsid w:val="00D71B30"/>
    <w:rsid w:val="00D724EC"/>
    <w:rsid w:val="00D75820"/>
    <w:rsid w:val="00D809E7"/>
    <w:rsid w:val="00D80F2A"/>
    <w:rsid w:val="00D81145"/>
    <w:rsid w:val="00D81BB2"/>
    <w:rsid w:val="00D81F19"/>
    <w:rsid w:val="00D84715"/>
    <w:rsid w:val="00D84C91"/>
    <w:rsid w:val="00D85889"/>
    <w:rsid w:val="00D9051C"/>
    <w:rsid w:val="00D9082F"/>
    <w:rsid w:val="00D90D50"/>
    <w:rsid w:val="00D922AD"/>
    <w:rsid w:val="00D94A74"/>
    <w:rsid w:val="00D94CCF"/>
    <w:rsid w:val="00D95D89"/>
    <w:rsid w:val="00D95E52"/>
    <w:rsid w:val="00D97ED6"/>
    <w:rsid w:val="00DA0D24"/>
    <w:rsid w:val="00DA2381"/>
    <w:rsid w:val="00DA2471"/>
    <w:rsid w:val="00DA30B5"/>
    <w:rsid w:val="00DA3E40"/>
    <w:rsid w:val="00DA3FCA"/>
    <w:rsid w:val="00DA6A87"/>
    <w:rsid w:val="00DA754E"/>
    <w:rsid w:val="00DB7E59"/>
    <w:rsid w:val="00DC2C6C"/>
    <w:rsid w:val="00DC3D78"/>
    <w:rsid w:val="00DC4AAA"/>
    <w:rsid w:val="00DC5DF5"/>
    <w:rsid w:val="00DC7C3E"/>
    <w:rsid w:val="00DD2311"/>
    <w:rsid w:val="00DE24E3"/>
    <w:rsid w:val="00DE37AD"/>
    <w:rsid w:val="00DE47B3"/>
    <w:rsid w:val="00DE5F8E"/>
    <w:rsid w:val="00DE6C30"/>
    <w:rsid w:val="00DE7170"/>
    <w:rsid w:val="00DE7B56"/>
    <w:rsid w:val="00DF0CE0"/>
    <w:rsid w:val="00DF0DAD"/>
    <w:rsid w:val="00DF2645"/>
    <w:rsid w:val="00DF2DD4"/>
    <w:rsid w:val="00DF5FE6"/>
    <w:rsid w:val="00DF634B"/>
    <w:rsid w:val="00DF77BA"/>
    <w:rsid w:val="00E02EFE"/>
    <w:rsid w:val="00E03620"/>
    <w:rsid w:val="00E051BA"/>
    <w:rsid w:val="00E05B37"/>
    <w:rsid w:val="00E07018"/>
    <w:rsid w:val="00E113FF"/>
    <w:rsid w:val="00E11E3C"/>
    <w:rsid w:val="00E20795"/>
    <w:rsid w:val="00E277F9"/>
    <w:rsid w:val="00E30602"/>
    <w:rsid w:val="00E31E28"/>
    <w:rsid w:val="00E34382"/>
    <w:rsid w:val="00E35CBE"/>
    <w:rsid w:val="00E417B8"/>
    <w:rsid w:val="00E43418"/>
    <w:rsid w:val="00E44494"/>
    <w:rsid w:val="00E444E3"/>
    <w:rsid w:val="00E45BB6"/>
    <w:rsid w:val="00E51E34"/>
    <w:rsid w:val="00E543DA"/>
    <w:rsid w:val="00E64DE9"/>
    <w:rsid w:val="00E66898"/>
    <w:rsid w:val="00E672B9"/>
    <w:rsid w:val="00E67953"/>
    <w:rsid w:val="00E7023E"/>
    <w:rsid w:val="00E7313E"/>
    <w:rsid w:val="00E736A2"/>
    <w:rsid w:val="00E73899"/>
    <w:rsid w:val="00E80AFD"/>
    <w:rsid w:val="00E81A21"/>
    <w:rsid w:val="00E8323B"/>
    <w:rsid w:val="00E8654D"/>
    <w:rsid w:val="00E921EB"/>
    <w:rsid w:val="00E92614"/>
    <w:rsid w:val="00E926FB"/>
    <w:rsid w:val="00E92D7F"/>
    <w:rsid w:val="00E954E7"/>
    <w:rsid w:val="00E96B34"/>
    <w:rsid w:val="00EA0275"/>
    <w:rsid w:val="00EA028C"/>
    <w:rsid w:val="00EA15E5"/>
    <w:rsid w:val="00EA6EB8"/>
    <w:rsid w:val="00EB0487"/>
    <w:rsid w:val="00EB4169"/>
    <w:rsid w:val="00EB43A2"/>
    <w:rsid w:val="00EB661B"/>
    <w:rsid w:val="00EC48D9"/>
    <w:rsid w:val="00EC577B"/>
    <w:rsid w:val="00EC74E1"/>
    <w:rsid w:val="00ED1915"/>
    <w:rsid w:val="00ED1955"/>
    <w:rsid w:val="00ED2D80"/>
    <w:rsid w:val="00ED44A9"/>
    <w:rsid w:val="00ED5690"/>
    <w:rsid w:val="00ED708D"/>
    <w:rsid w:val="00ED7DB1"/>
    <w:rsid w:val="00EE089B"/>
    <w:rsid w:val="00EE40ED"/>
    <w:rsid w:val="00EE5CBC"/>
    <w:rsid w:val="00EE680F"/>
    <w:rsid w:val="00EE6CB6"/>
    <w:rsid w:val="00EE712A"/>
    <w:rsid w:val="00EF1E67"/>
    <w:rsid w:val="00EF2B0F"/>
    <w:rsid w:val="00EF2C40"/>
    <w:rsid w:val="00EF2FAF"/>
    <w:rsid w:val="00EF5805"/>
    <w:rsid w:val="00EF5DF7"/>
    <w:rsid w:val="00EF6372"/>
    <w:rsid w:val="00F01D66"/>
    <w:rsid w:val="00F0658B"/>
    <w:rsid w:val="00F06D46"/>
    <w:rsid w:val="00F0737A"/>
    <w:rsid w:val="00F07E20"/>
    <w:rsid w:val="00F10A60"/>
    <w:rsid w:val="00F10F14"/>
    <w:rsid w:val="00F10F84"/>
    <w:rsid w:val="00F11750"/>
    <w:rsid w:val="00F13F84"/>
    <w:rsid w:val="00F14290"/>
    <w:rsid w:val="00F17700"/>
    <w:rsid w:val="00F17E4F"/>
    <w:rsid w:val="00F2270A"/>
    <w:rsid w:val="00F25FEE"/>
    <w:rsid w:val="00F26498"/>
    <w:rsid w:val="00F26F5B"/>
    <w:rsid w:val="00F32D9A"/>
    <w:rsid w:val="00F37219"/>
    <w:rsid w:val="00F37413"/>
    <w:rsid w:val="00F3756B"/>
    <w:rsid w:val="00F377CB"/>
    <w:rsid w:val="00F40035"/>
    <w:rsid w:val="00F425C4"/>
    <w:rsid w:val="00F42657"/>
    <w:rsid w:val="00F426D8"/>
    <w:rsid w:val="00F43955"/>
    <w:rsid w:val="00F43B55"/>
    <w:rsid w:val="00F46CE8"/>
    <w:rsid w:val="00F511B6"/>
    <w:rsid w:val="00F56813"/>
    <w:rsid w:val="00F57A3B"/>
    <w:rsid w:val="00F62BBC"/>
    <w:rsid w:val="00F63C4C"/>
    <w:rsid w:val="00F64176"/>
    <w:rsid w:val="00F66E3A"/>
    <w:rsid w:val="00F70509"/>
    <w:rsid w:val="00F71C8D"/>
    <w:rsid w:val="00F723C6"/>
    <w:rsid w:val="00F72604"/>
    <w:rsid w:val="00F74DF6"/>
    <w:rsid w:val="00F76AA6"/>
    <w:rsid w:val="00F777B6"/>
    <w:rsid w:val="00F77FDE"/>
    <w:rsid w:val="00F81288"/>
    <w:rsid w:val="00F813D3"/>
    <w:rsid w:val="00F82498"/>
    <w:rsid w:val="00F82EF4"/>
    <w:rsid w:val="00F84E62"/>
    <w:rsid w:val="00F8546D"/>
    <w:rsid w:val="00F867AF"/>
    <w:rsid w:val="00F86A28"/>
    <w:rsid w:val="00F87F20"/>
    <w:rsid w:val="00F9757C"/>
    <w:rsid w:val="00FA2B9C"/>
    <w:rsid w:val="00FA5F81"/>
    <w:rsid w:val="00FB28E1"/>
    <w:rsid w:val="00FB2E32"/>
    <w:rsid w:val="00FB66DE"/>
    <w:rsid w:val="00FC124A"/>
    <w:rsid w:val="00FC193D"/>
    <w:rsid w:val="00FC4BC2"/>
    <w:rsid w:val="00FC4D53"/>
    <w:rsid w:val="00FC58A7"/>
    <w:rsid w:val="00FC746C"/>
    <w:rsid w:val="00FD1BB7"/>
    <w:rsid w:val="00FD3223"/>
    <w:rsid w:val="00FD4190"/>
    <w:rsid w:val="00FD5397"/>
    <w:rsid w:val="00FD642A"/>
    <w:rsid w:val="00FD77B9"/>
    <w:rsid w:val="00FD7962"/>
    <w:rsid w:val="00FE1F95"/>
    <w:rsid w:val="00FE2FE4"/>
    <w:rsid w:val="00FE42DB"/>
    <w:rsid w:val="00FE53F2"/>
    <w:rsid w:val="00FE57CD"/>
    <w:rsid w:val="00FE6B6D"/>
    <w:rsid w:val="00FF0547"/>
    <w:rsid w:val="00FF2C6B"/>
    <w:rsid w:val="00FF45D9"/>
    <w:rsid w:val="00FF4F25"/>
    <w:rsid w:val="00FF6088"/>
    <w:rsid w:val="00FF61D4"/>
    <w:rsid w:val="00FF6249"/>
    <w:rsid w:val="00FF7D8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1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paragraph" w:styleId="Heading3">
    <w:name w:val="heading 3"/>
    <w:basedOn w:val="Normal"/>
    <w:next w:val="Normal"/>
    <w:link w:val="Heading3Char"/>
    <w:semiHidden/>
    <w:unhideWhenUsed/>
    <w:qFormat/>
    <w:rsid w:val="00371302"/>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basedOn w:val="Normal"/>
    <w:uiPriority w:val="34"/>
    <w:qFormat/>
    <w:rsid w:val="00AA0378"/>
    <w:pPr>
      <w:ind w:left="720"/>
      <w:contextualSpacing/>
    </w:pPr>
  </w:style>
  <w:style w:type="character" w:customStyle="1" w:styleId="Heading3Char">
    <w:name w:val="Heading 3 Char"/>
    <w:basedOn w:val="DefaultParagraphFont"/>
    <w:link w:val="Heading3"/>
    <w:semiHidden/>
    <w:rsid w:val="00371302"/>
    <w:rPr>
      <w:rFonts w:asciiTheme="majorHAnsi" w:eastAsiaTheme="majorEastAsia" w:hAnsiTheme="majorHAnsi" w:cstheme="majorBidi"/>
      <w:b/>
      <w:color w:val="4F81BD" w:themeColor="accent1"/>
      <w:sz w:val="24"/>
      <w:szCs w:val="24"/>
      <w:lang w:val="ro-RO"/>
    </w:rPr>
  </w:style>
  <w:style w:type="paragraph" w:styleId="NormalWeb">
    <w:name w:val="Normal (Web)"/>
    <w:basedOn w:val="Normal"/>
    <w:uiPriority w:val="99"/>
    <w:unhideWhenUsed/>
    <w:rsid w:val="002A0A95"/>
    <w:pPr>
      <w:spacing w:before="100" w:beforeAutospacing="1" w:after="100" w:afterAutospacing="1"/>
    </w:pPr>
    <w:rPr>
      <w:rFonts w:eastAsiaTheme="minorEastAsia"/>
      <w:b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paragraph" w:styleId="Heading3">
    <w:name w:val="heading 3"/>
    <w:basedOn w:val="Normal"/>
    <w:next w:val="Normal"/>
    <w:link w:val="Heading3Char"/>
    <w:semiHidden/>
    <w:unhideWhenUsed/>
    <w:qFormat/>
    <w:rsid w:val="00371302"/>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basedOn w:val="Normal"/>
    <w:uiPriority w:val="34"/>
    <w:qFormat/>
    <w:rsid w:val="00AA0378"/>
    <w:pPr>
      <w:ind w:left="720"/>
      <w:contextualSpacing/>
    </w:pPr>
  </w:style>
  <w:style w:type="character" w:customStyle="1" w:styleId="Heading3Char">
    <w:name w:val="Heading 3 Char"/>
    <w:basedOn w:val="DefaultParagraphFont"/>
    <w:link w:val="Heading3"/>
    <w:semiHidden/>
    <w:rsid w:val="00371302"/>
    <w:rPr>
      <w:rFonts w:asciiTheme="majorHAnsi" w:eastAsiaTheme="majorEastAsia" w:hAnsiTheme="majorHAnsi" w:cstheme="majorBidi"/>
      <w:b/>
      <w:color w:val="4F81BD" w:themeColor="accent1"/>
      <w:sz w:val="24"/>
      <w:szCs w:val="24"/>
      <w:lang w:val="ro-RO"/>
    </w:rPr>
  </w:style>
  <w:style w:type="paragraph" w:styleId="NormalWeb">
    <w:name w:val="Normal (Web)"/>
    <w:basedOn w:val="Normal"/>
    <w:uiPriority w:val="99"/>
    <w:unhideWhenUsed/>
    <w:rsid w:val="002A0A95"/>
    <w:pPr>
      <w:spacing w:before="100" w:beforeAutospacing="1" w:after="100" w:afterAutospacing="1"/>
    </w:pPr>
    <w:rPr>
      <w:rFonts w:eastAsiaTheme="minorEastAsia"/>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8174">
      <w:bodyDiv w:val="1"/>
      <w:marLeft w:val="0"/>
      <w:marRight w:val="0"/>
      <w:marTop w:val="0"/>
      <w:marBottom w:val="0"/>
      <w:divBdr>
        <w:top w:val="none" w:sz="0" w:space="0" w:color="auto"/>
        <w:left w:val="none" w:sz="0" w:space="0" w:color="auto"/>
        <w:bottom w:val="none" w:sz="0" w:space="0" w:color="auto"/>
        <w:right w:val="none" w:sz="0" w:space="0" w:color="auto"/>
      </w:divBdr>
      <w:divsChild>
        <w:div w:id="1666199462">
          <w:marLeft w:val="994"/>
          <w:marRight w:val="0"/>
          <w:marTop w:val="77"/>
          <w:marBottom w:val="0"/>
          <w:divBdr>
            <w:top w:val="none" w:sz="0" w:space="0" w:color="auto"/>
            <w:left w:val="none" w:sz="0" w:space="0" w:color="auto"/>
            <w:bottom w:val="none" w:sz="0" w:space="0" w:color="auto"/>
            <w:right w:val="none" w:sz="0" w:space="0" w:color="auto"/>
          </w:divBdr>
        </w:div>
      </w:divsChild>
    </w:div>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346953443">
      <w:bodyDiv w:val="1"/>
      <w:marLeft w:val="0"/>
      <w:marRight w:val="0"/>
      <w:marTop w:val="0"/>
      <w:marBottom w:val="0"/>
      <w:divBdr>
        <w:top w:val="none" w:sz="0" w:space="0" w:color="auto"/>
        <w:left w:val="none" w:sz="0" w:space="0" w:color="auto"/>
        <w:bottom w:val="none" w:sz="0" w:space="0" w:color="auto"/>
        <w:right w:val="none" w:sz="0" w:space="0" w:color="auto"/>
      </w:divBdr>
    </w:div>
    <w:div w:id="400442570">
      <w:bodyDiv w:val="1"/>
      <w:marLeft w:val="0"/>
      <w:marRight w:val="0"/>
      <w:marTop w:val="0"/>
      <w:marBottom w:val="0"/>
      <w:divBdr>
        <w:top w:val="none" w:sz="0" w:space="0" w:color="auto"/>
        <w:left w:val="none" w:sz="0" w:space="0" w:color="auto"/>
        <w:bottom w:val="none" w:sz="0" w:space="0" w:color="auto"/>
        <w:right w:val="none" w:sz="0" w:space="0" w:color="auto"/>
      </w:divBdr>
    </w:div>
    <w:div w:id="456030786">
      <w:bodyDiv w:val="1"/>
      <w:marLeft w:val="0"/>
      <w:marRight w:val="0"/>
      <w:marTop w:val="0"/>
      <w:marBottom w:val="0"/>
      <w:divBdr>
        <w:top w:val="none" w:sz="0" w:space="0" w:color="auto"/>
        <w:left w:val="none" w:sz="0" w:space="0" w:color="auto"/>
        <w:bottom w:val="none" w:sz="0" w:space="0" w:color="auto"/>
        <w:right w:val="none" w:sz="0" w:space="0" w:color="auto"/>
      </w:divBdr>
      <w:divsChild>
        <w:div w:id="185409119">
          <w:marLeft w:val="0"/>
          <w:marRight w:val="0"/>
          <w:marTop w:val="0"/>
          <w:marBottom w:val="0"/>
          <w:divBdr>
            <w:top w:val="none" w:sz="0" w:space="0" w:color="auto"/>
            <w:left w:val="none" w:sz="0" w:space="0" w:color="auto"/>
            <w:bottom w:val="none" w:sz="0" w:space="0" w:color="auto"/>
            <w:right w:val="none" w:sz="0" w:space="0" w:color="auto"/>
          </w:divBdr>
        </w:div>
        <w:div w:id="1010985964">
          <w:marLeft w:val="0"/>
          <w:marRight w:val="0"/>
          <w:marTop w:val="0"/>
          <w:marBottom w:val="0"/>
          <w:divBdr>
            <w:top w:val="none" w:sz="0" w:space="0" w:color="auto"/>
            <w:left w:val="none" w:sz="0" w:space="0" w:color="auto"/>
            <w:bottom w:val="none" w:sz="0" w:space="0" w:color="auto"/>
            <w:right w:val="none" w:sz="0" w:space="0" w:color="auto"/>
          </w:divBdr>
        </w:div>
        <w:div w:id="1667629887">
          <w:marLeft w:val="0"/>
          <w:marRight w:val="0"/>
          <w:marTop w:val="0"/>
          <w:marBottom w:val="0"/>
          <w:divBdr>
            <w:top w:val="none" w:sz="0" w:space="0" w:color="auto"/>
            <w:left w:val="none" w:sz="0" w:space="0" w:color="auto"/>
            <w:bottom w:val="none" w:sz="0" w:space="0" w:color="auto"/>
            <w:right w:val="none" w:sz="0" w:space="0" w:color="auto"/>
          </w:divBdr>
        </w:div>
      </w:divsChild>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1034497124">
      <w:bodyDiv w:val="1"/>
      <w:marLeft w:val="0"/>
      <w:marRight w:val="0"/>
      <w:marTop w:val="0"/>
      <w:marBottom w:val="0"/>
      <w:divBdr>
        <w:top w:val="none" w:sz="0" w:space="0" w:color="auto"/>
        <w:left w:val="none" w:sz="0" w:space="0" w:color="auto"/>
        <w:bottom w:val="none" w:sz="0" w:space="0" w:color="auto"/>
        <w:right w:val="none" w:sz="0" w:space="0" w:color="auto"/>
      </w:divBdr>
      <w:divsChild>
        <w:div w:id="913128210">
          <w:marLeft w:val="994"/>
          <w:marRight w:val="0"/>
          <w:marTop w:val="77"/>
          <w:marBottom w:val="0"/>
          <w:divBdr>
            <w:top w:val="none" w:sz="0" w:space="0" w:color="auto"/>
            <w:left w:val="none" w:sz="0" w:space="0" w:color="auto"/>
            <w:bottom w:val="none" w:sz="0" w:space="0" w:color="auto"/>
            <w:right w:val="none" w:sz="0" w:space="0" w:color="auto"/>
          </w:divBdr>
        </w:div>
      </w:divsChild>
    </w:div>
    <w:div w:id="1096901758">
      <w:bodyDiv w:val="1"/>
      <w:marLeft w:val="0"/>
      <w:marRight w:val="0"/>
      <w:marTop w:val="0"/>
      <w:marBottom w:val="0"/>
      <w:divBdr>
        <w:top w:val="none" w:sz="0" w:space="0" w:color="auto"/>
        <w:left w:val="none" w:sz="0" w:space="0" w:color="auto"/>
        <w:bottom w:val="none" w:sz="0" w:space="0" w:color="auto"/>
        <w:right w:val="none" w:sz="0" w:space="0" w:color="auto"/>
      </w:divBdr>
      <w:divsChild>
        <w:div w:id="579826237">
          <w:marLeft w:val="994"/>
          <w:marRight w:val="0"/>
          <w:marTop w:val="77"/>
          <w:marBottom w:val="0"/>
          <w:divBdr>
            <w:top w:val="none" w:sz="0" w:space="0" w:color="auto"/>
            <w:left w:val="none" w:sz="0" w:space="0" w:color="auto"/>
            <w:bottom w:val="none" w:sz="0" w:space="0" w:color="auto"/>
            <w:right w:val="none" w:sz="0" w:space="0" w:color="auto"/>
          </w:divBdr>
        </w:div>
      </w:divsChild>
    </w:div>
    <w:div w:id="1162281046">
      <w:bodyDiv w:val="1"/>
      <w:marLeft w:val="0"/>
      <w:marRight w:val="0"/>
      <w:marTop w:val="0"/>
      <w:marBottom w:val="0"/>
      <w:divBdr>
        <w:top w:val="none" w:sz="0" w:space="0" w:color="auto"/>
        <w:left w:val="none" w:sz="0" w:space="0" w:color="auto"/>
        <w:bottom w:val="none" w:sz="0" w:space="0" w:color="auto"/>
        <w:right w:val="none" w:sz="0" w:space="0" w:color="auto"/>
      </w:divBdr>
      <w:divsChild>
        <w:div w:id="1597446234">
          <w:marLeft w:val="994"/>
          <w:marRight w:val="0"/>
          <w:marTop w:val="77"/>
          <w:marBottom w:val="0"/>
          <w:divBdr>
            <w:top w:val="none" w:sz="0" w:space="0" w:color="auto"/>
            <w:left w:val="none" w:sz="0" w:space="0" w:color="auto"/>
            <w:bottom w:val="none" w:sz="0" w:space="0" w:color="auto"/>
            <w:right w:val="none" w:sz="0" w:space="0" w:color="auto"/>
          </w:divBdr>
        </w:div>
      </w:divsChild>
    </w:div>
    <w:div w:id="1291784703">
      <w:bodyDiv w:val="1"/>
      <w:marLeft w:val="0"/>
      <w:marRight w:val="0"/>
      <w:marTop w:val="0"/>
      <w:marBottom w:val="0"/>
      <w:divBdr>
        <w:top w:val="none" w:sz="0" w:space="0" w:color="auto"/>
        <w:left w:val="none" w:sz="0" w:space="0" w:color="auto"/>
        <w:bottom w:val="none" w:sz="0" w:space="0" w:color="auto"/>
        <w:right w:val="none" w:sz="0" w:space="0" w:color="auto"/>
      </w:divBdr>
      <w:divsChild>
        <w:div w:id="815687629">
          <w:marLeft w:val="547"/>
          <w:marRight w:val="0"/>
          <w:marTop w:val="86"/>
          <w:marBottom w:val="0"/>
          <w:divBdr>
            <w:top w:val="none" w:sz="0" w:space="0" w:color="auto"/>
            <w:left w:val="none" w:sz="0" w:space="0" w:color="auto"/>
            <w:bottom w:val="none" w:sz="0" w:space="0" w:color="auto"/>
            <w:right w:val="none" w:sz="0" w:space="0" w:color="auto"/>
          </w:divBdr>
        </w:div>
      </w:divsChild>
    </w:div>
    <w:div w:id="1438870119">
      <w:bodyDiv w:val="1"/>
      <w:marLeft w:val="0"/>
      <w:marRight w:val="0"/>
      <w:marTop w:val="0"/>
      <w:marBottom w:val="0"/>
      <w:divBdr>
        <w:top w:val="none" w:sz="0" w:space="0" w:color="auto"/>
        <w:left w:val="none" w:sz="0" w:space="0" w:color="auto"/>
        <w:bottom w:val="none" w:sz="0" w:space="0" w:color="auto"/>
        <w:right w:val="none" w:sz="0" w:space="0" w:color="auto"/>
      </w:divBdr>
    </w:div>
    <w:div w:id="1536237464">
      <w:bodyDiv w:val="1"/>
      <w:marLeft w:val="0"/>
      <w:marRight w:val="0"/>
      <w:marTop w:val="0"/>
      <w:marBottom w:val="0"/>
      <w:divBdr>
        <w:top w:val="none" w:sz="0" w:space="0" w:color="auto"/>
        <w:left w:val="none" w:sz="0" w:space="0" w:color="auto"/>
        <w:bottom w:val="none" w:sz="0" w:space="0" w:color="auto"/>
        <w:right w:val="none" w:sz="0" w:space="0" w:color="auto"/>
      </w:divBdr>
    </w:div>
    <w:div w:id="1587498281">
      <w:bodyDiv w:val="1"/>
      <w:marLeft w:val="0"/>
      <w:marRight w:val="0"/>
      <w:marTop w:val="0"/>
      <w:marBottom w:val="0"/>
      <w:divBdr>
        <w:top w:val="none" w:sz="0" w:space="0" w:color="auto"/>
        <w:left w:val="none" w:sz="0" w:space="0" w:color="auto"/>
        <w:bottom w:val="none" w:sz="0" w:space="0" w:color="auto"/>
        <w:right w:val="none" w:sz="0" w:space="0" w:color="auto"/>
      </w:divBdr>
    </w:div>
    <w:div w:id="1683707383">
      <w:bodyDiv w:val="1"/>
      <w:marLeft w:val="0"/>
      <w:marRight w:val="0"/>
      <w:marTop w:val="0"/>
      <w:marBottom w:val="0"/>
      <w:divBdr>
        <w:top w:val="none" w:sz="0" w:space="0" w:color="auto"/>
        <w:left w:val="none" w:sz="0" w:space="0" w:color="auto"/>
        <w:bottom w:val="none" w:sz="0" w:space="0" w:color="auto"/>
        <w:right w:val="none" w:sz="0" w:space="0" w:color="auto"/>
      </w:divBdr>
    </w:div>
    <w:div w:id="1746032457">
      <w:bodyDiv w:val="1"/>
      <w:marLeft w:val="0"/>
      <w:marRight w:val="0"/>
      <w:marTop w:val="0"/>
      <w:marBottom w:val="0"/>
      <w:divBdr>
        <w:top w:val="none" w:sz="0" w:space="0" w:color="auto"/>
        <w:left w:val="none" w:sz="0" w:space="0" w:color="auto"/>
        <w:bottom w:val="none" w:sz="0" w:space="0" w:color="auto"/>
        <w:right w:val="none" w:sz="0" w:space="0" w:color="auto"/>
      </w:divBdr>
    </w:div>
    <w:div w:id="1764762052">
      <w:bodyDiv w:val="1"/>
      <w:marLeft w:val="0"/>
      <w:marRight w:val="0"/>
      <w:marTop w:val="0"/>
      <w:marBottom w:val="0"/>
      <w:divBdr>
        <w:top w:val="none" w:sz="0" w:space="0" w:color="auto"/>
        <w:left w:val="none" w:sz="0" w:space="0" w:color="auto"/>
        <w:bottom w:val="none" w:sz="0" w:space="0" w:color="auto"/>
        <w:right w:val="none" w:sz="0" w:space="0" w:color="auto"/>
      </w:divBdr>
      <w:divsChild>
        <w:div w:id="507603594">
          <w:marLeft w:val="994"/>
          <w:marRight w:val="0"/>
          <w:marTop w:val="77"/>
          <w:marBottom w:val="0"/>
          <w:divBdr>
            <w:top w:val="none" w:sz="0" w:space="0" w:color="auto"/>
            <w:left w:val="none" w:sz="0" w:space="0" w:color="auto"/>
            <w:bottom w:val="none" w:sz="0" w:space="0" w:color="auto"/>
            <w:right w:val="none" w:sz="0" w:space="0" w:color="auto"/>
          </w:divBdr>
        </w:div>
      </w:divsChild>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1934825637">
      <w:bodyDiv w:val="1"/>
      <w:marLeft w:val="0"/>
      <w:marRight w:val="0"/>
      <w:marTop w:val="0"/>
      <w:marBottom w:val="0"/>
      <w:divBdr>
        <w:top w:val="none" w:sz="0" w:space="0" w:color="auto"/>
        <w:left w:val="none" w:sz="0" w:space="0" w:color="auto"/>
        <w:bottom w:val="none" w:sz="0" w:space="0" w:color="auto"/>
        <w:right w:val="none" w:sz="0" w:space="0" w:color="auto"/>
      </w:divBdr>
      <w:divsChild>
        <w:div w:id="625503583">
          <w:marLeft w:val="720"/>
          <w:marRight w:val="0"/>
          <w:marTop w:val="0"/>
          <w:marBottom w:val="0"/>
          <w:divBdr>
            <w:top w:val="none" w:sz="0" w:space="0" w:color="auto"/>
            <w:left w:val="none" w:sz="0" w:space="0" w:color="auto"/>
            <w:bottom w:val="none" w:sz="0" w:space="0" w:color="auto"/>
            <w:right w:val="none" w:sz="0" w:space="0" w:color="auto"/>
          </w:divBdr>
        </w:div>
      </w:divsChild>
    </w:div>
    <w:div w:id="1996762466">
      <w:bodyDiv w:val="1"/>
      <w:marLeft w:val="0"/>
      <w:marRight w:val="0"/>
      <w:marTop w:val="0"/>
      <w:marBottom w:val="0"/>
      <w:divBdr>
        <w:top w:val="none" w:sz="0" w:space="0" w:color="auto"/>
        <w:left w:val="none" w:sz="0" w:space="0" w:color="auto"/>
        <w:bottom w:val="none" w:sz="0" w:space="0" w:color="auto"/>
        <w:right w:val="none" w:sz="0" w:space="0" w:color="auto"/>
      </w:divBdr>
      <w:divsChild>
        <w:div w:id="280962040">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276CB-6551-4993-8B1B-7F7A7E82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10731</Words>
  <Characters>62244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Secţiunea 1</vt:lpstr>
    </vt:vector>
  </TitlesOfParts>
  <Company>anfp</Company>
  <LinksUpToDate>false</LinksUpToDate>
  <CharactersWithSpaces>72830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anne.hoara</dc:creator>
  <cp:lastModifiedBy>utilizator</cp:lastModifiedBy>
  <cp:revision>2</cp:revision>
  <cp:lastPrinted>2019-05-29T23:28:00Z</cp:lastPrinted>
  <dcterms:created xsi:type="dcterms:W3CDTF">2019-05-30T12:18:00Z</dcterms:created>
  <dcterms:modified xsi:type="dcterms:W3CDTF">2019-05-30T12:18:00Z</dcterms:modified>
</cp:coreProperties>
</file>