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1" w:rsidRPr="000F18C3" w:rsidRDefault="00576FA1" w:rsidP="00576FA1">
      <w:pPr>
        <w:jc w:val="right"/>
        <w:rPr>
          <w:rFonts w:ascii="Times New Roman" w:eastAsia="Calibri" w:hAnsi="Times New Roman" w:cs="Times New Roman"/>
          <w:sz w:val="24"/>
          <w:szCs w:val="24"/>
          <w:lang w:val="ro-RO" w:eastAsia="zh-CN"/>
        </w:rPr>
      </w:pPr>
      <w:bookmarkStart w:id="0" w:name="An11"/>
      <w:bookmarkStart w:id="1" w:name="An15"/>
      <w:r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An</w:t>
      </w:r>
      <w:r w:rsidR="00735C71"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ex</w:t>
      </w:r>
      <w:r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a nr.</w:t>
      </w:r>
      <w:r w:rsidR="00265B29"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5</w:t>
      </w:r>
      <w:r w:rsidRPr="000F18C3">
        <w:rPr>
          <w:lang w:val="ro-RO"/>
        </w:rPr>
        <w:br/>
      </w:r>
      <w:r w:rsidR="00CD70C2"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    (Anexa nr. 20 la norme</w:t>
      </w:r>
      <w:r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)</w:t>
      </w:r>
    </w:p>
    <w:bookmarkEnd w:id="0"/>
    <w:p w:rsidR="002B7CCC" w:rsidRPr="000F18C3" w:rsidRDefault="002B7CCC" w:rsidP="00AA6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DATE DE IDENTIFICARE A ANGAJATORULUI</w:t>
      </w:r>
    </w:p>
    <w:p w:rsidR="00AA6129" w:rsidRPr="000F18C3" w:rsidRDefault="00B243CE" w:rsidP="00AA6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Angajatorul (denumirea/numele)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………………………………………………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 xml:space="preserve">Sediul/Adresa 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........................................................</w:t>
      </w:r>
    </w:p>
    <w:p w:rsidR="00CB57F2" w:rsidRPr="000F18C3" w:rsidRDefault="00B243CE" w:rsidP="00CB5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Codul de identificare fiscal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………………………………………………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            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Contul IBAN/Banca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........................................................</w:t>
      </w:r>
    </w:p>
    <w:p w:rsidR="00CB57F2" w:rsidRPr="000F18C3" w:rsidRDefault="00B243CE" w:rsidP="00CB5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Cod CAEN 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……………………………………………………….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Telefon/Fax .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........................................................</w:t>
      </w:r>
    </w:p>
    <w:p w:rsidR="00CB57F2" w:rsidRPr="000F18C3" w:rsidRDefault="00B243CE" w:rsidP="00CB5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Judeţul 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……………………………………………………….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E-mail/Pagin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internet </w:t>
      </w:r>
      <w:r w:rsidR="00CB57F2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  <w:t>........................................................</w:t>
      </w:r>
    </w:p>
    <w:p w:rsidR="00AA6129" w:rsidRPr="000F18C3" w:rsidRDefault="00AA6129" w:rsidP="00AA6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EE1AFC" w:rsidRPr="000F18C3" w:rsidRDefault="008E2105" w:rsidP="00483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TABEL NOMINAL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 xml:space="preserve">cu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persoanele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încadra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te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 munc</w:t>
      </w:r>
      <w:r w:rsidR="002B0F3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conform prevederilor art. 8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5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din Legea nr. 76/2002  privind sistemul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asigur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rilor pentru şomaj şi stimularea ocup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 forţei de munc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 modific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rile şi complet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rile ulterioare, pentru stabilirea sumelor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cuvenite angajatorilor din bugetul asigur</w:t>
      </w:r>
      <w:r w:rsidR="008E5E53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rilor pentru şomaj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  <w:t>Luna .......... anul ..........</w:t>
      </w:r>
    </w:p>
    <w:p w:rsidR="00AA6129" w:rsidRPr="000F18C3" w:rsidRDefault="00AA6129" w:rsidP="00AA61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207"/>
        <w:gridCol w:w="1235"/>
        <w:gridCol w:w="2559"/>
        <w:gridCol w:w="1977"/>
        <w:gridCol w:w="1418"/>
        <w:gridCol w:w="1559"/>
        <w:gridCol w:w="1701"/>
        <w:gridCol w:w="1417"/>
      </w:tblGrid>
      <w:tr w:rsidR="000F18C3" w:rsidRPr="000F18C3" w:rsidTr="00564F1C">
        <w:trPr>
          <w:jc w:val="center"/>
        </w:trPr>
        <w:tc>
          <w:tcPr>
            <w:tcW w:w="643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Nr.</w:t>
            </w:r>
          </w:p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1207" w:type="dxa"/>
          </w:tcPr>
          <w:p w:rsidR="00265B29" w:rsidRPr="000F18C3" w:rsidRDefault="00265B29" w:rsidP="0034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Convenţia numărul</w:t>
            </w:r>
          </w:p>
        </w:tc>
        <w:tc>
          <w:tcPr>
            <w:tcW w:w="1235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Data convenţiei</w:t>
            </w:r>
          </w:p>
        </w:tc>
        <w:tc>
          <w:tcPr>
            <w:tcW w:w="2559" w:type="dxa"/>
          </w:tcPr>
          <w:p w:rsidR="00265B29" w:rsidRPr="000F18C3" w:rsidRDefault="00265B29" w:rsidP="006B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Numele </w:t>
            </w:r>
          </w:p>
          <w:p w:rsidR="00265B29" w:rsidRPr="000F18C3" w:rsidRDefault="00265B29" w:rsidP="006B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şi prenumele</w:t>
            </w:r>
          </w:p>
        </w:tc>
        <w:tc>
          <w:tcPr>
            <w:tcW w:w="1977" w:type="dxa"/>
          </w:tcPr>
          <w:p w:rsidR="00265B29" w:rsidRPr="000F18C3" w:rsidRDefault="00265B29" w:rsidP="006B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Codul numeric personal</w:t>
            </w:r>
          </w:p>
        </w:tc>
        <w:tc>
          <w:tcPr>
            <w:tcW w:w="1418" w:type="dxa"/>
          </w:tcPr>
          <w:p w:rsidR="00265B29" w:rsidRPr="000F18C3" w:rsidRDefault="00265B29" w:rsidP="009E1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Categoria de persoane</w:t>
            </w:r>
          </w:p>
        </w:tc>
        <w:tc>
          <w:tcPr>
            <w:tcW w:w="1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Numărul orelor efectiv lucrate </w:t>
            </w:r>
          </w:p>
        </w:tc>
        <w:tc>
          <w:tcPr>
            <w:tcW w:w="1701" w:type="dxa"/>
          </w:tcPr>
          <w:p w:rsidR="00265B29" w:rsidRPr="000F18C3" w:rsidRDefault="00265B29" w:rsidP="008E2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 xml:space="preserve">Suma cuvenită pentru timpul efectiv lucrat </w:t>
            </w:r>
          </w:p>
        </w:tc>
        <w:tc>
          <w:tcPr>
            <w:tcW w:w="1417" w:type="dxa"/>
          </w:tcPr>
          <w:p w:rsidR="00265B29" w:rsidRPr="000F18C3" w:rsidRDefault="00265B29" w:rsidP="00CB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:rsidR="00265B29" w:rsidRPr="000F18C3" w:rsidRDefault="00265B29" w:rsidP="00CB5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Obs</w:t>
            </w:r>
          </w:p>
        </w:tc>
      </w:tr>
      <w:tr w:rsidR="000F18C3" w:rsidRPr="000F18C3" w:rsidTr="00564F1C">
        <w:trPr>
          <w:jc w:val="center"/>
        </w:trPr>
        <w:tc>
          <w:tcPr>
            <w:tcW w:w="643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20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35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2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197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1418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141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8</w:t>
            </w:r>
          </w:p>
        </w:tc>
      </w:tr>
      <w:tr w:rsidR="000F18C3" w:rsidRPr="000F18C3" w:rsidTr="00564F1C">
        <w:trPr>
          <w:jc w:val="center"/>
        </w:trPr>
        <w:tc>
          <w:tcPr>
            <w:tcW w:w="643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120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35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7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0F18C3" w:rsidRPr="000F18C3" w:rsidTr="00564F1C">
        <w:trPr>
          <w:jc w:val="center"/>
        </w:trPr>
        <w:tc>
          <w:tcPr>
            <w:tcW w:w="643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20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35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7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0F18C3" w:rsidRPr="000F18C3" w:rsidTr="00564F1C">
        <w:trPr>
          <w:jc w:val="center"/>
        </w:trPr>
        <w:tc>
          <w:tcPr>
            <w:tcW w:w="643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…</w:t>
            </w:r>
          </w:p>
        </w:tc>
        <w:tc>
          <w:tcPr>
            <w:tcW w:w="120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235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977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5B29" w:rsidRPr="000F18C3" w:rsidRDefault="00265B29" w:rsidP="00AA6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265B29" w:rsidRPr="000F18C3" w:rsidTr="00564F1C">
        <w:trPr>
          <w:jc w:val="center"/>
        </w:trPr>
        <w:tc>
          <w:tcPr>
            <w:tcW w:w="10598" w:type="dxa"/>
            <w:gridSpan w:val="7"/>
          </w:tcPr>
          <w:p w:rsidR="00265B29" w:rsidRPr="000F18C3" w:rsidRDefault="00265B29" w:rsidP="00E9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TOTAL 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5B29" w:rsidRPr="000F18C3" w:rsidRDefault="00265B29" w:rsidP="00E9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F1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29" w:rsidRPr="000F18C3" w:rsidRDefault="00265B29" w:rsidP="00E9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397043" w:rsidRPr="000F18C3" w:rsidRDefault="00397043" w:rsidP="00397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43BD4" w:rsidRPr="000F18C3" w:rsidRDefault="00943BD4" w:rsidP="0094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2" w:name="An16"/>
      <w:bookmarkStart w:id="3" w:name="_GoBack"/>
      <w:bookmarkEnd w:id="1"/>
      <w:bookmarkEnd w:id="3"/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Angajatorul …(denumire/nume)…</w:t>
      </w: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Director General sau alt</w:t>
      </w:r>
      <w:r w:rsidR="008E5E53"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ă </w:t>
      </w: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persoan</w:t>
      </w:r>
      <w:r w:rsidR="008E5E53"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ă </w:t>
      </w: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autorizat</w:t>
      </w:r>
      <w:r w:rsidR="008E5E53"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</w:t>
      </w:r>
    </w:p>
    <w:p w:rsidR="00943BD4" w:rsidRPr="000F18C3" w:rsidRDefault="00943BD4" w:rsidP="0094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............................................</w:t>
      </w:r>
    </w:p>
    <w:p w:rsidR="00943BD4" w:rsidRPr="000F18C3" w:rsidRDefault="00943BD4" w:rsidP="00943B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943BD4" w:rsidRPr="000F18C3" w:rsidRDefault="00943BD4" w:rsidP="00943BD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Coloana 1 – se completează numărul convenţiei încheiate cu AJOFM/AMOFM</w:t>
      </w:r>
    </w:p>
    <w:p w:rsidR="00943BD4" w:rsidRPr="000F18C3" w:rsidRDefault="00943BD4" w:rsidP="00943BD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Coloana 2 – se completează cu data convenţiei încheiate cu AJOFM/AMOFM (zz/ll/aa)</w:t>
      </w:r>
    </w:p>
    <w:p w:rsidR="00943BD4" w:rsidRPr="000F18C3" w:rsidRDefault="00C84220" w:rsidP="00943BD4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Coloana 3 ș</w:t>
      </w:r>
      <w:r w:rsidR="00943BD4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i 4 – se completează cu numele şi prenumele, respectiv codul numeric personal </w:t>
      </w:r>
    </w:p>
    <w:p w:rsidR="009E1AFF" w:rsidRPr="000F18C3" w:rsidRDefault="00943BD4" w:rsidP="00C8422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Coloana 5- se </w:t>
      </w:r>
      <w:r w:rsidR="008E2105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="004831F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omplet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</w:t>
      </w:r>
      <w:r w:rsidR="004831F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z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ă </w:t>
      </w:r>
      <w:r w:rsidR="004831F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dup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4831F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cum urmeaz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4831F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:</w:t>
      </w:r>
    </w:p>
    <w:p w:rsidR="009E1AFF" w:rsidRPr="000F18C3" w:rsidRDefault="009E1AFF" w:rsidP="009E1A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 cod A - şomeri în vârst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peste 45 de ani înregistraţi în evidenţa agenţiei;</w:t>
      </w:r>
    </w:p>
    <w:p w:rsidR="009E1AFF" w:rsidRPr="000F18C3" w:rsidRDefault="000F18C3" w:rsidP="009E1AFF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 cod B - şomeri p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rinţi unici susţin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tori ai familiilor monoparentale înregistraţi în evidenţa agenţiei;</w:t>
      </w:r>
    </w:p>
    <w:p w:rsidR="009E1AFF" w:rsidRPr="000F18C3" w:rsidRDefault="000F18C3" w:rsidP="009E1AFF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- cod C </w:t>
      </w:r>
      <w:r w:rsidR="00D64949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–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D64949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șomeri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persoane cu disabilităţi</w:t>
      </w:r>
      <w:r w:rsidR="00D64949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înregistraţi în evidenţa agenţiei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9E1AFF" w:rsidRPr="000F18C3" w:rsidRDefault="009E1AFF" w:rsidP="009E1A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- cod D - şomeri înregistraţi în evidenţa agenţiei care în 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ermen de 5 ani de la data angajă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rii îndeplinesc condiţiile pentru </w:t>
      </w:r>
      <w:r w:rsidR="000F52DA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acordarea pensiei anticipate parţiale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br/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lastRenderedPageBreak/>
        <w:t>- cod E - şomeri înregistraţi în evidenţa agenţiei care în termen de 5 ani de la data angaj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 îndeplinesc condiţiile pentru acordarea pensiei pentru limit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 vârst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şi nu îndeplinesc </w:t>
      </w:r>
      <w:r w:rsidR="000F52DA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condiţiile de a solicita pensia anticipată parţială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D64949" w:rsidRPr="000F18C3" w:rsidRDefault="00D64949" w:rsidP="00D649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50" w:hanging="15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cod F -</w:t>
      </w:r>
      <w:r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 şomeri de lungă durată, înregistraţi în evidenţa agenţiei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;</w:t>
      </w:r>
    </w:p>
    <w:p w:rsidR="00D64949" w:rsidRPr="000F18C3" w:rsidRDefault="00D64949" w:rsidP="00D6494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50" w:hanging="15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cod G- </w:t>
      </w:r>
      <w:r w:rsidRPr="000F18C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tineri NEET şomeri înregistraţi în evidenţa agenţiei</w:t>
      </w:r>
    </w:p>
    <w:p w:rsidR="00943BD4" w:rsidRPr="000F18C3" w:rsidRDefault="00943BD4" w:rsidP="009E1A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587E48" w:rsidRPr="000F18C3" w:rsidRDefault="00943BD4" w:rsidP="009E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Coloana 6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CA273E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- 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 completează cu numă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rul de ore efectiv lucrate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 luna de persoanele prev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zute la art. 85 din Legea nr. 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76/2002 privind sistemul asigură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rilor pentru şomaj şi stimularea ocup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 forţei de munc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cu modific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rile şi complet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rile ulterioare,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(inclusiv orele aferente concediului de odihn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),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pentru care se acord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suma cuvenit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lunar din cuantumul subvenţiei prev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zute la art. 85 alin. (1), (2) şi (5) din 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aceeasi lege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acordat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angajatorului</w:t>
      </w:r>
      <w:r w:rsidR="00D64949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conform prevederilor legale. </w:t>
      </w:r>
    </w:p>
    <w:p w:rsidR="00B85B37" w:rsidRPr="000F18C3" w:rsidRDefault="00943BD4" w:rsidP="00B8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Coloana 7</w:t>
      </w:r>
      <w:r w:rsidR="00CA273E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-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se completeaz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cu suma cuvenit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ă </w:t>
      </w:r>
      <w:r w:rsidR="00CA273E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lunar 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din cuantumul subvenţiei prev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zute la art. 85 alin. (1), (2) şi (5) din Legea nr. 76/2002, cu modific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rile şi complet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rile ulterioare, acordat</w:t>
      </w:r>
      <w:r w:rsidR="00C8422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9E1AFF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angajatorului</w:t>
      </w:r>
      <w:r w:rsidR="00D64949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conform prevederilor legale</w:t>
      </w:r>
      <w:r w:rsidR="00587E48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:rsidR="001E790C" w:rsidRPr="000F18C3" w:rsidRDefault="00B85B37" w:rsidP="009E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Coloana 8 - 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se completează 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dup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caz, cu data şi motivul încet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rii/suspend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rii/relu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rii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după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suspendare a raporturilor de munc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ă</w:t>
      </w:r>
      <w:r w:rsidR="00A11C8D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sau de serviciu.</w:t>
      </w:r>
      <w:bookmarkEnd w:id="2"/>
    </w:p>
    <w:p w:rsidR="001E790C" w:rsidRPr="000F18C3" w:rsidRDefault="001E790C" w:rsidP="001E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Total A1 – totalul sumelor care se completează </w:t>
      </w:r>
      <w:r w:rsidR="006266D0"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</w:t>
      </w:r>
      <w:r w:rsidRPr="000F18C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n coloana 7</w:t>
      </w:r>
    </w:p>
    <w:p w:rsidR="001E790C" w:rsidRPr="000F18C3" w:rsidRDefault="001E790C" w:rsidP="001E7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:rsidR="001E790C" w:rsidRPr="000F18C3" w:rsidRDefault="001E790C" w:rsidP="009E1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sectPr w:rsidR="001E790C" w:rsidRPr="000F18C3" w:rsidSect="000F52DA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95F"/>
    <w:multiLevelType w:val="hybridMultilevel"/>
    <w:tmpl w:val="5BC4F7AC"/>
    <w:lvl w:ilvl="0" w:tplc="4FD2A36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37D53B6"/>
    <w:multiLevelType w:val="hybridMultilevel"/>
    <w:tmpl w:val="46569FF2"/>
    <w:lvl w:ilvl="0" w:tplc="E6A6EBA2">
      <w:start w:val="1"/>
      <w:numFmt w:val="lowerLetter"/>
      <w:lvlText w:val="%1)"/>
      <w:lvlJc w:val="left"/>
      <w:pPr>
        <w:ind w:left="13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50127A90"/>
    <w:multiLevelType w:val="hybridMultilevel"/>
    <w:tmpl w:val="D2D24C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00E03"/>
    <w:multiLevelType w:val="hybridMultilevel"/>
    <w:tmpl w:val="73948F32"/>
    <w:lvl w:ilvl="0" w:tplc="F9E20D7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1EC45DD"/>
    <w:multiLevelType w:val="hybridMultilevel"/>
    <w:tmpl w:val="C5DE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544D"/>
    <w:multiLevelType w:val="hybridMultilevel"/>
    <w:tmpl w:val="FBE63A8E"/>
    <w:lvl w:ilvl="0" w:tplc="6A76875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AC"/>
    <w:rsid w:val="00017CAB"/>
    <w:rsid w:val="000A2F15"/>
    <w:rsid w:val="000D28A6"/>
    <w:rsid w:val="000E6BDD"/>
    <w:rsid w:val="000F18C3"/>
    <w:rsid w:val="000F52DA"/>
    <w:rsid w:val="000F58EE"/>
    <w:rsid w:val="00125CA8"/>
    <w:rsid w:val="00144EC9"/>
    <w:rsid w:val="00162808"/>
    <w:rsid w:val="0017315A"/>
    <w:rsid w:val="00176616"/>
    <w:rsid w:val="001E5A13"/>
    <w:rsid w:val="001E790C"/>
    <w:rsid w:val="00222251"/>
    <w:rsid w:val="00231181"/>
    <w:rsid w:val="00254F93"/>
    <w:rsid w:val="00265B29"/>
    <w:rsid w:val="002B0F3F"/>
    <w:rsid w:val="002B7CCC"/>
    <w:rsid w:val="002D5985"/>
    <w:rsid w:val="002E31A0"/>
    <w:rsid w:val="003017C9"/>
    <w:rsid w:val="00310813"/>
    <w:rsid w:val="00331F1E"/>
    <w:rsid w:val="003402E4"/>
    <w:rsid w:val="003832D8"/>
    <w:rsid w:val="00397043"/>
    <w:rsid w:val="003C3013"/>
    <w:rsid w:val="004831F8"/>
    <w:rsid w:val="004D3253"/>
    <w:rsid w:val="00564F1C"/>
    <w:rsid w:val="00576FA1"/>
    <w:rsid w:val="00587E48"/>
    <w:rsid w:val="00595BA7"/>
    <w:rsid w:val="005B08DC"/>
    <w:rsid w:val="005B4E2F"/>
    <w:rsid w:val="005D17B7"/>
    <w:rsid w:val="006266D0"/>
    <w:rsid w:val="0063092F"/>
    <w:rsid w:val="006341FA"/>
    <w:rsid w:val="00653D92"/>
    <w:rsid w:val="00676FAC"/>
    <w:rsid w:val="0068760C"/>
    <w:rsid w:val="00697EA8"/>
    <w:rsid w:val="006D36FB"/>
    <w:rsid w:val="00713BA4"/>
    <w:rsid w:val="00715F4E"/>
    <w:rsid w:val="0072718C"/>
    <w:rsid w:val="00735C71"/>
    <w:rsid w:val="00741084"/>
    <w:rsid w:val="007A4CCD"/>
    <w:rsid w:val="007D52BF"/>
    <w:rsid w:val="0080280E"/>
    <w:rsid w:val="00813C2C"/>
    <w:rsid w:val="00864D9D"/>
    <w:rsid w:val="008E2105"/>
    <w:rsid w:val="008E5E53"/>
    <w:rsid w:val="00923D40"/>
    <w:rsid w:val="00943BD4"/>
    <w:rsid w:val="0094436E"/>
    <w:rsid w:val="00956FEC"/>
    <w:rsid w:val="009942AB"/>
    <w:rsid w:val="009A344B"/>
    <w:rsid w:val="009B5F75"/>
    <w:rsid w:val="009D5AD9"/>
    <w:rsid w:val="009D7450"/>
    <w:rsid w:val="009E1AFF"/>
    <w:rsid w:val="009F662D"/>
    <w:rsid w:val="00A11C8D"/>
    <w:rsid w:val="00AA6129"/>
    <w:rsid w:val="00AA7E4D"/>
    <w:rsid w:val="00AC4648"/>
    <w:rsid w:val="00AE7945"/>
    <w:rsid w:val="00B243CE"/>
    <w:rsid w:val="00B3448C"/>
    <w:rsid w:val="00B85B37"/>
    <w:rsid w:val="00BC3F32"/>
    <w:rsid w:val="00BD4632"/>
    <w:rsid w:val="00BE23AD"/>
    <w:rsid w:val="00BF0E02"/>
    <w:rsid w:val="00C6030A"/>
    <w:rsid w:val="00C84220"/>
    <w:rsid w:val="00CA273E"/>
    <w:rsid w:val="00CB1759"/>
    <w:rsid w:val="00CB57F2"/>
    <w:rsid w:val="00CB6B3F"/>
    <w:rsid w:val="00CD70C2"/>
    <w:rsid w:val="00D075A6"/>
    <w:rsid w:val="00D537C9"/>
    <w:rsid w:val="00D64949"/>
    <w:rsid w:val="00DD2526"/>
    <w:rsid w:val="00DE5228"/>
    <w:rsid w:val="00DF4588"/>
    <w:rsid w:val="00E0235E"/>
    <w:rsid w:val="00E52EBB"/>
    <w:rsid w:val="00E73F78"/>
    <w:rsid w:val="00E95FCE"/>
    <w:rsid w:val="00EA4E64"/>
    <w:rsid w:val="00EE1AFC"/>
    <w:rsid w:val="00F17F34"/>
    <w:rsid w:val="00F354F5"/>
    <w:rsid w:val="00FA5154"/>
    <w:rsid w:val="00FC7A89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C877-A2DE-42EC-8D13-B741FFF8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108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basedOn w:val="DefaultParagraphFont"/>
    <w:rsid w:val="00D537C9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rsid w:val="007410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3253"/>
    <w:pPr>
      <w:ind w:left="720"/>
      <w:contextualSpacing/>
    </w:pPr>
  </w:style>
  <w:style w:type="paragraph" w:customStyle="1" w:styleId="Default">
    <w:name w:val="Default"/>
    <w:rsid w:val="00DD252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8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21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284">
              <w:marLeft w:val="15"/>
              <w:marRight w:val="15"/>
              <w:marTop w:val="15"/>
              <w:marBottom w:val="1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  <w:div w:id="1414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7840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531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99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8164">
              <w:marLeft w:val="15"/>
              <w:marRight w:val="15"/>
              <w:marTop w:val="15"/>
              <w:marBottom w:val="15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Gorinoiu</dc:creator>
  <cp:keywords/>
  <dc:description/>
  <cp:lastModifiedBy>Cornelia Patrascu</cp:lastModifiedBy>
  <cp:revision>8</cp:revision>
  <cp:lastPrinted>2013-10-17T08:53:00Z</cp:lastPrinted>
  <dcterms:created xsi:type="dcterms:W3CDTF">2018-01-15T09:35:00Z</dcterms:created>
  <dcterms:modified xsi:type="dcterms:W3CDTF">2018-01-15T10:45:00Z</dcterms:modified>
</cp:coreProperties>
</file>