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3AA" w:rsidRPr="0094218C" w:rsidRDefault="003C73AA" w:rsidP="003671DB">
      <w:pPr>
        <w:rPr>
          <w:b/>
          <w:sz w:val="28"/>
          <w:szCs w:val="28"/>
        </w:rPr>
      </w:pPr>
      <w:bookmarkStart w:id="0" w:name="_GoBack"/>
      <w:bookmarkEnd w:id="0"/>
    </w:p>
    <w:p w:rsidR="00E417B8" w:rsidRPr="0094218C" w:rsidRDefault="00E417B8" w:rsidP="003671DB">
      <w:pPr>
        <w:rPr>
          <w:b/>
          <w:sz w:val="28"/>
          <w:szCs w:val="28"/>
        </w:rPr>
      </w:pPr>
    </w:p>
    <w:p w:rsidR="003671DB" w:rsidRPr="0094218C" w:rsidRDefault="003671DB" w:rsidP="003671DB">
      <w:pPr>
        <w:jc w:val="center"/>
        <w:rPr>
          <w:b/>
          <w:sz w:val="28"/>
          <w:szCs w:val="28"/>
        </w:rPr>
      </w:pPr>
    </w:p>
    <w:p w:rsidR="00361851" w:rsidRPr="0094218C" w:rsidRDefault="001337EB" w:rsidP="003671DB">
      <w:pPr>
        <w:jc w:val="center"/>
        <w:rPr>
          <w:b/>
          <w:sz w:val="28"/>
          <w:szCs w:val="28"/>
        </w:rPr>
      </w:pPr>
      <w:r w:rsidRPr="0094218C">
        <w:rPr>
          <w:b/>
          <w:sz w:val="28"/>
          <w:szCs w:val="28"/>
        </w:rPr>
        <w:t>EXPUNERE DE MOTIVE</w:t>
      </w:r>
    </w:p>
    <w:p w:rsidR="003671DB" w:rsidRPr="0094218C" w:rsidRDefault="003671DB" w:rsidP="003671DB">
      <w:pPr>
        <w:jc w:val="center"/>
        <w:rPr>
          <w:b/>
          <w:sz w:val="28"/>
          <w:szCs w:val="2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1845"/>
        <w:gridCol w:w="42"/>
        <w:gridCol w:w="241"/>
        <w:gridCol w:w="707"/>
        <w:gridCol w:w="850"/>
        <w:gridCol w:w="851"/>
        <w:gridCol w:w="992"/>
        <w:gridCol w:w="992"/>
        <w:gridCol w:w="1460"/>
      </w:tblGrid>
      <w:tr w:rsidR="004226C8" w:rsidRPr="0094218C" w:rsidTr="0052687D">
        <w:tc>
          <w:tcPr>
            <w:tcW w:w="10638" w:type="dxa"/>
            <w:gridSpan w:val="10"/>
            <w:shd w:val="clear" w:color="auto" w:fill="auto"/>
          </w:tcPr>
          <w:p w:rsidR="00CE0F29" w:rsidRPr="0094218C" w:rsidRDefault="00CE0F29" w:rsidP="0026072A">
            <w:pPr>
              <w:jc w:val="center"/>
              <w:rPr>
                <w:b/>
                <w:i/>
              </w:rPr>
            </w:pPr>
            <w:r w:rsidRPr="0094218C">
              <w:rPr>
                <w:b/>
                <w:i/>
              </w:rPr>
              <w:t>S</w:t>
            </w:r>
            <w:r w:rsidR="004A26D1" w:rsidRPr="0094218C">
              <w:rPr>
                <w:b/>
                <w:i/>
              </w:rPr>
              <w:t>ecţ</w:t>
            </w:r>
            <w:r w:rsidRPr="0094218C">
              <w:rPr>
                <w:b/>
                <w:i/>
              </w:rPr>
              <w:t>iunea 1</w:t>
            </w:r>
          </w:p>
          <w:p w:rsidR="00FA2B9C" w:rsidRPr="0094218C" w:rsidRDefault="00CE0F29" w:rsidP="0026072A">
            <w:pPr>
              <w:jc w:val="center"/>
              <w:rPr>
                <w:b/>
                <w:i/>
              </w:rPr>
            </w:pPr>
            <w:r w:rsidRPr="0094218C">
              <w:rPr>
                <w:b/>
                <w:i/>
              </w:rPr>
              <w:t>Titlul proiectului de act normativ</w:t>
            </w:r>
          </w:p>
          <w:p w:rsidR="00C11281" w:rsidRPr="0094218C" w:rsidRDefault="0085443D" w:rsidP="00E417B8">
            <w:pPr>
              <w:jc w:val="center"/>
              <w:rPr>
                <w:b/>
                <w:i/>
                <w:sz w:val="14"/>
                <w:szCs w:val="14"/>
              </w:rPr>
            </w:pPr>
            <w:r w:rsidRPr="0094218C">
              <w:rPr>
                <w:b/>
                <w:i/>
              </w:rPr>
              <w:t xml:space="preserve">Lege privind </w:t>
            </w:r>
            <w:r w:rsidR="00E417B8" w:rsidRPr="0094218C">
              <w:rPr>
                <w:b/>
                <w:i/>
              </w:rPr>
              <w:t>Codul a</w:t>
            </w:r>
            <w:r w:rsidR="00442214" w:rsidRPr="0094218C">
              <w:rPr>
                <w:b/>
                <w:i/>
              </w:rPr>
              <w:t>dministrativ</w:t>
            </w:r>
          </w:p>
        </w:tc>
      </w:tr>
      <w:tr w:rsidR="004226C8" w:rsidRPr="0094218C" w:rsidTr="0052687D">
        <w:tc>
          <w:tcPr>
            <w:tcW w:w="10638" w:type="dxa"/>
            <w:gridSpan w:val="10"/>
            <w:shd w:val="clear" w:color="auto" w:fill="auto"/>
          </w:tcPr>
          <w:p w:rsidR="004A26D1" w:rsidRPr="0094218C" w:rsidRDefault="004A26D1" w:rsidP="0026072A">
            <w:pPr>
              <w:jc w:val="center"/>
              <w:rPr>
                <w:b/>
                <w:i/>
              </w:rPr>
            </w:pPr>
            <w:r w:rsidRPr="0094218C">
              <w:rPr>
                <w:b/>
                <w:i/>
              </w:rPr>
              <w:t>Secţiunea a 2-a</w:t>
            </w:r>
          </w:p>
          <w:p w:rsidR="00C11281" w:rsidRPr="0094218C" w:rsidRDefault="004A26D1" w:rsidP="00E417B8">
            <w:pPr>
              <w:jc w:val="center"/>
              <w:rPr>
                <w:sz w:val="14"/>
                <w:szCs w:val="14"/>
              </w:rPr>
            </w:pPr>
            <w:r w:rsidRPr="0094218C">
              <w:rPr>
                <w:b/>
                <w:i/>
              </w:rPr>
              <w:t>Motivul emiterii actului normativ</w:t>
            </w:r>
          </w:p>
        </w:tc>
      </w:tr>
      <w:tr w:rsidR="004226C8" w:rsidRPr="0094218C" w:rsidTr="0052687D">
        <w:tc>
          <w:tcPr>
            <w:tcW w:w="2658" w:type="dxa"/>
            <w:shd w:val="clear" w:color="auto" w:fill="auto"/>
          </w:tcPr>
          <w:p w:rsidR="007D07A2" w:rsidRPr="0094218C" w:rsidRDefault="007D07A2" w:rsidP="00CE0F29"/>
          <w:p w:rsidR="00CE0F29" w:rsidRPr="0094218C" w:rsidRDefault="004A26D1" w:rsidP="00CE0F29">
            <w:r w:rsidRPr="0094218C">
              <w:t>1. Descrierea situaţiei actuale</w:t>
            </w:r>
          </w:p>
        </w:tc>
        <w:tc>
          <w:tcPr>
            <w:tcW w:w="7980" w:type="dxa"/>
            <w:gridSpan w:val="9"/>
            <w:shd w:val="clear" w:color="auto" w:fill="auto"/>
          </w:tcPr>
          <w:p w:rsidR="00442214" w:rsidRPr="0094218C" w:rsidRDefault="00442214" w:rsidP="0052687D">
            <w:pPr>
              <w:jc w:val="both"/>
              <w:outlineLvl w:val="0"/>
              <w:rPr>
                <w:shd w:val="clear" w:color="auto" w:fill="FFFFFF"/>
              </w:rPr>
            </w:pPr>
            <w:r w:rsidRPr="0094218C">
              <w:t>Ultimul sfert de secol, în care administraţia publică din România a fost organizată corespunzător unui stat democratic, a fost martorul unei mase din ce în ce mai mare de acte normative în vigoare în domeniul administraţiei publice. În prezent</w:t>
            </w:r>
            <w:r w:rsidR="00913620" w:rsidRPr="0094218C">
              <w:t>,</w:t>
            </w:r>
            <w:r w:rsidRPr="0094218C">
              <w:rPr>
                <w:b/>
              </w:rPr>
              <w:t xml:space="preserve"> </w:t>
            </w:r>
            <w:r w:rsidRPr="0094218C">
              <w:rPr>
                <w:shd w:val="clear" w:color="auto" w:fill="FFFFFF"/>
              </w:rPr>
              <w:t>inflaţia de acte normative emise şi desele modificări ale reglementărilor care au fost necesare în procesul de aplicare a acestora au generat paralelisme, suprapuneri şi, implicit, în practică, dificultăţi în aplicare.</w:t>
            </w:r>
          </w:p>
          <w:p w:rsidR="00442214" w:rsidRPr="0094218C" w:rsidRDefault="00442214" w:rsidP="0052687D">
            <w:pPr>
              <w:jc w:val="both"/>
              <w:outlineLvl w:val="0"/>
            </w:pPr>
            <w:r w:rsidRPr="0094218C">
              <w:t>Ca soluţii pentru rezolvarea acestor probleme, guvernele îşi propun: simplificarea şi restrângerea legislaţiei, realizarea unui cadru legal unitar într</w:t>
            </w:r>
            <w:r w:rsidR="00FC193D" w:rsidRPr="0094218C">
              <w:noBreakHyphen/>
            </w:r>
            <w:r w:rsidRPr="0094218C">
              <w:t>un anumit domeniu şi clarificarea unei tematici specifice; simplificarea accesului beneficiarilor la legislaţia în vigoare, îmbunătăţirea aplicării acesteia.</w:t>
            </w:r>
            <w:r w:rsidRPr="0094218C">
              <w:br/>
              <w:t>În ceea ce priveşte iniţiativele de codificare, opţiunile avute în vedere merg de la elaborarea unor legi unice pe domeniu (Portugalia), la culegeri de legi pe domenii (codexuri - Franţa) şi până la codificare sectorială (Franţa, Germania), dar în niciunul dintre aceste state nu există un Cod administrativ unic care să înglobeze într-o manieră unitară şi sistematizată legislaţia din mai multe domenii ale administraţiei publice</w:t>
            </w:r>
            <w:r w:rsidR="00424D15" w:rsidRPr="0094218C">
              <w:t>.</w:t>
            </w:r>
          </w:p>
          <w:p w:rsidR="00442214" w:rsidRPr="0094218C" w:rsidRDefault="00442214" w:rsidP="0052687D">
            <w:pPr>
              <w:jc w:val="both"/>
              <w:outlineLvl w:val="0"/>
            </w:pPr>
            <w:r w:rsidRPr="0094218C">
              <w:rPr>
                <w:shd w:val="clear" w:color="auto" w:fill="FFFFFF"/>
              </w:rPr>
              <w:t>Problemele cadrului legislativ românesc, inclusiv în domeniul administraţiei publice, sunt cunoscute de autorităţile statului, care, prin intermediul mai multor documente strategice şi programatice, statuează necesitatea raţionalizării şi sistematizării reglementărilor, inclusiv prin instrumente de codificare. Această necesitate este, de asemenea, semnalată în contextul impus de Uniunea Europeană, care pune un accent deosebit pe "buna guvernare" şi "o reglementare inteligentă".</w:t>
            </w:r>
          </w:p>
          <w:p w:rsidR="00442214" w:rsidRPr="0094218C" w:rsidRDefault="00442214" w:rsidP="0052687D">
            <w:pPr>
              <w:jc w:val="both"/>
              <w:outlineLvl w:val="0"/>
            </w:pPr>
            <w:r w:rsidRPr="0094218C">
              <w:rPr>
                <w:shd w:val="clear" w:color="auto" w:fill="FFFFFF"/>
              </w:rPr>
              <w:t>Intenţia Guvernului României de a codifica cadrul legal din domeniul administraţiei publice, prin intermediul unui Cod administrativ şi al unui Cod de procedură administrativă, a fost statuată încă din anul 2001, în cadrul programelor de guvernare şi al programelor legislative ale Guvernului.</w:t>
            </w:r>
            <w:r w:rsidR="008B48C2" w:rsidRPr="0094218C">
              <w:rPr>
                <w:shd w:val="clear" w:color="auto" w:fill="FFFFFF"/>
              </w:rPr>
              <w:t xml:space="preserve">                                   </w:t>
            </w:r>
          </w:p>
          <w:p w:rsidR="00442214" w:rsidRPr="0094218C" w:rsidRDefault="00442214" w:rsidP="0052687D">
            <w:pPr>
              <w:jc w:val="both"/>
              <w:outlineLvl w:val="0"/>
              <w:rPr>
                <w:shd w:val="clear" w:color="auto" w:fill="FFFFFF"/>
              </w:rPr>
            </w:pPr>
            <w:r w:rsidRPr="0094218C">
              <w:rPr>
                <w:shd w:val="clear" w:color="auto" w:fill="FFFFFF"/>
              </w:rPr>
              <w:t>Pe baza documentelor de analiză elaborate în cursul procesului de fundamentare a proiectului Codului administrativ, a altor analize realizate cu privire la sistemul administraţiei publice (analize pe domenii, analize funcţionale, analize privind aplicarea unor acte normative etc.) şi în urma reuniunilor de consultare cu reprezentanţii administraţiei publice centrale şi local</w:t>
            </w:r>
            <w:r w:rsidR="00093E3B" w:rsidRPr="0094218C">
              <w:rPr>
                <w:shd w:val="clear" w:color="auto" w:fill="FFFFFF"/>
              </w:rPr>
              <w:t>e</w:t>
            </w:r>
            <w:r w:rsidRPr="0094218C">
              <w:rPr>
                <w:shd w:val="clear" w:color="auto" w:fill="FFFFFF"/>
              </w:rPr>
              <w:t>, au reieşit o serie de disfuncţionalităţi ale legislaţiei aplicabile administraţiei publice, expuse şi în Documentul cuprinzând principalele concluzii ale studiilor cuprinzând liniile directoare ale concepţiei de ansamblu a proiectului Codului ad</w:t>
            </w:r>
            <w:r w:rsidR="00FC4BC2" w:rsidRPr="0094218C">
              <w:rPr>
                <w:shd w:val="clear" w:color="auto" w:fill="FFFFFF"/>
              </w:rPr>
              <w:t xml:space="preserve">ministrativ </w:t>
            </w:r>
            <w:r w:rsidRPr="0094218C">
              <w:rPr>
                <w:shd w:val="clear" w:color="auto" w:fill="FFFFFF"/>
              </w:rPr>
              <w:t>şi care, în esenţă, au în vedere disfuncţionalităţi de tehnică legislativă şi disfuncţionalităţi de fond ale reglementărilor</w:t>
            </w:r>
            <w:r w:rsidR="00093E3B" w:rsidRPr="0094218C">
              <w:rPr>
                <w:shd w:val="clear" w:color="auto" w:fill="FFFFFF"/>
              </w:rPr>
              <w:t>.</w:t>
            </w:r>
          </w:p>
          <w:p w:rsidR="00442214" w:rsidRPr="0094218C" w:rsidRDefault="00442214" w:rsidP="0052687D">
            <w:pPr>
              <w:jc w:val="both"/>
              <w:outlineLvl w:val="0"/>
              <w:rPr>
                <w:sz w:val="8"/>
              </w:rPr>
            </w:pPr>
          </w:p>
          <w:p w:rsidR="00442214" w:rsidRPr="0094218C" w:rsidRDefault="00442214" w:rsidP="0052687D">
            <w:pPr>
              <w:jc w:val="both"/>
              <w:outlineLvl w:val="0"/>
            </w:pPr>
            <w:r w:rsidRPr="0094218C">
              <w:rPr>
                <w:shd w:val="clear" w:color="auto" w:fill="FFFFFF"/>
              </w:rPr>
              <w:t xml:space="preserve">Disfuncţionalităţi de tehnică legislativă </w:t>
            </w:r>
            <w:r w:rsidRPr="0094218C">
              <w:t xml:space="preserve">au fost considerate: inexistenţa unor definiţii unitare ale principalelor concepte din administraţia publică; prevederile legale redundante şi paralele (mai frecvente în domeniul administraţiei publice locale); existenţa unor norme juridice contradictorii;  vidul legislativ (în special </w:t>
            </w:r>
            <w:r w:rsidRPr="0094218C">
              <w:lastRenderedPageBreak/>
              <w:t>în ceea ce priveşte regimul juridic cadru al serviciilor publice) şi dificultăţile în aplicarea prevederilor legale în vigoare generate de norme juridice neclare şi necorelate.</w:t>
            </w:r>
          </w:p>
          <w:p w:rsidR="00093E3B" w:rsidRPr="0094218C" w:rsidRDefault="00442214" w:rsidP="0052687D">
            <w:pPr>
              <w:jc w:val="both"/>
              <w:outlineLvl w:val="0"/>
            </w:pPr>
            <w:r w:rsidRPr="0094218C">
              <w:t>Disfuncţionalităţile de fond ale reglementărilor în vigoare sunt prezentate pentru fiecare dintre domeniile care compun întreaga reglementare a Codului administ</w:t>
            </w:r>
            <w:r w:rsidR="00093E3B" w:rsidRPr="0094218C">
              <w:t>rativ</w:t>
            </w:r>
            <w:r w:rsidRPr="0094218C">
              <w:t>:</w:t>
            </w:r>
          </w:p>
          <w:p w:rsidR="00291AA9" w:rsidRPr="0094218C" w:rsidRDefault="00291AA9" w:rsidP="0052687D">
            <w:pPr>
              <w:jc w:val="both"/>
              <w:outlineLvl w:val="0"/>
            </w:pPr>
          </w:p>
          <w:p w:rsidR="00442214" w:rsidRPr="0094218C" w:rsidRDefault="00442214" w:rsidP="0052687D">
            <w:pPr>
              <w:jc w:val="both"/>
              <w:outlineLvl w:val="0"/>
            </w:pPr>
            <w:r w:rsidRPr="0094218C">
              <w:rPr>
                <w:b/>
              </w:rPr>
              <w:t>A.</w:t>
            </w:r>
            <w:r w:rsidRPr="0094218C">
              <w:t> </w:t>
            </w:r>
            <w:r w:rsidRPr="0094218C">
              <w:rPr>
                <w:b/>
              </w:rPr>
              <w:t>Administraţia publică centrală</w:t>
            </w:r>
          </w:p>
          <w:p w:rsidR="00442214" w:rsidRPr="0094218C" w:rsidRDefault="00092B4B" w:rsidP="0052687D">
            <w:pPr>
              <w:jc w:val="both"/>
              <w:outlineLvl w:val="0"/>
            </w:pPr>
            <w:r w:rsidRPr="0094218C">
              <w:t xml:space="preserve">1. </w:t>
            </w:r>
            <w:r w:rsidR="00442214" w:rsidRPr="0094218C">
              <w:t>Este de remarcat, în primul rând</w:t>
            </w:r>
            <w:r w:rsidR="00424D15" w:rsidRPr="0094218C">
              <w:t>,</w:t>
            </w:r>
            <w:r w:rsidR="00442214" w:rsidRPr="0094218C">
              <w:t xml:space="preserve"> modul criticabil de definire a atribuţiilor Guvernului fiind menţionate printre atribuţii atât rolul, cât şi modalitatea prin care Guvernul îşi exercită atribuţiile.</w:t>
            </w:r>
          </w:p>
          <w:p w:rsidR="00442214" w:rsidRPr="0094218C" w:rsidRDefault="00092B4B" w:rsidP="0052687D">
            <w:pPr>
              <w:jc w:val="both"/>
              <w:outlineLvl w:val="0"/>
            </w:pPr>
            <w:r w:rsidRPr="0094218C">
              <w:t xml:space="preserve">2. </w:t>
            </w:r>
            <w:r w:rsidR="00442214" w:rsidRPr="0094218C">
              <w:t>Cu privire la ministere se impune punerea în evidenţă a atribuţiilor proprii prin delimitarea acestora de atribuţiile comune tuturor ministerelor, precizarea specificului actelor miniştrilor (ca acte administrative) şi a unor elemente din structura acestora.</w:t>
            </w:r>
          </w:p>
          <w:p w:rsidR="00291AA9" w:rsidRPr="0094218C" w:rsidRDefault="00092B4B" w:rsidP="0052687D">
            <w:pPr>
              <w:jc w:val="both"/>
              <w:outlineLvl w:val="0"/>
              <w:rPr>
                <w:shd w:val="clear" w:color="auto" w:fill="FFFFFF"/>
              </w:rPr>
            </w:pPr>
            <w:r w:rsidRPr="0094218C">
              <w:t xml:space="preserve">3. Nu </w:t>
            </w:r>
            <w:r w:rsidR="00442214" w:rsidRPr="0094218C">
              <w:t xml:space="preserve">sunt clare </w:t>
            </w:r>
            <w:r w:rsidR="00442214" w:rsidRPr="0094218C">
              <w:rPr>
                <w:shd w:val="clear" w:color="auto" w:fill="FFFFFF"/>
              </w:rPr>
              <w:t>regimul juridic aplicabil autorităţilor administrative autonome şi regimul juridic al actelor pe care le emit aceste autorităţi şi poziţia actelor emise în ierarhia actelor normative.</w:t>
            </w:r>
          </w:p>
          <w:p w:rsidR="00291AA9" w:rsidRPr="0094218C" w:rsidRDefault="00291AA9" w:rsidP="0052687D">
            <w:pPr>
              <w:jc w:val="both"/>
              <w:outlineLvl w:val="0"/>
              <w:rPr>
                <w:shd w:val="clear" w:color="auto" w:fill="FFFFFF"/>
              </w:rPr>
            </w:pPr>
          </w:p>
          <w:p w:rsidR="00442214" w:rsidRPr="0094218C" w:rsidRDefault="00442214" w:rsidP="0052687D">
            <w:pPr>
              <w:jc w:val="both"/>
              <w:outlineLvl w:val="0"/>
              <w:rPr>
                <w:b/>
              </w:rPr>
            </w:pPr>
            <w:r w:rsidRPr="0094218C">
              <w:rPr>
                <w:b/>
              </w:rPr>
              <w:t>B.</w:t>
            </w:r>
            <w:r w:rsidRPr="0094218C">
              <w:t> </w:t>
            </w:r>
            <w:r w:rsidRPr="0094218C">
              <w:rPr>
                <w:b/>
              </w:rPr>
              <w:t>Prefectul, instituţia prefectului şi serviciile publice deconcentrate</w:t>
            </w:r>
          </w:p>
          <w:p w:rsidR="00092B4B" w:rsidRPr="0094218C" w:rsidRDefault="00092B4B" w:rsidP="0052687D">
            <w:pPr>
              <w:jc w:val="both"/>
            </w:pPr>
            <w:r w:rsidRPr="0094218C">
              <w:t>1. Necorelarea statutului prefectului cu specificul și cutumele administrației publice din România, în lumina prevederilor constituționale conform cărora prefectul este reprezentantul Guvernului pe plan local.</w:t>
            </w:r>
          </w:p>
          <w:p w:rsidR="00291AA9" w:rsidRPr="0094218C" w:rsidRDefault="00092B4B" w:rsidP="0052687D">
            <w:pPr>
              <w:jc w:val="both"/>
              <w:rPr>
                <w:shd w:val="clear" w:color="auto" w:fill="FFFFFF"/>
              </w:rPr>
            </w:pPr>
            <w:r w:rsidRPr="0094218C">
              <w:t xml:space="preserve">2. </w:t>
            </w:r>
            <w:r w:rsidR="00442214" w:rsidRPr="0094218C">
              <w:t xml:space="preserve">Exercitarea </w:t>
            </w:r>
            <w:r w:rsidR="00442214" w:rsidRPr="0094218C">
              <w:rPr>
                <w:shd w:val="clear" w:color="auto" w:fill="FFFFFF"/>
              </w:rPr>
              <w:t>atribuţiei constituţionale de conducere a serviciilor publice deconcentrate ale ministerelor şi altor organe de specialitate ale administraţiei publice centrale fac necesară existenţa unor reglementări clare. În prezent sunt considerate neclare sau insuficient reglementate modalităţile de colaborare - control între ministere (faţă de care serviciile publice deconcentrate sunt subordonate) şi prefect; de asemenea, relaţia prefectului cu Guvernul, ministerele şi serviciile publice deconcentrate ale acestora.</w:t>
            </w:r>
          </w:p>
          <w:p w:rsidR="002E09C6" w:rsidRPr="0094218C" w:rsidRDefault="002E09C6" w:rsidP="0052687D">
            <w:pPr>
              <w:jc w:val="both"/>
              <w:rPr>
                <w:shd w:val="clear" w:color="auto" w:fill="FFFFFF"/>
              </w:rPr>
            </w:pPr>
            <w:r w:rsidRPr="0094218C">
              <w:rPr>
                <w:shd w:val="clear" w:color="auto" w:fill="FFFFFF"/>
              </w:rPr>
              <w:t>3. Relațiile dintre serviciile publice deconcentrate, ministerele de resort în subordinea cărora sunt organizate și prefect prezintă anumite disfuncționalități generate atât de neclarități privind statutul lor juridic (deși anumite servicii publice deconcentrate întrunesc elementele care le-ar califica în acest mod, nu își recunosc în practică acest statut), cât și de raporturile lor cu miniștri, respectiv</w:t>
            </w:r>
            <w:r w:rsidR="00794D58" w:rsidRPr="0094218C">
              <w:rPr>
                <w:shd w:val="clear" w:color="auto" w:fill="FFFFFF"/>
              </w:rPr>
              <w:t xml:space="preserve"> cu</w:t>
            </w:r>
            <w:r w:rsidRPr="0094218C">
              <w:rPr>
                <w:shd w:val="clear" w:color="auto" w:fill="FFFFFF"/>
              </w:rPr>
              <w:t xml:space="preserve"> prefecții.</w:t>
            </w:r>
          </w:p>
          <w:p w:rsidR="00291AA9" w:rsidRPr="0094218C" w:rsidRDefault="00291AA9" w:rsidP="0052687D">
            <w:pPr>
              <w:jc w:val="both"/>
              <w:rPr>
                <w:shd w:val="clear" w:color="auto" w:fill="FFFFFF"/>
              </w:rPr>
            </w:pPr>
          </w:p>
          <w:p w:rsidR="00442214" w:rsidRPr="0094218C" w:rsidRDefault="00442214" w:rsidP="0052687D">
            <w:pPr>
              <w:jc w:val="both"/>
              <w:rPr>
                <w:b/>
              </w:rPr>
            </w:pPr>
            <w:r w:rsidRPr="0094218C">
              <w:rPr>
                <w:b/>
              </w:rPr>
              <w:t>C.</w:t>
            </w:r>
            <w:r w:rsidRPr="0094218C">
              <w:t> </w:t>
            </w:r>
            <w:r w:rsidRPr="0094218C">
              <w:rPr>
                <w:b/>
              </w:rPr>
              <w:t>Administraţia publică locală</w:t>
            </w:r>
          </w:p>
          <w:p w:rsidR="00442214" w:rsidRPr="0094218C" w:rsidRDefault="0054724C" w:rsidP="0052687D">
            <w:pPr>
              <w:jc w:val="both"/>
            </w:pPr>
            <w:r w:rsidRPr="0094218C">
              <w:t xml:space="preserve">1. </w:t>
            </w:r>
            <w:r w:rsidR="00442214" w:rsidRPr="0094218C">
              <w:t>Actele normative din acest domeniu cuprind numeroase dispoziţii paralele cu privire la: exercitarea mandatului de ales local; tipurile de competenţă ale autorităţilor administraţiei publice locale; prevederi referitoare la organizarea şi funcţionarea autorităţilor publice locale (procedura de constituire a autorităţilor deliberative, cvorumul şi majoritatea necesare pentru adoptarea hotărârilor autorităţilor deliberative, indemnizaţiile acordate consilierilor locali/judeţeni, constituirea şi funcţionarea comisiilor de specialitate, alegerea viceprimarului). În unele situaţii, pentru a putea fi aplicate este necesară interpretarea acestor dispoziţii care dă naştere unor soluţii diferite.</w:t>
            </w:r>
          </w:p>
          <w:p w:rsidR="00442214" w:rsidRPr="0094218C" w:rsidRDefault="0054724C" w:rsidP="0052687D">
            <w:pPr>
              <w:jc w:val="both"/>
            </w:pPr>
            <w:r w:rsidRPr="0094218C">
              <w:t xml:space="preserve">2. </w:t>
            </w:r>
            <w:r w:rsidR="00442214" w:rsidRPr="0094218C">
              <w:t xml:space="preserve">Există neclarităţi cu privire la actele juridice ale autorităţilor administraţiei publice locale supuse controlului de legalitate al prefectului şi cu privire la răspunderea juridică aferentă adoptării/emiterii actelor administrative. </w:t>
            </w:r>
          </w:p>
          <w:p w:rsidR="00093E3B" w:rsidRPr="0094218C" w:rsidRDefault="0054724C" w:rsidP="0052687D">
            <w:pPr>
              <w:jc w:val="both"/>
            </w:pPr>
            <w:r w:rsidRPr="0094218C">
              <w:t xml:space="preserve">3. </w:t>
            </w:r>
            <w:r w:rsidR="00442214" w:rsidRPr="0094218C">
              <w:t xml:space="preserve">Cazurile şi modalităţile de constatare a suspendării, respectiv încetării de drept a mandatelor aleşilor locali şi procedurile aplicabile, în prezent </w:t>
            </w:r>
            <w:r w:rsidR="00442214" w:rsidRPr="0094218C">
              <w:lastRenderedPageBreak/>
              <w:t>reglementate în mai multe acte normative, fac necesară gruparea tuturor cazurilor de acest gen şi detalierea procedurii de constatare.</w:t>
            </w:r>
          </w:p>
          <w:p w:rsidR="00442214" w:rsidRPr="0094218C" w:rsidRDefault="0054724C" w:rsidP="0052687D">
            <w:pPr>
              <w:jc w:val="both"/>
              <w:rPr>
                <w:rStyle w:val="apple-converted-space"/>
                <w:rFonts w:eastAsia="MS Mincho"/>
                <w:sz w:val="22"/>
                <w:szCs w:val="22"/>
                <w:shd w:val="clear" w:color="auto" w:fill="FFFFFF"/>
              </w:rPr>
            </w:pPr>
            <w:r w:rsidRPr="0094218C">
              <w:t xml:space="preserve">4. </w:t>
            </w:r>
            <w:r w:rsidR="00442214" w:rsidRPr="0094218C">
              <w:t>De asemenea, se constată o situaţie de vid legislativ în ceea ce priveşte sancţiunea concretă aplicabilă în cazul aleşilor locali care se află în situaţie de conflict de interese. În prezent, actele normative care conţin dispoziţii privind conflictul de interese în care se pot afla aleşii locali nu precizează sancţiunea aferentă unei astfel de încălcări a respectivelor dispoziţii</w:t>
            </w:r>
            <w:r w:rsidR="00093E3B" w:rsidRPr="0094218C">
              <w:t>.</w:t>
            </w:r>
            <w:r w:rsidR="00442214" w:rsidRPr="0094218C">
              <w:rPr>
                <w:sz w:val="27"/>
                <w:szCs w:val="27"/>
              </w:rPr>
              <w:br/>
            </w:r>
            <w:r w:rsidR="00442214" w:rsidRPr="0094218C">
              <w:t>În practică există diferenţe în funcţie de evenimente şi de autorităţile constatatoare privind momentul constatării încetării de drept a mandatului aleşilor locali, ceea ce face necesară reglementarea modalităţii de stabilire a acestui moment, pentru fiecare caz de încetare de drept a mandatului în parte.</w:t>
            </w:r>
            <w:r w:rsidR="00442214" w:rsidRPr="0094218C">
              <w:br/>
            </w:r>
            <w:r w:rsidRPr="0094218C">
              <w:t xml:space="preserve">5. </w:t>
            </w:r>
            <w:r w:rsidR="00442214" w:rsidRPr="0094218C">
              <w:t>Procedura de constatare a încetării mandatului aleşilor locali ca urmare a constatării unei stări de incompatibilitate nu este clară, în practică generând o serie de probleme.</w:t>
            </w:r>
          </w:p>
          <w:p w:rsidR="00442214" w:rsidRPr="0094218C" w:rsidRDefault="0054724C" w:rsidP="0052687D">
            <w:pPr>
              <w:jc w:val="both"/>
              <w:rPr>
                <w:sz w:val="27"/>
                <w:szCs w:val="27"/>
              </w:rPr>
            </w:pPr>
            <w:r w:rsidRPr="0094218C">
              <w:t xml:space="preserve">6. </w:t>
            </w:r>
            <w:r w:rsidR="00442214" w:rsidRPr="0094218C">
              <w:t>Au fost identificate şi inadvertenţe în procedura de validare a mandat</w:t>
            </w:r>
            <w:r w:rsidR="00C33B1B" w:rsidRPr="0094218C">
              <w:t>elor</w:t>
            </w:r>
            <w:r w:rsidR="00442214" w:rsidRPr="0094218C">
              <w:t xml:space="preserve"> consilierilor locali/judeţeni. Comisia de validare este constituită din consilieri nevalidaţi, iar în practică se întâlnesc cazuri de subiectivism din partea acestora în ceea ce priveşte validarea sau invalidarea mandatelor.</w:t>
            </w:r>
          </w:p>
          <w:p w:rsidR="00291AA9" w:rsidRPr="0094218C" w:rsidRDefault="0054724C" w:rsidP="0052687D">
            <w:pPr>
              <w:jc w:val="both"/>
            </w:pPr>
            <w:r w:rsidRPr="0094218C">
              <w:t xml:space="preserve">7. </w:t>
            </w:r>
            <w:r w:rsidR="00442214" w:rsidRPr="0094218C">
              <w:t>La acestea se adaugă şi reglementarea insuficientă şi neclară privind atribuţiile viceprimarului/ vicepreşedintelui consiliului judeţean, precum şi absenţa unui cadru unitar al competenţelor şi atribuţiilor autorităţilor locale.</w:t>
            </w:r>
          </w:p>
          <w:p w:rsidR="00291AA9" w:rsidRPr="0094218C" w:rsidRDefault="00291AA9" w:rsidP="0052687D">
            <w:pPr>
              <w:jc w:val="both"/>
            </w:pPr>
          </w:p>
          <w:p w:rsidR="00672884" w:rsidRPr="0094218C" w:rsidRDefault="00C02A81" w:rsidP="0052687D">
            <w:pPr>
              <w:jc w:val="both"/>
            </w:pPr>
            <w:r w:rsidRPr="0094218C">
              <w:rPr>
                <w:b/>
              </w:rPr>
              <w:t>D.</w:t>
            </w:r>
            <w:r w:rsidRPr="0094218C">
              <w:t> </w:t>
            </w:r>
            <w:r w:rsidRPr="0094218C">
              <w:rPr>
                <w:b/>
              </w:rPr>
              <w:t>Exercitarea dreptului de proprietate publică și privată a statului sau a unităților administrativ-teritoriale</w:t>
            </w:r>
          </w:p>
          <w:p w:rsidR="00C02A81" w:rsidRPr="0094218C" w:rsidRDefault="00672884" w:rsidP="0052687D">
            <w:pPr>
              <w:jc w:val="both"/>
            </w:pPr>
            <w:r w:rsidRPr="0094218C">
              <w:t>1</w:t>
            </w:r>
            <w:r w:rsidR="00C02A81" w:rsidRPr="0094218C">
              <w:t xml:space="preserve">. Reglementarea incompletă cu privire la unele aspecte privind </w:t>
            </w:r>
            <w:r w:rsidR="00E34382" w:rsidRPr="0094218C">
              <w:t xml:space="preserve">exercitarea dreptului de proprietate publică și privată a statului și a unităților administrativ-teritoriale </w:t>
            </w:r>
            <w:r w:rsidR="00C02A81" w:rsidRPr="0094218C">
              <w:t>a creat condiţiile pentru proliferarea unei practici administrative neunitare şi, uneori, contradictorii, lipsind în acelaşi timp persoanele particulare de un reper juridic ferm şi neechivoc în raporturile lor cu administraţia publică. Astfel există reglementare incompletă/neclarităţi în ceea ce priveşte:</w:t>
            </w:r>
          </w:p>
          <w:p w:rsidR="00B65B82" w:rsidRPr="0094218C" w:rsidRDefault="00C02A81" w:rsidP="0052687D">
            <w:pPr>
              <w:jc w:val="both"/>
            </w:pPr>
            <w:r w:rsidRPr="0094218C">
              <w:t>a) exercitarea dreptului de proprietate privată de către stat sau de către unităţile administrativ-teritoriale, căruia</w:t>
            </w:r>
            <w:r w:rsidR="001B07D1" w:rsidRPr="0094218C">
              <w:t xml:space="preserve"> </w:t>
            </w:r>
            <w:r w:rsidRPr="0094218C">
              <w:t>i se aplică o serie de reguli specifice persoanelor juridice de drept public</w:t>
            </w:r>
            <w:r w:rsidR="00BE17BA" w:rsidRPr="0094218C">
              <w:t xml:space="preserve">, având în vedere </w:t>
            </w:r>
            <w:r w:rsidR="00926922" w:rsidRPr="0094218C">
              <w:t>regimul juridic mixt al acesteia</w:t>
            </w:r>
            <w:r w:rsidR="00C804B3" w:rsidRPr="0094218C">
              <w:t xml:space="preserve">, respectiv un </w:t>
            </w:r>
            <w:r w:rsidR="008871D3" w:rsidRPr="0094218C">
              <w:t xml:space="preserve">regim juridic de drept comun, </w:t>
            </w:r>
            <w:r w:rsidR="00926922" w:rsidRPr="0094218C">
              <w:t xml:space="preserve">marcat de elemente de drept public, determinat de faptul </w:t>
            </w:r>
            <w:r w:rsidR="00BE17BA" w:rsidRPr="0094218C">
              <w:t>că</w:t>
            </w:r>
            <w:r w:rsidRPr="0094218C">
              <w:t xml:space="preserve"> statul </w:t>
            </w:r>
            <w:r w:rsidR="00BE17BA" w:rsidRPr="0094218C">
              <w:t>și</w:t>
            </w:r>
            <w:r w:rsidRPr="0094218C">
              <w:t xml:space="preserve"> unităţil</w:t>
            </w:r>
            <w:r w:rsidR="00BE17BA" w:rsidRPr="0094218C">
              <w:t>e</w:t>
            </w:r>
            <w:r w:rsidRPr="0094218C">
              <w:t xml:space="preserve"> administrativ-teritoriale </w:t>
            </w:r>
            <w:r w:rsidR="00BE17BA" w:rsidRPr="0094218C">
              <w:t>sunt atât</w:t>
            </w:r>
            <w:r w:rsidRPr="0094218C">
              <w:t xml:space="preserve"> persoane juridice civile, cât şi subiecte de drept public;</w:t>
            </w:r>
          </w:p>
          <w:p w:rsidR="00C02A81" w:rsidRPr="0094218C" w:rsidRDefault="00C02A81" w:rsidP="0052687D">
            <w:pPr>
              <w:jc w:val="both"/>
            </w:pPr>
            <w:r w:rsidRPr="0094218C">
              <w:t>b) regimul juridic al contractelor de închiriere a bunurilor proprietate publică sau al dării în folosinţă gratuită a bunurilor proprietate publică;</w:t>
            </w:r>
          </w:p>
          <w:p w:rsidR="00C02A81" w:rsidRPr="0094218C" w:rsidRDefault="00CD52D8" w:rsidP="0052687D">
            <w:pPr>
              <w:jc w:val="both"/>
              <w:rPr>
                <w:i/>
              </w:rPr>
            </w:pPr>
            <w:r w:rsidRPr="0094218C">
              <w:t>c</w:t>
            </w:r>
            <w:r w:rsidR="00C02A81" w:rsidRPr="0094218C">
              <w:t xml:space="preserve">) trecerea bunurilor din domeniul privat al statului în domeniul privat al unităţilor administrativ-teritoriale, </w:t>
            </w:r>
            <w:r w:rsidR="00C804B3" w:rsidRPr="0094218C">
              <w:t xml:space="preserve">ținând cont de faptul că în prezent </w:t>
            </w:r>
            <w:r w:rsidR="00C02A81" w:rsidRPr="0094218C">
              <w:t xml:space="preserve">nu există niciun act normativ care să reglementeze în mod expres condiţiile în care se poate face acest transfer, </w:t>
            </w:r>
            <w:r w:rsidR="00C804B3" w:rsidRPr="0094218C">
              <w:t>raportat la scopul și</w:t>
            </w:r>
            <w:r w:rsidR="00C02A81" w:rsidRPr="0094218C">
              <w:t xml:space="preserve"> destinaţia acestor bunuri, care, spre deosebire de cele din domeniul public, pot fi exploatate în scopul realizării unui profit, destinat tot realizării intereselor generale ale societăţii</w:t>
            </w:r>
            <w:r w:rsidR="00224C70" w:rsidRPr="0094218C">
              <w:rPr>
                <w:i/>
              </w:rPr>
              <w:t>.</w:t>
            </w:r>
          </w:p>
          <w:p w:rsidR="001B07D1" w:rsidRPr="0094218C" w:rsidRDefault="00B65B82" w:rsidP="0052687D">
            <w:pPr>
              <w:pStyle w:val="ListParagraph"/>
              <w:numPr>
                <w:ilvl w:val="0"/>
                <w:numId w:val="14"/>
              </w:numPr>
              <w:ind w:left="0"/>
              <w:jc w:val="both"/>
            </w:pPr>
            <w:r w:rsidRPr="0094218C">
              <w:t xml:space="preserve">3. Lipsa reglementării unor modalități de exercitare a dreptului de proprietate privată specifice statului sau unităților administrativ-teritoriale, autoritățile administrației publice întâmpinând dificultăți în aplicarea prevederilor Codului civil, acestea fiind insuficiente. </w:t>
            </w:r>
            <w:r w:rsidR="001B07D1" w:rsidRPr="0094218C">
              <w:rPr>
                <w:b/>
              </w:rPr>
              <w:t xml:space="preserve"> </w:t>
            </w:r>
            <w:r w:rsidR="001B07D1" w:rsidRPr="0094218C">
              <w:t>Referitor la bunurile proprietate privată a statului sau a unităților administrativ</w:t>
            </w:r>
            <w:r w:rsidR="00A534B2" w:rsidRPr="0094218C">
              <w:t>-</w:t>
            </w:r>
            <w:r w:rsidR="001B07D1" w:rsidRPr="0094218C">
              <w:t xml:space="preserve">teritoriale, în Decizia nr. 1/2014, Curtea Constituțională a statuat faptul că acestea au un regim juridic mixt, regimul juridic de drept comun aplicabil acestora fiind marcat de elemente de drept public. Practic, Curtea a recunoscut, în mod indirect, insuficiența normelor care </w:t>
            </w:r>
            <w:r w:rsidR="001B07D1" w:rsidRPr="0094218C">
              <w:lastRenderedPageBreak/>
              <w:t>reglementează regimul juridic al proprietății private a statului sau a unităților administrativ-teritoriale. Prevederile Deciziei ante-menționate nu sunt transpuse, în prezent, în legislația actuală, fapt ce generează probleme în gestionarea bunurilor din domeniul public sau privat al statului/</w:t>
            </w:r>
            <w:proofErr w:type="spellStart"/>
            <w:r w:rsidR="001B07D1" w:rsidRPr="0094218C">
              <w:t>u.a.t</w:t>
            </w:r>
            <w:proofErr w:type="spellEnd"/>
            <w:r w:rsidR="001B07D1" w:rsidRPr="0094218C">
              <w:t>.;</w:t>
            </w:r>
            <w:r w:rsidR="00435B2A" w:rsidRPr="0094218C">
              <w:t xml:space="preserve"> d</w:t>
            </w:r>
            <w:r w:rsidR="001B07D1" w:rsidRPr="0094218C">
              <w:t>e asemenea, în lipsa unei proceduri-cadru cu privire la organizarea licitațiilor publice (referitor la închirierea bunurilor proprietate publică și privată și la vânzarea bunurilor proprietate privată a statului/</w:t>
            </w:r>
            <w:proofErr w:type="spellStart"/>
            <w:r w:rsidR="001B07D1" w:rsidRPr="0094218C">
              <w:t>u.a.t</w:t>
            </w:r>
            <w:proofErr w:type="spellEnd"/>
            <w:r w:rsidR="001B07D1" w:rsidRPr="0094218C">
              <w:t xml:space="preserve">.), la nivelul autorităților administrației publice locale au fost elaborate proceduri de licitație diferite, creându-se, astfel, practici neunitare. </w:t>
            </w:r>
            <w:r w:rsidR="00435B2A" w:rsidRPr="0094218C">
              <w:t>Mai mult, î</w:t>
            </w:r>
            <w:r w:rsidR="001B07D1" w:rsidRPr="0094218C">
              <w:t>n prezent, un minister, de exemplu, în vederea exercitării dreptului de proprietate privată, este nevoit să încheie un contract de comodat cu o agenție din subordine sau să recurgă la donație, în fața unui notar, în detrimentul unei proceduri specifice administrației publice/autorităților publice/persoanelor de drept public care să se poate finaliza cu un act administrativ de dare în administrare.</w:t>
            </w:r>
          </w:p>
          <w:p w:rsidR="00291AA9" w:rsidRPr="0094218C" w:rsidRDefault="00B65B82" w:rsidP="0052687D">
            <w:pPr>
              <w:jc w:val="both"/>
            </w:pPr>
            <w:r w:rsidRPr="0094218C">
              <w:t>4</w:t>
            </w:r>
            <w:r w:rsidR="00C02A81" w:rsidRPr="0094218C">
              <w:t>. Lipsa reglementării, în cadrul legal incident, a sancţiunilor aplicabile în cazul nerespectării prevederilor legale privind întocmirea/actualizarea inventarelor bunurilor din domeniul public</w:t>
            </w:r>
            <w:r w:rsidR="000B78BC" w:rsidRPr="0094218C">
              <w:t xml:space="preserve"> și a unor dispoziții referitoare la inventarierea bunurilor din domeniul privat</w:t>
            </w:r>
            <w:r w:rsidR="00C02A81" w:rsidRPr="0094218C">
              <w:t>, care po</w:t>
            </w:r>
            <w:r w:rsidR="000B78BC" w:rsidRPr="0094218C">
              <w:t>t</w:t>
            </w:r>
            <w:r w:rsidR="00C02A81" w:rsidRPr="0094218C">
              <w:t xml:space="preserve"> avea ca urmare inventarierea inadecvată, neunitară, inexactă a bunurilor din domeniul public şi din cel privat.</w:t>
            </w:r>
          </w:p>
          <w:p w:rsidR="00B65B82" w:rsidRPr="0094218C" w:rsidRDefault="00B65B82" w:rsidP="0052687D">
            <w:pPr>
              <w:jc w:val="both"/>
            </w:pPr>
            <w:r w:rsidRPr="0094218C">
              <w:t>5. Lipsa unei proceduri-cadru cu privire la organizarea și desfășurarea licitațiilor publice</w:t>
            </w:r>
            <w:r w:rsidR="00AA3EE6" w:rsidRPr="0094218C">
              <w:t xml:space="preserve"> pentru</w:t>
            </w:r>
            <w:r w:rsidR="00571576" w:rsidRPr="0094218C">
              <w:t xml:space="preserve"> închirierea bunurilor proprietate publică și privată a statului sau a unităților administrativ-teritoriale și pentru vânzarea bunurilor proprietate privată a statului sau a unităților administrativ-teritoriale</w:t>
            </w:r>
            <w:r w:rsidRPr="0094218C">
              <w:t>, fapt ce a determinat practici neunitare la nivelul autorităților administrației publice.</w:t>
            </w:r>
          </w:p>
          <w:p w:rsidR="00291AA9" w:rsidRPr="0094218C" w:rsidRDefault="00291AA9" w:rsidP="0052687D">
            <w:pPr>
              <w:jc w:val="both"/>
            </w:pPr>
          </w:p>
          <w:p w:rsidR="00442214" w:rsidRPr="0094218C" w:rsidRDefault="00C02A81" w:rsidP="0052687D">
            <w:pPr>
              <w:jc w:val="both"/>
              <w:rPr>
                <w:b/>
              </w:rPr>
            </w:pPr>
            <w:r w:rsidRPr="0094218C">
              <w:rPr>
                <w:b/>
              </w:rPr>
              <w:t>E</w:t>
            </w:r>
            <w:r w:rsidR="00442214" w:rsidRPr="0094218C">
              <w:rPr>
                <w:b/>
              </w:rPr>
              <w:t>. Statutul funcționarilor publici și statutul juridic aplicabil personalului contra</w:t>
            </w:r>
            <w:r w:rsidR="00093E3B" w:rsidRPr="0094218C">
              <w:rPr>
                <w:b/>
              </w:rPr>
              <w:t>ctual din administrația publică</w:t>
            </w:r>
          </w:p>
          <w:p w:rsidR="00442214" w:rsidRPr="0094218C" w:rsidRDefault="00442214" w:rsidP="0052687D">
            <w:pPr>
              <w:jc w:val="both"/>
            </w:pPr>
            <w:r w:rsidRPr="0094218C">
              <w:t xml:space="preserve">1. Management </w:t>
            </w:r>
            <w:r w:rsidR="009B5865" w:rsidRPr="0094218C">
              <w:t xml:space="preserve">deficitar </w:t>
            </w:r>
            <w:r w:rsidRPr="0094218C">
              <w:t xml:space="preserve">al resurselor umane din administraţia publică având drept cauze: </w:t>
            </w:r>
            <w:r w:rsidR="009B5865" w:rsidRPr="0094218C">
              <w:t xml:space="preserve">insuficienta corelare a </w:t>
            </w:r>
            <w:r w:rsidRPr="0094218C">
              <w:t>mecanisme</w:t>
            </w:r>
            <w:r w:rsidR="009B5865" w:rsidRPr="0094218C">
              <w:t>lor</w:t>
            </w:r>
            <w:r w:rsidRPr="0094218C">
              <w:t xml:space="preserve"> de dezvoltare şi coordonare a politicilor de resurse umane în administraţia publică; competenţe împărţite între mai multe instituţii, utilizarea de mecanisme temporare în locul unor reguli clare şi transparente, schimbări frecvente la nivelul unor funcţii-cheie.</w:t>
            </w:r>
          </w:p>
          <w:p w:rsidR="00442214" w:rsidRPr="0094218C" w:rsidRDefault="00442214" w:rsidP="0052687D">
            <w:pPr>
              <w:jc w:val="both"/>
            </w:pPr>
            <w:r w:rsidRPr="0094218C">
              <w:t xml:space="preserve">2. </w:t>
            </w:r>
            <w:r w:rsidR="009B5865" w:rsidRPr="0094218C">
              <w:t>E</w:t>
            </w:r>
            <w:r w:rsidRPr="0094218C">
              <w:t xml:space="preserve">xistenţa unor condiţii </w:t>
            </w:r>
            <w:r w:rsidR="009B5865" w:rsidRPr="0094218C">
              <w:t>in</w:t>
            </w:r>
            <w:r w:rsidRPr="0094218C">
              <w:t>echitabile</w:t>
            </w:r>
            <w:r w:rsidR="009B5865" w:rsidRPr="0094218C">
              <w:t>/necorelate</w:t>
            </w:r>
            <w:r w:rsidRPr="0094218C">
              <w:t xml:space="preserve"> privind vechimea necesară pentru ocuparea funcţiilor publice de execuţie,</w:t>
            </w:r>
            <w:r w:rsidR="009B5865" w:rsidRPr="0094218C">
              <w:t xml:space="preserve"> a</w:t>
            </w:r>
            <w:r w:rsidRPr="0094218C">
              <w:t xml:space="preserve"> funcţiilor publice de conducere şi </w:t>
            </w:r>
            <w:r w:rsidR="009B5865" w:rsidRPr="0094218C">
              <w:t xml:space="preserve">a </w:t>
            </w:r>
            <w:r w:rsidRPr="0094218C">
              <w:t>funcțiilor publice din categoria înalților funcționari publici.</w:t>
            </w:r>
          </w:p>
          <w:p w:rsidR="00442214" w:rsidRPr="0094218C" w:rsidRDefault="00442214" w:rsidP="0052687D">
            <w:pPr>
              <w:jc w:val="both"/>
            </w:pPr>
            <w:r w:rsidRPr="0094218C">
              <w:t>3. În ceea ce priveşte cariera funcţionarului public pot fi evidenţiate o serie de probleme în aplicarea reglementărilor privind modificarea raporturilor de serviciu</w:t>
            </w:r>
            <w:r w:rsidR="009B5865" w:rsidRPr="0094218C">
              <w:t>,</w:t>
            </w:r>
            <w:r w:rsidRPr="0094218C">
              <w:t xml:space="preserve"> </w:t>
            </w:r>
            <w:r w:rsidR="009B5865" w:rsidRPr="0094218C">
              <w:t xml:space="preserve">dar și existența unui sistem de evaluare și promovare care nu facilitează recunoașterea și recompensarea performanței, precum </w:t>
            </w:r>
            <w:r w:rsidRPr="0094218C">
              <w:t>şi unele proceduri birocratice/rigide în gestionarea funcţiei publice</w:t>
            </w:r>
            <w:r w:rsidR="00504687" w:rsidRPr="0094218C">
              <w:t>.</w:t>
            </w:r>
          </w:p>
          <w:p w:rsidR="00291AA9" w:rsidRPr="0094218C" w:rsidRDefault="00442214" w:rsidP="0052687D">
            <w:pPr>
              <w:jc w:val="both"/>
            </w:pPr>
            <w:r w:rsidRPr="0094218C">
              <w:t>4.</w:t>
            </w:r>
            <w:r w:rsidR="00B279D8" w:rsidRPr="0094218C">
              <w:t xml:space="preserve"> </w:t>
            </w:r>
            <w:r w:rsidRPr="0094218C">
              <w:t>Insuficienta reglementare cu privire la categoria de personal contractual în ceea ce priveşte rolul, atribuţiile acestuia (de exemplu, atribuţiile administratorului public) şi contractul care stă la baz</w:t>
            </w:r>
            <w:r w:rsidR="009B5865" w:rsidRPr="0094218C">
              <w:t>a</w:t>
            </w:r>
            <w:r w:rsidRPr="0094218C">
              <w:t xml:space="preserve"> desfăşurării activităţii.</w:t>
            </w:r>
          </w:p>
          <w:p w:rsidR="0052687D" w:rsidRPr="0094218C" w:rsidRDefault="0052687D" w:rsidP="0052687D">
            <w:pPr>
              <w:jc w:val="both"/>
            </w:pPr>
          </w:p>
          <w:p w:rsidR="00B9221E" w:rsidRPr="0094218C" w:rsidRDefault="00B9221E" w:rsidP="0052687D">
            <w:pPr>
              <w:jc w:val="both"/>
              <w:rPr>
                <w:b/>
              </w:rPr>
            </w:pPr>
            <w:r w:rsidRPr="0094218C">
              <w:rPr>
                <w:b/>
              </w:rPr>
              <w:t>F. Răspunderea administrativă</w:t>
            </w:r>
          </w:p>
          <w:p w:rsidR="00B9221E" w:rsidRPr="0094218C" w:rsidRDefault="00B9221E" w:rsidP="0052687D">
            <w:pPr>
              <w:jc w:val="both"/>
            </w:pPr>
            <w:r w:rsidRPr="0094218C">
              <w:t>1. Inexistența unor reguli generale și principii aplicabile răspunderii administrative</w:t>
            </w:r>
            <w:r w:rsidR="00526704" w:rsidRPr="0094218C">
              <w:t>.</w:t>
            </w:r>
          </w:p>
          <w:p w:rsidR="00291AA9" w:rsidRPr="0094218C" w:rsidRDefault="00B9221E" w:rsidP="0052687D">
            <w:pPr>
              <w:jc w:val="both"/>
            </w:pPr>
            <w:r w:rsidRPr="0094218C">
              <w:t>2. Răspunderea administrativ-patrimonială este reglementată disparat pentru diferite domenii (achiziții, financiar etc.) și categorii de personal</w:t>
            </w:r>
            <w:r w:rsidR="00526704" w:rsidRPr="0094218C">
              <w:t>, neexistând un regim juridic cadru.</w:t>
            </w:r>
            <w:r w:rsidR="00291AA9" w:rsidRPr="0094218C">
              <w:t xml:space="preserve"> </w:t>
            </w:r>
          </w:p>
          <w:p w:rsidR="00291AA9" w:rsidRPr="0094218C" w:rsidRDefault="00291AA9" w:rsidP="0052687D">
            <w:pPr>
              <w:jc w:val="both"/>
            </w:pPr>
          </w:p>
          <w:p w:rsidR="0052687D" w:rsidRPr="0094218C" w:rsidRDefault="0052687D" w:rsidP="0052687D">
            <w:pPr>
              <w:jc w:val="both"/>
            </w:pPr>
          </w:p>
          <w:p w:rsidR="00526704" w:rsidRPr="0094218C" w:rsidRDefault="00291AA9" w:rsidP="0052687D">
            <w:pPr>
              <w:jc w:val="both"/>
              <w:rPr>
                <w:b/>
              </w:rPr>
            </w:pPr>
            <w:r w:rsidRPr="0094218C">
              <w:rPr>
                <w:b/>
              </w:rPr>
              <w:lastRenderedPageBreak/>
              <w:t>G</w:t>
            </w:r>
            <w:r w:rsidR="00526704" w:rsidRPr="0094218C">
              <w:rPr>
                <w:b/>
              </w:rPr>
              <w:t xml:space="preserve">. Serviciile publice </w:t>
            </w:r>
          </w:p>
          <w:p w:rsidR="00526704" w:rsidRPr="0094218C" w:rsidRDefault="00526704" w:rsidP="0052687D">
            <w:pPr>
              <w:jc w:val="both"/>
            </w:pPr>
            <w:r w:rsidRPr="0094218C">
              <w:t xml:space="preserve">1. Nu există o definire uniformă a conceptului de serviciu public. În legislaţia naţională se utilizează atât o abordare funcţională, cât şi o abordare organică a conceptului de serviciu public. </w:t>
            </w:r>
          </w:p>
          <w:p w:rsidR="00687D1F" w:rsidRPr="0094218C" w:rsidRDefault="00526704" w:rsidP="0052687D">
            <w:pPr>
              <w:jc w:val="both"/>
            </w:pPr>
            <w:r w:rsidRPr="0094218C">
              <w:t>2. Nu sunt reglementate prevederi generale/unitare în domeniul serviciilor publice referitoare la: înfiinţarea şi desfiinţarea serviciilor publice, criterii de clasificare şi categorii de servicii relevante, modalităţi de gestiune.</w:t>
            </w:r>
          </w:p>
          <w:p w:rsidR="0071081E" w:rsidRPr="0094218C" w:rsidRDefault="0071081E" w:rsidP="0052687D">
            <w:pPr>
              <w:jc w:val="both"/>
            </w:pPr>
          </w:p>
          <w:p w:rsidR="00B94FDA" w:rsidRPr="0094218C" w:rsidRDefault="00B94FDA" w:rsidP="0052687D">
            <w:pPr>
              <w:jc w:val="both"/>
            </w:pPr>
            <w:r w:rsidRPr="0094218C">
              <w:t>Aceste disfuncționalități împreună cu modalitatea de soluționare a acestora au fost reflectate în Tezele prealabile ale Codului administrativ aprobate prin Hotărârea Guvernului nr. 196/2016, publicată în Monitorul Oficial, Partea I, nr. 237 din 31 martie 2016</w:t>
            </w:r>
            <w:r w:rsidR="00C804B3" w:rsidRPr="0094218C">
              <w:t>, document care expune concepția generală, principiile, noile orientări și principalele soluții pe care le va reglementa Codul administrativ</w:t>
            </w:r>
            <w:r w:rsidRPr="0094218C">
              <w:t>.</w:t>
            </w:r>
          </w:p>
        </w:tc>
      </w:tr>
      <w:tr w:rsidR="004226C8" w:rsidRPr="0094218C" w:rsidTr="0052687D">
        <w:trPr>
          <w:trHeight w:val="979"/>
        </w:trPr>
        <w:tc>
          <w:tcPr>
            <w:tcW w:w="2658" w:type="dxa"/>
            <w:shd w:val="clear" w:color="auto" w:fill="auto"/>
          </w:tcPr>
          <w:p w:rsidR="00CE0F29" w:rsidRPr="0094218C" w:rsidRDefault="004A26D1" w:rsidP="00CE0F29">
            <w:r w:rsidRPr="0094218C">
              <w:lastRenderedPageBreak/>
              <w:t xml:space="preserve">2. Schimbări preconizate  </w:t>
            </w:r>
          </w:p>
        </w:tc>
        <w:tc>
          <w:tcPr>
            <w:tcW w:w="7980" w:type="dxa"/>
            <w:gridSpan w:val="9"/>
            <w:shd w:val="clear" w:color="auto" w:fill="auto"/>
          </w:tcPr>
          <w:p w:rsidR="00442214" w:rsidRPr="0094218C" w:rsidRDefault="00442214" w:rsidP="0052687D">
            <w:pPr>
              <w:pStyle w:val="Title"/>
              <w:spacing w:before="0"/>
              <w:jc w:val="both"/>
              <w:rPr>
                <w:b w:val="0"/>
              </w:rPr>
            </w:pPr>
            <w:r w:rsidRPr="0094218C">
              <w:rPr>
                <w:b w:val="0"/>
              </w:rPr>
              <w:t xml:space="preserve">Codul </w:t>
            </w:r>
            <w:r w:rsidR="00687D1F" w:rsidRPr="0094218C">
              <w:rPr>
                <w:b w:val="0"/>
              </w:rPr>
              <w:t>a</w:t>
            </w:r>
            <w:r w:rsidRPr="0094218C">
              <w:rPr>
                <w:b w:val="0"/>
              </w:rPr>
              <w:t xml:space="preserve">dministrativ are menirea de a reprezenta legea de bază a administrației publice </w:t>
            </w:r>
            <w:r w:rsidR="00687D1F" w:rsidRPr="0094218C">
              <w:rPr>
                <w:b w:val="0"/>
              </w:rPr>
              <w:t>ș</w:t>
            </w:r>
            <w:r w:rsidRPr="0094218C">
              <w:rPr>
                <w:b w:val="0"/>
              </w:rPr>
              <w:t>i urmărește să asigure cadrul juridic necesar asigurării stabilității și eficienței autorităților atât la nivel central cât și la nivel local.</w:t>
            </w:r>
          </w:p>
          <w:p w:rsidR="00442214" w:rsidRPr="0094218C" w:rsidRDefault="00442214" w:rsidP="0052687D">
            <w:pPr>
              <w:pStyle w:val="Title"/>
              <w:spacing w:before="0"/>
              <w:jc w:val="both"/>
              <w:rPr>
                <w:b w:val="0"/>
              </w:rPr>
            </w:pPr>
            <w:r w:rsidRPr="0094218C">
              <w:rPr>
                <w:b w:val="0"/>
              </w:rPr>
              <w:t>Domeniile care fac obiectul de reglementare al proiectului Codului administrativ sunt:</w:t>
            </w:r>
          </w:p>
          <w:p w:rsidR="00442214" w:rsidRPr="0094218C" w:rsidRDefault="00442214" w:rsidP="0052687D">
            <w:pPr>
              <w:pStyle w:val="Title"/>
              <w:spacing w:before="0"/>
              <w:jc w:val="both"/>
              <w:rPr>
                <w:b w:val="0"/>
              </w:rPr>
            </w:pPr>
            <w:r w:rsidRPr="0094218C">
              <w:rPr>
                <w:b w:val="0"/>
              </w:rPr>
              <w:t>A. Administrația publică centrală;</w:t>
            </w:r>
          </w:p>
          <w:p w:rsidR="00442214" w:rsidRPr="0094218C" w:rsidRDefault="00442214" w:rsidP="0052687D">
            <w:pPr>
              <w:pStyle w:val="Title"/>
              <w:spacing w:before="0"/>
              <w:jc w:val="both"/>
              <w:rPr>
                <w:b w:val="0"/>
              </w:rPr>
            </w:pPr>
            <w:r w:rsidRPr="0094218C">
              <w:rPr>
                <w:b w:val="0"/>
              </w:rPr>
              <w:t>B. Prefectul, instituția prefectului și serviciile publice deconcentrate;</w:t>
            </w:r>
          </w:p>
          <w:p w:rsidR="00442214" w:rsidRPr="0094218C" w:rsidRDefault="00442214" w:rsidP="0052687D">
            <w:pPr>
              <w:pStyle w:val="Title"/>
              <w:spacing w:before="0"/>
              <w:jc w:val="both"/>
              <w:rPr>
                <w:b w:val="0"/>
              </w:rPr>
            </w:pPr>
            <w:r w:rsidRPr="0094218C">
              <w:rPr>
                <w:b w:val="0"/>
              </w:rPr>
              <w:t>C. Administrația publică locală;</w:t>
            </w:r>
          </w:p>
          <w:p w:rsidR="00442214" w:rsidRPr="0094218C" w:rsidRDefault="00442214" w:rsidP="0052687D">
            <w:pPr>
              <w:pStyle w:val="Title"/>
              <w:spacing w:before="0"/>
              <w:jc w:val="both"/>
              <w:rPr>
                <w:b w:val="0"/>
              </w:rPr>
            </w:pPr>
            <w:r w:rsidRPr="0094218C">
              <w:rPr>
                <w:b w:val="0"/>
              </w:rPr>
              <w:t xml:space="preserve">D. </w:t>
            </w:r>
            <w:r w:rsidR="00C02A81" w:rsidRPr="0094218C">
              <w:rPr>
                <w:b w:val="0"/>
              </w:rPr>
              <w:t>Exercitarea dreptului de proprietate publică și privată a statului sau a unităților administrativ-teritoriale;</w:t>
            </w:r>
          </w:p>
          <w:p w:rsidR="00442214" w:rsidRPr="0094218C" w:rsidRDefault="00442214" w:rsidP="0052687D">
            <w:pPr>
              <w:pStyle w:val="Title"/>
              <w:spacing w:before="0"/>
              <w:jc w:val="both"/>
              <w:rPr>
                <w:b w:val="0"/>
              </w:rPr>
            </w:pPr>
            <w:r w:rsidRPr="0094218C">
              <w:rPr>
                <w:b w:val="0"/>
              </w:rPr>
              <w:t xml:space="preserve">E. </w:t>
            </w:r>
            <w:r w:rsidR="00C02A81" w:rsidRPr="0094218C">
              <w:rPr>
                <w:b w:val="0"/>
              </w:rPr>
              <w:t>Statutul funcționarilor publici și statutul juridic aplicabil personalului contractual din administrația publică;</w:t>
            </w:r>
          </w:p>
          <w:p w:rsidR="00442214" w:rsidRPr="0094218C" w:rsidRDefault="00442214" w:rsidP="0052687D">
            <w:pPr>
              <w:pStyle w:val="Title"/>
              <w:spacing w:before="0"/>
              <w:jc w:val="both"/>
              <w:rPr>
                <w:b w:val="0"/>
              </w:rPr>
            </w:pPr>
            <w:r w:rsidRPr="0094218C">
              <w:rPr>
                <w:b w:val="0"/>
              </w:rPr>
              <w:t>F. Răspunderea administrativă;</w:t>
            </w:r>
          </w:p>
          <w:p w:rsidR="00442214" w:rsidRPr="0094218C" w:rsidRDefault="00442214" w:rsidP="0052687D">
            <w:pPr>
              <w:pStyle w:val="Title"/>
              <w:spacing w:before="0"/>
              <w:jc w:val="both"/>
              <w:rPr>
                <w:b w:val="0"/>
              </w:rPr>
            </w:pPr>
            <w:r w:rsidRPr="0094218C">
              <w:rPr>
                <w:b w:val="0"/>
              </w:rPr>
              <w:t>G. Serviciile publice;</w:t>
            </w:r>
          </w:p>
          <w:p w:rsidR="00442214" w:rsidRPr="0094218C" w:rsidRDefault="0054724C" w:rsidP="0052687D">
            <w:pPr>
              <w:pStyle w:val="Title"/>
              <w:spacing w:before="0"/>
              <w:jc w:val="both"/>
              <w:rPr>
                <w:b w:val="0"/>
              </w:rPr>
            </w:pPr>
            <w:r w:rsidRPr="0094218C">
              <w:rPr>
                <w:b w:val="0"/>
              </w:rPr>
              <w:t>Suplimentar acestor domenii</w:t>
            </w:r>
            <w:r w:rsidR="00687D1F" w:rsidRPr="0094218C">
              <w:rPr>
                <w:b w:val="0"/>
              </w:rPr>
              <w:t>,</w:t>
            </w:r>
            <w:r w:rsidRPr="0094218C">
              <w:rPr>
                <w:b w:val="0"/>
              </w:rPr>
              <w:t xml:space="preserve"> Codul </w:t>
            </w:r>
            <w:r w:rsidR="00687D1F" w:rsidRPr="0094218C">
              <w:rPr>
                <w:b w:val="0"/>
              </w:rPr>
              <w:t>a</w:t>
            </w:r>
            <w:r w:rsidRPr="0094218C">
              <w:rPr>
                <w:b w:val="0"/>
              </w:rPr>
              <w:t>dministrativ cuprinde o Parte</w:t>
            </w:r>
            <w:r w:rsidR="00887A07" w:rsidRPr="0094218C">
              <w:rPr>
                <w:b w:val="0"/>
              </w:rPr>
              <w:t xml:space="preserve"> -</w:t>
            </w:r>
            <w:r w:rsidR="00AB6D18" w:rsidRPr="0094218C">
              <w:rPr>
                <w:b w:val="0"/>
              </w:rPr>
              <w:t xml:space="preserve"> </w:t>
            </w:r>
            <w:r w:rsidR="00AB6D18" w:rsidRPr="0094218C">
              <w:rPr>
                <w:b w:val="0"/>
                <w:i/>
              </w:rPr>
              <w:t>Dispoziții Generale</w:t>
            </w:r>
            <w:r w:rsidRPr="0094218C">
              <w:rPr>
                <w:b w:val="0"/>
              </w:rPr>
              <w:t xml:space="preserve"> în cadrul căreia sunt </w:t>
            </w:r>
            <w:r w:rsidR="00AB6D18" w:rsidRPr="0094218C">
              <w:rPr>
                <w:b w:val="0"/>
              </w:rPr>
              <w:t>reglementate principiile generale aplicabile administrației publice.</w:t>
            </w:r>
          </w:p>
          <w:p w:rsidR="00887A07" w:rsidRPr="0094218C" w:rsidRDefault="00887A07" w:rsidP="0052687D">
            <w:pPr>
              <w:pStyle w:val="Title"/>
              <w:spacing w:before="0"/>
              <w:jc w:val="both"/>
              <w:rPr>
                <w:b w:val="0"/>
              </w:rPr>
            </w:pPr>
          </w:p>
          <w:p w:rsidR="00442214" w:rsidRPr="0094218C" w:rsidRDefault="00442214" w:rsidP="0052687D">
            <w:pPr>
              <w:pStyle w:val="Title"/>
              <w:spacing w:before="0"/>
              <w:jc w:val="both"/>
            </w:pPr>
            <w:r w:rsidRPr="0094218C">
              <w:t>A.</w:t>
            </w:r>
            <w:r w:rsidR="00887A07" w:rsidRPr="0094218C">
              <w:t xml:space="preserve"> Administrația publică centrală</w:t>
            </w:r>
          </w:p>
          <w:p w:rsidR="0039464F" w:rsidRPr="0094218C" w:rsidRDefault="008A05CD" w:rsidP="0052687D">
            <w:pPr>
              <w:jc w:val="both"/>
              <w:rPr>
                <w:bCs w:val="0"/>
              </w:rPr>
            </w:pPr>
            <w:r w:rsidRPr="0094218C">
              <w:rPr>
                <w:bCs w:val="0"/>
              </w:rPr>
              <w:t>1</w:t>
            </w:r>
            <w:r w:rsidR="0039464F" w:rsidRPr="0094218C">
              <w:rPr>
                <w:bCs w:val="0"/>
              </w:rPr>
              <w:t xml:space="preserve">. </w:t>
            </w:r>
            <w:r w:rsidR="00E417B8" w:rsidRPr="0094218C">
              <w:rPr>
                <w:bCs w:val="0"/>
              </w:rPr>
              <w:t>D</w:t>
            </w:r>
            <w:r w:rsidR="0039464F" w:rsidRPr="0094218C">
              <w:rPr>
                <w:bCs w:val="0"/>
              </w:rPr>
              <w:t>elimitarea rolului și a atribuțiilor principale ale Guvernului - rolul Guvernului de exercitare a conducerii generale a administraţiei publice este prezentat distinct de atribuțiile acestuia;</w:t>
            </w:r>
          </w:p>
          <w:p w:rsidR="0039464F" w:rsidRPr="0094218C" w:rsidRDefault="008A05CD" w:rsidP="0052687D">
            <w:pPr>
              <w:jc w:val="both"/>
            </w:pPr>
            <w:r w:rsidRPr="0094218C">
              <w:rPr>
                <w:bCs w:val="0"/>
              </w:rPr>
              <w:t>2</w:t>
            </w:r>
            <w:r w:rsidR="00E417B8" w:rsidRPr="0094218C">
              <w:rPr>
                <w:bCs w:val="0"/>
              </w:rPr>
              <w:t>. P</w:t>
            </w:r>
            <w:r w:rsidR="0039464F" w:rsidRPr="0094218C">
              <w:rPr>
                <w:bCs w:val="0"/>
              </w:rPr>
              <w:t>recizarea condiţiilor generale pentru ocuparea funcţiei de membru al Guvernului corelativ cu precizarea cazurilor de încetare a acestei funcții;</w:t>
            </w:r>
            <w:r w:rsidR="00F82EF4" w:rsidRPr="0094218C">
              <w:rPr>
                <w:bCs w:val="0"/>
              </w:rPr>
              <w:t xml:space="preserve"> au fost modificate </w:t>
            </w:r>
            <w:r w:rsidR="00F82EF4" w:rsidRPr="0094218C">
              <w:t>unele dintre cazurile de încetare a funcţiei de membru al Guvernului în sensul precizării condiţiilor în care acestea intervin; a fost eliminată demiterea dintre aceste cazuri, demiterea nefiind, în fapt, un caz de încetare a funcţiei;</w:t>
            </w:r>
          </w:p>
          <w:p w:rsidR="0039464F" w:rsidRPr="0094218C" w:rsidRDefault="008A05CD" w:rsidP="0052687D">
            <w:pPr>
              <w:jc w:val="both"/>
              <w:rPr>
                <w:bCs w:val="0"/>
              </w:rPr>
            </w:pPr>
            <w:r w:rsidRPr="0094218C">
              <w:rPr>
                <w:bCs w:val="0"/>
              </w:rPr>
              <w:t>3</w:t>
            </w:r>
            <w:r w:rsidR="0039464F" w:rsidRPr="0094218C">
              <w:rPr>
                <w:bCs w:val="0"/>
              </w:rPr>
              <w:t xml:space="preserve">. </w:t>
            </w:r>
            <w:r w:rsidR="00E417B8" w:rsidRPr="0094218C">
              <w:rPr>
                <w:bCs w:val="0"/>
              </w:rPr>
              <w:t>C</w:t>
            </w:r>
            <w:r w:rsidR="0039464F" w:rsidRPr="0094218C">
              <w:rPr>
                <w:bCs w:val="0"/>
              </w:rPr>
              <w:t>larificarea regimului juridic al actelor prim-ministrului - reglementarea expresă a caracterului de act administrativ al deciziilor emise de prim ministru, a sancţiunii inexistenţei deciziilor care nu sunt publicate în Monitorul Oficial al României (cu</w:t>
            </w:r>
            <w:r w:rsidR="0041305D" w:rsidRPr="0094218C">
              <w:rPr>
                <w:bCs w:val="0"/>
              </w:rPr>
              <w:t xml:space="preserve"> </w:t>
            </w:r>
            <w:r w:rsidR="00E45BB6" w:rsidRPr="0094218C">
              <w:rPr>
                <w:bCs w:val="0"/>
              </w:rPr>
              <w:t>excepţiile prevăzute de lege</w:t>
            </w:r>
            <w:r w:rsidR="0039464F" w:rsidRPr="0094218C">
              <w:rPr>
                <w:bCs w:val="0"/>
              </w:rPr>
              <w:t xml:space="preserve">); </w:t>
            </w:r>
          </w:p>
          <w:p w:rsidR="0039464F" w:rsidRPr="0094218C" w:rsidRDefault="008A05CD" w:rsidP="0052687D">
            <w:pPr>
              <w:jc w:val="both"/>
              <w:rPr>
                <w:bCs w:val="0"/>
              </w:rPr>
            </w:pPr>
            <w:r w:rsidRPr="0094218C">
              <w:rPr>
                <w:bCs w:val="0"/>
              </w:rPr>
              <w:t>4</w:t>
            </w:r>
            <w:r w:rsidR="00E417B8" w:rsidRPr="0094218C">
              <w:rPr>
                <w:bCs w:val="0"/>
              </w:rPr>
              <w:t>. R</w:t>
            </w:r>
            <w:r w:rsidR="0039464F" w:rsidRPr="0094218C">
              <w:rPr>
                <w:bCs w:val="0"/>
              </w:rPr>
              <w:t>eglementarea expresă a categoriilor de persoane care sunt numite/eliberate din funcţie de prim</w:t>
            </w:r>
            <w:r w:rsidR="00AA3EE6" w:rsidRPr="0094218C">
              <w:rPr>
                <w:bCs w:val="0"/>
              </w:rPr>
              <w:t>-</w:t>
            </w:r>
            <w:r w:rsidR="0039464F" w:rsidRPr="0094218C">
              <w:rPr>
                <w:bCs w:val="0"/>
              </w:rPr>
              <w:t>ministru;</w:t>
            </w:r>
          </w:p>
          <w:p w:rsidR="0039464F" w:rsidRPr="0094218C" w:rsidRDefault="008A05CD" w:rsidP="0052687D">
            <w:pPr>
              <w:jc w:val="both"/>
              <w:rPr>
                <w:bCs w:val="0"/>
              </w:rPr>
            </w:pPr>
            <w:r w:rsidRPr="0094218C">
              <w:rPr>
                <w:bCs w:val="0"/>
              </w:rPr>
              <w:t>5</w:t>
            </w:r>
            <w:r w:rsidR="00E417B8" w:rsidRPr="0094218C">
              <w:rPr>
                <w:bCs w:val="0"/>
              </w:rPr>
              <w:t>. E</w:t>
            </w:r>
            <w:r w:rsidR="0039464F" w:rsidRPr="0094218C">
              <w:rPr>
                <w:bCs w:val="0"/>
              </w:rPr>
              <w:t xml:space="preserve">xplicitarea cazurilor care constituie situații de conflict de interese pentru demnitari – conflictul de interese se manifestă atunci când, în exercitarea funcției publice de autoritate, este chemat să ia o decizie sau să participe la luarea unei decizii, să emită un act administrativ sau să încheie un act juridic </w:t>
            </w:r>
            <w:r w:rsidR="00AE4A35" w:rsidRPr="0094218C">
              <w:rPr>
                <w:bCs w:val="0"/>
              </w:rPr>
              <w:t xml:space="preserve">cu privire la care </w:t>
            </w:r>
            <w:r w:rsidR="0039464F" w:rsidRPr="0094218C">
              <w:rPr>
                <w:bCs w:val="0"/>
              </w:rPr>
              <w:t>are un interes personal de natură patrimonială;</w:t>
            </w:r>
          </w:p>
          <w:p w:rsidR="0039464F" w:rsidRPr="0094218C" w:rsidRDefault="008A05CD" w:rsidP="0052687D">
            <w:pPr>
              <w:jc w:val="both"/>
              <w:rPr>
                <w:bCs w:val="0"/>
              </w:rPr>
            </w:pPr>
            <w:r w:rsidRPr="0094218C">
              <w:rPr>
                <w:bCs w:val="0"/>
              </w:rPr>
              <w:lastRenderedPageBreak/>
              <w:t>6</w:t>
            </w:r>
            <w:r w:rsidR="00E417B8" w:rsidRPr="0094218C">
              <w:rPr>
                <w:bCs w:val="0"/>
              </w:rPr>
              <w:t>. P</w:t>
            </w:r>
            <w:r w:rsidR="0039464F" w:rsidRPr="0094218C">
              <w:rPr>
                <w:bCs w:val="0"/>
              </w:rPr>
              <w:t>recizarea expresă a autorității responsabile cu procedura de constatare a stării de incompatibilitate și stării de conflict de interese pentru membrii Guvernului, secretarii de</w:t>
            </w:r>
            <w:r w:rsidR="00F57A3B" w:rsidRPr="0094218C">
              <w:rPr>
                <w:bCs w:val="0"/>
              </w:rPr>
              <w:t xml:space="preserve"> stat și subsecretarii de stat</w:t>
            </w:r>
            <w:r w:rsidR="0039464F" w:rsidRPr="0094218C">
              <w:rPr>
                <w:bCs w:val="0"/>
              </w:rPr>
              <w:t>, respectiv Agenția Națională de Integritate;</w:t>
            </w:r>
          </w:p>
          <w:p w:rsidR="0039464F" w:rsidRPr="0094218C" w:rsidRDefault="008A05CD" w:rsidP="0052687D">
            <w:pPr>
              <w:jc w:val="both"/>
              <w:rPr>
                <w:bCs w:val="0"/>
              </w:rPr>
            </w:pPr>
            <w:r w:rsidRPr="0094218C">
              <w:rPr>
                <w:bCs w:val="0"/>
              </w:rPr>
              <w:t>7</w:t>
            </w:r>
            <w:r w:rsidR="0039464F" w:rsidRPr="0094218C">
              <w:rPr>
                <w:bCs w:val="0"/>
              </w:rPr>
              <w:t xml:space="preserve">. </w:t>
            </w:r>
            <w:r w:rsidR="00E417B8" w:rsidRPr="0094218C">
              <w:rPr>
                <w:bCs w:val="0"/>
              </w:rPr>
              <w:t>P</w:t>
            </w:r>
            <w:r w:rsidR="0039464F" w:rsidRPr="0094218C">
              <w:rPr>
                <w:bCs w:val="0"/>
              </w:rPr>
              <w:t>recizarea obligației membrului Guvernului de a renunța la funcţia sau calitatea incompatibilă cu cea pe care a început să o exercite, în termen de 15 zile de la începerea exercitării funcţiei (o situaţie de incompatibilitate ulterior acestui termen constituie caz de încetare a funcţiei de membru al Guvernului);</w:t>
            </w:r>
          </w:p>
          <w:p w:rsidR="0039464F" w:rsidRPr="0094218C" w:rsidRDefault="008A05CD" w:rsidP="0052687D">
            <w:pPr>
              <w:jc w:val="both"/>
              <w:rPr>
                <w:bCs w:val="0"/>
              </w:rPr>
            </w:pPr>
            <w:r w:rsidRPr="0094218C">
              <w:rPr>
                <w:bCs w:val="0"/>
              </w:rPr>
              <w:t>8</w:t>
            </w:r>
            <w:r w:rsidR="00E417B8" w:rsidRPr="0094218C">
              <w:rPr>
                <w:bCs w:val="0"/>
              </w:rPr>
              <w:t>. P</w:t>
            </w:r>
            <w:r w:rsidR="0039464F" w:rsidRPr="0094218C">
              <w:rPr>
                <w:bCs w:val="0"/>
              </w:rPr>
              <w:t>recizarea condiţiilor răspunderii membrilor Guvernului</w:t>
            </w:r>
            <w:r w:rsidR="00AA3EE6" w:rsidRPr="0094218C">
              <w:rPr>
                <w:bCs w:val="0"/>
              </w:rPr>
              <w:t xml:space="preserve"> pentru actele pe care le emit</w:t>
            </w:r>
            <w:r w:rsidR="00C9488B" w:rsidRPr="0094218C">
              <w:rPr>
                <w:bCs w:val="0"/>
              </w:rPr>
              <w:t xml:space="preserve">, </w:t>
            </w:r>
            <w:r w:rsidR="00C9488B" w:rsidRPr="0094218C">
              <w:rPr>
                <w:iCs/>
              </w:rPr>
              <w:t>în prezent nefiind departajată în mod clar răspunderea demnitarilor de cea a personalului de specialitate</w:t>
            </w:r>
            <w:r w:rsidR="0039464F" w:rsidRPr="0094218C">
              <w:rPr>
                <w:bCs w:val="0"/>
              </w:rPr>
              <w:t>;</w:t>
            </w:r>
          </w:p>
          <w:p w:rsidR="0039464F" w:rsidRPr="0094218C" w:rsidRDefault="00495EEA" w:rsidP="0052687D">
            <w:pPr>
              <w:jc w:val="both"/>
              <w:rPr>
                <w:bCs w:val="0"/>
              </w:rPr>
            </w:pPr>
            <w:r w:rsidRPr="0094218C">
              <w:rPr>
                <w:bCs w:val="0"/>
              </w:rPr>
              <w:t>9</w:t>
            </w:r>
            <w:r w:rsidR="009774DA" w:rsidRPr="0094218C">
              <w:rPr>
                <w:bCs w:val="0"/>
              </w:rPr>
              <w:t>. C</w:t>
            </w:r>
            <w:r w:rsidR="0039464F" w:rsidRPr="0094218C">
              <w:rPr>
                <w:bCs w:val="0"/>
              </w:rPr>
              <w:t>larificarea sferei administraţiei publice centrale de specialitate - reglementarea expresă a structurii acesteia: ministere, alte structuri aflate în subordonarea sau în coordonarea Guvernului, alte structuri aflate în coordonarea/subordonarea ministerelor, autoritățile administrative autonome;</w:t>
            </w:r>
          </w:p>
          <w:p w:rsidR="0039464F" w:rsidRPr="0094218C" w:rsidRDefault="0039464F" w:rsidP="0052687D">
            <w:pPr>
              <w:jc w:val="both"/>
              <w:rPr>
                <w:bCs w:val="0"/>
              </w:rPr>
            </w:pPr>
            <w:r w:rsidRPr="0094218C">
              <w:rPr>
                <w:bCs w:val="0"/>
              </w:rPr>
              <w:t>1</w:t>
            </w:r>
            <w:r w:rsidR="00495EEA" w:rsidRPr="0094218C">
              <w:rPr>
                <w:bCs w:val="0"/>
              </w:rPr>
              <w:t>0</w:t>
            </w:r>
            <w:r w:rsidRPr="0094218C">
              <w:rPr>
                <w:bCs w:val="0"/>
              </w:rPr>
              <w:t xml:space="preserve">. </w:t>
            </w:r>
            <w:r w:rsidR="00781C5F" w:rsidRPr="0094218C">
              <w:rPr>
                <w:bCs w:val="0"/>
              </w:rPr>
              <w:t>P</w:t>
            </w:r>
            <w:r w:rsidRPr="0094218C">
              <w:rPr>
                <w:bCs w:val="0"/>
              </w:rPr>
              <w:t>recizări privind organele centrale de specialitate în subordinea Guvernului, respectiv a ministerelor - competența de înființare a acestora, sfera de atribuții, numirea şi eliberarea din funcţie a conducătorilor (care se stabilește prin actele proprii de înființare);</w:t>
            </w:r>
          </w:p>
          <w:p w:rsidR="0039464F" w:rsidRPr="0094218C" w:rsidRDefault="0039464F" w:rsidP="0052687D">
            <w:pPr>
              <w:jc w:val="both"/>
              <w:rPr>
                <w:bCs w:val="0"/>
              </w:rPr>
            </w:pPr>
            <w:r w:rsidRPr="0094218C">
              <w:rPr>
                <w:bCs w:val="0"/>
              </w:rPr>
              <w:t>1</w:t>
            </w:r>
            <w:r w:rsidR="00495EEA" w:rsidRPr="0094218C">
              <w:rPr>
                <w:bCs w:val="0"/>
              </w:rPr>
              <w:t>1</w:t>
            </w:r>
            <w:r w:rsidRPr="0094218C">
              <w:rPr>
                <w:bCs w:val="0"/>
              </w:rPr>
              <w:t xml:space="preserve">. </w:t>
            </w:r>
            <w:r w:rsidR="00781C5F" w:rsidRPr="0094218C">
              <w:rPr>
                <w:bCs w:val="0"/>
              </w:rPr>
              <w:t>D</w:t>
            </w:r>
            <w:r w:rsidRPr="0094218C">
              <w:rPr>
                <w:bCs w:val="0"/>
              </w:rPr>
              <w:t>efinirea și clarificarea unor aspecte privind autoritățile administrative autonome - acestea sunt autorități care răspund în fața Parlamentului</w:t>
            </w:r>
            <w:r w:rsidR="00C14D15" w:rsidRPr="0094218C">
              <w:rPr>
                <w:bCs w:val="0"/>
              </w:rPr>
              <w:t>, în condițiile legilor lor de înființare,</w:t>
            </w:r>
            <w:r w:rsidRPr="0094218C">
              <w:rPr>
                <w:bCs w:val="0"/>
              </w:rPr>
              <w:t xml:space="preserve"> pentru activitatea desfășurată și care pot emite acte administrative cu caracter normativ și individual.</w:t>
            </w:r>
          </w:p>
          <w:p w:rsidR="0039464F" w:rsidRPr="0094218C" w:rsidRDefault="0039464F" w:rsidP="0052687D">
            <w:pPr>
              <w:pStyle w:val="Title"/>
              <w:jc w:val="both"/>
              <w:rPr>
                <w:b w:val="0"/>
                <w:bCs/>
              </w:rPr>
            </w:pPr>
          </w:p>
          <w:p w:rsidR="00442214" w:rsidRPr="0094218C" w:rsidRDefault="00442214" w:rsidP="0052687D">
            <w:pPr>
              <w:pStyle w:val="Title"/>
              <w:spacing w:before="0"/>
              <w:jc w:val="both"/>
            </w:pPr>
            <w:r w:rsidRPr="0094218C">
              <w:t>B. Prefectul, instituția prefectului și s</w:t>
            </w:r>
            <w:r w:rsidR="00887A07" w:rsidRPr="0094218C">
              <w:t>erviciile publice deconcentrate</w:t>
            </w:r>
          </w:p>
          <w:p w:rsidR="0023399A" w:rsidRPr="0094218C" w:rsidRDefault="00442214" w:rsidP="0052687D">
            <w:pPr>
              <w:pStyle w:val="Title"/>
              <w:spacing w:before="0"/>
              <w:jc w:val="both"/>
            </w:pPr>
            <w:r w:rsidRPr="0094218C">
              <w:rPr>
                <w:b w:val="0"/>
              </w:rPr>
              <w:t>1</w:t>
            </w:r>
            <w:r w:rsidRPr="0094218C">
              <w:t xml:space="preserve">. </w:t>
            </w:r>
            <w:r w:rsidR="00E417B8" w:rsidRPr="0094218C">
              <w:rPr>
                <w:b w:val="0"/>
              </w:rPr>
              <w:t>P</w:t>
            </w:r>
            <w:r w:rsidR="00C62D68" w:rsidRPr="0094218C">
              <w:rPr>
                <w:b w:val="0"/>
              </w:rPr>
              <w:t>recizarea statutului funcțiilor de prefect și subprefect ca fiind funcții de demnitate publică (corelativ cu Programul de Guvernare și Strategia privind funcția publică 2016-2020)</w:t>
            </w:r>
            <w:r w:rsidR="009A0819" w:rsidRPr="0094218C">
              <w:rPr>
                <w:b w:val="0"/>
              </w:rPr>
              <w:t>.</w:t>
            </w:r>
            <w:r w:rsidR="0023399A" w:rsidRPr="0094218C">
              <w:rPr>
                <w:b w:val="0"/>
              </w:rPr>
              <w:t xml:space="preserve">  </w:t>
            </w:r>
            <w:r w:rsidR="0023399A" w:rsidRPr="0094218C">
              <w:rPr>
                <w:b w:val="0"/>
                <w:bCs/>
              </w:rPr>
              <w:t>În prezent, prefecţii şi subprefecţii au calitatea de înalt funcţionar public, calitate pe care o vor avea şi o perioadă de 60 de zile de la intrarea în vigoare a Codului administrativ. Prin aplicarea noii reglementări ocuparea unor funcţii de demnitate publică de către prefect şi subprefect, situaţie în care aceştia pot fi membri ai unor partide politice, este în concordanţă cu rolul prefectului de reprezentant al Guvernului pe plan local, Guvernul fiind o autoritate publică care are structură politică.</w:t>
            </w:r>
          </w:p>
          <w:p w:rsidR="0023399A" w:rsidRPr="0094218C" w:rsidRDefault="0023399A" w:rsidP="0052687D">
            <w:pPr>
              <w:tabs>
                <w:tab w:val="left" w:pos="851"/>
              </w:tabs>
              <w:jc w:val="both"/>
              <w:outlineLvl w:val="0"/>
            </w:pPr>
            <w:r w:rsidRPr="0094218C">
              <w:t xml:space="preserve">Noua modalitate de numire a prefecţilor şi a subprefecţilor ţine seama de situaţia de fapt din întreaga perioadă care a urmat anului 1989 şi anume că au fost numiţi în aceste funcţii persoane care aveau un anumit statut profesional dar, în acelaşi timp, aveau şi sprijinul politic al partidului (sau coaliţiei) care a constituit Guvernul. </w:t>
            </w:r>
          </w:p>
          <w:p w:rsidR="0023399A" w:rsidRPr="0094218C" w:rsidRDefault="0023399A" w:rsidP="0052687D">
            <w:pPr>
              <w:tabs>
                <w:tab w:val="left" w:pos="851"/>
              </w:tabs>
              <w:jc w:val="both"/>
              <w:outlineLvl w:val="0"/>
            </w:pPr>
            <w:r w:rsidRPr="0094218C">
              <w:t>Noua reglementare accentuează responsabilitatea Guvernului cu privire la numirea în funcţiile de prefect şi subprefect a persoanelor care îndeplinesc cerinţele privind competența şi integritatea necesare exercitării acestor funcţii iar rezultatele activităţii desfăşurate de prefecţi şi de subprefecţi pot deveni aspecte relevante pentru angajarea răspunderii politice a Guvernului, în condiţiile proiectului Codului administrativ.</w:t>
            </w:r>
          </w:p>
          <w:p w:rsidR="0023399A" w:rsidRPr="0094218C" w:rsidRDefault="0023399A" w:rsidP="0052687D">
            <w:pPr>
              <w:tabs>
                <w:tab w:val="left" w:pos="851"/>
              </w:tabs>
              <w:jc w:val="both"/>
              <w:outlineLvl w:val="0"/>
            </w:pPr>
            <w:r w:rsidRPr="0094218C">
              <w:t xml:space="preserve">Trebuie avut în vedere şi faptul că prefectul conduce, în condiţiile prevăzute în proiect, </w:t>
            </w:r>
            <w:r w:rsidRPr="0094218C">
              <w:rPr>
                <w:i/>
              </w:rPr>
              <w:t>Instituţia prefectului</w:t>
            </w:r>
            <w:r w:rsidRPr="0094218C">
              <w:t xml:space="preserve"> care este o instituţie publică cu personalitate juridică şi va fi condusă de o persoană care ocupă o funcţie de demnitate publică. Astfel, statutul prefectului este substanţial diferit de cel al secretarului general al unui minister care este înalt funcţionar public, este subordonat ministrului şi are ca principală atribuţie asigurarea legăturii operative dintre ministru şi conducătorii compartimentelor din minister.</w:t>
            </w:r>
          </w:p>
          <w:p w:rsidR="0023399A" w:rsidRPr="0094218C" w:rsidRDefault="0023399A" w:rsidP="0052687D">
            <w:pPr>
              <w:tabs>
                <w:tab w:val="left" w:pos="851"/>
              </w:tabs>
              <w:jc w:val="both"/>
              <w:outlineLvl w:val="0"/>
            </w:pPr>
            <w:r w:rsidRPr="0094218C">
              <w:lastRenderedPageBreak/>
              <w:t>Având în vedere statutul subprefectului de înlocuitor de drept al prefectul</w:t>
            </w:r>
            <w:r w:rsidR="00C9488B" w:rsidRPr="0094218C">
              <w:t>ui</w:t>
            </w:r>
            <w:r w:rsidR="00AA3EE6" w:rsidRPr="0094218C">
              <w:t>,</w:t>
            </w:r>
            <w:r w:rsidRPr="0094218C">
              <w:t xml:space="preserve"> este necesar ca </w:t>
            </w:r>
            <w:r w:rsidR="0041305D" w:rsidRPr="0094218C">
              <w:t xml:space="preserve">atât prefectul cât </w:t>
            </w:r>
            <w:r w:rsidRPr="0094218C">
              <w:t>şi subprefectul să ocupe o funcţie de demnitate publică.</w:t>
            </w:r>
          </w:p>
          <w:p w:rsidR="0023399A" w:rsidRPr="0094218C" w:rsidRDefault="0023399A" w:rsidP="0052687D">
            <w:pPr>
              <w:tabs>
                <w:tab w:val="left" w:pos="851"/>
              </w:tabs>
              <w:jc w:val="both"/>
              <w:outlineLvl w:val="0"/>
            </w:pPr>
            <w:r w:rsidRPr="0094218C">
              <w:t>Noul statut al prefectului şi subprefectului impun</w:t>
            </w:r>
            <w:r w:rsidR="00794D58" w:rsidRPr="0094218C">
              <w:t>e</w:t>
            </w:r>
            <w:r w:rsidRPr="0094218C">
              <w:t xml:space="preserve"> şi justifică desfiinţarea funcţiilor publice de prefect şi subprefect.</w:t>
            </w:r>
          </w:p>
          <w:p w:rsidR="00C62D68" w:rsidRPr="0094218C" w:rsidRDefault="00C62D68" w:rsidP="0052687D">
            <w:pPr>
              <w:jc w:val="both"/>
              <w:rPr>
                <w:bCs w:val="0"/>
              </w:rPr>
            </w:pPr>
            <w:r w:rsidRPr="0094218C">
              <w:rPr>
                <w:bCs w:val="0"/>
              </w:rPr>
              <w:t xml:space="preserve">2. </w:t>
            </w:r>
            <w:r w:rsidR="00E417B8" w:rsidRPr="0094218C">
              <w:rPr>
                <w:bCs w:val="0"/>
              </w:rPr>
              <w:t>P</w:t>
            </w:r>
            <w:r w:rsidRPr="0094218C">
              <w:rPr>
                <w:bCs w:val="0"/>
              </w:rPr>
              <w:t xml:space="preserve">recizarea condițiilor și procedurii de numire în funcțiile de prefect și subprefect; pot fi numite în aceste funcţii numai persoanele care au absolvit programe de formare specializată specifice; </w:t>
            </w:r>
            <w:r w:rsidRPr="0094218C">
              <w:rPr>
                <w:bCs w:val="0"/>
                <w:i/>
              </w:rPr>
              <w:t>pentru a putea fi numiţi prefecţi sau subprefecţi cu statut de demnitar (care nu îndeplinesc condiţia privind pregătirea) a fost instituită o derogare de la regulă, care le permite acestora să fie numiţi în funcţie sub condiţia ca, în termen de maxim 2 ani de la data emiterii actului de numire</w:t>
            </w:r>
            <w:r w:rsidR="00C33B1B" w:rsidRPr="0094218C">
              <w:rPr>
                <w:bCs w:val="0"/>
                <w:i/>
              </w:rPr>
              <w:t>,</w:t>
            </w:r>
            <w:r w:rsidRPr="0094218C">
              <w:rPr>
                <w:bCs w:val="0"/>
                <w:i/>
              </w:rPr>
              <w:t xml:space="preserve"> să absolve programele de formare</w:t>
            </w:r>
            <w:r w:rsidR="00144769" w:rsidRPr="0094218C">
              <w:rPr>
                <w:bCs w:val="0"/>
                <w:i/>
              </w:rPr>
              <w:t xml:space="preserve"> specializată</w:t>
            </w:r>
            <w:r w:rsidRPr="0094218C">
              <w:rPr>
                <w:bCs w:val="0"/>
                <w:i/>
              </w:rPr>
              <w:t>;</w:t>
            </w:r>
            <w:r w:rsidRPr="0094218C">
              <w:rPr>
                <w:bCs w:val="0"/>
              </w:rPr>
              <w:t xml:space="preserve"> </w:t>
            </w:r>
          </w:p>
          <w:p w:rsidR="00C62D68" w:rsidRPr="0094218C" w:rsidRDefault="00C62D68" w:rsidP="0052687D">
            <w:pPr>
              <w:jc w:val="both"/>
              <w:rPr>
                <w:bCs w:val="0"/>
              </w:rPr>
            </w:pPr>
            <w:r w:rsidRPr="0094218C">
              <w:rPr>
                <w:bCs w:val="0"/>
              </w:rPr>
              <w:t xml:space="preserve">3. </w:t>
            </w:r>
            <w:r w:rsidR="00E417B8" w:rsidRPr="0094218C">
              <w:rPr>
                <w:bCs w:val="0"/>
              </w:rPr>
              <w:t>G</w:t>
            </w:r>
            <w:r w:rsidRPr="0094218C">
              <w:rPr>
                <w:bCs w:val="0"/>
              </w:rPr>
              <w:t>ruparea principalelor atribuții ale prefectului corelativ cu rolurile acestuia și revizuirea/completarea atribuțiilor prefectulu</w:t>
            </w:r>
            <w:r w:rsidRPr="0094218C">
              <w:rPr>
                <w:bCs w:val="0"/>
                <w:i/>
              </w:rPr>
              <w:t>i. Astfel, atribuțiile au fost sistematizate în: atribuții privind asigurarea implementării la nivel local a politicilor guvernamentale și respectării ordinii publice; atribuții în relația cu serviciile publice deconcentrate; atribuții privind verificarea legalității actelor autorităților administrației publice locale și atacarea în fața instanței de contencios administrativ actelor pe care le consideră ilegale; atribuții</w:t>
            </w:r>
            <w:r w:rsidR="00C41577" w:rsidRPr="0094218C">
              <w:rPr>
                <w:bCs w:val="0"/>
                <w:i/>
              </w:rPr>
              <w:t xml:space="preserve"> </w:t>
            </w:r>
            <w:r w:rsidR="00C41577" w:rsidRPr="0094218C">
              <w:t>în domeniul situațiilor de urgență</w:t>
            </w:r>
            <w:r w:rsidRPr="0094218C">
              <w:rPr>
                <w:bCs w:val="0"/>
                <w:i/>
              </w:rPr>
              <w:t>, atribuții cu privire la îndrumarea autorităților administrației publice locale cu privire la aplicarea normelor legale din sfera de competență;</w:t>
            </w:r>
          </w:p>
          <w:p w:rsidR="00C62D68" w:rsidRPr="0094218C" w:rsidRDefault="00C62D68" w:rsidP="0052687D">
            <w:pPr>
              <w:jc w:val="both"/>
              <w:rPr>
                <w:bCs w:val="0"/>
              </w:rPr>
            </w:pPr>
            <w:r w:rsidRPr="0094218C">
              <w:rPr>
                <w:bCs w:val="0"/>
              </w:rPr>
              <w:t xml:space="preserve">4. </w:t>
            </w:r>
            <w:r w:rsidR="00E417B8" w:rsidRPr="0094218C">
              <w:rPr>
                <w:bCs w:val="0"/>
              </w:rPr>
              <w:t>A</w:t>
            </w:r>
            <w:r w:rsidRPr="0094218C">
              <w:rPr>
                <w:bCs w:val="0"/>
              </w:rPr>
              <w:t xml:space="preserve">u fost reglementate expres atribuțiile privind: organizarea alegerilor </w:t>
            </w:r>
            <w:r w:rsidR="00F867AF" w:rsidRPr="0094218C">
              <w:rPr>
                <w:bCs w:val="0"/>
              </w:rPr>
              <w:t xml:space="preserve">şi a referendumurilor </w:t>
            </w:r>
            <w:r w:rsidRPr="0094218C">
              <w:rPr>
                <w:bCs w:val="0"/>
              </w:rPr>
              <w:t>la nivelul județului, desfășurarea în bune condiții a activității serviciilor publice comunitare pentru eliberarea şi evidenţa paşapoartelor simple, respectiv regim permise de conducere şi înmatriculare a vehiculelor, eliberarea apostilei pentru actele oficiale administrative;</w:t>
            </w:r>
          </w:p>
          <w:p w:rsidR="00C62D68" w:rsidRPr="0094218C" w:rsidRDefault="00080E59" w:rsidP="0052687D">
            <w:pPr>
              <w:jc w:val="both"/>
              <w:rPr>
                <w:bCs w:val="0"/>
              </w:rPr>
            </w:pPr>
            <w:r w:rsidRPr="0094218C">
              <w:rPr>
                <w:bCs w:val="0"/>
              </w:rPr>
              <w:t>5</w:t>
            </w:r>
            <w:r w:rsidR="00187F66" w:rsidRPr="0094218C">
              <w:rPr>
                <w:bCs w:val="0"/>
              </w:rPr>
              <w:t xml:space="preserve">. </w:t>
            </w:r>
            <w:r w:rsidR="00E417B8" w:rsidRPr="0094218C">
              <w:rPr>
                <w:bCs w:val="0"/>
              </w:rPr>
              <w:t>C</w:t>
            </w:r>
            <w:r w:rsidR="00C62D68" w:rsidRPr="0094218C">
              <w:rPr>
                <w:bCs w:val="0"/>
              </w:rPr>
              <w:t>larificarea procedurii aplicabile în situaţiile de incompatibilitate - constatarea stării de incompatibilitate se realizează de către Agenția Națională de Integritate, aplicarea sancțiunii - încetarea mandatului - se realizează de către Guvern la propunerea prim-ministrului;</w:t>
            </w:r>
          </w:p>
          <w:p w:rsidR="00C62D68" w:rsidRPr="0094218C" w:rsidRDefault="00080E59" w:rsidP="0052687D">
            <w:pPr>
              <w:jc w:val="both"/>
              <w:rPr>
                <w:bCs w:val="0"/>
              </w:rPr>
            </w:pPr>
            <w:r w:rsidRPr="0094218C">
              <w:rPr>
                <w:bCs w:val="0"/>
              </w:rPr>
              <w:t>6</w:t>
            </w:r>
            <w:r w:rsidR="00187F66" w:rsidRPr="0094218C">
              <w:rPr>
                <w:bCs w:val="0"/>
              </w:rPr>
              <w:t xml:space="preserve">. </w:t>
            </w:r>
            <w:r w:rsidR="00E417B8" w:rsidRPr="0094218C">
              <w:rPr>
                <w:bCs w:val="0"/>
              </w:rPr>
              <w:t>C</w:t>
            </w:r>
            <w:r w:rsidR="00C62D68" w:rsidRPr="0094218C">
              <w:rPr>
                <w:bCs w:val="0"/>
              </w:rPr>
              <w:t>larificarea relației dintre prefect și serviciile publice deconcentrate - din perspectiva modului de organizare și funcționare, a competențelor exercitate (ex. serviciile publice deconcentrate au obligația de a prezenta informări privind modul de realizare a atribuțiilor care le revin), a actelor emise de conducătorii acestora</w:t>
            </w:r>
            <w:r w:rsidR="0015694F" w:rsidRPr="0094218C">
              <w:rPr>
                <w:bCs w:val="0"/>
              </w:rPr>
              <w:t>.</w:t>
            </w:r>
          </w:p>
          <w:p w:rsidR="00E417B8" w:rsidRPr="0094218C" w:rsidRDefault="00E417B8" w:rsidP="0052687D">
            <w:pPr>
              <w:jc w:val="both"/>
              <w:rPr>
                <w:b/>
                <w:bCs w:val="0"/>
              </w:rPr>
            </w:pPr>
          </w:p>
          <w:p w:rsidR="00442214" w:rsidRPr="0094218C" w:rsidRDefault="00442214" w:rsidP="0052687D">
            <w:pPr>
              <w:jc w:val="both"/>
              <w:rPr>
                <w:b/>
                <w:bCs w:val="0"/>
              </w:rPr>
            </w:pPr>
            <w:r w:rsidRPr="0094218C">
              <w:rPr>
                <w:b/>
                <w:bCs w:val="0"/>
              </w:rPr>
              <w:t>C. Administraţia publică locală</w:t>
            </w:r>
          </w:p>
          <w:p w:rsidR="00442214" w:rsidRPr="0094218C" w:rsidRDefault="00442214" w:rsidP="0052687D">
            <w:pPr>
              <w:jc w:val="both"/>
            </w:pPr>
            <w:r w:rsidRPr="0094218C">
              <w:t>1. Reglementări noi privind organizarea şi funcţionarea asociaţiilor de dezvoltare intercomunitară (ADI)</w:t>
            </w:r>
            <w:r w:rsidR="001F1FAF" w:rsidRPr="0094218C">
              <w:t xml:space="preserve"> în sensul precizării </w:t>
            </w:r>
            <w:r w:rsidR="00B0462B" w:rsidRPr="0094218C">
              <w:t>drept</w:t>
            </w:r>
            <w:r w:rsidR="001F1FAF" w:rsidRPr="0094218C">
              <w:t xml:space="preserve"> organe de conducere ale acestora a adunării generale, a </w:t>
            </w:r>
            <w:r w:rsidR="00DA3E40" w:rsidRPr="0094218C">
              <w:rPr>
                <w:i/>
              </w:rPr>
              <w:t>comitetului</w:t>
            </w:r>
            <w:r w:rsidR="001F1FAF" w:rsidRPr="0094218C">
              <w:rPr>
                <w:i/>
              </w:rPr>
              <w:t xml:space="preserve"> director</w:t>
            </w:r>
            <w:r w:rsidR="001F1FAF" w:rsidRPr="0094218C">
              <w:t xml:space="preserve"> și a comisiei de cenzori</w:t>
            </w:r>
            <w:r w:rsidRPr="0094218C">
              <w:t>, în vederea armonizării cu reglementările pr</w:t>
            </w:r>
            <w:r w:rsidR="009571E2" w:rsidRPr="0094218C">
              <w:t>ivind asociaţiile şi fundaţiile;</w:t>
            </w:r>
          </w:p>
          <w:p w:rsidR="00442214" w:rsidRPr="0094218C" w:rsidRDefault="00BF2A0E" w:rsidP="0052687D">
            <w:pPr>
              <w:jc w:val="both"/>
            </w:pPr>
            <w:r w:rsidRPr="0094218C">
              <w:t>2</w:t>
            </w:r>
            <w:r w:rsidR="00442214" w:rsidRPr="0094218C">
              <w:t>.</w:t>
            </w:r>
            <w:r w:rsidR="00887A07" w:rsidRPr="0094218C">
              <w:t xml:space="preserve"> </w:t>
            </w:r>
            <w:r w:rsidR="00442214" w:rsidRPr="0094218C">
              <w:t xml:space="preserve">Reglementarea constituirii consiliului local, în sensul modificării procedurii de validare a mandatelor consilierilor locali aleşi. A fost reglementată </w:t>
            </w:r>
            <w:r w:rsidR="00C33B1B" w:rsidRPr="0094218C">
              <w:t xml:space="preserve">procedura </w:t>
            </w:r>
            <w:r w:rsidR="00442214" w:rsidRPr="0094218C">
              <w:t xml:space="preserve">validării mandatelor </w:t>
            </w:r>
            <w:r w:rsidR="00FF2C6B" w:rsidRPr="0094218C">
              <w:t xml:space="preserve">consilierilor locali aleși </w:t>
            </w:r>
            <w:r w:rsidR="00442214" w:rsidRPr="0094218C">
              <w:t>prin hotărâre a instanţei</w:t>
            </w:r>
            <w:r w:rsidR="00DA3E40" w:rsidRPr="0094218C">
              <w:t xml:space="preserve"> (și nu a unei comisii de validare formată din consilieri aleși nevalidați)</w:t>
            </w:r>
            <w:r w:rsidR="00442214" w:rsidRPr="0094218C">
              <w:t xml:space="preserve">, cu un rol limitat al instituţiei prefectului cu privire la </w:t>
            </w:r>
            <w:r w:rsidR="00FF2C6B" w:rsidRPr="0094218C">
              <w:t xml:space="preserve">organizarea ședinței privind </w:t>
            </w:r>
            <w:r w:rsidR="00442214" w:rsidRPr="0094218C">
              <w:t>ceremonia de constituire a consiliului local şi la organizarea depunerii jurământului de către cei declaraţi aleşi. De asemenea, sunt enumerate condiţiile care trebuie să fie îndeplin</w:t>
            </w:r>
            <w:r w:rsidR="009571E2" w:rsidRPr="0094218C">
              <w:t>ite pentru validarea mandatelor;</w:t>
            </w:r>
          </w:p>
          <w:p w:rsidR="00442214" w:rsidRPr="0094218C" w:rsidRDefault="00BF2A0E" w:rsidP="0052687D">
            <w:pPr>
              <w:jc w:val="both"/>
            </w:pPr>
            <w:r w:rsidRPr="0094218C">
              <w:t>3</w:t>
            </w:r>
            <w:r w:rsidR="0035021D" w:rsidRPr="0094218C">
              <w:t xml:space="preserve">. </w:t>
            </w:r>
            <w:r w:rsidR="00442214" w:rsidRPr="0094218C">
              <w:t>Detalierea reglementărilor privind proiectele de hotărâri ale consiliului local din perspectiva documentelor necesare dezbaterii proiectului de hotărâre</w:t>
            </w:r>
            <w:r w:rsidR="00FF2C6B" w:rsidRPr="0094218C">
              <w:t xml:space="preserve"> (ex. </w:t>
            </w:r>
            <w:r w:rsidR="00A132C4" w:rsidRPr="0094218C">
              <w:lastRenderedPageBreak/>
              <w:t>avize, rapoarte</w:t>
            </w:r>
            <w:r w:rsidR="00FF2C6B" w:rsidRPr="0094218C">
              <w:t>)</w:t>
            </w:r>
            <w:r w:rsidR="00442214" w:rsidRPr="0094218C">
              <w:t xml:space="preserve">, </w:t>
            </w:r>
            <w:r w:rsidR="00A132C4" w:rsidRPr="0094218C">
              <w:t>a actorilor implicaţi, precum şi a termenelor necesare, anterior înscrierii pe ordinea de zi a şedinţei consiliului local</w:t>
            </w:r>
            <w:r w:rsidR="009571E2" w:rsidRPr="0094218C">
              <w:t>;</w:t>
            </w:r>
          </w:p>
          <w:p w:rsidR="00175CAC" w:rsidRPr="0094218C" w:rsidRDefault="00185914" w:rsidP="0052687D">
            <w:pPr>
              <w:jc w:val="both"/>
            </w:pPr>
            <w:r w:rsidRPr="0094218C">
              <w:t>4</w:t>
            </w:r>
            <w:r w:rsidR="00175CAC" w:rsidRPr="0094218C">
              <w:t xml:space="preserve">. </w:t>
            </w:r>
            <w:r w:rsidR="00F813D3" w:rsidRPr="0094218C">
              <w:t>Revizuirea</w:t>
            </w:r>
            <w:r w:rsidRPr="0094218C">
              <w:t xml:space="preserve"> </w:t>
            </w:r>
            <w:r w:rsidR="00175CAC" w:rsidRPr="0094218C">
              <w:t>majorități</w:t>
            </w:r>
            <w:r w:rsidR="00F813D3" w:rsidRPr="0094218C">
              <w:t>lor necesare</w:t>
            </w:r>
            <w:r w:rsidR="00175CAC" w:rsidRPr="0094218C">
              <w:t xml:space="preserve"> pentru adoptarea hotărârilor consiliilor locale și județene</w:t>
            </w:r>
            <w:r w:rsidRPr="0094218C">
              <w:t>:</w:t>
            </w:r>
            <w:r w:rsidR="00175CAC" w:rsidRPr="0094218C">
              <w:t xml:space="preserve"> </w:t>
            </w:r>
            <w:r w:rsidRPr="0094218C">
              <w:t>majoritatea calificată, respectiv două treimi din numărul consilierilor locali în funcție</w:t>
            </w:r>
            <w:r w:rsidR="00C33B1B" w:rsidRPr="0094218C">
              <w:t>,</w:t>
            </w:r>
            <w:r w:rsidRPr="0094218C">
              <w:t xml:space="preserve"> pentru hotărârile care privesc vânzarea-cumpărarea bunurilor </w:t>
            </w:r>
            <w:r w:rsidR="009C42DF" w:rsidRPr="0094218C">
              <w:t xml:space="preserve">imobile </w:t>
            </w:r>
            <w:r w:rsidRPr="0094218C">
              <w:t xml:space="preserve">proprietate privată a unităților administrativ-teritoriale, restul hotărârilor urmând a fi adoptate cu majoritate absolută, </w:t>
            </w:r>
            <w:r w:rsidR="00175CAC" w:rsidRPr="0094218C">
              <w:t xml:space="preserve">respectiv jumătate </w:t>
            </w:r>
            <w:r w:rsidR="00AA3EE6" w:rsidRPr="0094218C">
              <w:t xml:space="preserve">plus unu </w:t>
            </w:r>
            <w:r w:rsidR="00175CAC" w:rsidRPr="0094218C">
              <w:t>din n</w:t>
            </w:r>
            <w:r w:rsidR="009571E2" w:rsidRPr="0094218C">
              <w:t>umărul consilierilor în funcție;</w:t>
            </w:r>
          </w:p>
          <w:p w:rsidR="00442214" w:rsidRPr="0094218C" w:rsidRDefault="00185914" w:rsidP="0052687D">
            <w:pPr>
              <w:jc w:val="both"/>
            </w:pPr>
            <w:r w:rsidRPr="0094218C">
              <w:t>5</w:t>
            </w:r>
            <w:r w:rsidR="00442214" w:rsidRPr="0094218C">
              <w:t xml:space="preserve">. </w:t>
            </w:r>
            <w:r w:rsidR="00BF2A0E" w:rsidRPr="0094218C">
              <w:t xml:space="preserve">Modificarea situațiilor de dizolvare a consiliului local </w:t>
            </w:r>
            <w:r w:rsidR="00DA3E40" w:rsidRPr="0094218C">
              <w:t xml:space="preserve">(ex. în cazul în care acesta fie nu se întrunește timp de 4 luni consecutiv, fie nu adoptă </w:t>
            </w:r>
            <w:proofErr w:type="spellStart"/>
            <w:r w:rsidR="00DA3E40" w:rsidRPr="0094218C">
              <w:t>nicio</w:t>
            </w:r>
            <w:proofErr w:type="spellEnd"/>
            <w:r w:rsidR="00DA3E40" w:rsidRPr="0094218C">
              <w:t xml:space="preserve"> hotărâre în cadrul a 3 ședințe ordinare și/sau extraordinare, pe parcursul a 4 luni), </w:t>
            </w:r>
            <w:r w:rsidR="00BF2A0E" w:rsidRPr="0094218C">
              <w:t>corelativ cu înăsprirea situațiilor de încetare a mandatului de consilier local</w:t>
            </w:r>
            <w:r w:rsidR="00DA3E40" w:rsidRPr="0094218C">
              <w:t xml:space="preserve"> (ex. lipsa nemotivată de la 3 întruniri ale consiliului sau de la 3 ședințe ordinare și/sau extraordinare, convocate/desfășurate pe durata a 3 luni)</w:t>
            </w:r>
            <w:r w:rsidR="00BF2A0E" w:rsidRPr="0094218C">
              <w:t xml:space="preserve"> astfel încât să se asigure stabilitatea autorităților locale; </w:t>
            </w:r>
          </w:p>
          <w:p w:rsidR="00442214" w:rsidRPr="0094218C" w:rsidRDefault="00185914" w:rsidP="0052687D">
            <w:pPr>
              <w:jc w:val="both"/>
            </w:pPr>
            <w:r w:rsidRPr="0094218C">
              <w:t>6</w:t>
            </w:r>
            <w:r w:rsidR="00442214" w:rsidRPr="0094218C">
              <w:t>. Reglementarea detaliată a momentului încetării de drept a mandatelor consilierilor locali, consilierilor judeţeni şi preşedintelui consiliului judeţean care poate fi determinat de o stare de fapt (ca în cazul demisiei), de rămânerea definitivă a unei hotărâri judecătoreşti (ca în cazul unei condamnări la o pedeapsă privativă de libertate) sau de decizia unei anumite persoane juridice (ca în cazul excluderii dintr</w:t>
            </w:r>
            <w:r w:rsidR="00442214" w:rsidRPr="0094218C">
              <w:noBreakHyphen/>
              <w:t>un partid politic sau în cazul elaborării unui raport de evaluare prin care este constatată o stare de incompatibilitate). Precizarea exactă a acestui moment este de natură să clarifice sit</w:t>
            </w:r>
            <w:r w:rsidR="009571E2" w:rsidRPr="0094218C">
              <w:t>uaţia mandatului alesului local;</w:t>
            </w:r>
          </w:p>
          <w:p w:rsidR="00BF2A0E" w:rsidRPr="0094218C" w:rsidRDefault="00185914" w:rsidP="0052687D">
            <w:pPr>
              <w:jc w:val="both"/>
            </w:pPr>
            <w:r w:rsidRPr="0094218C">
              <w:t>7</w:t>
            </w:r>
            <w:r w:rsidR="00442214" w:rsidRPr="0094218C">
              <w:t>. Modificarea statutului viceprimarului, în sensul clarificării rolului său de înlocuitor de drept al primarului, prin definirea situaţiilor în care vicepri</w:t>
            </w:r>
            <w:r w:rsidR="009571E2" w:rsidRPr="0094218C">
              <w:t>marul exercită această calitate</w:t>
            </w:r>
            <w:r w:rsidR="00B0462B" w:rsidRPr="0094218C">
              <w:t xml:space="preserve"> (ex. în situația suspendării din funcție a primarului, în situația de vacanță a funcției de primar</w:t>
            </w:r>
            <w:r w:rsidR="00EE089B" w:rsidRPr="0094218C">
              <w:t>)</w:t>
            </w:r>
            <w:r w:rsidR="009571E2" w:rsidRPr="0094218C">
              <w:t>;</w:t>
            </w:r>
          </w:p>
          <w:p w:rsidR="00442214" w:rsidRPr="0094218C" w:rsidRDefault="003976C8" w:rsidP="0052687D">
            <w:pPr>
              <w:jc w:val="both"/>
            </w:pPr>
            <w:r w:rsidRPr="0094218C">
              <w:t>8</w:t>
            </w:r>
            <w:r w:rsidR="00442214" w:rsidRPr="0094218C">
              <w:t>. Re</w:t>
            </w:r>
            <w:r w:rsidR="00C33B1B" w:rsidRPr="0094218C">
              <w:t>vizui</w:t>
            </w:r>
            <w:r w:rsidR="00442214" w:rsidRPr="0094218C">
              <w:t>rea procedurii aplicabile în situaţiile de incompatibilitate în care se pot afla aleşii locali cu precizarea: momentului la care intervin (în funcţie de specificul fiecărei situaţii)</w:t>
            </w:r>
            <w:r w:rsidR="005805B1" w:rsidRPr="0094218C">
              <w:t xml:space="preserve"> și a</w:t>
            </w:r>
            <w:r w:rsidR="00442214" w:rsidRPr="0094218C">
              <w:t xml:space="preserve"> obligaţiilor alesului local şi rolului autorităţii responsabile de asigurarea integrităţii în exercitarea demnităţilor şi funcţiilor publice şi prev</w:t>
            </w:r>
            <w:r w:rsidR="009571E2" w:rsidRPr="0094218C">
              <w:t>enirea corupţiei instituţionale;</w:t>
            </w:r>
          </w:p>
          <w:p w:rsidR="00A3491A" w:rsidRPr="0094218C" w:rsidRDefault="003976C8" w:rsidP="0052687D">
            <w:pPr>
              <w:jc w:val="both"/>
            </w:pPr>
            <w:r w:rsidRPr="0094218C">
              <w:t>9</w:t>
            </w:r>
            <w:r w:rsidR="00A3491A" w:rsidRPr="0094218C">
              <w:t xml:space="preserve">. </w:t>
            </w:r>
            <w:r w:rsidR="00C33B1B" w:rsidRPr="0094218C">
              <w:t xml:space="preserve">Clarificarea </w:t>
            </w:r>
            <w:r w:rsidR="00A3491A" w:rsidRPr="0094218C">
              <w:t>cazurilor care constituie situații de conflict de</w:t>
            </w:r>
            <w:r w:rsidR="009571E2" w:rsidRPr="0094218C">
              <w:t xml:space="preserve"> interese pentru aleșii locali</w:t>
            </w:r>
            <w:r w:rsidR="00D97ED6" w:rsidRPr="0094218C">
              <w:t xml:space="preserve"> </w:t>
            </w:r>
            <w:r w:rsidR="004C6A73" w:rsidRPr="0094218C">
              <w:t xml:space="preserve">- </w:t>
            </w:r>
            <w:r w:rsidR="004C6A73" w:rsidRPr="0094218C">
              <w:rPr>
                <w:bCs w:val="0"/>
              </w:rPr>
              <w:t>conflictul de interese se manifestă atunci când</w:t>
            </w:r>
            <w:r w:rsidR="007A0B1E" w:rsidRPr="0094218C">
              <w:rPr>
                <w:bCs w:val="0"/>
              </w:rPr>
              <w:t>, în exercitarea funcției</w:t>
            </w:r>
            <w:r w:rsidR="002313E9" w:rsidRPr="0094218C">
              <w:rPr>
                <w:bCs w:val="0"/>
              </w:rPr>
              <w:t>,</w:t>
            </w:r>
            <w:r w:rsidR="004C6A73" w:rsidRPr="0094218C">
              <w:rPr>
                <w:bCs w:val="0"/>
              </w:rPr>
              <w:t xml:space="preserve"> alesul local chemat să ia o decizie sau să participe la luarea unei decizii, să emită/adopte un act administrativ sau să încheie un act juridic</w:t>
            </w:r>
            <w:r w:rsidR="007A0B1E" w:rsidRPr="0094218C">
              <w:rPr>
                <w:bCs w:val="0"/>
              </w:rPr>
              <w:t xml:space="preserve"> are un interes personal de natură patrimonială</w:t>
            </w:r>
            <w:r w:rsidR="005514DE" w:rsidRPr="0094218C">
              <w:rPr>
                <w:bCs w:val="0"/>
              </w:rPr>
              <w:t xml:space="preserve">; </w:t>
            </w:r>
            <w:r w:rsidR="005514DE" w:rsidRPr="0094218C">
              <w:t>precizarea expresă a sancțiunii aplicabile alesului local ca urmare a constatării existenței unei situații de conflict de interese (încetarea de drept a mandatului)</w:t>
            </w:r>
            <w:r w:rsidR="009571E2" w:rsidRPr="0094218C">
              <w:t>;</w:t>
            </w:r>
          </w:p>
          <w:p w:rsidR="00052C9F" w:rsidRPr="0094218C" w:rsidRDefault="0035021D" w:rsidP="0052687D">
            <w:pPr>
              <w:jc w:val="both"/>
            </w:pPr>
            <w:r w:rsidRPr="0094218C">
              <w:t>1</w:t>
            </w:r>
            <w:r w:rsidR="00C63D0E" w:rsidRPr="0094218C">
              <w:t>0</w:t>
            </w:r>
            <w:r w:rsidR="00052C9F" w:rsidRPr="0094218C">
              <w:t xml:space="preserve">. </w:t>
            </w:r>
            <w:r w:rsidR="004B70E6" w:rsidRPr="0094218C">
              <w:t xml:space="preserve">Armonizarea </w:t>
            </w:r>
            <w:r w:rsidR="00052C9F" w:rsidRPr="0094218C">
              <w:t>reglementărilor privind obligaţia depunerii declaraţiilor de interese şi a declaraţiilor de avere de către aleșii locali, a procedurii şi a sancţiunilor aplicabile. Astfel, aleșii locali vor depune aceleași declarații de interese și declarații de avere, în aceleași termene cu celelalte categorii de personal.</w:t>
            </w:r>
          </w:p>
          <w:p w:rsidR="0052687D" w:rsidRPr="0094218C" w:rsidRDefault="0052687D" w:rsidP="0052687D">
            <w:pPr>
              <w:jc w:val="both"/>
            </w:pPr>
          </w:p>
          <w:p w:rsidR="002B0761" w:rsidRPr="0094218C" w:rsidRDefault="00647A2D" w:rsidP="0052687D">
            <w:pPr>
              <w:pStyle w:val="Title"/>
              <w:spacing w:before="0"/>
              <w:jc w:val="both"/>
            </w:pPr>
            <w:r w:rsidRPr="0094218C">
              <w:t>D</w:t>
            </w:r>
            <w:r w:rsidR="002B0761" w:rsidRPr="0094218C">
              <w:t>. Exercitarea dreptului de proprietate publică și privată a statului sau  a unită</w:t>
            </w:r>
            <w:r w:rsidR="0052687D" w:rsidRPr="0094218C">
              <w:t>ților administrativ-teritoriale</w:t>
            </w:r>
          </w:p>
          <w:p w:rsidR="002B0761" w:rsidRPr="0094218C" w:rsidRDefault="002B0761" w:rsidP="0052687D">
            <w:pPr>
              <w:tabs>
                <w:tab w:val="left" w:pos="426"/>
              </w:tabs>
              <w:jc w:val="both"/>
            </w:pPr>
            <w:r w:rsidRPr="0094218C">
              <w:t>1. Reglementarea elementelor definitorii specifice dreptului de proprietate publică și privată al persoanelor de drept public, în concordanță cu prevederile Codului civil și introducerea unor elemente definitorii specifice proprietății private a statului sau a unită</w:t>
            </w:r>
            <w:r w:rsidR="009571E2" w:rsidRPr="0094218C">
              <w:t>ţilor administrativ-teritoriale</w:t>
            </w:r>
            <w:r w:rsidR="00E8654D" w:rsidRPr="0094218C">
              <w:t xml:space="preserve">. </w:t>
            </w:r>
          </w:p>
          <w:p w:rsidR="002B0761" w:rsidRPr="0094218C" w:rsidRDefault="002B0761" w:rsidP="0052687D">
            <w:pPr>
              <w:tabs>
                <w:tab w:val="left" w:pos="426"/>
              </w:tabs>
              <w:jc w:val="both"/>
            </w:pPr>
            <w:r w:rsidRPr="0094218C">
              <w:lastRenderedPageBreak/>
              <w:t xml:space="preserve">2. Instituirea unor principii </w:t>
            </w:r>
            <w:r w:rsidR="00435B2A" w:rsidRPr="0094218C">
              <w:t xml:space="preserve">specifice </w:t>
            </w:r>
            <w:r w:rsidRPr="0094218C">
              <w:t>cu privire la exercitarea dreptului de proprietate publică a statului sau a unită</w:t>
            </w:r>
            <w:r w:rsidR="009571E2" w:rsidRPr="0094218C">
              <w:t>ţilor administrativ-teritoriale</w:t>
            </w:r>
            <w:r w:rsidR="00E8654D" w:rsidRPr="0094218C">
              <w:t xml:space="preserve">, precum principiul </w:t>
            </w:r>
            <w:r w:rsidR="005B1656" w:rsidRPr="0094218C">
              <w:t xml:space="preserve">priorității </w:t>
            </w:r>
            <w:r w:rsidR="00E8654D" w:rsidRPr="0094218C">
              <w:t>interesului public, principiul protecției și conservării, principiul gestiunii eficiente și principiul transparenței și publicității</w:t>
            </w:r>
            <w:r w:rsidR="009571E2" w:rsidRPr="0094218C">
              <w:t>;</w:t>
            </w:r>
          </w:p>
          <w:p w:rsidR="009E20AE" w:rsidRPr="0094218C" w:rsidRDefault="002B0761" w:rsidP="0052687D">
            <w:pPr>
              <w:jc w:val="both"/>
            </w:pPr>
            <w:r w:rsidRPr="0094218C">
              <w:t xml:space="preserve">3. </w:t>
            </w:r>
            <w:r w:rsidR="009E20AE" w:rsidRPr="0094218C">
              <w:t xml:space="preserve">Revizuirea procedurii de inventariere a bunurilor din domeniul public al unităților administrativ – teritoriale </w:t>
            </w:r>
            <w:r w:rsidR="00E8654D" w:rsidRPr="0094218C">
              <w:t xml:space="preserve">prin eliminarea atestării prin hotărâre a Guvernului. Astfel, inventarul va fi atestat la nivel local </w:t>
            </w:r>
            <w:r w:rsidR="009E20AE" w:rsidRPr="0094218C">
              <w:t>prin atestarea la nivel local; inventarul va fi aprobat prin hotărâre a autorităților deliberative locale, p</w:t>
            </w:r>
            <w:r w:rsidR="001F5EE1" w:rsidRPr="0094218C">
              <w:t>e baza punctului de vedere al MDRAPFE</w:t>
            </w:r>
            <w:r w:rsidR="00164593" w:rsidRPr="0094218C">
              <w:t>;</w:t>
            </w:r>
          </w:p>
          <w:p w:rsidR="002B0761" w:rsidRPr="0094218C" w:rsidRDefault="009E20AE" w:rsidP="0052687D">
            <w:pPr>
              <w:jc w:val="both"/>
            </w:pPr>
            <w:r w:rsidRPr="0094218C">
              <w:t xml:space="preserve">4. </w:t>
            </w:r>
            <w:r w:rsidR="00161F79" w:rsidRPr="0094218C">
              <w:t xml:space="preserve">Introducerea unor termene privind actualizarea inventarului bunurilor din domeniul public al statului, </w:t>
            </w:r>
            <w:r w:rsidR="00E8654D" w:rsidRPr="0094218C">
              <w:t xml:space="preserve">obligativitatea înscrierii </w:t>
            </w:r>
            <w:r w:rsidR="00161F79" w:rsidRPr="0094218C">
              <w:t>acestor bunuri in sistemul integrat de cadastru și carte funciară, precum și reglementarea unor sancțiuni pentru nerespectarea acestor prevederi</w:t>
            </w:r>
            <w:r w:rsidR="00164593" w:rsidRPr="0094218C">
              <w:t>;</w:t>
            </w:r>
          </w:p>
          <w:p w:rsidR="002B0761" w:rsidRPr="0094218C" w:rsidRDefault="009E20AE" w:rsidP="0052687D">
            <w:pPr>
              <w:tabs>
                <w:tab w:val="left" w:pos="426"/>
              </w:tabs>
              <w:jc w:val="both"/>
            </w:pPr>
            <w:r w:rsidRPr="0094218C">
              <w:t>5</w:t>
            </w:r>
            <w:r w:rsidR="002B0761" w:rsidRPr="0094218C">
              <w:t>. Consolidarea cadrului legal existent al trecerilor bunurilor în domeniul public și reglementarea cadrului legal privind trecerile în domeniul privat al statului sau al unită</w:t>
            </w:r>
            <w:r w:rsidR="009571E2" w:rsidRPr="0094218C">
              <w:t>ților administrativ-teritoriale</w:t>
            </w:r>
            <w:r w:rsidR="00E8654D" w:rsidRPr="0094218C">
              <w:t>, precum reglementarea trecerii de bunuri între domeniul public al municipiului București și domeniul public al unei unități administrativ-teritoriale limitrofe municipiului București, pe durată determinată, în vederea derulării unor obiective investiționale și a trecerii din domeniul privat al unui titular al dreptului de proprietate privată în domeniul privat al altui titular</w:t>
            </w:r>
            <w:r w:rsidR="009571E2" w:rsidRPr="0094218C">
              <w:t>;</w:t>
            </w:r>
          </w:p>
          <w:p w:rsidR="00132D59" w:rsidRPr="0094218C" w:rsidRDefault="009E20AE" w:rsidP="0052687D">
            <w:pPr>
              <w:tabs>
                <w:tab w:val="left" w:pos="426"/>
              </w:tabs>
              <w:jc w:val="both"/>
            </w:pPr>
            <w:r w:rsidRPr="0094218C">
              <w:t>6</w:t>
            </w:r>
            <w:r w:rsidR="002B0761" w:rsidRPr="0094218C">
              <w:t>. Reglementarea detaliată a unora dintre modalitățile de exercitare a dreptului de proprietate publică</w:t>
            </w:r>
            <w:r w:rsidR="00E8654D" w:rsidRPr="0094218C">
              <w:t>, precum</w:t>
            </w:r>
            <w:r w:rsidR="002B0761" w:rsidRPr="0094218C">
              <w:t xml:space="preserve"> darea în administrare, închirierea</w:t>
            </w:r>
            <w:r w:rsidR="009571E2" w:rsidRPr="0094218C">
              <w:t xml:space="preserve"> și darea în folosință gratuită</w:t>
            </w:r>
            <w:r w:rsidR="00E8654D" w:rsidRPr="0094218C">
              <w:t>, prin definirea titularilor, a actului administrativ și a conținutului acestuia, a duratei exercitării, precum și a drepturilor și obligațiilor părților</w:t>
            </w:r>
            <w:r w:rsidR="009571E2" w:rsidRPr="0094218C">
              <w:t>;</w:t>
            </w:r>
            <w:r w:rsidR="00132D59" w:rsidRPr="0094218C">
              <w:t xml:space="preserve"> </w:t>
            </w:r>
          </w:p>
          <w:p w:rsidR="002B0761" w:rsidRPr="0094218C" w:rsidRDefault="009E20AE" w:rsidP="0052687D">
            <w:pPr>
              <w:tabs>
                <w:tab w:val="left" w:pos="426"/>
              </w:tabs>
              <w:jc w:val="both"/>
            </w:pPr>
            <w:r w:rsidRPr="0094218C">
              <w:t>7</w:t>
            </w:r>
            <w:r w:rsidR="002B0761" w:rsidRPr="0094218C">
              <w:t xml:space="preserve">. </w:t>
            </w:r>
            <w:r w:rsidR="000A53EF" w:rsidRPr="0094218C">
              <w:t xml:space="preserve">Completarea </w:t>
            </w:r>
            <w:r w:rsidR="002B0761" w:rsidRPr="0094218C">
              <w:t>modalităților de exercitare a dreptului de proprietate privată a statului sau a unităților administrativ-teritoriale</w:t>
            </w:r>
            <w:r w:rsidR="000A53EF" w:rsidRPr="0094218C">
              <w:t xml:space="preserve"> prevăzute de Codul civil</w:t>
            </w:r>
            <w:r w:rsidR="00E8654D" w:rsidRPr="0094218C">
              <w:t xml:space="preserve">, </w:t>
            </w:r>
            <w:r w:rsidR="000A53EF" w:rsidRPr="0094218C">
              <w:t>cu cele ce vizează, în prezent, dreptul de proprietate publică</w:t>
            </w:r>
            <w:r w:rsidR="00E8654D" w:rsidRPr="0094218C">
              <w:t>,</w:t>
            </w:r>
            <w:r w:rsidR="002B0761" w:rsidRPr="0094218C">
              <w:t xml:space="preserve"> și anume: darea în administrare, concesionarea</w:t>
            </w:r>
            <w:r w:rsidR="000A53EF" w:rsidRPr="0094218C">
              <w:t xml:space="preserve"> </w:t>
            </w:r>
            <w:r w:rsidR="009571E2" w:rsidRPr="0094218C">
              <w:t>și darea în folosință gratuită</w:t>
            </w:r>
            <w:r w:rsidR="000A53EF" w:rsidRPr="0094218C">
              <w:t xml:space="preserve">. Astfel, prin preluarea </w:t>
            </w:r>
            <w:r w:rsidR="00CD1D26" w:rsidRPr="0094218C">
              <w:t xml:space="preserve">acestor </w:t>
            </w:r>
            <w:r w:rsidR="000A53EF" w:rsidRPr="0094218C">
              <w:t>modalități</w:t>
            </w:r>
            <w:r w:rsidR="00CD1D26" w:rsidRPr="0094218C">
              <w:t xml:space="preserve"> de exercitare </w:t>
            </w:r>
            <w:r w:rsidR="000A53EF" w:rsidRPr="0094218C">
              <w:t>și în cazul dreptului de proprietate privată</w:t>
            </w:r>
            <w:r w:rsidR="00CD1D26" w:rsidRPr="0094218C">
              <w:t>,</w:t>
            </w:r>
            <w:r w:rsidR="000A53EF" w:rsidRPr="0094218C">
              <w:t xml:space="preserve"> se creează premisele unei mai mari securizări a proprietății private</w:t>
            </w:r>
            <w:r w:rsidR="00CD1D26" w:rsidRPr="0094218C">
              <w:t xml:space="preserve"> a statului sau a unităților administrativ-teritoriale</w:t>
            </w:r>
            <w:r w:rsidR="00E34382" w:rsidRPr="0094218C">
              <w:t xml:space="preserve"> (spre exemplu, persoanele juridice de drept public vor avea opțiunea de a încheia un contract de comodat în condițiile Codului </w:t>
            </w:r>
            <w:r w:rsidR="00A534B2" w:rsidRPr="0094218C">
              <w:t>c</w:t>
            </w:r>
            <w:r w:rsidR="00E34382" w:rsidRPr="0094218C">
              <w:t>ivil sau de a emite un act administrativ de dare în administrare în condițiile Codului administrativ)</w:t>
            </w:r>
            <w:r w:rsidR="009571E2" w:rsidRPr="0094218C">
              <w:t>;</w:t>
            </w:r>
          </w:p>
          <w:p w:rsidR="002D1ED1" w:rsidRPr="0094218C" w:rsidRDefault="00224C70" w:rsidP="0052687D">
            <w:pPr>
              <w:tabs>
                <w:tab w:val="left" w:pos="426"/>
              </w:tabs>
              <w:jc w:val="both"/>
            </w:pPr>
            <w:r w:rsidRPr="0094218C">
              <w:t>8</w:t>
            </w:r>
            <w:r w:rsidR="002D1ED1" w:rsidRPr="0094218C">
              <w:t xml:space="preserve">. Elaborarea unei proceduri cadru privind licitația publică pentru închirierea bunurilor </w:t>
            </w:r>
            <w:r w:rsidR="0094218C">
              <w:t xml:space="preserve">proprietate </w:t>
            </w:r>
            <w:r w:rsidR="002D1ED1" w:rsidRPr="0094218C">
              <w:t>public</w:t>
            </w:r>
            <w:r w:rsidR="0094218C">
              <w:t>ă</w:t>
            </w:r>
            <w:r w:rsidR="002D1ED1" w:rsidRPr="0094218C">
              <w:t xml:space="preserve"> sau privat</w:t>
            </w:r>
            <w:r w:rsidR="0094218C">
              <w:t>ă</w:t>
            </w:r>
            <w:r w:rsidR="002D1ED1" w:rsidRPr="0094218C">
              <w:t xml:space="preserve"> a statului sau a u</w:t>
            </w:r>
            <w:r w:rsidR="00161F79" w:rsidRPr="0094218C">
              <w:t>nităților administrativ-teritoriale</w:t>
            </w:r>
            <w:r w:rsidR="002D1ED1" w:rsidRPr="0094218C">
              <w:t xml:space="preserve"> și pentru vânzare</w:t>
            </w:r>
            <w:r w:rsidR="0094218C">
              <w:t xml:space="preserve"> bunurilor proprietate privată a statului</w:t>
            </w:r>
            <w:r w:rsidR="001708D3">
              <w:t xml:space="preserve"> sau a unităților administrativ-teritoriale</w:t>
            </w:r>
            <w:r w:rsidR="00E8654D" w:rsidRPr="0094218C">
              <w:t>, în mod similar cu procedura-cadru de atribuire a contractelor de concesiune a bunurilor proprietate publică</w:t>
            </w:r>
            <w:r w:rsidR="000B78BC" w:rsidRPr="0094218C">
              <w:t>;</w:t>
            </w:r>
          </w:p>
          <w:p w:rsidR="009F2B17" w:rsidRPr="0094218C" w:rsidRDefault="00224C70" w:rsidP="0052687D">
            <w:pPr>
              <w:pStyle w:val="Title"/>
              <w:spacing w:before="0"/>
              <w:jc w:val="both"/>
              <w:rPr>
                <w:b w:val="0"/>
              </w:rPr>
            </w:pPr>
            <w:r w:rsidRPr="0094218C">
              <w:rPr>
                <w:b w:val="0"/>
              </w:rPr>
              <w:t>9</w:t>
            </w:r>
            <w:r w:rsidR="000B78BC" w:rsidRPr="0094218C">
              <w:rPr>
                <w:b w:val="0"/>
              </w:rPr>
              <w:t xml:space="preserve">. Introducerea unor dispoziții privind inventarierea bunurilor din domeniul privat al statului </w:t>
            </w:r>
            <w:r w:rsidR="00AF2F50" w:rsidRPr="0094218C">
              <w:rPr>
                <w:b w:val="0"/>
              </w:rPr>
              <w:t>sau</w:t>
            </w:r>
            <w:r w:rsidR="000B78BC" w:rsidRPr="0094218C">
              <w:rPr>
                <w:b w:val="0"/>
              </w:rPr>
              <w:t xml:space="preserve"> al unităților administrativ-teritoriale.</w:t>
            </w:r>
          </w:p>
          <w:p w:rsidR="00224C70" w:rsidRPr="0094218C" w:rsidRDefault="00224C70" w:rsidP="0052687D">
            <w:pPr>
              <w:pStyle w:val="Title"/>
              <w:spacing w:before="0"/>
              <w:jc w:val="both"/>
              <w:rPr>
                <w:b w:val="0"/>
                <w:bCs/>
              </w:rPr>
            </w:pPr>
          </w:p>
          <w:p w:rsidR="00647A2D" w:rsidRPr="0094218C" w:rsidRDefault="00647A2D" w:rsidP="0052687D">
            <w:pPr>
              <w:pStyle w:val="Title"/>
              <w:spacing w:before="0"/>
              <w:jc w:val="both"/>
            </w:pPr>
            <w:r w:rsidRPr="0094218C">
              <w:t>E. Statutul funcționarilor publici și statutul juridic aplicabil personalului contractual din administrația publică</w:t>
            </w:r>
          </w:p>
          <w:p w:rsidR="009571E2" w:rsidRPr="0094218C" w:rsidRDefault="009571E2" w:rsidP="0052687D">
            <w:pPr>
              <w:pStyle w:val="Title"/>
              <w:spacing w:before="0"/>
              <w:jc w:val="both"/>
              <w:rPr>
                <w:b w:val="0"/>
              </w:rPr>
            </w:pPr>
            <w:r w:rsidRPr="0094218C">
              <w:rPr>
                <w:b w:val="0"/>
              </w:rPr>
              <w:t xml:space="preserve">1. Crearea Sistemului național de evidență a ocupării în </w:t>
            </w:r>
            <w:r w:rsidR="009774DA" w:rsidRPr="0094218C">
              <w:rPr>
                <w:b w:val="0"/>
              </w:rPr>
              <w:t>sectorul public</w:t>
            </w:r>
            <w:r w:rsidRPr="0094218C">
              <w:rPr>
                <w:b w:val="0"/>
              </w:rPr>
              <w:t xml:space="preserve"> (care să includă: funcţionarii publici, personalul contractual din administraţia publică, funcţiile care în momentul de faţă nu sunt inventariate - parlamentari, aleşi locali, secretari de stat şi subsecretari de stat, alte funcții de demnitate publică</w:t>
            </w:r>
            <w:r w:rsidR="00057934" w:rsidRPr="0094218C">
              <w:rPr>
                <w:b w:val="0"/>
              </w:rPr>
              <w:t>, precum și alte categorii de personal plătite din fonduri publice</w:t>
            </w:r>
            <w:r w:rsidRPr="0094218C">
              <w:rPr>
                <w:b w:val="0"/>
              </w:rPr>
              <w:t>), și</w:t>
            </w:r>
            <w:r w:rsidR="00057934" w:rsidRPr="0094218C">
              <w:rPr>
                <w:b w:val="0"/>
              </w:rPr>
              <w:t xml:space="preserve"> care</w:t>
            </w:r>
            <w:r w:rsidRPr="0094218C">
              <w:rPr>
                <w:b w:val="0"/>
              </w:rPr>
              <w:t xml:space="preserve"> să permită elaborarea și fundamentarea unor politici de resurse umane predictibile </w:t>
            </w:r>
            <w:r w:rsidRPr="0094218C">
              <w:rPr>
                <w:b w:val="0"/>
              </w:rPr>
              <w:lastRenderedPageBreak/>
              <w:t>și eficiente, sistem corelat cu un instrument electronic de evidență administrat de ANFP;</w:t>
            </w:r>
          </w:p>
          <w:p w:rsidR="009571E2" w:rsidRPr="0094218C" w:rsidRDefault="009571E2" w:rsidP="0052687D">
            <w:pPr>
              <w:pStyle w:val="Title"/>
              <w:spacing w:before="0"/>
              <w:jc w:val="both"/>
              <w:rPr>
                <w:b w:val="0"/>
              </w:rPr>
            </w:pPr>
            <w:r w:rsidRPr="0094218C">
              <w:rPr>
                <w:b w:val="0"/>
              </w:rPr>
              <w:t>2. Introducerea unui concurs național pentru funcțiile din administrația publică, ca etapă de selectare inițială, derulat inițial în sistem pilot (în perioada 2018-2019 pentru funcțiile publice de debutant și pentru cele aferente categoriei înalților funcționari publici); ulterior, începând cu anul 2020, concursul național va fi extins pentru alte categorii de funcții din cadrul administrației publice; persoanele care promovează acest concurs național/etapă inițială au dreptul ca, în interval de 3 ani, să participe la etapa de concurs pe post organizat de către instituțiile și autoritățile publice;</w:t>
            </w:r>
          </w:p>
          <w:p w:rsidR="009571E2" w:rsidRPr="0094218C" w:rsidRDefault="009571E2" w:rsidP="0052687D">
            <w:pPr>
              <w:pStyle w:val="Title"/>
              <w:spacing w:before="0"/>
              <w:jc w:val="both"/>
              <w:rPr>
                <w:b w:val="0"/>
              </w:rPr>
            </w:pPr>
            <w:r w:rsidRPr="0094218C">
              <w:rPr>
                <w:b w:val="0"/>
              </w:rPr>
              <w:t>3. Concursurile pentru ocuparea funcțiilor publice din administrația publică vor fi organizate de fiecare autoritate și instituție publică</w:t>
            </w:r>
            <w:r w:rsidR="00830F38" w:rsidRPr="0094218C">
              <w:rPr>
                <w:b w:val="0"/>
              </w:rPr>
              <w:t>, cu participarea persoanelor selectate prin concurs național</w:t>
            </w:r>
            <w:r w:rsidRPr="0094218C">
              <w:rPr>
                <w:b w:val="0"/>
              </w:rPr>
              <w:t xml:space="preserve">; </w:t>
            </w:r>
          </w:p>
          <w:p w:rsidR="009571E2" w:rsidRPr="0094218C" w:rsidRDefault="009571E2" w:rsidP="0052687D">
            <w:pPr>
              <w:pStyle w:val="Title"/>
              <w:spacing w:before="0"/>
              <w:jc w:val="both"/>
              <w:rPr>
                <w:b w:val="0"/>
              </w:rPr>
            </w:pPr>
            <w:r w:rsidRPr="0094218C">
              <w:rPr>
                <w:b w:val="0"/>
              </w:rPr>
              <w:t xml:space="preserve">4. </w:t>
            </w:r>
            <w:r w:rsidR="004B70E6" w:rsidRPr="0094218C">
              <w:rPr>
                <w:b w:val="0"/>
              </w:rPr>
              <w:t xml:space="preserve">Clarificarea </w:t>
            </w:r>
            <w:r w:rsidR="008A2D50" w:rsidRPr="0094218C">
              <w:rPr>
                <w:b w:val="0"/>
              </w:rPr>
              <w:t>situațiilor în care</w:t>
            </w:r>
            <w:r w:rsidRPr="0094218C">
              <w:rPr>
                <w:b w:val="0"/>
              </w:rPr>
              <w:t xml:space="preserve"> ANFP suspend</w:t>
            </w:r>
            <w:r w:rsidR="004B70E6" w:rsidRPr="0094218C">
              <w:rPr>
                <w:b w:val="0"/>
              </w:rPr>
              <w:t>ă</w:t>
            </w:r>
            <w:r w:rsidRPr="0094218C">
              <w:rPr>
                <w:b w:val="0"/>
              </w:rPr>
              <w:t xml:space="preserve"> concursurile organizate </w:t>
            </w:r>
            <w:r w:rsidR="008A2D50" w:rsidRPr="0094218C">
              <w:rPr>
                <w:b w:val="0"/>
              </w:rPr>
              <w:t>de autoritățile și instituțiile publice și a procedurilor aferente acestora</w:t>
            </w:r>
            <w:r w:rsidRPr="0094218C">
              <w:rPr>
                <w:b w:val="0"/>
              </w:rPr>
              <w:t xml:space="preserve">; </w:t>
            </w:r>
          </w:p>
          <w:p w:rsidR="009571E2" w:rsidRPr="0094218C" w:rsidRDefault="009571E2" w:rsidP="0052687D">
            <w:pPr>
              <w:pStyle w:val="Title"/>
              <w:spacing w:before="0"/>
              <w:jc w:val="both"/>
              <w:rPr>
                <w:b w:val="0"/>
              </w:rPr>
            </w:pPr>
            <w:r w:rsidRPr="0094218C">
              <w:rPr>
                <w:b w:val="0"/>
              </w:rPr>
              <w:t xml:space="preserve">5. Avizarea concursurilor de către ANFP este înlocuită </w:t>
            </w:r>
            <w:r w:rsidR="004B70E6" w:rsidRPr="0094218C">
              <w:rPr>
                <w:b w:val="0"/>
              </w:rPr>
              <w:t xml:space="preserve">cu o </w:t>
            </w:r>
            <w:r w:rsidRPr="0094218C">
              <w:rPr>
                <w:b w:val="0"/>
              </w:rPr>
              <w:t>notificare prealabilă către ANFP și</w:t>
            </w:r>
            <w:r w:rsidR="004B70E6" w:rsidRPr="0094218C">
              <w:rPr>
                <w:b w:val="0"/>
              </w:rPr>
              <w:t xml:space="preserve"> cu obligația</w:t>
            </w:r>
            <w:r w:rsidRPr="0094218C">
              <w:rPr>
                <w:b w:val="0"/>
              </w:rPr>
              <w:t xml:space="preserve"> public</w:t>
            </w:r>
            <w:r w:rsidR="004B70E6" w:rsidRPr="0094218C">
              <w:rPr>
                <w:b w:val="0"/>
              </w:rPr>
              <w:t>ării</w:t>
            </w:r>
            <w:r w:rsidRPr="0094218C">
              <w:rPr>
                <w:b w:val="0"/>
              </w:rPr>
              <w:t xml:space="preserve"> anunțului pe site-ul ANFP</w:t>
            </w:r>
            <w:r w:rsidR="008A2D50" w:rsidRPr="0094218C">
              <w:rPr>
                <w:b w:val="0"/>
              </w:rPr>
              <w:t xml:space="preserve"> și în Monitorul Oficial</w:t>
            </w:r>
            <w:r w:rsidRPr="0094218C">
              <w:rPr>
                <w:b w:val="0"/>
              </w:rPr>
              <w:t>; sunt eliminate și avize necesare altor proceduri precum exercitarea cu caracter temporar a funcțiilor publice de conducere și a celor din categoria înalților funcționari publici sau detașarea între funcțiile publice generale și cele cu statut special/funcțiile publice specifice;</w:t>
            </w:r>
          </w:p>
          <w:p w:rsidR="009571E2" w:rsidRPr="0094218C" w:rsidRDefault="00630EB6" w:rsidP="0052687D">
            <w:pPr>
              <w:pStyle w:val="Title"/>
              <w:spacing w:before="0"/>
              <w:jc w:val="both"/>
              <w:rPr>
                <w:b w:val="0"/>
              </w:rPr>
            </w:pPr>
            <w:r w:rsidRPr="0094218C">
              <w:rPr>
                <w:b w:val="0"/>
              </w:rPr>
              <w:t>6</w:t>
            </w:r>
            <w:r w:rsidR="009571E2" w:rsidRPr="0094218C">
              <w:rPr>
                <w:b w:val="0"/>
              </w:rPr>
              <w:t>. Modificări privind perioadele de vechime necesară ocupării funcțiilor publice de conducere:</w:t>
            </w:r>
          </w:p>
          <w:p w:rsidR="009571E2" w:rsidRPr="0094218C" w:rsidRDefault="009571E2" w:rsidP="0052687D">
            <w:pPr>
              <w:pStyle w:val="Title"/>
              <w:spacing w:before="0"/>
              <w:jc w:val="both"/>
              <w:rPr>
                <w:b w:val="0"/>
              </w:rPr>
            </w:pPr>
            <w:r w:rsidRPr="0094218C">
              <w:rPr>
                <w:b w:val="0"/>
              </w:rPr>
              <w:t>- 3 ani în specialitatea studiilor necesare exercitării funcţiei publice, pentru ocuparea funcţiilor publice de conducere de secretar de oraș și comună, şef birou, precum şi a funcţiilor publice specifice asimilate acestora;</w:t>
            </w:r>
          </w:p>
          <w:p w:rsidR="009571E2" w:rsidRPr="0094218C" w:rsidRDefault="009571E2" w:rsidP="0052687D">
            <w:pPr>
              <w:pStyle w:val="Title"/>
              <w:spacing w:before="0"/>
              <w:jc w:val="both"/>
              <w:rPr>
                <w:b w:val="0"/>
              </w:rPr>
            </w:pPr>
            <w:r w:rsidRPr="0094218C">
              <w:rPr>
                <w:b w:val="0"/>
              </w:rPr>
              <w:t xml:space="preserve">-  5 ani în specialitatea studiilor necesare exercitării funcţiei publice, pentru ocuparea funcţiilor publice de conducere de secretar de municipiu, şef serviciu precum şi a funcţiilor publice specifice asimilate acestora; </w:t>
            </w:r>
          </w:p>
          <w:p w:rsidR="009571E2" w:rsidRPr="0094218C" w:rsidRDefault="009571E2" w:rsidP="0052687D">
            <w:pPr>
              <w:pStyle w:val="Title"/>
              <w:spacing w:before="0"/>
              <w:jc w:val="both"/>
              <w:rPr>
                <w:b w:val="0"/>
              </w:rPr>
            </w:pPr>
            <w:r w:rsidRPr="0094218C">
              <w:rPr>
                <w:b w:val="0"/>
              </w:rPr>
              <w:t>- 7 ani în specialitatea studiilor necesare exercitării funcţiei publice, pentru ocuparea funcției publice de secretar de județ.</w:t>
            </w:r>
          </w:p>
          <w:p w:rsidR="009571E2" w:rsidRPr="0094218C" w:rsidRDefault="00630EB6" w:rsidP="0052687D">
            <w:pPr>
              <w:pStyle w:val="Title"/>
              <w:spacing w:before="0"/>
              <w:jc w:val="both"/>
              <w:rPr>
                <w:b w:val="0"/>
              </w:rPr>
            </w:pPr>
            <w:r w:rsidRPr="0094218C">
              <w:rPr>
                <w:b w:val="0"/>
              </w:rPr>
              <w:t>7</w:t>
            </w:r>
            <w:r w:rsidR="009571E2" w:rsidRPr="0094218C">
              <w:rPr>
                <w:b w:val="0"/>
              </w:rPr>
              <w:t xml:space="preserve">. Revizuirea statutului prefecților și subprefecților, în sensul transformării acestora în demnitari pentru o mai clară delimitare între nivelul politic și cel tehnic; </w:t>
            </w:r>
          </w:p>
          <w:p w:rsidR="009571E2" w:rsidRPr="0094218C" w:rsidRDefault="00630EB6" w:rsidP="0052687D">
            <w:pPr>
              <w:pStyle w:val="Title"/>
              <w:spacing w:before="0"/>
              <w:jc w:val="both"/>
              <w:rPr>
                <w:b w:val="0"/>
              </w:rPr>
            </w:pPr>
            <w:r w:rsidRPr="0094218C">
              <w:rPr>
                <w:b w:val="0"/>
              </w:rPr>
              <w:t>8</w:t>
            </w:r>
            <w:r w:rsidR="009571E2" w:rsidRPr="0094218C">
              <w:rPr>
                <w:b w:val="0"/>
              </w:rPr>
              <w:t>. Eliminarea restricției de 150 de posturi pentru înființarea unui post de director general în administrația publică locală;</w:t>
            </w:r>
          </w:p>
          <w:p w:rsidR="009571E2" w:rsidRPr="0094218C" w:rsidRDefault="00630EB6" w:rsidP="0052687D">
            <w:pPr>
              <w:pStyle w:val="Title"/>
              <w:spacing w:before="0"/>
              <w:jc w:val="both"/>
              <w:rPr>
                <w:b w:val="0"/>
              </w:rPr>
            </w:pPr>
            <w:r w:rsidRPr="0094218C">
              <w:rPr>
                <w:b w:val="0"/>
              </w:rPr>
              <w:t>9</w:t>
            </w:r>
            <w:r w:rsidR="009571E2" w:rsidRPr="0094218C">
              <w:rPr>
                <w:b w:val="0"/>
              </w:rPr>
              <w:t xml:space="preserve">. </w:t>
            </w:r>
            <w:r w:rsidR="000B5C44" w:rsidRPr="0094218C">
              <w:rPr>
                <w:b w:val="0"/>
              </w:rPr>
              <w:t xml:space="preserve">Revizuirea </w:t>
            </w:r>
            <w:r w:rsidR="009571E2" w:rsidRPr="0094218C">
              <w:rPr>
                <w:b w:val="0"/>
              </w:rPr>
              <w:t>regulilor aplicabile</w:t>
            </w:r>
            <w:r w:rsidR="004B70E6" w:rsidRPr="0094218C">
              <w:rPr>
                <w:b w:val="0"/>
              </w:rPr>
              <w:t xml:space="preserve"> unor categorii de</w:t>
            </w:r>
            <w:r w:rsidR="009571E2" w:rsidRPr="0094218C">
              <w:rPr>
                <w:b w:val="0"/>
              </w:rPr>
              <w:t xml:space="preserve"> funcționari publici care candidează sau ocupă funcții de demnitate publică și/sau de aleși locali</w:t>
            </w:r>
            <w:r w:rsidR="000B5C44" w:rsidRPr="0094218C">
              <w:rPr>
                <w:b w:val="0"/>
              </w:rPr>
              <w:t>, prin raportare la interdicțiile existente în ceea ce privește implicarea în activitatea politică</w:t>
            </w:r>
            <w:r w:rsidR="009571E2" w:rsidRPr="0094218C">
              <w:rPr>
                <w:b w:val="0"/>
              </w:rPr>
              <w:t>.</w:t>
            </w:r>
          </w:p>
          <w:p w:rsidR="009571E2" w:rsidRPr="0094218C" w:rsidRDefault="009571E2" w:rsidP="0052687D">
            <w:pPr>
              <w:pStyle w:val="Title"/>
              <w:spacing w:before="0"/>
              <w:jc w:val="both"/>
              <w:rPr>
                <w:b w:val="0"/>
              </w:rPr>
            </w:pPr>
            <w:r w:rsidRPr="0094218C">
              <w:rPr>
                <w:b w:val="0"/>
              </w:rPr>
              <w:t>1</w:t>
            </w:r>
            <w:r w:rsidR="00630EB6" w:rsidRPr="0094218C">
              <w:rPr>
                <w:b w:val="0"/>
              </w:rPr>
              <w:t>0</w:t>
            </w:r>
            <w:r w:rsidRPr="0094218C">
              <w:rPr>
                <w:b w:val="0"/>
              </w:rPr>
              <w:t>. Posibilitatea prelungirii raportului de serviciu al funcționarului public care îndeplinește condițiile de vârstă standard pentru pensionare;</w:t>
            </w:r>
          </w:p>
          <w:p w:rsidR="004B70E6" w:rsidRPr="0094218C" w:rsidRDefault="009571E2" w:rsidP="0052687D">
            <w:pPr>
              <w:pStyle w:val="Title"/>
              <w:spacing w:before="0"/>
              <w:jc w:val="both"/>
              <w:rPr>
                <w:b w:val="0"/>
              </w:rPr>
            </w:pPr>
            <w:r w:rsidRPr="0094218C">
              <w:rPr>
                <w:b w:val="0"/>
              </w:rPr>
              <w:t>1</w:t>
            </w:r>
            <w:r w:rsidR="00630EB6" w:rsidRPr="0094218C">
              <w:rPr>
                <w:b w:val="0"/>
              </w:rPr>
              <w:t>1</w:t>
            </w:r>
            <w:r w:rsidRPr="0094218C">
              <w:rPr>
                <w:b w:val="0"/>
              </w:rPr>
              <w:t>. Introducerea în procesul de evaluare a performanțelor profesionale individuale ale funcționarilor publici a evaluării semestriale și/sau a testării profesionale, după caz</w:t>
            </w:r>
            <w:r w:rsidR="00933DC2" w:rsidRPr="0094218C">
              <w:rPr>
                <w:b w:val="0"/>
              </w:rPr>
              <w:t xml:space="preserve"> și stabilirea unor reguli mai transparente cu privire la evaluarea secretarilor unităților administrativ-teritoriale</w:t>
            </w:r>
            <w:r w:rsidRPr="0094218C">
              <w:rPr>
                <w:b w:val="0"/>
              </w:rPr>
              <w:t>;</w:t>
            </w:r>
            <w:r w:rsidR="00933DC2" w:rsidRPr="0094218C">
              <w:rPr>
                <w:b w:val="0"/>
              </w:rPr>
              <w:t xml:space="preserve"> </w:t>
            </w:r>
          </w:p>
          <w:p w:rsidR="009571E2" w:rsidRPr="0094218C" w:rsidRDefault="009571E2" w:rsidP="0052687D">
            <w:pPr>
              <w:pStyle w:val="Title"/>
              <w:spacing w:before="0"/>
              <w:jc w:val="both"/>
              <w:rPr>
                <w:b w:val="0"/>
              </w:rPr>
            </w:pPr>
            <w:r w:rsidRPr="0094218C">
              <w:rPr>
                <w:b w:val="0"/>
              </w:rPr>
              <w:t>1</w:t>
            </w:r>
            <w:r w:rsidR="00630EB6" w:rsidRPr="0094218C">
              <w:rPr>
                <w:b w:val="0"/>
              </w:rPr>
              <w:t>2</w:t>
            </w:r>
            <w:r w:rsidRPr="0094218C">
              <w:rPr>
                <w:b w:val="0"/>
              </w:rPr>
              <w:t>. O mai clară reglementare privind sancțiunil</w:t>
            </w:r>
            <w:r w:rsidR="00C33B1B" w:rsidRPr="0094218C">
              <w:rPr>
                <w:b w:val="0"/>
              </w:rPr>
              <w:t>e</w:t>
            </w:r>
            <w:r w:rsidRPr="0094218C">
              <w:rPr>
                <w:b w:val="0"/>
              </w:rPr>
              <w:t xml:space="preserve"> disciplinare aplicabile funcționarilor publici, în sensul corelării exprese a sancțiunilor cu abaterile aferente și introducerea de noi sancțiuni și abateri;</w:t>
            </w:r>
          </w:p>
          <w:p w:rsidR="00B94FDA" w:rsidRPr="0094218C" w:rsidRDefault="00B94FDA" w:rsidP="0052687D">
            <w:pPr>
              <w:pStyle w:val="Title"/>
              <w:spacing w:before="0"/>
              <w:jc w:val="both"/>
              <w:rPr>
                <w:b w:val="0"/>
              </w:rPr>
            </w:pPr>
            <w:r w:rsidRPr="0094218C">
              <w:rPr>
                <w:b w:val="0"/>
              </w:rPr>
              <w:t xml:space="preserve">13. Clarificarea </w:t>
            </w:r>
            <w:r w:rsidR="00061D4E" w:rsidRPr="0094218C">
              <w:rPr>
                <w:b w:val="0"/>
              </w:rPr>
              <w:t xml:space="preserve">condițiilor în care se angajează </w:t>
            </w:r>
            <w:r w:rsidRPr="0094218C">
              <w:rPr>
                <w:b w:val="0"/>
              </w:rPr>
              <w:t>răspunder</w:t>
            </w:r>
            <w:r w:rsidR="00061D4E" w:rsidRPr="0094218C">
              <w:rPr>
                <w:b w:val="0"/>
              </w:rPr>
              <w:t>ea</w:t>
            </w:r>
            <w:r w:rsidRPr="0094218C">
              <w:rPr>
                <w:b w:val="0"/>
              </w:rPr>
              <w:t xml:space="preserve"> funcționarilor publici pentru actele pe care le semnează/contrasemnează/avizează cu încălcarea prevederilor legale;</w:t>
            </w:r>
          </w:p>
          <w:p w:rsidR="009571E2" w:rsidRPr="0094218C" w:rsidRDefault="009571E2" w:rsidP="0052687D">
            <w:pPr>
              <w:pStyle w:val="Title"/>
              <w:spacing w:before="0"/>
              <w:jc w:val="both"/>
              <w:rPr>
                <w:b w:val="0"/>
              </w:rPr>
            </w:pPr>
            <w:r w:rsidRPr="0094218C">
              <w:rPr>
                <w:b w:val="0"/>
              </w:rPr>
              <w:lastRenderedPageBreak/>
              <w:t>1</w:t>
            </w:r>
            <w:r w:rsidR="00B94FDA" w:rsidRPr="0094218C">
              <w:rPr>
                <w:b w:val="0"/>
              </w:rPr>
              <w:t>4</w:t>
            </w:r>
            <w:r w:rsidRPr="0094218C">
              <w:rPr>
                <w:b w:val="0"/>
              </w:rPr>
              <w:t>. Revizuirea și detalierea activităților prin care se conferă prerogativa de putere publică la nivelul funcționarilor publici;</w:t>
            </w:r>
          </w:p>
          <w:p w:rsidR="009571E2" w:rsidRPr="0094218C" w:rsidRDefault="009571E2" w:rsidP="0052687D">
            <w:pPr>
              <w:pStyle w:val="Title"/>
              <w:spacing w:before="0"/>
              <w:jc w:val="both"/>
              <w:rPr>
                <w:b w:val="0"/>
              </w:rPr>
            </w:pPr>
            <w:r w:rsidRPr="0094218C">
              <w:rPr>
                <w:b w:val="0"/>
              </w:rPr>
              <w:t>1</w:t>
            </w:r>
            <w:r w:rsidR="00B94FDA" w:rsidRPr="0094218C">
              <w:rPr>
                <w:b w:val="0"/>
              </w:rPr>
              <w:t>5</w:t>
            </w:r>
            <w:r w:rsidRPr="0094218C">
              <w:rPr>
                <w:b w:val="0"/>
              </w:rPr>
              <w:t xml:space="preserve">. </w:t>
            </w:r>
            <w:r w:rsidR="00AB1C5B" w:rsidRPr="0094218C">
              <w:rPr>
                <w:b w:val="0"/>
              </w:rPr>
              <w:t>Revizuirea normelor</w:t>
            </w:r>
            <w:r w:rsidRPr="0094218C">
              <w:rPr>
                <w:b w:val="0"/>
              </w:rPr>
              <w:t xml:space="preserve"> derogatorii de la îndeplinirea condițiilor pentru ocuparea funcțiilor publice de </w:t>
            </w:r>
            <w:r w:rsidR="00AB1C5B" w:rsidRPr="0094218C">
              <w:rPr>
                <w:b w:val="0"/>
              </w:rPr>
              <w:t>secretar</w:t>
            </w:r>
            <w:r w:rsidR="00E926FB">
              <w:rPr>
                <w:b w:val="0"/>
              </w:rPr>
              <w:t xml:space="preserve"> al</w:t>
            </w:r>
            <w:r w:rsidR="00AB1C5B" w:rsidRPr="0094218C">
              <w:rPr>
                <w:b w:val="0"/>
              </w:rPr>
              <w:t xml:space="preserve"> comunei</w:t>
            </w:r>
            <w:r w:rsidRPr="0094218C">
              <w:rPr>
                <w:b w:val="0"/>
              </w:rPr>
              <w:t>;</w:t>
            </w:r>
          </w:p>
          <w:p w:rsidR="009571E2" w:rsidRPr="0094218C" w:rsidRDefault="009571E2" w:rsidP="0052687D">
            <w:pPr>
              <w:pStyle w:val="Title"/>
              <w:spacing w:before="0"/>
              <w:jc w:val="both"/>
              <w:rPr>
                <w:b w:val="0"/>
              </w:rPr>
            </w:pPr>
            <w:r w:rsidRPr="0094218C">
              <w:rPr>
                <w:b w:val="0"/>
              </w:rPr>
              <w:t>1</w:t>
            </w:r>
            <w:r w:rsidR="00B94FDA" w:rsidRPr="0094218C">
              <w:rPr>
                <w:b w:val="0"/>
              </w:rPr>
              <w:t>6</w:t>
            </w:r>
            <w:r w:rsidRPr="0094218C">
              <w:rPr>
                <w:b w:val="0"/>
              </w:rPr>
              <w:t xml:space="preserve">. Eliminarea procedurii de coordonare și control și soluționare a sesizărilor în ceea ce privește aplicarea normelor de conduită prevăzută în sarcina MDRAPFE </w:t>
            </w:r>
            <w:r w:rsidR="00F82EF4" w:rsidRPr="0094218C">
              <w:rPr>
                <w:b w:val="0"/>
              </w:rPr>
              <w:t>(</w:t>
            </w:r>
            <w:r w:rsidRPr="0094218C">
              <w:rPr>
                <w:b w:val="0"/>
              </w:rPr>
              <w:t>prin Legea nr. 477/2004 privind Codul de conduită a personalului contractual din autorităţile şi instituţiile publice</w:t>
            </w:r>
            <w:r w:rsidR="00E8654D" w:rsidRPr="0094218C">
              <w:rPr>
                <w:b w:val="0"/>
              </w:rPr>
              <w:t>)</w:t>
            </w:r>
            <w:r w:rsidRPr="0094218C">
              <w:rPr>
                <w:b w:val="0"/>
              </w:rPr>
              <w:t xml:space="preserve"> și înlocuirea cu o procedură de monitorizare în sarcina </w:t>
            </w:r>
            <w:r w:rsidR="00F82EF4" w:rsidRPr="0094218C">
              <w:rPr>
                <w:b w:val="0"/>
              </w:rPr>
              <w:t xml:space="preserve">instituțiilor și autorităților publice care întocmesc rapoarte anuale cu privire la respectarea normelor de conduită de către personalul contractual din aparatul propriu, sau din instituțiile aflate în subordine, coordonare sau sub autoritate. Rapoartele anuale întocmite de către autoritățile și instituțiile publice sunt transmise </w:t>
            </w:r>
            <w:r w:rsidR="00AB1C5B" w:rsidRPr="0094218C">
              <w:rPr>
                <w:b w:val="0"/>
              </w:rPr>
              <w:t>Ministerului Dezvoltării Regionale, Administrației Publice și Fondurilor Europene</w:t>
            </w:r>
            <w:r w:rsidR="00E926FB">
              <w:rPr>
                <w:b w:val="0"/>
              </w:rPr>
              <w:t>;</w:t>
            </w:r>
          </w:p>
          <w:p w:rsidR="009571E2" w:rsidRPr="0094218C" w:rsidRDefault="009571E2" w:rsidP="0052687D">
            <w:pPr>
              <w:pStyle w:val="Title"/>
              <w:spacing w:before="0"/>
              <w:jc w:val="both"/>
              <w:rPr>
                <w:b w:val="0"/>
              </w:rPr>
            </w:pPr>
            <w:r w:rsidRPr="0094218C">
              <w:rPr>
                <w:b w:val="0"/>
              </w:rPr>
              <w:t>1</w:t>
            </w:r>
            <w:r w:rsidR="00B94FDA" w:rsidRPr="0094218C">
              <w:rPr>
                <w:b w:val="0"/>
              </w:rPr>
              <w:t>7</w:t>
            </w:r>
            <w:r w:rsidRPr="0094218C">
              <w:rPr>
                <w:b w:val="0"/>
              </w:rPr>
              <w:t>. Eliminarea restricției privind transferul la cerere între instituții de la nivelul aceluiași palier administrativ;</w:t>
            </w:r>
          </w:p>
          <w:p w:rsidR="00223F09" w:rsidRPr="0094218C" w:rsidRDefault="00223F09" w:rsidP="0052687D">
            <w:pPr>
              <w:pStyle w:val="Title"/>
              <w:spacing w:before="0"/>
              <w:jc w:val="both"/>
              <w:rPr>
                <w:b w:val="0"/>
              </w:rPr>
            </w:pPr>
            <w:r w:rsidRPr="0094218C">
              <w:rPr>
                <w:b w:val="0"/>
              </w:rPr>
              <w:t>18. Clarificarea regimului juridic aplicabil funcționarilor publici pe perioada suspendării raporturilor de serviciu;</w:t>
            </w:r>
          </w:p>
          <w:p w:rsidR="00223F09" w:rsidRPr="0094218C" w:rsidRDefault="00223F09" w:rsidP="0052687D">
            <w:pPr>
              <w:pStyle w:val="Title"/>
              <w:spacing w:before="0"/>
              <w:jc w:val="both"/>
              <w:rPr>
                <w:b w:val="0"/>
              </w:rPr>
            </w:pPr>
            <w:r w:rsidRPr="0094218C">
              <w:rPr>
                <w:b w:val="0"/>
              </w:rPr>
              <w:t xml:space="preserve">19. Clarificarea cadrului general cu privire la funcțiile specifice și echivalarea acestora cu funcțiile publice generale, stabilirea nivelului actului normativ prin care </w:t>
            </w:r>
            <w:r w:rsidR="00AB1C5B" w:rsidRPr="0094218C">
              <w:rPr>
                <w:b w:val="0"/>
              </w:rPr>
              <w:t xml:space="preserve">funcțiile specifice </w:t>
            </w:r>
            <w:r w:rsidRPr="0094218C">
              <w:rPr>
                <w:b w:val="0"/>
              </w:rPr>
              <w:t>pot fi înființate, precum și înființarea unor funcții publice generale sau specifice, prin raportare la atribuții specifice unei funcții sau instituții</w:t>
            </w:r>
            <w:r w:rsidR="00794D58" w:rsidRPr="0094218C">
              <w:rPr>
                <w:b w:val="0"/>
              </w:rPr>
              <w:t>;</w:t>
            </w:r>
            <w:r w:rsidRPr="0094218C">
              <w:rPr>
                <w:b w:val="0"/>
              </w:rPr>
              <w:t xml:space="preserve">  </w:t>
            </w:r>
          </w:p>
          <w:p w:rsidR="009571E2" w:rsidRPr="0094218C" w:rsidRDefault="00223F09" w:rsidP="0052687D">
            <w:pPr>
              <w:pStyle w:val="Title"/>
              <w:spacing w:before="0"/>
              <w:jc w:val="both"/>
              <w:rPr>
                <w:b w:val="0"/>
              </w:rPr>
            </w:pPr>
            <w:r w:rsidRPr="0094218C">
              <w:rPr>
                <w:b w:val="0"/>
              </w:rPr>
              <w:t>20</w:t>
            </w:r>
            <w:r w:rsidR="009571E2" w:rsidRPr="0094218C">
              <w:rPr>
                <w:b w:val="0"/>
              </w:rPr>
              <w:t>. Clarificarea condițiilor privind numirea sau încetarea raporturilor juridice ale persoanelor angajate cu contract de muncă, de management sau la cabinetul demnitarului;</w:t>
            </w:r>
          </w:p>
          <w:p w:rsidR="00647A2D" w:rsidRDefault="00223F09" w:rsidP="0052687D">
            <w:pPr>
              <w:pStyle w:val="Title"/>
              <w:spacing w:before="0"/>
              <w:jc w:val="both"/>
              <w:rPr>
                <w:bCs/>
              </w:rPr>
            </w:pPr>
            <w:r w:rsidRPr="00E926FB">
              <w:rPr>
                <w:b w:val="0"/>
                <w:bCs/>
              </w:rPr>
              <w:t>21</w:t>
            </w:r>
            <w:r w:rsidR="009571E2" w:rsidRPr="00E926FB">
              <w:rPr>
                <w:b w:val="0"/>
                <w:bCs/>
              </w:rPr>
              <w:t>.</w:t>
            </w:r>
            <w:r w:rsidR="009571E2" w:rsidRPr="0094218C">
              <w:rPr>
                <w:bCs/>
              </w:rPr>
              <w:t xml:space="preserve"> </w:t>
            </w:r>
            <w:r w:rsidR="009571E2" w:rsidRPr="00E926FB">
              <w:rPr>
                <w:b w:val="0"/>
              </w:rPr>
              <w:t>Introducerea cadrelor de competență</w:t>
            </w:r>
            <w:r w:rsidR="008A2D50" w:rsidRPr="00E926FB">
              <w:rPr>
                <w:b w:val="0"/>
              </w:rPr>
              <w:t>; introducerea</w:t>
            </w:r>
            <w:r w:rsidR="009571E2" w:rsidRPr="00E926FB">
              <w:rPr>
                <w:b w:val="0"/>
              </w:rPr>
              <w:t xml:space="preserve"> obligativității formării profesionale ca și condiție la promovarea funcționarilor publici</w:t>
            </w:r>
            <w:r w:rsidR="009571E2" w:rsidRPr="0094218C">
              <w:rPr>
                <w:bCs/>
              </w:rPr>
              <w:t>.</w:t>
            </w:r>
          </w:p>
          <w:p w:rsidR="005C66EA" w:rsidRPr="0094218C" w:rsidRDefault="005C66EA" w:rsidP="0052687D">
            <w:pPr>
              <w:pStyle w:val="Title"/>
              <w:spacing w:before="0"/>
              <w:jc w:val="both"/>
              <w:rPr>
                <w:b w:val="0"/>
                <w:bCs/>
              </w:rPr>
            </w:pPr>
          </w:p>
          <w:p w:rsidR="00EE712A" w:rsidRPr="0094218C" w:rsidRDefault="00F511B6" w:rsidP="0052687D">
            <w:pPr>
              <w:pStyle w:val="Title"/>
              <w:spacing w:before="0"/>
              <w:jc w:val="both"/>
            </w:pPr>
            <w:r w:rsidRPr="0094218C">
              <w:t>F. Răspunderea administrativă</w:t>
            </w:r>
          </w:p>
          <w:p w:rsidR="00F511B6" w:rsidRPr="0094218C" w:rsidRDefault="00F511B6" w:rsidP="0052687D">
            <w:pPr>
              <w:pStyle w:val="Title"/>
              <w:spacing w:before="0"/>
              <w:jc w:val="both"/>
              <w:rPr>
                <w:b w:val="0"/>
              </w:rPr>
            </w:pPr>
            <w:r w:rsidRPr="0094218C">
              <w:rPr>
                <w:b w:val="0"/>
              </w:rPr>
              <w:t>1. Definirea răspunderii administrative atât din perspectiva elementelor sale intrinseci, cât și raportat la celelalte forme de răspundere juridică.</w:t>
            </w:r>
          </w:p>
          <w:p w:rsidR="00C05746" w:rsidRPr="0094218C" w:rsidRDefault="00F511B6" w:rsidP="0052687D">
            <w:pPr>
              <w:pStyle w:val="Title"/>
              <w:spacing w:before="0"/>
              <w:jc w:val="both"/>
              <w:rPr>
                <w:b w:val="0"/>
              </w:rPr>
            </w:pPr>
            <w:r w:rsidRPr="0094218C">
              <w:rPr>
                <w:b w:val="0"/>
              </w:rPr>
              <w:t>2. Reglementarea principiilor aplicabile răspunderii administrative.</w:t>
            </w:r>
          </w:p>
          <w:p w:rsidR="00F511B6" w:rsidRPr="0094218C" w:rsidRDefault="00C05746" w:rsidP="0052687D">
            <w:pPr>
              <w:pStyle w:val="Title"/>
              <w:tabs>
                <w:tab w:val="left" w:pos="175"/>
                <w:tab w:val="left" w:pos="317"/>
              </w:tabs>
              <w:spacing w:before="0"/>
              <w:jc w:val="both"/>
              <w:rPr>
                <w:b w:val="0"/>
              </w:rPr>
            </w:pPr>
            <w:r w:rsidRPr="0094218C">
              <w:rPr>
                <w:b w:val="0"/>
              </w:rPr>
              <w:t xml:space="preserve">3. </w:t>
            </w:r>
            <w:r w:rsidR="00F511B6" w:rsidRPr="0094218C">
              <w:rPr>
                <w:b w:val="0"/>
              </w:rPr>
              <w:t>Reglementarea elementelor principale ale formelor de răspundere administrativă: disciplinară, contravențională și patrimonială.</w:t>
            </w:r>
          </w:p>
          <w:p w:rsidR="00C05746" w:rsidRPr="0094218C" w:rsidRDefault="00C05746" w:rsidP="0052687D">
            <w:pPr>
              <w:pStyle w:val="Title"/>
              <w:tabs>
                <w:tab w:val="left" w:pos="175"/>
                <w:tab w:val="left" w:pos="317"/>
              </w:tabs>
              <w:spacing w:before="0"/>
              <w:jc w:val="both"/>
              <w:rPr>
                <w:b w:val="0"/>
              </w:rPr>
            </w:pPr>
          </w:p>
          <w:p w:rsidR="00C05746" w:rsidRPr="0094218C" w:rsidRDefault="00C05746" w:rsidP="0052687D">
            <w:pPr>
              <w:pStyle w:val="Title"/>
              <w:spacing w:before="0"/>
              <w:jc w:val="both"/>
            </w:pPr>
            <w:r w:rsidRPr="0094218C">
              <w:t>G. Serviciile publice</w:t>
            </w:r>
          </w:p>
          <w:p w:rsidR="00F63C4C" w:rsidRPr="0094218C" w:rsidRDefault="00C05746" w:rsidP="0052687D">
            <w:pPr>
              <w:pStyle w:val="Title"/>
              <w:spacing w:before="0"/>
              <w:jc w:val="both"/>
              <w:rPr>
                <w:b w:val="0"/>
              </w:rPr>
            </w:pPr>
            <w:r w:rsidRPr="0094218C">
              <w:rPr>
                <w:b w:val="0"/>
              </w:rPr>
              <w:t>1. Reglementarea</w:t>
            </w:r>
            <w:r w:rsidR="00F63C4C" w:rsidRPr="0094218C">
              <w:rPr>
                <w:b w:val="0"/>
              </w:rPr>
              <w:t>, pentru prima dată în legislația din România, a unui cadru general privind serviciile publice.</w:t>
            </w:r>
          </w:p>
          <w:p w:rsidR="00C05746" w:rsidRPr="0094218C" w:rsidRDefault="00F63C4C" w:rsidP="0052687D">
            <w:pPr>
              <w:pStyle w:val="Title"/>
              <w:spacing w:before="0"/>
              <w:jc w:val="both"/>
              <w:rPr>
                <w:b w:val="0"/>
              </w:rPr>
            </w:pPr>
            <w:r w:rsidRPr="0094218C">
              <w:rPr>
                <w:b w:val="0"/>
              </w:rPr>
              <w:t>2. Reglementarea</w:t>
            </w:r>
            <w:r w:rsidR="00C05746" w:rsidRPr="0094218C">
              <w:rPr>
                <w:b w:val="0"/>
              </w:rPr>
              <w:t xml:space="preserve"> principiilor aplicabile serviciilor publice</w:t>
            </w:r>
            <w:r w:rsidRPr="0094218C">
              <w:rPr>
                <w:b w:val="0"/>
              </w:rPr>
              <w:t xml:space="preserve"> - </w:t>
            </w:r>
            <w:r w:rsidRPr="0094218C">
              <w:rPr>
                <w:b w:val="0"/>
                <w:bCs/>
              </w:rPr>
              <w:t>transparența, egalitatea de tratament, continuitatea, adaptabilitatea, accesibilitatea, responsabilitatea furnizării serviciului public, furnizarea serviciilor publice cu respectarea normelor/standardelor de calitate</w:t>
            </w:r>
            <w:r w:rsidR="005B328E" w:rsidRPr="0094218C">
              <w:rPr>
                <w:b w:val="0"/>
              </w:rPr>
              <w:t>.</w:t>
            </w:r>
          </w:p>
          <w:p w:rsidR="00C05746" w:rsidRPr="0094218C" w:rsidRDefault="006D5E6A" w:rsidP="0052687D">
            <w:pPr>
              <w:pStyle w:val="Title"/>
              <w:spacing w:before="0"/>
              <w:jc w:val="both"/>
              <w:rPr>
                <w:b w:val="0"/>
              </w:rPr>
            </w:pPr>
            <w:r w:rsidRPr="0094218C">
              <w:rPr>
                <w:b w:val="0"/>
              </w:rPr>
              <w:t>3</w:t>
            </w:r>
            <w:r w:rsidR="00C05746" w:rsidRPr="0094218C">
              <w:rPr>
                <w:b w:val="0"/>
              </w:rPr>
              <w:t>. Clasificarea serviciilor publice</w:t>
            </w:r>
            <w:r w:rsidR="000941F6" w:rsidRPr="0094218C">
              <w:rPr>
                <w:b w:val="0"/>
              </w:rPr>
              <w:t>, în funcție de o serie de criterii</w:t>
            </w:r>
            <w:r w:rsidR="0010653E" w:rsidRPr="0094218C">
              <w:rPr>
                <w:b w:val="0"/>
              </w:rPr>
              <w:t xml:space="preserve"> - servicii de interes economic și servicii de interes non-economic general, servicii de interes național și servicii de interes local, servicii publice prestate/furnizate în mod unitar de o autoritate publică/un organism prestator de servicii publice și servicii publice prestate/furnizate în comun</w:t>
            </w:r>
            <w:r w:rsidR="002961AD" w:rsidRPr="0094218C">
              <w:rPr>
                <w:b w:val="0"/>
              </w:rPr>
              <w:t>.</w:t>
            </w:r>
          </w:p>
          <w:p w:rsidR="00C05746" w:rsidRPr="0094218C" w:rsidRDefault="006D5E6A" w:rsidP="0052687D">
            <w:pPr>
              <w:pStyle w:val="Title"/>
              <w:spacing w:before="0"/>
              <w:jc w:val="both"/>
              <w:rPr>
                <w:b w:val="0"/>
              </w:rPr>
            </w:pPr>
            <w:r w:rsidRPr="0094218C">
              <w:rPr>
                <w:b w:val="0"/>
              </w:rPr>
              <w:t>4</w:t>
            </w:r>
            <w:r w:rsidR="00C05746" w:rsidRPr="0094218C">
              <w:rPr>
                <w:b w:val="0"/>
              </w:rPr>
              <w:t>. Reglementarea obligației de serviciu public</w:t>
            </w:r>
            <w:r w:rsidR="00516B5A" w:rsidRPr="0094218C">
              <w:rPr>
                <w:b w:val="0"/>
              </w:rPr>
              <w:t xml:space="preserve"> în sensul definirii acestora ca îndatoriri și cerințe specifice impuse organismelor prestatoare</w:t>
            </w:r>
            <w:r w:rsidR="00C05746" w:rsidRPr="0094218C">
              <w:rPr>
                <w:b w:val="0"/>
              </w:rPr>
              <w:t>.</w:t>
            </w:r>
          </w:p>
          <w:p w:rsidR="00557253" w:rsidRPr="0094218C" w:rsidRDefault="007762FA" w:rsidP="0052687D">
            <w:pPr>
              <w:pStyle w:val="Title"/>
              <w:spacing w:before="0"/>
              <w:jc w:val="both"/>
              <w:rPr>
                <w:b w:val="0"/>
              </w:rPr>
            </w:pPr>
            <w:r w:rsidRPr="0094218C">
              <w:rPr>
                <w:b w:val="0"/>
              </w:rPr>
              <w:t>5</w:t>
            </w:r>
            <w:r w:rsidR="00C05746" w:rsidRPr="0094218C">
              <w:rPr>
                <w:b w:val="0"/>
              </w:rPr>
              <w:t xml:space="preserve">. </w:t>
            </w:r>
            <w:r w:rsidR="00557253" w:rsidRPr="0094218C">
              <w:rPr>
                <w:b w:val="0"/>
              </w:rPr>
              <w:t xml:space="preserve">Stabilirea unor elemente generale de delimitare a serviciilor de interes economic general de serviciile non-economice de interes general, având ca </w:t>
            </w:r>
            <w:r w:rsidR="00557253" w:rsidRPr="0094218C">
              <w:rPr>
                <w:b w:val="0"/>
              </w:rPr>
              <w:lastRenderedPageBreak/>
              <w:t>element principal de diferențiere criteriul caracterului economic al activității desfășurate.</w:t>
            </w:r>
          </w:p>
          <w:p w:rsidR="00C05746" w:rsidRPr="0094218C" w:rsidRDefault="007762FA" w:rsidP="0052687D">
            <w:pPr>
              <w:pStyle w:val="Title"/>
              <w:spacing w:before="0"/>
              <w:jc w:val="both"/>
              <w:rPr>
                <w:b w:val="0"/>
              </w:rPr>
            </w:pPr>
            <w:r w:rsidRPr="0094218C">
              <w:rPr>
                <w:b w:val="0"/>
              </w:rPr>
              <w:t>6</w:t>
            </w:r>
            <w:r w:rsidR="002961AD" w:rsidRPr="0094218C">
              <w:rPr>
                <w:b w:val="0"/>
              </w:rPr>
              <w:t>. Stabilirea regulilor generale de reglementare, înființare și încetare a serviciilor publice</w:t>
            </w:r>
            <w:r w:rsidR="00BC3E50" w:rsidRPr="0094218C">
              <w:rPr>
                <w:b w:val="0"/>
              </w:rPr>
              <w:t>, prin precizarea autorităților care au competență de reglementare a serviciilor publice, a autorităților care au competență de înființare/organizare a structurii responsabile cu furnizarea/prestarea serviciilor publice, precum și a celor care au competențe în monitorizarea modului de prestare a serviciilor publice</w:t>
            </w:r>
            <w:r w:rsidR="002961AD" w:rsidRPr="0094218C">
              <w:rPr>
                <w:b w:val="0"/>
              </w:rPr>
              <w:t>.</w:t>
            </w:r>
          </w:p>
          <w:p w:rsidR="0052687D" w:rsidRPr="0094218C" w:rsidRDefault="007762FA" w:rsidP="0052687D">
            <w:pPr>
              <w:pStyle w:val="Title"/>
              <w:spacing w:before="0"/>
              <w:jc w:val="both"/>
              <w:rPr>
                <w:b w:val="0"/>
              </w:rPr>
            </w:pPr>
            <w:r w:rsidRPr="0094218C">
              <w:rPr>
                <w:b w:val="0"/>
              </w:rPr>
              <w:t>7</w:t>
            </w:r>
            <w:r w:rsidR="002961AD" w:rsidRPr="0094218C">
              <w:rPr>
                <w:b w:val="0"/>
              </w:rPr>
              <w:t>. Reglementarea regulilor generale aplicabile modalităților de gestiune ale serviciilor publice</w:t>
            </w:r>
            <w:r w:rsidR="00DE47B3" w:rsidRPr="0094218C">
              <w:rPr>
                <w:b w:val="0"/>
              </w:rPr>
              <w:t xml:space="preserve"> (gestiunea directă și gestiunea delegată), precum și precizarea elementelor minime pe care trebuie să le conțină actul de delegare, în cazul gestiunii delegate</w:t>
            </w:r>
            <w:r w:rsidR="002961AD" w:rsidRPr="0094218C">
              <w:rPr>
                <w:b w:val="0"/>
              </w:rPr>
              <w:t>.</w:t>
            </w:r>
          </w:p>
        </w:tc>
      </w:tr>
      <w:tr w:rsidR="004226C8" w:rsidRPr="0094218C" w:rsidTr="0052687D">
        <w:tc>
          <w:tcPr>
            <w:tcW w:w="2658" w:type="dxa"/>
            <w:shd w:val="clear" w:color="auto" w:fill="auto"/>
          </w:tcPr>
          <w:p w:rsidR="00CE0F29" w:rsidRPr="0094218C" w:rsidRDefault="004A26D1" w:rsidP="00CE0F29">
            <w:r w:rsidRPr="0094218C">
              <w:lastRenderedPageBreak/>
              <w:t xml:space="preserve">3. Alte informaţii </w:t>
            </w:r>
          </w:p>
        </w:tc>
        <w:tc>
          <w:tcPr>
            <w:tcW w:w="7980" w:type="dxa"/>
            <w:gridSpan w:val="9"/>
            <w:shd w:val="clear" w:color="auto" w:fill="auto"/>
          </w:tcPr>
          <w:p w:rsidR="0052687D" w:rsidRPr="0094218C" w:rsidRDefault="007D7EDB" w:rsidP="00340525">
            <w:pPr>
              <w:jc w:val="both"/>
            </w:pPr>
            <w:r w:rsidRPr="0094218C">
              <w:t>Proiectul de act normativ nu se referă la acest subiect.</w:t>
            </w:r>
          </w:p>
        </w:tc>
      </w:tr>
      <w:tr w:rsidR="004226C8" w:rsidRPr="0094218C" w:rsidTr="0052687D">
        <w:tc>
          <w:tcPr>
            <w:tcW w:w="10638" w:type="dxa"/>
            <w:gridSpan w:val="10"/>
            <w:shd w:val="clear" w:color="auto" w:fill="auto"/>
          </w:tcPr>
          <w:p w:rsidR="004A26D1" w:rsidRPr="0094218C" w:rsidRDefault="004A26D1" w:rsidP="0026072A">
            <w:pPr>
              <w:jc w:val="center"/>
              <w:rPr>
                <w:b/>
                <w:i/>
              </w:rPr>
            </w:pPr>
            <w:r w:rsidRPr="0094218C">
              <w:rPr>
                <w:b/>
                <w:i/>
              </w:rPr>
              <w:t>Sec</w:t>
            </w:r>
            <w:r w:rsidR="00280BFB" w:rsidRPr="0094218C">
              <w:rPr>
                <w:b/>
                <w:i/>
              </w:rPr>
              <w:t>ţ</w:t>
            </w:r>
            <w:r w:rsidRPr="0094218C">
              <w:rPr>
                <w:b/>
                <w:i/>
              </w:rPr>
              <w:t>iunea a 3-a</w:t>
            </w:r>
          </w:p>
          <w:p w:rsidR="00C11281" w:rsidRPr="0094218C" w:rsidRDefault="004A26D1" w:rsidP="00E417B8">
            <w:pPr>
              <w:jc w:val="center"/>
              <w:rPr>
                <w:sz w:val="14"/>
                <w:szCs w:val="14"/>
              </w:rPr>
            </w:pPr>
            <w:r w:rsidRPr="0094218C">
              <w:rPr>
                <w:b/>
                <w:i/>
              </w:rPr>
              <w:t>Impactul socio</w:t>
            </w:r>
            <w:r w:rsidR="00180A80" w:rsidRPr="0094218C">
              <w:rPr>
                <w:b/>
                <w:i/>
              </w:rPr>
              <w:t>-</w:t>
            </w:r>
            <w:r w:rsidRPr="0094218C">
              <w:rPr>
                <w:b/>
                <w:i/>
              </w:rPr>
              <w:t>economic al proiectului de act normativ</w:t>
            </w:r>
          </w:p>
        </w:tc>
      </w:tr>
      <w:tr w:rsidR="004226C8" w:rsidRPr="0094218C" w:rsidTr="0052687D">
        <w:tc>
          <w:tcPr>
            <w:tcW w:w="4545" w:type="dxa"/>
            <w:gridSpan w:val="3"/>
            <w:shd w:val="clear" w:color="auto" w:fill="auto"/>
          </w:tcPr>
          <w:p w:rsidR="00CE0F29" w:rsidRPr="0094218C" w:rsidRDefault="004A26D1" w:rsidP="00CE0F29">
            <w:r w:rsidRPr="0094218C">
              <w:t>1. Impactul macroeconomic</w:t>
            </w:r>
          </w:p>
        </w:tc>
        <w:tc>
          <w:tcPr>
            <w:tcW w:w="6093" w:type="dxa"/>
            <w:gridSpan w:val="7"/>
            <w:shd w:val="clear" w:color="auto" w:fill="auto"/>
          </w:tcPr>
          <w:p w:rsidR="00CE0F29" w:rsidRPr="0094218C" w:rsidRDefault="00D4634A" w:rsidP="00CE0F29">
            <w:r w:rsidRPr="0094218C">
              <w:t>Proiectul de act normativ nu se referă la acest subiect.</w:t>
            </w:r>
          </w:p>
        </w:tc>
      </w:tr>
      <w:tr w:rsidR="004226C8" w:rsidRPr="0094218C" w:rsidTr="0052687D">
        <w:tc>
          <w:tcPr>
            <w:tcW w:w="4545" w:type="dxa"/>
            <w:gridSpan w:val="3"/>
            <w:shd w:val="clear" w:color="auto" w:fill="auto"/>
          </w:tcPr>
          <w:p w:rsidR="00CE0F29" w:rsidRPr="0094218C" w:rsidRDefault="004A26D1" w:rsidP="004A26D1">
            <w:r w:rsidRPr="0094218C">
              <w:t>1</w:t>
            </w:r>
            <w:r w:rsidRPr="0094218C">
              <w:rPr>
                <w:vertAlign w:val="superscript"/>
              </w:rPr>
              <w:t>1</w:t>
            </w:r>
            <w:r w:rsidRPr="0094218C">
              <w:t>. Impactul asupra mediului concuren</w:t>
            </w:r>
            <w:r w:rsidR="00280BFB" w:rsidRPr="0094218C">
              <w:t>ţ</w:t>
            </w:r>
            <w:r w:rsidRPr="0094218C">
              <w:t>ial si domeniului</w:t>
            </w:r>
            <w:r w:rsidR="00280BFB" w:rsidRPr="0094218C">
              <w:t xml:space="preserve"> </w:t>
            </w:r>
            <w:r w:rsidRPr="0094218C">
              <w:t>ajutoarelor de stat</w:t>
            </w:r>
          </w:p>
        </w:tc>
        <w:tc>
          <w:tcPr>
            <w:tcW w:w="6093" w:type="dxa"/>
            <w:gridSpan w:val="7"/>
            <w:shd w:val="clear" w:color="auto" w:fill="auto"/>
          </w:tcPr>
          <w:p w:rsidR="00CE0F29" w:rsidRPr="0094218C" w:rsidRDefault="00D4634A" w:rsidP="00CE0F29">
            <w:r w:rsidRPr="0094218C">
              <w:t>Proiectul de act normativ nu se referă la acest subiect.</w:t>
            </w:r>
          </w:p>
        </w:tc>
      </w:tr>
      <w:tr w:rsidR="004226C8" w:rsidRPr="0094218C" w:rsidTr="0052687D">
        <w:tc>
          <w:tcPr>
            <w:tcW w:w="4545" w:type="dxa"/>
            <w:gridSpan w:val="3"/>
            <w:shd w:val="clear" w:color="auto" w:fill="auto"/>
          </w:tcPr>
          <w:p w:rsidR="00CE0F29" w:rsidRPr="0094218C" w:rsidRDefault="00280BFB" w:rsidP="00CE0F29">
            <w:r w:rsidRPr="0094218C">
              <w:t>2. Impactul asupra mediului de afaceri</w:t>
            </w:r>
          </w:p>
        </w:tc>
        <w:tc>
          <w:tcPr>
            <w:tcW w:w="6093" w:type="dxa"/>
            <w:gridSpan w:val="7"/>
            <w:shd w:val="clear" w:color="auto" w:fill="auto"/>
          </w:tcPr>
          <w:p w:rsidR="00CE0F29" w:rsidRPr="0094218C" w:rsidRDefault="00D4634A" w:rsidP="00CE0F29">
            <w:r w:rsidRPr="0094218C">
              <w:t>Proiectul de act normativ nu se referă la acest subiect.</w:t>
            </w:r>
          </w:p>
        </w:tc>
      </w:tr>
      <w:tr w:rsidR="004226C8" w:rsidRPr="0094218C" w:rsidTr="0052687D">
        <w:tc>
          <w:tcPr>
            <w:tcW w:w="4545" w:type="dxa"/>
            <w:gridSpan w:val="3"/>
            <w:shd w:val="clear" w:color="auto" w:fill="auto"/>
          </w:tcPr>
          <w:p w:rsidR="00303F7F" w:rsidRPr="0094218C" w:rsidRDefault="00303F7F" w:rsidP="00CE0F29">
            <w:r w:rsidRPr="0094218C">
              <w:t>2</w:t>
            </w:r>
            <w:r w:rsidRPr="0094218C">
              <w:rPr>
                <w:vertAlign w:val="superscript"/>
              </w:rPr>
              <w:t>1</w:t>
            </w:r>
            <w:r w:rsidRPr="0094218C">
              <w:t>.Impactul asupra sarcinilor administrative</w:t>
            </w:r>
          </w:p>
        </w:tc>
        <w:tc>
          <w:tcPr>
            <w:tcW w:w="6093" w:type="dxa"/>
            <w:gridSpan w:val="7"/>
            <w:shd w:val="clear" w:color="auto" w:fill="auto"/>
          </w:tcPr>
          <w:p w:rsidR="00303F7F" w:rsidRPr="0094218C" w:rsidRDefault="0023399A" w:rsidP="009A0819">
            <w:pPr>
              <w:jc w:val="both"/>
            </w:pPr>
            <w:r w:rsidRPr="0094218C">
              <w:t xml:space="preserve">Proiectul instituie o serie de obligații </w:t>
            </w:r>
            <w:r w:rsidR="00A34905" w:rsidRPr="0094218C">
              <w:t xml:space="preserve">noi dar acestea sunt </w:t>
            </w:r>
            <w:r w:rsidRPr="0094218C">
              <w:t xml:space="preserve">în </w:t>
            </w:r>
            <w:r w:rsidR="00A34905" w:rsidRPr="0094218C">
              <w:t xml:space="preserve">principal în </w:t>
            </w:r>
            <w:r w:rsidRPr="0094218C">
              <w:t xml:space="preserve">sarcina </w:t>
            </w:r>
            <w:r w:rsidR="00A34905" w:rsidRPr="0094218C">
              <w:t xml:space="preserve">autorităților și instituții publice, precum instanțele, de exemplu în procesul de validare a mandatelor aleșilor locali, asupra Instituției Prefectului </w:t>
            </w:r>
            <w:r w:rsidR="00F42657" w:rsidRPr="0094218C">
              <w:t>sau diverse obligații de raportare și comunicare de date precum cele asociate dezvoltării sistemului de evidență a ocupării în sectorul public.</w:t>
            </w:r>
          </w:p>
        </w:tc>
      </w:tr>
      <w:tr w:rsidR="004226C8" w:rsidRPr="0094218C" w:rsidTr="0052687D">
        <w:tc>
          <w:tcPr>
            <w:tcW w:w="4545" w:type="dxa"/>
            <w:gridSpan w:val="3"/>
            <w:shd w:val="clear" w:color="auto" w:fill="auto"/>
          </w:tcPr>
          <w:p w:rsidR="00303F7F" w:rsidRPr="0094218C" w:rsidRDefault="00303F7F" w:rsidP="00303F7F">
            <w:pPr>
              <w:jc w:val="both"/>
            </w:pPr>
            <w:r w:rsidRPr="0094218C">
              <w:t>2</w:t>
            </w:r>
            <w:r w:rsidRPr="0094218C">
              <w:rPr>
                <w:vertAlign w:val="superscript"/>
              </w:rPr>
              <w:t>2</w:t>
            </w:r>
            <w:r w:rsidR="00A374ED" w:rsidRPr="0094218C">
              <w:t xml:space="preserve">. </w:t>
            </w:r>
            <w:r w:rsidRPr="0094218C">
              <w:t>Impactul asupra întreprinderilor micii și mijlocii</w:t>
            </w:r>
          </w:p>
        </w:tc>
        <w:tc>
          <w:tcPr>
            <w:tcW w:w="6093" w:type="dxa"/>
            <w:gridSpan w:val="7"/>
            <w:shd w:val="clear" w:color="auto" w:fill="auto"/>
          </w:tcPr>
          <w:p w:rsidR="00303F7F" w:rsidRPr="0094218C" w:rsidRDefault="00303F7F" w:rsidP="00CE0F29">
            <w:r w:rsidRPr="0094218C">
              <w:t>Proiectul de act normativ nu se referă la acest subiect</w:t>
            </w:r>
          </w:p>
        </w:tc>
      </w:tr>
      <w:tr w:rsidR="004226C8" w:rsidRPr="0094218C" w:rsidTr="0052687D">
        <w:tc>
          <w:tcPr>
            <w:tcW w:w="4545" w:type="dxa"/>
            <w:gridSpan w:val="3"/>
            <w:shd w:val="clear" w:color="auto" w:fill="auto"/>
          </w:tcPr>
          <w:p w:rsidR="00CE0F29" w:rsidRPr="0094218C" w:rsidRDefault="00280BFB" w:rsidP="00CE0F29">
            <w:r w:rsidRPr="0094218C">
              <w:t>3. Impactul social</w:t>
            </w:r>
          </w:p>
        </w:tc>
        <w:tc>
          <w:tcPr>
            <w:tcW w:w="6093" w:type="dxa"/>
            <w:gridSpan w:val="7"/>
            <w:shd w:val="clear" w:color="auto" w:fill="auto"/>
          </w:tcPr>
          <w:p w:rsidR="00CE0F29" w:rsidRPr="0094218C" w:rsidRDefault="00F42657" w:rsidP="009A0819">
            <w:pPr>
              <w:jc w:val="both"/>
            </w:pPr>
            <w:r w:rsidRPr="0094218C">
              <w:t xml:space="preserve">Prin prevederile sale proiectul are impact atât asupra diferitelor categorii de personal din administrația publică, în special a funcționarilor publici și instituțiilor publice/autorităților publice cărora li se aplică în mod direct, dar și impact indirect, în sensul furnizării, într-o formă </w:t>
            </w:r>
            <w:r w:rsidR="006C3D61" w:rsidRPr="0094218C">
              <w:t xml:space="preserve">integrată, a principalelor norme care reglementează domeniul administrației publice, asigurând astfel premisele creșterii transparenței cu privire la activitatea administrației publice și la regulile pe care aceasta trebuie să le respecte. </w:t>
            </w:r>
            <w:r w:rsidRPr="0094218C">
              <w:t xml:space="preserve">  </w:t>
            </w:r>
          </w:p>
        </w:tc>
      </w:tr>
      <w:tr w:rsidR="004226C8" w:rsidRPr="0094218C" w:rsidTr="0052687D">
        <w:tc>
          <w:tcPr>
            <w:tcW w:w="4545" w:type="dxa"/>
            <w:gridSpan w:val="3"/>
            <w:shd w:val="clear" w:color="auto" w:fill="auto"/>
          </w:tcPr>
          <w:p w:rsidR="00CE0F29" w:rsidRPr="0094218C" w:rsidRDefault="00280BFB" w:rsidP="00CE0F29">
            <w:r w:rsidRPr="0094218C">
              <w:t>4. Impactul asupra mediului</w:t>
            </w:r>
          </w:p>
        </w:tc>
        <w:tc>
          <w:tcPr>
            <w:tcW w:w="6093" w:type="dxa"/>
            <w:gridSpan w:val="7"/>
            <w:shd w:val="clear" w:color="auto" w:fill="auto"/>
          </w:tcPr>
          <w:p w:rsidR="00CE0F29" w:rsidRPr="0094218C" w:rsidRDefault="00D4634A" w:rsidP="00CE0F29">
            <w:r w:rsidRPr="0094218C">
              <w:t>Proiectul de act normativ nu se referă la acest subiect.</w:t>
            </w:r>
          </w:p>
        </w:tc>
      </w:tr>
      <w:tr w:rsidR="004226C8" w:rsidRPr="0094218C" w:rsidTr="0052687D">
        <w:tc>
          <w:tcPr>
            <w:tcW w:w="4545" w:type="dxa"/>
            <w:gridSpan w:val="3"/>
            <w:shd w:val="clear" w:color="auto" w:fill="auto"/>
          </w:tcPr>
          <w:p w:rsidR="00303F7F" w:rsidRPr="0094218C" w:rsidRDefault="00303F7F" w:rsidP="00CE0F29">
            <w:r w:rsidRPr="0094218C">
              <w:t>5. Alte informații</w:t>
            </w:r>
          </w:p>
        </w:tc>
        <w:tc>
          <w:tcPr>
            <w:tcW w:w="6093" w:type="dxa"/>
            <w:gridSpan w:val="7"/>
            <w:shd w:val="clear" w:color="auto" w:fill="auto"/>
          </w:tcPr>
          <w:p w:rsidR="0052687D" w:rsidRPr="0094218C" w:rsidRDefault="0052687D" w:rsidP="00CE0F29"/>
        </w:tc>
      </w:tr>
      <w:tr w:rsidR="004226C8" w:rsidRPr="0094218C" w:rsidTr="0052687D">
        <w:tc>
          <w:tcPr>
            <w:tcW w:w="10638" w:type="dxa"/>
            <w:gridSpan w:val="10"/>
            <w:shd w:val="clear" w:color="auto" w:fill="auto"/>
          </w:tcPr>
          <w:p w:rsidR="00280BFB" w:rsidRPr="0094218C" w:rsidRDefault="00280BFB" w:rsidP="0026072A">
            <w:pPr>
              <w:jc w:val="center"/>
              <w:rPr>
                <w:b/>
                <w:i/>
              </w:rPr>
            </w:pPr>
            <w:r w:rsidRPr="0094218C">
              <w:rPr>
                <w:b/>
                <w:i/>
              </w:rPr>
              <w:t>Sec</w:t>
            </w:r>
            <w:r w:rsidR="00E64DE9" w:rsidRPr="0094218C">
              <w:rPr>
                <w:b/>
                <w:i/>
              </w:rPr>
              <w:t>ţ</w:t>
            </w:r>
            <w:r w:rsidRPr="0094218C">
              <w:rPr>
                <w:b/>
                <w:i/>
              </w:rPr>
              <w:t>iunea a 4-a</w:t>
            </w:r>
          </w:p>
          <w:p w:rsidR="00C11281" w:rsidRPr="0094218C" w:rsidRDefault="00280BFB" w:rsidP="00E417B8">
            <w:pPr>
              <w:jc w:val="center"/>
              <w:rPr>
                <w:b/>
                <w:i/>
                <w:sz w:val="14"/>
                <w:szCs w:val="14"/>
              </w:rPr>
            </w:pPr>
            <w:r w:rsidRPr="0094218C">
              <w:rPr>
                <w:b/>
                <w:i/>
              </w:rPr>
              <w:t>Impactul financiar asupra b</w:t>
            </w:r>
            <w:r w:rsidR="00E64DE9" w:rsidRPr="0094218C">
              <w:rPr>
                <w:b/>
                <w:i/>
              </w:rPr>
              <w:t>ugetului general consolidat, atâ</w:t>
            </w:r>
            <w:r w:rsidRPr="0094218C">
              <w:rPr>
                <w:b/>
                <w:i/>
              </w:rPr>
              <w:t>t pe</w:t>
            </w:r>
            <w:r w:rsidR="007C5B8C" w:rsidRPr="0094218C">
              <w:rPr>
                <w:b/>
                <w:i/>
              </w:rPr>
              <w:t xml:space="preserve"> termen scurt, pentru anul </w:t>
            </w:r>
            <w:r w:rsidRPr="0094218C">
              <w:rPr>
                <w:b/>
                <w:i/>
              </w:rPr>
              <w:t>curent, cat si pe termen lung (pe 5 ani)</w:t>
            </w:r>
          </w:p>
        </w:tc>
      </w:tr>
      <w:tr w:rsidR="004226C8" w:rsidRPr="0094218C" w:rsidTr="0052687D">
        <w:tc>
          <w:tcPr>
            <w:tcW w:w="10638" w:type="dxa"/>
            <w:gridSpan w:val="10"/>
            <w:shd w:val="clear" w:color="auto" w:fill="auto"/>
          </w:tcPr>
          <w:p w:rsidR="007C5B8C" w:rsidRPr="0094218C" w:rsidRDefault="007C5B8C" w:rsidP="00C92F1C">
            <w:pPr>
              <w:jc w:val="both"/>
            </w:pPr>
            <w:r w:rsidRPr="0094218C">
              <w:t>- mii lei -|</w:t>
            </w:r>
          </w:p>
        </w:tc>
      </w:tr>
      <w:tr w:rsidR="004226C8" w:rsidRPr="0094218C" w:rsidTr="0052687D">
        <w:tc>
          <w:tcPr>
            <w:tcW w:w="4503" w:type="dxa"/>
            <w:gridSpan w:val="2"/>
            <w:shd w:val="clear" w:color="auto" w:fill="auto"/>
            <w:vAlign w:val="center"/>
          </w:tcPr>
          <w:p w:rsidR="007C5B8C" w:rsidRPr="0094218C" w:rsidRDefault="00A00524" w:rsidP="00C11281">
            <w:pPr>
              <w:jc w:val="center"/>
            </w:pPr>
            <w:r w:rsidRPr="0094218C">
              <w:t>Indicatori</w:t>
            </w:r>
          </w:p>
        </w:tc>
        <w:tc>
          <w:tcPr>
            <w:tcW w:w="990" w:type="dxa"/>
            <w:gridSpan w:val="3"/>
            <w:shd w:val="clear" w:color="auto" w:fill="auto"/>
            <w:vAlign w:val="center"/>
          </w:tcPr>
          <w:p w:rsidR="007C5B8C" w:rsidRPr="0094218C" w:rsidRDefault="000D47A2" w:rsidP="00C11281">
            <w:pPr>
              <w:jc w:val="center"/>
            </w:pPr>
            <w:r w:rsidRPr="0094218C">
              <w:t>Anul curent</w:t>
            </w:r>
          </w:p>
          <w:p w:rsidR="00004391" w:rsidRPr="0094218C" w:rsidRDefault="000850AB" w:rsidP="00C11281">
            <w:pPr>
              <w:jc w:val="center"/>
            </w:pPr>
            <w:r w:rsidRPr="0094218C">
              <w:t>201</w:t>
            </w:r>
            <w:r w:rsidR="00E51E34" w:rsidRPr="0094218C">
              <w:t>7</w:t>
            </w:r>
          </w:p>
        </w:tc>
        <w:tc>
          <w:tcPr>
            <w:tcW w:w="3685" w:type="dxa"/>
            <w:gridSpan w:val="4"/>
            <w:shd w:val="clear" w:color="auto" w:fill="auto"/>
            <w:vAlign w:val="center"/>
          </w:tcPr>
          <w:p w:rsidR="007C5B8C" w:rsidRPr="0094218C" w:rsidRDefault="000D47A2" w:rsidP="00C11281">
            <w:pPr>
              <w:jc w:val="center"/>
            </w:pPr>
            <w:r w:rsidRPr="0094218C">
              <w:t>Următorii 4 ani</w:t>
            </w:r>
          </w:p>
          <w:p w:rsidR="00615A0D" w:rsidRPr="0094218C" w:rsidRDefault="006C2C19" w:rsidP="00C11281">
            <w:pPr>
              <w:jc w:val="center"/>
            </w:pPr>
            <w:r w:rsidRPr="0094218C">
              <w:t>201</w:t>
            </w:r>
            <w:r w:rsidR="00E51E34" w:rsidRPr="0094218C">
              <w:t>8</w:t>
            </w:r>
            <w:r w:rsidR="000850AB" w:rsidRPr="0094218C">
              <w:t xml:space="preserve">       201</w:t>
            </w:r>
            <w:r w:rsidR="00E51E34" w:rsidRPr="0094218C">
              <w:t>9</w:t>
            </w:r>
            <w:r w:rsidR="000850AB" w:rsidRPr="0094218C">
              <w:t xml:space="preserve">    </w:t>
            </w:r>
            <w:r w:rsidR="00C11281" w:rsidRPr="0094218C">
              <w:t xml:space="preserve">   </w:t>
            </w:r>
            <w:r w:rsidR="000850AB" w:rsidRPr="0094218C">
              <w:t>20</w:t>
            </w:r>
            <w:r w:rsidR="00E51E34" w:rsidRPr="0094218C">
              <w:t>20</w:t>
            </w:r>
            <w:r w:rsidR="000850AB" w:rsidRPr="0094218C">
              <w:t xml:space="preserve">     </w:t>
            </w:r>
            <w:r w:rsidR="00C11281" w:rsidRPr="0094218C">
              <w:t xml:space="preserve"> </w:t>
            </w:r>
            <w:r w:rsidR="00CE7E51" w:rsidRPr="0094218C">
              <w:t xml:space="preserve"> </w:t>
            </w:r>
            <w:r w:rsidR="000850AB" w:rsidRPr="0094218C">
              <w:t>20</w:t>
            </w:r>
            <w:r w:rsidR="00303F7F" w:rsidRPr="0094218C">
              <w:t>2</w:t>
            </w:r>
            <w:r w:rsidR="00E51E34" w:rsidRPr="0094218C">
              <w:t>1</w:t>
            </w:r>
          </w:p>
        </w:tc>
        <w:tc>
          <w:tcPr>
            <w:tcW w:w="1460" w:type="dxa"/>
            <w:shd w:val="clear" w:color="auto" w:fill="auto"/>
            <w:vAlign w:val="center"/>
          </w:tcPr>
          <w:p w:rsidR="007C5B8C" w:rsidRPr="0094218C" w:rsidRDefault="000D47A2" w:rsidP="00C11281">
            <w:pPr>
              <w:jc w:val="center"/>
            </w:pPr>
            <w:r w:rsidRPr="0094218C">
              <w:t>Media pe 5 ani</w:t>
            </w:r>
          </w:p>
        </w:tc>
      </w:tr>
      <w:tr w:rsidR="004226C8" w:rsidRPr="0094218C" w:rsidTr="0052687D">
        <w:trPr>
          <w:trHeight w:val="282"/>
        </w:trPr>
        <w:tc>
          <w:tcPr>
            <w:tcW w:w="4503" w:type="dxa"/>
            <w:gridSpan w:val="2"/>
            <w:shd w:val="clear" w:color="auto" w:fill="auto"/>
          </w:tcPr>
          <w:p w:rsidR="000D47A2" w:rsidRPr="0094218C" w:rsidRDefault="000D47A2" w:rsidP="003A1764">
            <w:pPr>
              <w:jc w:val="center"/>
            </w:pPr>
            <w:r w:rsidRPr="0094218C">
              <w:t>1</w:t>
            </w:r>
          </w:p>
        </w:tc>
        <w:tc>
          <w:tcPr>
            <w:tcW w:w="990" w:type="dxa"/>
            <w:gridSpan w:val="3"/>
            <w:shd w:val="clear" w:color="auto" w:fill="auto"/>
          </w:tcPr>
          <w:p w:rsidR="000D47A2" w:rsidRPr="0094218C" w:rsidRDefault="000D47A2" w:rsidP="003A1764">
            <w:pPr>
              <w:jc w:val="center"/>
            </w:pPr>
            <w:r w:rsidRPr="0094218C">
              <w:t>2</w:t>
            </w:r>
          </w:p>
        </w:tc>
        <w:tc>
          <w:tcPr>
            <w:tcW w:w="850" w:type="dxa"/>
            <w:shd w:val="clear" w:color="auto" w:fill="auto"/>
          </w:tcPr>
          <w:p w:rsidR="000D47A2" w:rsidRPr="0094218C" w:rsidRDefault="000D47A2" w:rsidP="003A1764">
            <w:pPr>
              <w:jc w:val="center"/>
            </w:pPr>
            <w:r w:rsidRPr="0094218C">
              <w:t>3</w:t>
            </w:r>
          </w:p>
        </w:tc>
        <w:tc>
          <w:tcPr>
            <w:tcW w:w="851" w:type="dxa"/>
            <w:shd w:val="clear" w:color="auto" w:fill="auto"/>
          </w:tcPr>
          <w:p w:rsidR="000D47A2" w:rsidRPr="0094218C" w:rsidRDefault="000D47A2" w:rsidP="003A1764">
            <w:pPr>
              <w:jc w:val="center"/>
            </w:pPr>
            <w:r w:rsidRPr="0094218C">
              <w:t>4</w:t>
            </w:r>
          </w:p>
        </w:tc>
        <w:tc>
          <w:tcPr>
            <w:tcW w:w="992" w:type="dxa"/>
            <w:shd w:val="clear" w:color="auto" w:fill="auto"/>
          </w:tcPr>
          <w:p w:rsidR="000D47A2" w:rsidRPr="0094218C" w:rsidRDefault="000D47A2" w:rsidP="003A1764">
            <w:pPr>
              <w:jc w:val="center"/>
            </w:pPr>
            <w:r w:rsidRPr="0094218C">
              <w:t>5</w:t>
            </w:r>
          </w:p>
        </w:tc>
        <w:tc>
          <w:tcPr>
            <w:tcW w:w="992" w:type="dxa"/>
            <w:shd w:val="clear" w:color="auto" w:fill="auto"/>
          </w:tcPr>
          <w:p w:rsidR="000D47A2" w:rsidRPr="0094218C" w:rsidRDefault="000D47A2" w:rsidP="003A1764">
            <w:pPr>
              <w:jc w:val="center"/>
            </w:pPr>
            <w:r w:rsidRPr="0094218C">
              <w:t>6</w:t>
            </w:r>
          </w:p>
        </w:tc>
        <w:tc>
          <w:tcPr>
            <w:tcW w:w="1460" w:type="dxa"/>
            <w:shd w:val="clear" w:color="auto" w:fill="auto"/>
          </w:tcPr>
          <w:p w:rsidR="000D47A2" w:rsidRPr="0094218C" w:rsidRDefault="000D47A2" w:rsidP="003A1764">
            <w:pPr>
              <w:jc w:val="center"/>
            </w:pPr>
            <w:r w:rsidRPr="0094218C">
              <w:t>7</w:t>
            </w:r>
          </w:p>
        </w:tc>
      </w:tr>
      <w:tr w:rsidR="004226C8" w:rsidRPr="0094218C" w:rsidTr="0052687D">
        <w:trPr>
          <w:trHeight w:val="279"/>
        </w:trPr>
        <w:tc>
          <w:tcPr>
            <w:tcW w:w="4503" w:type="dxa"/>
            <w:gridSpan w:val="2"/>
            <w:shd w:val="clear" w:color="auto" w:fill="auto"/>
          </w:tcPr>
          <w:p w:rsidR="009F6830" w:rsidRPr="0094218C" w:rsidRDefault="008B48C2" w:rsidP="008B48C2">
            <w:r w:rsidRPr="0094218C">
              <w:t xml:space="preserve">1. </w:t>
            </w:r>
            <w:r w:rsidR="009F6830" w:rsidRPr="0094218C">
              <w:t>Modific</w:t>
            </w:r>
            <w:r w:rsidR="00E64DE9" w:rsidRPr="0094218C">
              <w:t>ă</w:t>
            </w:r>
            <w:r w:rsidR="009F6830" w:rsidRPr="0094218C">
              <w:t>ri ale veniturilor bugetare</w:t>
            </w:r>
          </w:p>
          <w:p w:rsidR="009F6830" w:rsidRPr="0094218C" w:rsidRDefault="009F6830" w:rsidP="009F6830">
            <w:r w:rsidRPr="0094218C">
              <w:t xml:space="preserve">   plus/minus, din care:                                      </w:t>
            </w:r>
          </w:p>
          <w:p w:rsidR="009F6830" w:rsidRPr="0094218C" w:rsidRDefault="009F6830" w:rsidP="009F6830">
            <w:r w:rsidRPr="0094218C">
              <w:t>a) buget de stat, din acesta</w:t>
            </w:r>
          </w:p>
          <w:p w:rsidR="009F6830" w:rsidRPr="0094218C" w:rsidRDefault="009F6830" w:rsidP="009F6830">
            <w:r w:rsidRPr="0094218C">
              <w:t xml:space="preserve">  (i) impozit pe profit                                      </w:t>
            </w:r>
          </w:p>
          <w:p w:rsidR="009F6830" w:rsidRPr="0094218C" w:rsidRDefault="009F6830" w:rsidP="009F6830">
            <w:r w:rsidRPr="0094218C">
              <w:t xml:space="preserve">  (ii) impozit pe </w:t>
            </w:r>
            <w:r w:rsidR="0077451D" w:rsidRPr="0094218C">
              <w:t>venit</w:t>
            </w:r>
          </w:p>
          <w:p w:rsidR="009F6830" w:rsidRPr="0094218C" w:rsidRDefault="009F6830" w:rsidP="009F6830">
            <w:r w:rsidRPr="0094218C">
              <w:lastRenderedPageBreak/>
              <w:t>b) bugete locale</w:t>
            </w:r>
          </w:p>
          <w:p w:rsidR="009F6830" w:rsidRPr="0094218C" w:rsidRDefault="009F6830" w:rsidP="009F6830">
            <w:r w:rsidRPr="0094218C">
              <w:t xml:space="preserve">   (i) impozit pe profit                                      </w:t>
            </w:r>
          </w:p>
          <w:p w:rsidR="009F6830" w:rsidRPr="0094218C" w:rsidRDefault="00E64DE9" w:rsidP="009F6830">
            <w:r w:rsidRPr="0094218C">
              <w:t>c) bugetul asigură</w:t>
            </w:r>
            <w:r w:rsidR="009F6830" w:rsidRPr="0094218C">
              <w:t xml:space="preserve">rilor sociale de stat:                      </w:t>
            </w:r>
          </w:p>
          <w:p w:rsidR="000D47A2" w:rsidRPr="0094218C" w:rsidRDefault="009F6830" w:rsidP="009F6830">
            <w:r w:rsidRPr="0094218C">
              <w:t xml:space="preserve">   (i) contribu</w:t>
            </w:r>
            <w:r w:rsidR="00E64DE9" w:rsidRPr="0094218C">
              <w:t>ţii de asigură</w:t>
            </w:r>
            <w:r w:rsidRPr="0094218C">
              <w:t xml:space="preserve">ri                  </w:t>
            </w:r>
          </w:p>
        </w:tc>
        <w:tc>
          <w:tcPr>
            <w:tcW w:w="990" w:type="dxa"/>
            <w:gridSpan w:val="3"/>
            <w:shd w:val="clear" w:color="auto" w:fill="auto"/>
          </w:tcPr>
          <w:p w:rsidR="000D47A2" w:rsidRPr="0094218C" w:rsidRDefault="000D47A2" w:rsidP="00CE0F29"/>
        </w:tc>
        <w:tc>
          <w:tcPr>
            <w:tcW w:w="850" w:type="dxa"/>
            <w:shd w:val="clear" w:color="auto" w:fill="auto"/>
          </w:tcPr>
          <w:p w:rsidR="000D47A2" w:rsidRPr="0094218C" w:rsidRDefault="000D47A2" w:rsidP="00CE0F29"/>
        </w:tc>
        <w:tc>
          <w:tcPr>
            <w:tcW w:w="851" w:type="dxa"/>
            <w:shd w:val="clear" w:color="auto" w:fill="auto"/>
          </w:tcPr>
          <w:p w:rsidR="000D47A2" w:rsidRPr="0094218C" w:rsidRDefault="000D47A2" w:rsidP="00CE0F29"/>
        </w:tc>
        <w:tc>
          <w:tcPr>
            <w:tcW w:w="992" w:type="dxa"/>
            <w:shd w:val="clear" w:color="auto" w:fill="auto"/>
          </w:tcPr>
          <w:p w:rsidR="000D47A2" w:rsidRPr="0094218C" w:rsidRDefault="000D47A2" w:rsidP="00CE0F29"/>
        </w:tc>
        <w:tc>
          <w:tcPr>
            <w:tcW w:w="992" w:type="dxa"/>
            <w:shd w:val="clear" w:color="auto" w:fill="auto"/>
          </w:tcPr>
          <w:p w:rsidR="000D47A2" w:rsidRPr="0094218C" w:rsidRDefault="000D47A2" w:rsidP="00CE0F29"/>
        </w:tc>
        <w:tc>
          <w:tcPr>
            <w:tcW w:w="1460" w:type="dxa"/>
            <w:shd w:val="clear" w:color="auto" w:fill="auto"/>
          </w:tcPr>
          <w:p w:rsidR="000D47A2" w:rsidRPr="0094218C" w:rsidRDefault="000D47A2" w:rsidP="00CE0F29"/>
        </w:tc>
      </w:tr>
      <w:tr w:rsidR="004226C8" w:rsidRPr="0094218C" w:rsidTr="0052687D">
        <w:trPr>
          <w:trHeight w:val="279"/>
        </w:trPr>
        <w:tc>
          <w:tcPr>
            <w:tcW w:w="4503" w:type="dxa"/>
            <w:gridSpan w:val="2"/>
            <w:shd w:val="clear" w:color="auto" w:fill="auto"/>
          </w:tcPr>
          <w:p w:rsidR="005D2A89" w:rsidRPr="0094218C" w:rsidRDefault="005D2A89" w:rsidP="005D2A89">
            <w:r w:rsidRPr="0094218C">
              <w:lastRenderedPageBreak/>
              <w:t>2. Modific</w:t>
            </w:r>
            <w:r w:rsidR="00E64DE9" w:rsidRPr="0094218C">
              <w:t>ă</w:t>
            </w:r>
            <w:r w:rsidRPr="0094218C">
              <w:t>ri ale cheltuielilor bugetare, plus/minus, din</w:t>
            </w:r>
            <w:r w:rsidR="00EC577B" w:rsidRPr="0094218C">
              <w:t xml:space="preserve"> </w:t>
            </w:r>
            <w:r w:rsidRPr="0094218C">
              <w:t>care</w:t>
            </w:r>
            <w:r w:rsidR="00DC7C3E" w:rsidRPr="0094218C">
              <w:t>:</w:t>
            </w:r>
          </w:p>
          <w:p w:rsidR="005D2A89" w:rsidRPr="0094218C" w:rsidRDefault="005D2A89" w:rsidP="005D2A89">
            <w:r w:rsidRPr="0094218C">
              <w:t>a) buget de stat, din acesta</w:t>
            </w:r>
          </w:p>
          <w:p w:rsidR="005D2A89" w:rsidRPr="0094218C" w:rsidRDefault="005D2A89" w:rsidP="005D2A89">
            <w:r w:rsidRPr="0094218C">
              <w:t xml:space="preserve">   (i) cheltuieli de </w:t>
            </w:r>
            <w:r w:rsidR="00EC577B" w:rsidRPr="0094218C">
              <w:t>personal</w:t>
            </w:r>
          </w:p>
          <w:p w:rsidR="005D2A89" w:rsidRPr="0094218C" w:rsidRDefault="005D2A89" w:rsidP="005D2A89">
            <w:r w:rsidRPr="0094218C">
              <w:t xml:space="preserve">   (ii) bunuri </w:t>
            </w:r>
            <w:r w:rsidR="00EC577B" w:rsidRPr="0094218C">
              <w:t>ş</w:t>
            </w:r>
            <w:r w:rsidRPr="0094218C">
              <w:t xml:space="preserve">i </w:t>
            </w:r>
            <w:r w:rsidR="00EC577B" w:rsidRPr="0094218C">
              <w:t>servicii</w:t>
            </w:r>
          </w:p>
          <w:p w:rsidR="005D2A89" w:rsidRPr="0094218C" w:rsidRDefault="005D2A89" w:rsidP="005D2A89">
            <w:r w:rsidRPr="0094218C">
              <w:t>b) bugete locale</w:t>
            </w:r>
          </w:p>
          <w:p w:rsidR="005D2A89" w:rsidRPr="0094218C" w:rsidRDefault="005D2A89" w:rsidP="005D2A89">
            <w:r w:rsidRPr="0094218C">
              <w:t xml:space="preserve">   (i) cheltuieli de</w:t>
            </w:r>
            <w:r w:rsidR="00512789" w:rsidRPr="0094218C">
              <w:t xml:space="preserve"> </w:t>
            </w:r>
            <w:r w:rsidR="0077451D" w:rsidRPr="0094218C">
              <w:t xml:space="preserve">personal </w:t>
            </w:r>
          </w:p>
          <w:p w:rsidR="004E68DE" w:rsidRPr="0094218C" w:rsidRDefault="005D2A89" w:rsidP="005D2A89">
            <w:r w:rsidRPr="0094218C">
              <w:t xml:space="preserve">   (ii) bunuri si servicii                                    </w:t>
            </w:r>
          </w:p>
          <w:p w:rsidR="004E68DE" w:rsidRPr="0094218C" w:rsidRDefault="005D2A89" w:rsidP="005D2A89">
            <w:r w:rsidRPr="0094218C">
              <w:t>c) bugetul asigur</w:t>
            </w:r>
            <w:r w:rsidR="00E64DE9" w:rsidRPr="0094218C">
              <w:t>ă</w:t>
            </w:r>
            <w:r w:rsidRPr="0094218C">
              <w:t xml:space="preserve">rilor sociale de stat:                      </w:t>
            </w:r>
          </w:p>
          <w:p w:rsidR="004E68DE" w:rsidRPr="0094218C" w:rsidRDefault="005D2A89" w:rsidP="005D2A89">
            <w:r w:rsidRPr="0094218C">
              <w:t xml:space="preserve">   (i) cheltuieli de </w:t>
            </w:r>
            <w:r w:rsidR="0077451D" w:rsidRPr="0094218C">
              <w:t>personal</w:t>
            </w:r>
          </w:p>
          <w:p w:rsidR="000D47A2" w:rsidRPr="0094218C" w:rsidRDefault="005D2A89" w:rsidP="005D2A89">
            <w:r w:rsidRPr="0094218C">
              <w:t xml:space="preserve">   (ii) bunuri si servicii  </w:t>
            </w:r>
          </w:p>
        </w:tc>
        <w:tc>
          <w:tcPr>
            <w:tcW w:w="990" w:type="dxa"/>
            <w:gridSpan w:val="3"/>
            <w:shd w:val="clear" w:color="auto" w:fill="auto"/>
          </w:tcPr>
          <w:p w:rsidR="00EA6EB8" w:rsidRPr="0094218C" w:rsidRDefault="00EA6EB8" w:rsidP="005B52FC">
            <w:pPr>
              <w:jc w:val="right"/>
            </w:pPr>
          </w:p>
          <w:p w:rsidR="007658FA" w:rsidRPr="0094218C" w:rsidRDefault="007658FA" w:rsidP="005B52FC">
            <w:pPr>
              <w:jc w:val="right"/>
            </w:pPr>
          </w:p>
          <w:p w:rsidR="007658FA" w:rsidRPr="0094218C" w:rsidRDefault="007658FA" w:rsidP="005B52FC">
            <w:pPr>
              <w:jc w:val="right"/>
            </w:pPr>
          </w:p>
          <w:p w:rsidR="00C807DB" w:rsidRPr="0094218C" w:rsidRDefault="00C807DB" w:rsidP="005B52FC">
            <w:pPr>
              <w:jc w:val="right"/>
            </w:pPr>
          </w:p>
          <w:p w:rsidR="00C807DB" w:rsidRPr="0094218C" w:rsidRDefault="00C807DB" w:rsidP="005B52FC">
            <w:pPr>
              <w:jc w:val="right"/>
            </w:pPr>
          </w:p>
          <w:p w:rsidR="00C807DB" w:rsidRPr="0094218C" w:rsidRDefault="00C807DB" w:rsidP="005B52FC">
            <w:pPr>
              <w:jc w:val="right"/>
            </w:pPr>
          </w:p>
        </w:tc>
        <w:tc>
          <w:tcPr>
            <w:tcW w:w="850" w:type="dxa"/>
            <w:shd w:val="clear" w:color="auto" w:fill="auto"/>
          </w:tcPr>
          <w:p w:rsidR="00EA6EB8" w:rsidRPr="0094218C" w:rsidRDefault="00EA6EB8" w:rsidP="005B52FC">
            <w:pPr>
              <w:jc w:val="right"/>
            </w:pPr>
          </w:p>
          <w:p w:rsidR="00B2410F" w:rsidRPr="0094218C" w:rsidRDefault="00B2410F" w:rsidP="005B52FC">
            <w:pPr>
              <w:jc w:val="right"/>
            </w:pPr>
          </w:p>
          <w:p w:rsidR="005B52FC" w:rsidRPr="0094218C" w:rsidRDefault="005B52FC" w:rsidP="005B52FC">
            <w:pPr>
              <w:jc w:val="right"/>
            </w:pPr>
          </w:p>
          <w:p w:rsidR="00C807DB" w:rsidRPr="0094218C" w:rsidRDefault="00C807DB" w:rsidP="005B52FC">
            <w:pPr>
              <w:jc w:val="right"/>
            </w:pPr>
          </w:p>
          <w:p w:rsidR="00C807DB" w:rsidRPr="0094218C" w:rsidRDefault="00C807DB" w:rsidP="005B52FC">
            <w:pPr>
              <w:jc w:val="right"/>
            </w:pPr>
          </w:p>
          <w:p w:rsidR="00C807DB" w:rsidRPr="0094218C" w:rsidRDefault="00C807DB" w:rsidP="005B52FC">
            <w:pPr>
              <w:jc w:val="right"/>
            </w:pPr>
          </w:p>
          <w:p w:rsidR="00C807DB" w:rsidRPr="0094218C" w:rsidRDefault="00C807DB" w:rsidP="005B52FC">
            <w:pPr>
              <w:jc w:val="right"/>
            </w:pPr>
          </w:p>
          <w:p w:rsidR="00C807DB" w:rsidRPr="0094218C" w:rsidRDefault="00C807DB" w:rsidP="005B52FC">
            <w:pPr>
              <w:jc w:val="right"/>
            </w:pPr>
          </w:p>
        </w:tc>
        <w:tc>
          <w:tcPr>
            <w:tcW w:w="851" w:type="dxa"/>
            <w:shd w:val="clear" w:color="auto" w:fill="auto"/>
          </w:tcPr>
          <w:p w:rsidR="00B2410F" w:rsidRPr="0094218C" w:rsidRDefault="00B2410F" w:rsidP="005B52FC">
            <w:pPr>
              <w:jc w:val="right"/>
            </w:pPr>
          </w:p>
          <w:p w:rsidR="00B2410F" w:rsidRPr="0094218C" w:rsidRDefault="00B2410F" w:rsidP="005B52FC">
            <w:pPr>
              <w:jc w:val="right"/>
            </w:pPr>
          </w:p>
          <w:p w:rsidR="005B52FC" w:rsidRPr="0094218C" w:rsidRDefault="005B52FC" w:rsidP="005B52FC">
            <w:pPr>
              <w:jc w:val="right"/>
            </w:pPr>
          </w:p>
          <w:p w:rsidR="005B52FC" w:rsidRPr="0094218C" w:rsidRDefault="005B52FC" w:rsidP="005B52FC">
            <w:pPr>
              <w:jc w:val="right"/>
            </w:pPr>
          </w:p>
          <w:p w:rsidR="00C807DB" w:rsidRPr="0094218C" w:rsidRDefault="00C807DB" w:rsidP="005B52FC">
            <w:pPr>
              <w:jc w:val="right"/>
            </w:pPr>
          </w:p>
          <w:p w:rsidR="00C807DB" w:rsidRPr="0094218C" w:rsidRDefault="00C807DB" w:rsidP="005B52FC">
            <w:pPr>
              <w:jc w:val="right"/>
            </w:pPr>
          </w:p>
          <w:p w:rsidR="00C807DB" w:rsidRPr="0094218C" w:rsidRDefault="00C807DB" w:rsidP="005B52FC">
            <w:pPr>
              <w:jc w:val="right"/>
            </w:pPr>
          </w:p>
          <w:p w:rsidR="00C807DB" w:rsidRPr="0094218C" w:rsidRDefault="00C807DB" w:rsidP="005B52FC">
            <w:pPr>
              <w:jc w:val="right"/>
            </w:pPr>
          </w:p>
          <w:p w:rsidR="00C807DB" w:rsidRPr="0094218C" w:rsidRDefault="00C807DB" w:rsidP="005B52FC">
            <w:pPr>
              <w:jc w:val="right"/>
            </w:pPr>
          </w:p>
        </w:tc>
        <w:tc>
          <w:tcPr>
            <w:tcW w:w="992" w:type="dxa"/>
            <w:shd w:val="clear" w:color="auto" w:fill="auto"/>
          </w:tcPr>
          <w:p w:rsidR="00EA6EB8" w:rsidRPr="0094218C" w:rsidRDefault="00EA6EB8" w:rsidP="005B52FC">
            <w:pPr>
              <w:jc w:val="right"/>
            </w:pPr>
          </w:p>
          <w:p w:rsidR="00B2410F" w:rsidRPr="0094218C" w:rsidRDefault="00B2410F" w:rsidP="005B52FC">
            <w:pPr>
              <w:jc w:val="right"/>
            </w:pPr>
          </w:p>
          <w:p w:rsidR="00B2410F" w:rsidRPr="0094218C" w:rsidRDefault="00B2410F" w:rsidP="005B52FC">
            <w:pPr>
              <w:jc w:val="right"/>
            </w:pPr>
          </w:p>
          <w:p w:rsidR="00B2410F" w:rsidRPr="0094218C" w:rsidRDefault="008B414D" w:rsidP="006070A9">
            <w:pPr>
              <w:jc w:val="right"/>
            </w:pPr>
            <w:r w:rsidRPr="0094218C">
              <w:t xml:space="preserve"> </w:t>
            </w:r>
          </w:p>
        </w:tc>
        <w:tc>
          <w:tcPr>
            <w:tcW w:w="992" w:type="dxa"/>
            <w:shd w:val="clear" w:color="auto" w:fill="auto"/>
          </w:tcPr>
          <w:p w:rsidR="00EA6EB8" w:rsidRPr="0094218C" w:rsidRDefault="00EA6EB8" w:rsidP="005B52FC">
            <w:pPr>
              <w:jc w:val="right"/>
            </w:pPr>
          </w:p>
          <w:p w:rsidR="00B2410F" w:rsidRPr="0094218C" w:rsidRDefault="00B2410F" w:rsidP="005B52FC">
            <w:pPr>
              <w:jc w:val="right"/>
            </w:pPr>
          </w:p>
          <w:p w:rsidR="00B2410F" w:rsidRPr="0094218C" w:rsidRDefault="00B2410F" w:rsidP="005B52FC">
            <w:pPr>
              <w:jc w:val="right"/>
            </w:pPr>
          </w:p>
          <w:p w:rsidR="00C807DB" w:rsidRPr="0094218C" w:rsidRDefault="00C807DB" w:rsidP="006070A9">
            <w:pPr>
              <w:jc w:val="right"/>
            </w:pPr>
          </w:p>
        </w:tc>
        <w:tc>
          <w:tcPr>
            <w:tcW w:w="1460" w:type="dxa"/>
            <w:shd w:val="clear" w:color="auto" w:fill="auto"/>
          </w:tcPr>
          <w:p w:rsidR="00EA6EB8" w:rsidRPr="0094218C" w:rsidRDefault="00EA6EB8" w:rsidP="005B52FC">
            <w:pPr>
              <w:jc w:val="right"/>
            </w:pPr>
          </w:p>
          <w:p w:rsidR="00C807DB" w:rsidRPr="0094218C" w:rsidRDefault="00C807DB" w:rsidP="005B52FC">
            <w:pPr>
              <w:jc w:val="right"/>
            </w:pPr>
          </w:p>
          <w:p w:rsidR="005B52FC" w:rsidRPr="0094218C" w:rsidRDefault="005B52FC" w:rsidP="005B52FC">
            <w:pPr>
              <w:jc w:val="right"/>
            </w:pPr>
          </w:p>
          <w:p w:rsidR="00C807DB" w:rsidRPr="0094218C" w:rsidRDefault="00C807DB" w:rsidP="006070A9">
            <w:pPr>
              <w:jc w:val="right"/>
            </w:pPr>
          </w:p>
        </w:tc>
      </w:tr>
      <w:tr w:rsidR="004226C8" w:rsidRPr="0094218C" w:rsidTr="0052687D">
        <w:trPr>
          <w:trHeight w:val="1195"/>
        </w:trPr>
        <w:tc>
          <w:tcPr>
            <w:tcW w:w="4503" w:type="dxa"/>
            <w:gridSpan w:val="2"/>
            <w:shd w:val="clear" w:color="auto" w:fill="auto"/>
          </w:tcPr>
          <w:p w:rsidR="008D5878" w:rsidRPr="0094218C" w:rsidRDefault="008D5878" w:rsidP="00CE0F29">
            <w:r w:rsidRPr="0094218C">
              <w:t>3. Impact financiar, plus/minus, din care:</w:t>
            </w:r>
          </w:p>
          <w:p w:rsidR="008D5878" w:rsidRPr="0094218C" w:rsidRDefault="008D5878" w:rsidP="00CE0F29">
            <w:r w:rsidRPr="0094218C">
              <w:t>a) buget de stat</w:t>
            </w:r>
          </w:p>
          <w:p w:rsidR="008D5878" w:rsidRPr="0094218C" w:rsidRDefault="008D5878" w:rsidP="00CE0F29"/>
          <w:p w:rsidR="008D5878" w:rsidRPr="0094218C" w:rsidRDefault="008D5878" w:rsidP="00CE0F29">
            <w:r w:rsidRPr="0094218C">
              <w:t>b) bugete locale</w:t>
            </w:r>
          </w:p>
        </w:tc>
        <w:tc>
          <w:tcPr>
            <w:tcW w:w="990" w:type="dxa"/>
            <w:gridSpan w:val="3"/>
            <w:shd w:val="clear" w:color="auto" w:fill="auto"/>
          </w:tcPr>
          <w:p w:rsidR="008D5878" w:rsidRPr="0094218C" w:rsidRDefault="008D5878" w:rsidP="000B0496">
            <w:pPr>
              <w:jc w:val="right"/>
            </w:pPr>
          </w:p>
          <w:p w:rsidR="008D5878" w:rsidRPr="0094218C" w:rsidRDefault="008D5878" w:rsidP="000B0496">
            <w:pPr>
              <w:jc w:val="right"/>
            </w:pPr>
          </w:p>
          <w:p w:rsidR="008D5878" w:rsidRPr="0094218C" w:rsidRDefault="008D5878" w:rsidP="000B0496">
            <w:pPr>
              <w:jc w:val="right"/>
            </w:pPr>
          </w:p>
        </w:tc>
        <w:tc>
          <w:tcPr>
            <w:tcW w:w="850" w:type="dxa"/>
            <w:shd w:val="clear" w:color="auto" w:fill="auto"/>
          </w:tcPr>
          <w:p w:rsidR="008D5878" w:rsidRPr="0094218C" w:rsidRDefault="008D5878" w:rsidP="000B0496">
            <w:pPr>
              <w:jc w:val="right"/>
            </w:pPr>
          </w:p>
          <w:p w:rsidR="008D5878" w:rsidRPr="0094218C" w:rsidRDefault="008D5878" w:rsidP="0085433B">
            <w:pPr>
              <w:jc w:val="right"/>
            </w:pPr>
          </w:p>
        </w:tc>
        <w:tc>
          <w:tcPr>
            <w:tcW w:w="851" w:type="dxa"/>
            <w:shd w:val="clear" w:color="auto" w:fill="auto"/>
          </w:tcPr>
          <w:p w:rsidR="008D5878" w:rsidRPr="0094218C" w:rsidRDefault="008D5878" w:rsidP="000B0496">
            <w:pPr>
              <w:jc w:val="right"/>
            </w:pPr>
          </w:p>
          <w:p w:rsidR="008D5878" w:rsidRPr="0094218C" w:rsidRDefault="008D5878" w:rsidP="000B0496">
            <w:pPr>
              <w:jc w:val="right"/>
            </w:pPr>
          </w:p>
          <w:p w:rsidR="008D5878" w:rsidRPr="0094218C" w:rsidRDefault="008D5878" w:rsidP="000B0496">
            <w:pPr>
              <w:jc w:val="right"/>
            </w:pPr>
          </w:p>
        </w:tc>
        <w:tc>
          <w:tcPr>
            <w:tcW w:w="992" w:type="dxa"/>
            <w:shd w:val="clear" w:color="auto" w:fill="auto"/>
          </w:tcPr>
          <w:p w:rsidR="008D5878" w:rsidRPr="0094218C" w:rsidRDefault="008D5878" w:rsidP="000B0496">
            <w:pPr>
              <w:jc w:val="right"/>
            </w:pPr>
          </w:p>
          <w:p w:rsidR="008D5878" w:rsidRPr="0094218C" w:rsidRDefault="008D5878" w:rsidP="00071784">
            <w:pPr>
              <w:jc w:val="right"/>
            </w:pPr>
            <w:r w:rsidRPr="0094218C">
              <w:t xml:space="preserve"> </w:t>
            </w:r>
          </w:p>
        </w:tc>
        <w:tc>
          <w:tcPr>
            <w:tcW w:w="992" w:type="dxa"/>
            <w:shd w:val="clear" w:color="auto" w:fill="auto"/>
          </w:tcPr>
          <w:p w:rsidR="008D5878" w:rsidRPr="0094218C" w:rsidRDefault="008D5878" w:rsidP="000B0496">
            <w:pPr>
              <w:jc w:val="right"/>
            </w:pPr>
          </w:p>
          <w:p w:rsidR="008D5878" w:rsidRPr="0094218C" w:rsidRDefault="008D5878" w:rsidP="00071784">
            <w:pPr>
              <w:jc w:val="right"/>
            </w:pPr>
          </w:p>
        </w:tc>
        <w:tc>
          <w:tcPr>
            <w:tcW w:w="1460" w:type="dxa"/>
            <w:shd w:val="clear" w:color="auto" w:fill="auto"/>
          </w:tcPr>
          <w:p w:rsidR="008D5878" w:rsidRPr="0094218C" w:rsidRDefault="008D5878" w:rsidP="000B0496">
            <w:pPr>
              <w:jc w:val="right"/>
            </w:pPr>
          </w:p>
          <w:p w:rsidR="008D5878" w:rsidRPr="0094218C" w:rsidRDefault="008D5878" w:rsidP="00071784">
            <w:pPr>
              <w:jc w:val="right"/>
            </w:pPr>
          </w:p>
        </w:tc>
      </w:tr>
      <w:tr w:rsidR="004226C8" w:rsidRPr="0094218C" w:rsidTr="0052687D">
        <w:trPr>
          <w:trHeight w:val="279"/>
        </w:trPr>
        <w:tc>
          <w:tcPr>
            <w:tcW w:w="4503" w:type="dxa"/>
            <w:gridSpan w:val="2"/>
            <w:shd w:val="clear" w:color="auto" w:fill="auto"/>
          </w:tcPr>
          <w:p w:rsidR="004E68DE" w:rsidRPr="0094218C" w:rsidRDefault="004E68DE" w:rsidP="00CE0F29">
            <w:r w:rsidRPr="0094218C">
              <w:t>4. Propuneri pentru acoperirea cre</w:t>
            </w:r>
            <w:r w:rsidR="00E64DE9" w:rsidRPr="0094218C">
              <w:t>ş</w:t>
            </w:r>
            <w:r w:rsidRPr="0094218C">
              <w:t>terii cheltuielilor</w:t>
            </w:r>
            <w:r w:rsidR="00796725" w:rsidRPr="0094218C">
              <w:t xml:space="preserve"> </w:t>
            </w:r>
            <w:r w:rsidRPr="0094218C">
              <w:t>bugetare</w:t>
            </w:r>
          </w:p>
        </w:tc>
        <w:tc>
          <w:tcPr>
            <w:tcW w:w="990" w:type="dxa"/>
            <w:gridSpan w:val="3"/>
            <w:shd w:val="clear" w:color="auto" w:fill="auto"/>
          </w:tcPr>
          <w:p w:rsidR="000D47A2" w:rsidRPr="0094218C" w:rsidRDefault="000D47A2" w:rsidP="00CE0F29"/>
        </w:tc>
        <w:tc>
          <w:tcPr>
            <w:tcW w:w="850" w:type="dxa"/>
            <w:shd w:val="clear" w:color="auto" w:fill="auto"/>
          </w:tcPr>
          <w:p w:rsidR="000D47A2" w:rsidRPr="0094218C" w:rsidRDefault="000D47A2" w:rsidP="00CE0F29"/>
        </w:tc>
        <w:tc>
          <w:tcPr>
            <w:tcW w:w="851" w:type="dxa"/>
            <w:shd w:val="clear" w:color="auto" w:fill="auto"/>
          </w:tcPr>
          <w:p w:rsidR="000D47A2" w:rsidRPr="0094218C" w:rsidRDefault="000D47A2" w:rsidP="00CE0F29"/>
        </w:tc>
        <w:tc>
          <w:tcPr>
            <w:tcW w:w="992" w:type="dxa"/>
            <w:shd w:val="clear" w:color="auto" w:fill="auto"/>
          </w:tcPr>
          <w:p w:rsidR="000D47A2" w:rsidRPr="0094218C" w:rsidRDefault="000D47A2" w:rsidP="00CE0F29"/>
        </w:tc>
        <w:tc>
          <w:tcPr>
            <w:tcW w:w="992" w:type="dxa"/>
            <w:shd w:val="clear" w:color="auto" w:fill="auto"/>
          </w:tcPr>
          <w:p w:rsidR="000D47A2" w:rsidRPr="0094218C" w:rsidRDefault="000D47A2" w:rsidP="00CE0F29"/>
        </w:tc>
        <w:tc>
          <w:tcPr>
            <w:tcW w:w="1460" w:type="dxa"/>
            <w:shd w:val="clear" w:color="auto" w:fill="auto"/>
          </w:tcPr>
          <w:p w:rsidR="000D47A2" w:rsidRPr="0094218C" w:rsidRDefault="000D47A2" w:rsidP="00CE0F29"/>
        </w:tc>
      </w:tr>
      <w:tr w:rsidR="004226C8" w:rsidRPr="0094218C" w:rsidTr="0052687D">
        <w:trPr>
          <w:trHeight w:val="279"/>
        </w:trPr>
        <w:tc>
          <w:tcPr>
            <w:tcW w:w="4503" w:type="dxa"/>
            <w:gridSpan w:val="2"/>
            <w:shd w:val="clear" w:color="auto" w:fill="auto"/>
          </w:tcPr>
          <w:p w:rsidR="000D47A2" w:rsidRPr="0094218C" w:rsidRDefault="008B48C2" w:rsidP="00CE0F29">
            <w:r w:rsidRPr="0094218C">
              <w:t xml:space="preserve">5. </w:t>
            </w:r>
            <w:r w:rsidR="004E68DE" w:rsidRPr="0094218C">
              <w:t>Propuneri pentru a compensa reducerea</w:t>
            </w:r>
          </w:p>
          <w:p w:rsidR="004E68DE" w:rsidRPr="0094218C" w:rsidRDefault="00796725" w:rsidP="00CE0F29">
            <w:r w:rsidRPr="0094218C">
              <w:t>v</w:t>
            </w:r>
            <w:r w:rsidR="004E68DE" w:rsidRPr="0094218C">
              <w:t>eniturilor bugetare</w:t>
            </w:r>
          </w:p>
        </w:tc>
        <w:tc>
          <w:tcPr>
            <w:tcW w:w="990" w:type="dxa"/>
            <w:gridSpan w:val="3"/>
            <w:shd w:val="clear" w:color="auto" w:fill="auto"/>
          </w:tcPr>
          <w:p w:rsidR="000D47A2" w:rsidRPr="0094218C" w:rsidRDefault="000D47A2" w:rsidP="00CE0F29"/>
        </w:tc>
        <w:tc>
          <w:tcPr>
            <w:tcW w:w="850" w:type="dxa"/>
            <w:shd w:val="clear" w:color="auto" w:fill="auto"/>
          </w:tcPr>
          <w:p w:rsidR="000D47A2" w:rsidRPr="0094218C" w:rsidRDefault="000D47A2" w:rsidP="00CE0F29"/>
        </w:tc>
        <w:tc>
          <w:tcPr>
            <w:tcW w:w="851" w:type="dxa"/>
            <w:shd w:val="clear" w:color="auto" w:fill="auto"/>
          </w:tcPr>
          <w:p w:rsidR="000D47A2" w:rsidRPr="0094218C" w:rsidRDefault="000D47A2" w:rsidP="00CE0F29"/>
        </w:tc>
        <w:tc>
          <w:tcPr>
            <w:tcW w:w="992" w:type="dxa"/>
            <w:shd w:val="clear" w:color="auto" w:fill="auto"/>
          </w:tcPr>
          <w:p w:rsidR="000D47A2" w:rsidRPr="0094218C" w:rsidRDefault="000D47A2" w:rsidP="00CE0F29"/>
        </w:tc>
        <w:tc>
          <w:tcPr>
            <w:tcW w:w="992" w:type="dxa"/>
            <w:shd w:val="clear" w:color="auto" w:fill="auto"/>
          </w:tcPr>
          <w:p w:rsidR="000D47A2" w:rsidRPr="0094218C" w:rsidRDefault="000D47A2" w:rsidP="00CE0F29"/>
        </w:tc>
        <w:tc>
          <w:tcPr>
            <w:tcW w:w="1460" w:type="dxa"/>
            <w:shd w:val="clear" w:color="auto" w:fill="auto"/>
          </w:tcPr>
          <w:p w:rsidR="000D47A2" w:rsidRPr="0094218C" w:rsidRDefault="000D47A2" w:rsidP="00CE0F29"/>
        </w:tc>
      </w:tr>
      <w:tr w:rsidR="004226C8" w:rsidRPr="0094218C" w:rsidTr="0052687D">
        <w:trPr>
          <w:trHeight w:val="279"/>
        </w:trPr>
        <w:tc>
          <w:tcPr>
            <w:tcW w:w="4503" w:type="dxa"/>
            <w:gridSpan w:val="2"/>
            <w:shd w:val="clear" w:color="auto" w:fill="auto"/>
          </w:tcPr>
          <w:p w:rsidR="004E68DE" w:rsidRPr="0094218C" w:rsidRDefault="004E68DE" w:rsidP="00CE0F29">
            <w:r w:rsidRPr="0094218C">
              <w:t>6. Calcule detaliate privind fundamentarea modific</w:t>
            </w:r>
            <w:r w:rsidR="00E64DE9" w:rsidRPr="0094218C">
              <w:t>ă</w:t>
            </w:r>
            <w:r w:rsidRPr="0094218C">
              <w:t>rilor</w:t>
            </w:r>
            <w:r w:rsidR="00796725" w:rsidRPr="0094218C">
              <w:t xml:space="preserve"> </w:t>
            </w:r>
            <w:r w:rsidR="00E64DE9" w:rsidRPr="0094218C">
              <w:t>veniturilor si/sau cheltuielilor bugetare</w:t>
            </w:r>
          </w:p>
        </w:tc>
        <w:tc>
          <w:tcPr>
            <w:tcW w:w="990" w:type="dxa"/>
            <w:gridSpan w:val="3"/>
            <w:shd w:val="clear" w:color="auto" w:fill="auto"/>
          </w:tcPr>
          <w:p w:rsidR="000D47A2" w:rsidRPr="0094218C" w:rsidRDefault="000D47A2" w:rsidP="00CE0F29"/>
        </w:tc>
        <w:tc>
          <w:tcPr>
            <w:tcW w:w="850" w:type="dxa"/>
            <w:shd w:val="clear" w:color="auto" w:fill="auto"/>
          </w:tcPr>
          <w:p w:rsidR="000D47A2" w:rsidRPr="0094218C" w:rsidRDefault="000D47A2" w:rsidP="00CE0F29"/>
        </w:tc>
        <w:tc>
          <w:tcPr>
            <w:tcW w:w="851" w:type="dxa"/>
            <w:shd w:val="clear" w:color="auto" w:fill="auto"/>
          </w:tcPr>
          <w:p w:rsidR="000D47A2" w:rsidRPr="0094218C" w:rsidRDefault="000D47A2" w:rsidP="00CE0F29"/>
        </w:tc>
        <w:tc>
          <w:tcPr>
            <w:tcW w:w="992" w:type="dxa"/>
            <w:shd w:val="clear" w:color="auto" w:fill="auto"/>
          </w:tcPr>
          <w:p w:rsidR="000D47A2" w:rsidRPr="0094218C" w:rsidRDefault="000D47A2" w:rsidP="00CE0F29"/>
        </w:tc>
        <w:tc>
          <w:tcPr>
            <w:tcW w:w="992" w:type="dxa"/>
            <w:shd w:val="clear" w:color="auto" w:fill="auto"/>
          </w:tcPr>
          <w:p w:rsidR="000D47A2" w:rsidRPr="0094218C" w:rsidRDefault="000D47A2" w:rsidP="00CE0F29"/>
        </w:tc>
        <w:tc>
          <w:tcPr>
            <w:tcW w:w="1460" w:type="dxa"/>
            <w:shd w:val="clear" w:color="auto" w:fill="auto"/>
          </w:tcPr>
          <w:p w:rsidR="000D47A2" w:rsidRPr="0094218C" w:rsidRDefault="000D47A2" w:rsidP="00CE0F29"/>
        </w:tc>
      </w:tr>
      <w:tr w:rsidR="004226C8" w:rsidRPr="0094218C" w:rsidTr="0052687D">
        <w:trPr>
          <w:trHeight w:val="237"/>
        </w:trPr>
        <w:tc>
          <w:tcPr>
            <w:tcW w:w="4503" w:type="dxa"/>
            <w:gridSpan w:val="2"/>
            <w:shd w:val="clear" w:color="auto" w:fill="auto"/>
          </w:tcPr>
          <w:p w:rsidR="00796725" w:rsidRPr="0094218C" w:rsidRDefault="00703E52" w:rsidP="00CE0F29">
            <w:r w:rsidRPr="0094218C">
              <w:t>7. Alte informaţii</w:t>
            </w:r>
          </w:p>
        </w:tc>
        <w:tc>
          <w:tcPr>
            <w:tcW w:w="6135" w:type="dxa"/>
            <w:gridSpan w:val="8"/>
            <w:shd w:val="clear" w:color="auto" w:fill="auto"/>
          </w:tcPr>
          <w:p w:rsidR="00703E52" w:rsidRPr="0094218C" w:rsidRDefault="008647D2" w:rsidP="00CE0F29">
            <w:r w:rsidRPr="00E926FB">
              <w:t>Finanțarea măsurilor prevăzute în acest Cod se va efectua în limita fondurilor aprobate anual prin legile bugetare anuale, precum și din alte surse legal constituite, potrivit legii.”</w:t>
            </w:r>
          </w:p>
        </w:tc>
      </w:tr>
      <w:tr w:rsidR="004226C8" w:rsidRPr="0094218C" w:rsidTr="0052687D">
        <w:tc>
          <w:tcPr>
            <w:tcW w:w="10638" w:type="dxa"/>
            <w:gridSpan w:val="10"/>
            <w:shd w:val="clear" w:color="auto" w:fill="auto"/>
          </w:tcPr>
          <w:p w:rsidR="00E64DE9" w:rsidRPr="0094218C" w:rsidRDefault="00E64DE9" w:rsidP="0026072A">
            <w:pPr>
              <w:jc w:val="center"/>
              <w:rPr>
                <w:b/>
                <w:i/>
              </w:rPr>
            </w:pPr>
            <w:r w:rsidRPr="0094218C">
              <w:rPr>
                <w:b/>
                <w:i/>
              </w:rPr>
              <w:t>Sec</w:t>
            </w:r>
            <w:r w:rsidR="004179D5" w:rsidRPr="0094218C">
              <w:rPr>
                <w:b/>
                <w:i/>
              </w:rPr>
              <w:t>ţ</w:t>
            </w:r>
            <w:r w:rsidRPr="0094218C">
              <w:rPr>
                <w:b/>
                <w:i/>
              </w:rPr>
              <w:t>iunea a 5-a</w:t>
            </w:r>
          </w:p>
          <w:p w:rsidR="00C11281" w:rsidRPr="0094218C" w:rsidRDefault="00E64DE9" w:rsidP="00E417B8">
            <w:pPr>
              <w:jc w:val="center"/>
              <w:rPr>
                <w:sz w:val="14"/>
                <w:szCs w:val="14"/>
              </w:rPr>
            </w:pPr>
            <w:r w:rsidRPr="0094218C">
              <w:rPr>
                <w:b/>
                <w:i/>
              </w:rPr>
              <w:t>Efectele proiectului de act normativ asupra legisla</w:t>
            </w:r>
            <w:r w:rsidR="004179D5" w:rsidRPr="0094218C">
              <w:rPr>
                <w:b/>
                <w:i/>
              </w:rPr>
              <w:t>ţiei î</w:t>
            </w:r>
            <w:r w:rsidRPr="0094218C">
              <w:rPr>
                <w:b/>
                <w:i/>
              </w:rPr>
              <w:t>n vigoare</w:t>
            </w:r>
          </w:p>
        </w:tc>
      </w:tr>
      <w:tr w:rsidR="004226C8" w:rsidRPr="0094218C" w:rsidTr="0052687D">
        <w:trPr>
          <w:trHeight w:val="412"/>
        </w:trPr>
        <w:tc>
          <w:tcPr>
            <w:tcW w:w="4786" w:type="dxa"/>
            <w:gridSpan w:val="4"/>
            <w:shd w:val="clear" w:color="auto" w:fill="auto"/>
          </w:tcPr>
          <w:p w:rsidR="0077451D" w:rsidRPr="0094218C" w:rsidRDefault="00E03620" w:rsidP="0077451D">
            <w:r w:rsidRPr="0094218C">
              <w:t>1</w:t>
            </w:r>
            <w:r w:rsidR="0077451D" w:rsidRPr="0094218C">
              <w:t xml:space="preserve">.  Măsuri normative necesare pentru aplicarea prevederilor </w:t>
            </w:r>
            <w:r w:rsidR="006E6ACD" w:rsidRPr="0094218C">
              <w:t>proiectului de act normativ:</w:t>
            </w:r>
            <w:r w:rsidR="0077451D" w:rsidRPr="0094218C">
              <w:t xml:space="preserve">   </w:t>
            </w:r>
          </w:p>
          <w:p w:rsidR="0077451D" w:rsidRPr="0094218C" w:rsidRDefault="0077451D" w:rsidP="0077451D">
            <w:r w:rsidRPr="0094218C">
              <w:t>a) acte normative în vigoare ce vor fi modificate sau  abrogate, ca urmare a intrării în vigoare a proiectului de act normativ</w:t>
            </w:r>
            <w:r w:rsidR="006E6ACD" w:rsidRPr="0094218C">
              <w:t>;</w:t>
            </w:r>
          </w:p>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E43418" w:rsidRPr="0094218C" w:rsidRDefault="00E43418"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4D1C3B" w:rsidRPr="0094218C" w:rsidRDefault="004D1C3B" w:rsidP="0077451D"/>
          <w:p w:rsidR="006545A7" w:rsidRPr="0094218C" w:rsidRDefault="006545A7" w:rsidP="0077451D"/>
          <w:p w:rsidR="006545A7" w:rsidRPr="0094218C" w:rsidRDefault="006545A7" w:rsidP="0077451D"/>
          <w:p w:rsidR="006545A7" w:rsidRPr="0094218C" w:rsidRDefault="006545A7" w:rsidP="0077451D"/>
          <w:p w:rsidR="006545A7" w:rsidRPr="0094218C" w:rsidRDefault="006545A7" w:rsidP="0077451D"/>
          <w:p w:rsidR="006545A7" w:rsidRPr="0094218C" w:rsidRDefault="006545A7" w:rsidP="0077451D"/>
          <w:p w:rsidR="006545A7" w:rsidRPr="0094218C" w:rsidRDefault="006545A7" w:rsidP="0077451D"/>
          <w:p w:rsidR="006545A7" w:rsidRPr="0094218C" w:rsidRDefault="006545A7" w:rsidP="0077451D"/>
          <w:p w:rsidR="00FF6249" w:rsidRPr="0094218C" w:rsidRDefault="00FF6249" w:rsidP="0077451D"/>
          <w:p w:rsidR="00691A3E" w:rsidRPr="0094218C" w:rsidRDefault="00691A3E" w:rsidP="0077451D"/>
          <w:p w:rsidR="00691A3E" w:rsidRPr="0094218C" w:rsidRDefault="00691A3E" w:rsidP="0077451D"/>
          <w:p w:rsidR="00C652F1" w:rsidRPr="0094218C" w:rsidRDefault="00C652F1" w:rsidP="0077451D"/>
          <w:p w:rsidR="00691A3E" w:rsidRPr="0094218C" w:rsidRDefault="00691A3E" w:rsidP="0077451D"/>
          <w:p w:rsidR="00691A3E" w:rsidRPr="0094218C" w:rsidRDefault="00691A3E" w:rsidP="0077451D"/>
          <w:p w:rsidR="004D1C3B" w:rsidRPr="0094218C" w:rsidRDefault="004D1C3B" w:rsidP="0077451D"/>
          <w:p w:rsidR="005B53E1" w:rsidRPr="0094218C" w:rsidRDefault="005B53E1" w:rsidP="0077451D"/>
          <w:p w:rsidR="004D1C3B" w:rsidRPr="0094218C" w:rsidRDefault="004D1C3B" w:rsidP="0077451D"/>
          <w:p w:rsidR="00703E52" w:rsidRPr="0094218C" w:rsidRDefault="00703E52">
            <w:pPr>
              <w:jc w:val="both"/>
            </w:pPr>
          </w:p>
        </w:tc>
        <w:tc>
          <w:tcPr>
            <w:tcW w:w="5852" w:type="dxa"/>
            <w:gridSpan w:val="6"/>
            <w:shd w:val="clear" w:color="auto" w:fill="auto"/>
          </w:tcPr>
          <w:p w:rsidR="00291AA9" w:rsidRPr="0094218C" w:rsidRDefault="00291AA9" w:rsidP="001B2AB6">
            <w:pPr>
              <w:jc w:val="both"/>
            </w:pPr>
          </w:p>
          <w:p w:rsidR="00185B6F" w:rsidRPr="0094218C" w:rsidRDefault="00185B6F" w:rsidP="001B2AB6">
            <w:pPr>
              <w:jc w:val="both"/>
              <w:rPr>
                <w:b/>
              </w:rPr>
            </w:pPr>
            <w:r w:rsidRPr="0094218C">
              <w:rPr>
                <w:b/>
              </w:rPr>
              <w:t>a) acte normative în vigoare ce vor fi modificate sau  abrogate, ca urmare a intrării în vigoare a proiectului de act normativ:</w:t>
            </w:r>
          </w:p>
          <w:p w:rsidR="001B2AB6" w:rsidRPr="0094218C" w:rsidRDefault="001B2AB6" w:rsidP="001B2AB6">
            <w:pPr>
              <w:jc w:val="both"/>
            </w:pPr>
          </w:p>
          <w:p w:rsidR="00787F2B" w:rsidRPr="0094218C" w:rsidRDefault="00185B6F" w:rsidP="00E43418">
            <w:pPr>
              <w:jc w:val="both"/>
              <w:rPr>
                <w:b/>
              </w:rPr>
            </w:pPr>
            <w:r w:rsidRPr="0094218C">
              <w:rPr>
                <w:b/>
              </w:rPr>
              <w:t>I. Acte normative în vigoare care vor fi abrogate ca urmare a intrării în vigoare a proiectului de act normativ:</w:t>
            </w:r>
          </w:p>
          <w:p w:rsidR="00C12CA7" w:rsidRPr="0094218C" w:rsidRDefault="00C12CA7" w:rsidP="00147D2D">
            <w:pPr>
              <w:tabs>
                <w:tab w:val="left" w:pos="709"/>
              </w:tabs>
              <w:jc w:val="both"/>
              <w:outlineLvl w:val="0"/>
            </w:pPr>
            <w:r w:rsidRPr="0094218C">
              <w:t xml:space="preserve">1) Legea nr. 340/2004 privind prefectul şi instituţia prefectului, </w:t>
            </w:r>
            <w:r w:rsidR="00C652F1" w:rsidRPr="0094218C">
              <w:t>republicată în Monitorul Oficial al României, Partea I, nr.225 din 24 martie 2008</w:t>
            </w:r>
            <w:r w:rsidRPr="0094218C">
              <w:t>;</w:t>
            </w:r>
          </w:p>
          <w:p w:rsidR="00C12CA7" w:rsidRPr="0094218C" w:rsidRDefault="00C12CA7" w:rsidP="00147D2D">
            <w:pPr>
              <w:tabs>
                <w:tab w:val="left" w:pos="709"/>
              </w:tabs>
              <w:jc w:val="both"/>
              <w:outlineLvl w:val="0"/>
            </w:pPr>
            <w:r w:rsidRPr="0094218C">
              <w:t xml:space="preserve">2) Legea nr. 188/1999 privind Statutul funcţionarilor publici, </w:t>
            </w:r>
            <w:r w:rsidR="00C652F1" w:rsidRPr="0094218C">
              <w:t>republicată în Monitorul Oficial al României, Partea I, nr.365 din 29 mai 2007</w:t>
            </w:r>
            <w:r w:rsidRPr="0094218C">
              <w:t>, cu modificările și completările ulterioare;</w:t>
            </w:r>
          </w:p>
          <w:p w:rsidR="00C12CA7" w:rsidRPr="0094218C" w:rsidRDefault="00C12CA7" w:rsidP="00147D2D">
            <w:pPr>
              <w:tabs>
                <w:tab w:val="left" w:pos="709"/>
              </w:tabs>
              <w:jc w:val="both"/>
              <w:outlineLvl w:val="0"/>
            </w:pPr>
            <w:r w:rsidRPr="0094218C">
              <w:t>3) Legea nr. 90/2001 pentru organizarea şi funcţionarea Guvernului şi a ministerelor, publicată în Monitorul Oficial al României, Partea I, nr. 164 din 2 aprilie 2001, cu modificările și completările ulterioare;</w:t>
            </w:r>
          </w:p>
          <w:p w:rsidR="00C12CA7" w:rsidRPr="0094218C" w:rsidRDefault="00C63D0E" w:rsidP="00147D2D">
            <w:pPr>
              <w:tabs>
                <w:tab w:val="left" w:pos="709"/>
              </w:tabs>
              <w:jc w:val="both"/>
              <w:outlineLvl w:val="0"/>
            </w:pPr>
            <w:r w:rsidRPr="0094218C">
              <w:t>4</w:t>
            </w:r>
            <w:r w:rsidR="00C12CA7" w:rsidRPr="0094218C">
              <w:t xml:space="preserve">) Ordonanța de urgență a Guvernului nr. 17/2009 privind stabilirea unor măsuri pentru reorganizarea aparatului de </w:t>
            </w:r>
            <w:r w:rsidR="00C12CA7" w:rsidRPr="0094218C">
              <w:lastRenderedPageBreak/>
              <w:t xml:space="preserve">lucru al Guvernului, publicată în Monitorul Oficial al României, Partea I, nr. 145 din 9 martie 2009, aprobată cu modificări prin Legea nr. 198/2013, cu modificările și completările ulterioare; </w:t>
            </w:r>
          </w:p>
          <w:p w:rsidR="00C12CA7" w:rsidRPr="0094218C" w:rsidRDefault="00C63D0E" w:rsidP="00147D2D">
            <w:pPr>
              <w:tabs>
                <w:tab w:val="left" w:pos="709"/>
              </w:tabs>
              <w:jc w:val="both"/>
              <w:outlineLvl w:val="0"/>
            </w:pPr>
            <w:r w:rsidRPr="0094218C">
              <w:t>5</w:t>
            </w:r>
            <w:r w:rsidR="00C12CA7" w:rsidRPr="0094218C">
              <w:t xml:space="preserve">) Legea nr. 215/2001 a administraţiei publice locale, </w:t>
            </w:r>
            <w:r w:rsidR="00C652F1" w:rsidRPr="0094218C">
              <w:t>republicată în Monitorul Oficial al României, Partea I, nr.123 din 20 februarie 2007</w:t>
            </w:r>
            <w:r w:rsidR="00C12CA7" w:rsidRPr="0094218C">
              <w:t>, cu modificările și completările ulterioare;</w:t>
            </w:r>
          </w:p>
          <w:p w:rsidR="00C12CA7" w:rsidRPr="0094218C" w:rsidRDefault="00C63D0E" w:rsidP="00147D2D">
            <w:pPr>
              <w:tabs>
                <w:tab w:val="left" w:pos="709"/>
              </w:tabs>
              <w:jc w:val="both"/>
              <w:outlineLvl w:val="0"/>
            </w:pPr>
            <w:r w:rsidRPr="0094218C">
              <w:t>6</w:t>
            </w:r>
            <w:r w:rsidR="00C12CA7" w:rsidRPr="0094218C">
              <w:t xml:space="preserve">) Ordonanța Guvernului nr. 35/2002 pentru aprobarea Regulamentului-cadru de organizare şi funcţionare a consiliilor locale, publicată în Monitorul Oficial al României, Partea I, nr. 90 din 2 februarie 2002, </w:t>
            </w:r>
            <w:r w:rsidR="00C652F1" w:rsidRPr="0094218C">
              <w:t>aprobată cu modificări prin Legea nr.673/2002</w:t>
            </w:r>
            <w:r w:rsidR="00C12CA7" w:rsidRPr="0094218C">
              <w:t>;</w:t>
            </w:r>
          </w:p>
          <w:p w:rsidR="00C12CA7" w:rsidRPr="0094218C" w:rsidRDefault="00C63D0E" w:rsidP="00147D2D">
            <w:pPr>
              <w:tabs>
                <w:tab w:val="left" w:pos="709"/>
              </w:tabs>
              <w:jc w:val="both"/>
              <w:outlineLvl w:val="0"/>
            </w:pPr>
            <w:r w:rsidRPr="0094218C">
              <w:t>7</w:t>
            </w:r>
            <w:r w:rsidR="00C12CA7" w:rsidRPr="0094218C">
              <w:t>) Ordonanța Guvernului nr. 53/2002 privind Statutul-cadru al unităţii administrativ-teritoriale, publicată în Monitorul Oficial al României, Partea I, nr. 633 din 27 august 2002, cu modificările și completările ulterioare;</w:t>
            </w:r>
          </w:p>
          <w:p w:rsidR="00C12CA7" w:rsidRPr="0094218C" w:rsidRDefault="00C63D0E" w:rsidP="00147D2D">
            <w:pPr>
              <w:tabs>
                <w:tab w:val="left" w:pos="709"/>
              </w:tabs>
              <w:jc w:val="both"/>
              <w:outlineLvl w:val="0"/>
            </w:pPr>
            <w:r w:rsidRPr="0094218C">
              <w:t>8</w:t>
            </w:r>
            <w:r w:rsidR="00C12CA7" w:rsidRPr="0094218C">
              <w:t>) Legea nr. 393/2004 privind Statutul aleşilor locali, publicată în Monitorul Oficial al României, Partea I, nr. 912 din 7 octombrie 2004,</w:t>
            </w:r>
            <w:r w:rsidR="006545A7" w:rsidRPr="0094218C">
              <w:t xml:space="preserve"> </w:t>
            </w:r>
            <w:r w:rsidR="00C12CA7" w:rsidRPr="0094218C">
              <w:t>cu modificările și completările ulterioare;</w:t>
            </w:r>
          </w:p>
          <w:p w:rsidR="00C12CA7" w:rsidRPr="0094218C" w:rsidRDefault="00C63D0E" w:rsidP="00147D2D">
            <w:pPr>
              <w:tabs>
                <w:tab w:val="left" w:pos="709"/>
              </w:tabs>
              <w:jc w:val="both"/>
              <w:outlineLvl w:val="0"/>
            </w:pPr>
            <w:r w:rsidRPr="0094218C">
              <w:t>9</w:t>
            </w:r>
            <w:r w:rsidR="00C12CA7" w:rsidRPr="0094218C">
              <w:t>) Legea cadru nr.</w:t>
            </w:r>
            <w:r w:rsidR="006545A7" w:rsidRPr="0094218C">
              <w:t xml:space="preserve"> </w:t>
            </w:r>
            <w:r w:rsidR="00C12CA7" w:rsidRPr="0094218C">
              <w:t>195/2006 a descentralizării, publicată în Monitorul Oficial al României, Partea I, nr. 453 din 25 mai 2006</w:t>
            </w:r>
            <w:r w:rsidR="00C652F1" w:rsidRPr="0094218C">
              <w:t>, cu modificările și completările ulterioare</w:t>
            </w:r>
            <w:r w:rsidR="00C12CA7" w:rsidRPr="0094218C">
              <w:t>;</w:t>
            </w:r>
          </w:p>
          <w:p w:rsidR="00C12CA7" w:rsidRPr="0094218C" w:rsidRDefault="006528DC" w:rsidP="00147D2D">
            <w:pPr>
              <w:tabs>
                <w:tab w:val="left" w:pos="709"/>
              </w:tabs>
              <w:jc w:val="both"/>
              <w:outlineLvl w:val="0"/>
            </w:pPr>
            <w:r w:rsidRPr="0094218C">
              <w:t>1</w:t>
            </w:r>
            <w:r w:rsidR="00C63D0E" w:rsidRPr="0094218C">
              <w:t>0</w:t>
            </w:r>
            <w:r w:rsidR="00C12CA7" w:rsidRPr="0094218C">
              <w:t>) Ordonanța Guvernului nr. 32/1998 privind organizarea cabinetului demnitarului din administraţia publică centrală, publicată în Monitorul Oficial al României, Partea I, nr. 42 din 30 ianuarie 1998, aprobată cu modificări prin Legea nr. 760/2001, cu modificările şi completările ulterioare;</w:t>
            </w:r>
          </w:p>
          <w:p w:rsidR="00C12CA7" w:rsidRPr="0094218C" w:rsidRDefault="006528DC" w:rsidP="00147D2D">
            <w:pPr>
              <w:tabs>
                <w:tab w:val="left" w:pos="709"/>
              </w:tabs>
              <w:jc w:val="both"/>
              <w:outlineLvl w:val="0"/>
            </w:pPr>
            <w:r w:rsidRPr="0094218C">
              <w:t>1</w:t>
            </w:r>
            <w:r w:rsidR="00C63D0E" w:rsidRPr="0094218C">
              <w:t>1</w:t>
            </w:r>
            <w:r w:rsidR="00C12CA7" w:rsidRPr="0094218C">
              <w:t xml:space="preserve">) Legea nr. 7/2004 privind Codul de conduită a funcţionarilor publici, </w:t>
            </w:r>
            <w:r w:rsidR="00C652F1" w:rsidRPr="0094218C">
              <w:t>republicată în Monitorul Oficial al României, Partea I, nr.525 din 2 august 2007</w:t>
            </w:r>
            <w:r w:rsidR="00C12CA7" w:rsidRPr="0094218C">
              <w:t>;</w:t>
            </w:r>
          </w:p>
          <w:p w:rsidR="00C12CA7" w:rsidRPr="0094218C" w:rsidRDefault="006528DC" w:rsidP="00147D2D">
            <w:pPr>
              <w:tabs>
                <w:tab w:val="left" w:pos="709"/>
              </w:tabs>
              <w:jc w:val="both"/>
              <w:outlineLvl w:val="0"/>
            </w:pPr>
            <w:r w:rsidRPr="0094218C">
              <w:t>1</w:t>
            </w:r>
            <w:r w:rsidR="00C63D0E" w:rsidRPr="0094218C">
              <w:t>2</w:t>
            </w:r>
            <w:r w:rsidR="00C12CA7" w:rsidRPr="0094218C">
              <w:t>) Legea nr. 477/2004 privind Codul de conduită a personalului contractual din autorităţile şi instituţiile publice, publicată în Monitorul Oficial al României, Partea I, nr. 1105 din 26 noiembrie 2006;</w:t>
            </w:r>
          </w:p>
          <w:p w:rsidR="00C12CA7" w:rsidRPr="0094218C" w:rsidRDefault="006528DC" w:rsidP="00147D2D">
            <w:pPr>
              <w:tabs>
                <w:tab w:val="left" w:pos="709"/>
              </w:tabs>
              <w:jc w:val="both"/>
              <w:outlineLvl w:val="0"/>
            </w:pPr>
            <w:r w:rsidRPr="0094218C">
              <w:t>1</w:t>
            </w:r>
            <w:r w:rsidR="00C63D0E" w:rsidRPr="0094218C">
              <w:t>3</w:t>
            </w:r>
            <w:r w:rsidR="00C12CA7" w:rsidRPr="0094218C">
              <w:t>) Legea nr. 213/1998 privind bunurile proprietate publică, publicată în Monitorul Oficial al României, Partea I, nr. 448 din 24 noiembrie 1998, cu modificările și completările ulterioare;</w:t>
            </w:r>
          </w:p>
          <w:p w:rsidR="00C12CA7" w:rsidRPr="0094218C" w:rsidRDefault="00C12CA7" w:rsidP="00147D2D">
            <w:pPr>
              <w:tabs>
                <w:tab w:val="left" w:pos="709"/>
              </w:tabs>
              <w:jc w:val="both"/>
              <w:outlineLvl w:val="0"/>
            </w:pPr>
            <w:r w:rsidRPr="0094218C">
              <w:t>1</w:t>
            </w:r>
            <w:r w:rsidR="00657F39" w:rsidRPr="0094218C">
              <w:t>4</w:t>
            </w:r>
            <w:r w:rsidRPr="0094218C">
              <w:t xml:space="preserve">) </w:t>
            </w:r>
            <w:r w:rsidR="00C652F1" w:rsidRPr="0094218C">
              <w:rPr>
                <w:shd w:val="clear" w:color="auto" w:fill="FFFFFF"/>
              </w:rPr>
              <w:t>Decretul nr. 478/1954 privitor la donațiile făcute statului</w:t>
            </w:r>
            <w:r w:rsidRPr="0094218C">
              <w:t>;</w:t>
            </w:r>
          </w:p>
          <w:p w:rsidR="00C12CA7" w:rsidRPr="0094218C" w:rsidRDefault="00C12CA7" w:rsidP="00147D2D">
            <w:pPr>
              <w:tabs>
                <w:tab w:val="left" w:pos="709"/>
              </w:tabs>
              <w:jc w:val="both"/>
              <w:outlineLvl w:val="0"/>
            </w:pPr>
            <w:r w:rsidRPr="0094218C">
              <w:t>1</w:t>
            </w:r>
            <w:r w:rsidR="00657F39" w:rsidRPr="0094218C">
              <w:t>5</w:t>
            </w:r>
            <w:r w:rsidRPr="0094218C">
              <w:t xml:space="preserve">) Ordonanța de urgență a Guvernului nr. 54/2006 privind regimul contractelor de concesiune de bunuri proprietate publică, </w:t>
            </w:r>
            <w:r w:rsidR="00C652F1" w:rsidRPr="0094218C">
              <w:t>aprobată cu modificări prin Legea nr. 22/2007</w:t>
            </w:r>
            <w:r w:rsidRPr="0094218C">
              <w:t>;</w:t>
            </w:r>
          </w:p>
          <w:p w:rsidR="00C12CA7" w:rsidRPr="0094218C" w:rsidRDefault="006528DC" w:rsidP="00147D2D">
            <w:pPr>
              <w:tabs>
                <w:tab w:val="left" w:pos="709"/>
              </w:tabs>
              <w:jc w:val="both"/>
              <w:outlineLvl w:val="0"/>
            </w:pPr>
            <w:r w:rsidRPr="0094218C">
              <w:t>1</w:t>
            </w:r>
            <w:r w:rsidR="00657F39" w:rsidRPr="0094218C">
              <w:t>6</w:t>
            </w:r>
            <w:r w:rsidR="00C12CA7" w:rsidRPr="0094218C">
              <w:t xml:space="preserve">) Hotărârea Guvernului nr. 168/2007 pentru aprobarea Normelor metodologice de aplicare a Ordonanţei de urgenţă a Guvernului nr. 54/2006 privind regimul contractelor de concesiune de bunuri proprietate publică, publicată în Monitorul Oficial al României, Partea I, nr </w:t>
            </w:r>
            <w:r w:rsidR="00C12CA7" w:rsidRPr="0094218C">
              <w:lastRenderedPageBreak/>
              <w:t>146 din 28 februarie 2007;</w:t>
            </w:r>
          </w:p>
          <w:p w:rsidR="00185B6F" w:rsidRPr="0094218C" w:rsidRDefault="00657F39" w:rsidP="00147D2D">
            <w:pPr>
              <w:tabs>
                <w:tab w:val="left" w:pos="709"/>
              </w:tabs>
              <w:jc w:val="both"/>
              <w:outlineLvl w:val="0"/>
              <w:rPr>
                <w:shd w:val="clear" w:color="auto" w:fill="FFFFFF"/>
              </w:rPr>
            </w:pPr>
            <w:r w:rsidRPr="0094218C">
              <w:t>17</w:t>
            </w:r>
            <w:r w:rsidR="00C12CA7" w:rsidRPr="0094218C">
              <w:t xml:space="preserve">) Articolele 72 - 79, 84-98 și 111 ale </w:t>
            </w:r>
            <w:r w:rsidR="00C12CA7" w:rsidRPr="0094218C">
              <w:rPr>
                <w:shd w:val="clear" w:color="auto" w:fill="FFFFFF"/>
              </w:rPr>
              <w:t xml:space="preserve">Titlului IV Conflictul de interese și regimul incompatibilităților în exercitarea demnităților publice și funcțiilor publice </w:t>
            </w:r>
            <w:r w:rsidR="006874F0" w:rsidRPr="0094218C">
              <w:rPr>
                <w:shd w:val="clear" w:color="auto" w:fill="FFFFFF"/>
              </w:rPr>
              <w:t xml:space="preserve">și art. XVI alin. (2) </w:t>
            </w:r>
            <w:r w:rsidR="00C12CA7" w:rsidRPr="0094218C">
              <w:rPr>
                <w:shd w:val="clear" w:color="auto" w:fill="FFFFFF"/>
              </w:rPr>
              <w:t>din Legea nr. 161/2003 privind unele măsuri pentru asigurarea transparenţei în exercitarea demnităţilor publice, a funcţiilor publice şi în mediul de afaceri, prevenirea şi sancţionarea corupţiei, publicată în Monitorul Oficial al României, Partea I, nr. 279 din</w:t>
            </w:r>
            <w:r w:rsidR="00C12CA7" w:rsidRPr="0094218C">
              <w:rPr>
                <w:rStyle w:val="apple-converted-space"/>
                <w:shd w:val="clear" w:color="auto" w:fill="FFFFFF"/>
              </w:rPr>
              <w:t> </w:t>
            </w:r>
            <w:r w:rsidR="00C12CA7" w:rsidRPr="0094218C">
              <w:rPr>
                <w:rStyle w:val="object"/>
              </w:rPr>
              <w:t>21 aprilie 2003</w:t>
            </w:r>
            <w:r w:rsidR="00C12CA7" w:rsidRPr="0094218C">
              <w:rPr>
                <w:shd w:val="clear" w:color="auto" w:fill="FFFFFF"/>
              </w:rPr>
              <w:t>, cu modificările și completările ulterioare</w:t>
            </w:r>
            <w:r w:rsidR="00BE7B59" w:rsidRPr="0094218C">
              <w:rPr>
                <w:shd w:val="clear" w:color="auto" w:fill="FFFFFF"/>
              </w:rPr>
              <w:t>;</w:t>
            </w:r>
          </w:p>
          <w:p w:rsidR="002568DC" w:rsidRPr="0094218C" w:rsidRDefault="00657F39" w:rsidP="002568DC">
            <w:pPr>
              <w:tabs>
                <w:tab w:val="left" w:pos="709"/>
              </w:tabs>
              <w:jc w:val="both"/>
              <w:outlineLvl w:val="0"/>
            </w:pPr>
            <w:r w:rsidRPr="0094218C">
              <w:t>18</w:t>
            </w:r>
            <w:r w:rsidR="002568DC" w:rsidRPr="0094218C">
              <w:t xml:space="preserve">) </w:t>
            </w:r>
          </w:p>
          <w:p w:rsidR="00E44494" w:rsidRPr="0094218C" w:rsidRDefault="00657F39" w:rsidP="002568DC">
            <w:pPr>
              <w:tabs>
                <w:tab w:val="left" w:pos="709"/>
              </w:tabs>
              <w:jc w:val="both"/>
              <w:outlineLvl w:val="0"/>
            </w:pPr>
            <w:r w:rsidRPr="0094218C">
              <w:t>1</w:t>
            </w:r>
            <w:r w:rsidR="006F1E86">
              <w:t>8</w:t>
            </w:r>
            <w:r w:rsidR="002568DC" w:rsidRPr="0094218C">
              <w:t xml:space="preserve">) </w:t>
            </w:r>
            <w:r w:rsidR="004D3540" w:rsidRPr="0094218C">
              <w:t xml:space="preserve">Hotărârea Guvernului </w:t>
            </w:r>
            <w:r w:rsidR="00E44494" w:rsidRPr="0094218C">
              <w:t>nr. 832/2007 pentru aprobarea Regulamentului privind organizarea şi desfăşurarea programului de formare specializată pentru ocuparea unei funcţii publice corespunzătoare categoriei înalţilor funcţionari publici,</w:t>
            </w:r>
          </w:p>
          <w:p w:rsidR="00E44494" w:rsidRPr="0094218C" w:rsidRDefault="00E44494" w:rsidP="001B2AB6">
            <w:pPr>
              <w:jc w:val="both"/>
            </w:pPr>
          </w:p>
          <w:p w:rsidR="00185B6F" w:rsidRPr="0094218C" w:rsidRDefault="00185B6F" w:rsidP="001B2AB6">
            <w:pPr>
              <w:jc w:val="both"/>
              <w:rPr>
                <w:b/>
              </w:rPr>
            </w:pPr>
            <w:r w:rsidRPr="0094218C">
              <w:rPr>
                <w:b/>
              </w:rPr>
              <w:t>II. Acte normative în vigoare care vor fi modificate ca urmare a intrării în vigoare a proiectului de act normativ:</w:t>
            </w:r>
          </w:p>
          <w:p w:rsidR="00185B6F" w:rsidRPr="0094218C" w:rsidRDefault="00957012" w:rsidP="001B2AB6">
            <w:pPr>
              <w:jc w:val="both"/>
            </w:pPr>
            <w:r w:rsidRPr="0094218C">
              <w:t>1)</w:t>
            </w:r>
            <w:r w:rsidR="00185B6F" w:rsidRPr="0094218C">
              <w:t xml:space="preserve"> Legea contenciosului administrativ nr. 554/2004, publicată în Monitorul Oficial al României, Partea I, nr. 1154 din 07 decembrie 2004, cu modificările şi completările ulterioare;</w:t>
            </w:r>
          </w:p>
          <w:p w:rsidR="00185B6F" w:rsidRPr="0094218C" w:rsidRDefault="00957012" w:rsidP="00156A58">
            <w:pPr>
              <w:jc w:val="both"/>
            </w:pPr>
            <w:r w:rsidRPr="0094218C">
              <w:t>2)</w:t>
            </w:r>
            <w:r w:rsidR="00185B6F" w:rsidRPr="0094218C">
              <w:t xml:space="preserve"> 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publicată în Monitorul Oficial al României, Partea I, nr. 621 din 2 septembrie 2010, cu modificările și completările ulterioare;</w:t>
            </w:r>
          </w:p>
          <w:p w:rsidR="004E0286" w:rsidRPr="0094218C" w:rsidRDefault="00E926FB" w:rsidP="00E926FB">
            <w:pPr>
              <w:tabs>
                <w:tab w:val="left" w:pos="316"/>
              </w:tabs>
              <w:jc w:val="both"/>
            </w:pPr>
            <w:r>
              <w:t>3</w:t>
            </w:r>
            <w:r w:rsidR="004E0286" w:rsidRPr="0094218C">
              <w:t xml:space="preserve">) </w:t>
            </w:r>
            <w:r w:rsidR="00D07484" w:rsidRPr="0094218C">
              <w:t xml:space="preserve"> </w:t>
            </w:r>
            <w:r w:rsidR="004E0286" w:rsidRPr="0094218C">
              <w:t>Legea nr. 115/2015</w:t>
            </w:r>
            <w:r w:rsidR="009051AA" w:rsidRPr="0094218C">
              <w:t xml:space="preserve"> pentru alegerea autorităţilor administraţiei publice locale, pentru modificarea Legii administraţiei publice locale nr. 215/2001, precum şi pentru modificarea şi completarea Legii nr. 393/2004 privind Statutul aleşilor locali,</w:t>
            </w:r>
            <w:r w:rsidR="00B6790E" w:rsidRPr="0094218C">
              <w:t xml:space="preserve"> cu modificările și completările ulterioare, publicată în Monitorul Oficial al României, Partea I, nr. 349 din 20 mai 2015</w:t>
            </w:r>
            <w:r w:rsidR="00BE17BA" w:rsidRPr="0094218C">
              <w:t>;</w:t>
            </w:r>
          </w:p>
          <w:p w:rsidR="001E1BE3" w:rsidRPr="0094218C" w:rsidRDefault="00E926FB" w:rsidP="00156A58">
            <w:pPr>
              <w:jc w:val="both"/>
            </w:pPr>
            <w:r>
              <w:t>4</w:t>
            </w:r>
            <w:r w:rsidR="001E1BE3" w:rsidRPr="0094218C">
              <w:t>) Legea nr. 351/2001 privind aprobarea Planului de amenajare a teritoriului naţional - Secţiunea a IV-a Reţeaua de localităţi, publicată în  Monitorul Oficial al României, Partea I, nr. 408 din 24 iulie 2001, cu modificările și completările ulterioare;</w:t>
            </w:r>
          </w:p>
          <w:p w:rsidR="00691A3E" w:rsidRPr="0094218C" w:rsidRDefault="00E926FB" w:rsidP="00156A58">
            <w:pPr>
              <w:jc w:val="both"/>
            </w:pPr>
            <w:r>
              <w:t>5</w:t>
            </w:r>
            <w:r w:rsidR="00691A3E" w:rsidRPr="0094218C">
              <w:t>) Legea nr. 2/1968 privind organizarea administrativă a teritoriului Republicii Socialiste România, publicată în Buletinul Oficial nr. 17-18 din 17 februarie 1968, republicată, cu modificările și completările ulterioare;</w:t>
            </w:r>
          </w:p>
          <w:p w:rsidR="00C652F1" w:rsidRPr="0094218C" w:rsidRDefault="00E926FB" w:rsidP="00156A58">
            <w:pPr>
              <w:jc w:val="both"/>
            </w:pPr>
            <w:r>
              <w:t>6</w:t>
            </w:r>
            <w:r w:rsidR="00C652F1" w:rsidRPr="0094218C">
              <w:t xml:space="preserve">) Legea nr. 161/2003 privind unele măsuri pentru asigurarea transparenţei în exercitarea demnităţilor publice, a funcţiilor publice şi în mediul de afaceri, prevenirea şi sancţionarea corupţiei, publicată în </w:t>
            </w:r>
            <w:r w:rsidR="00C652F1" w:rsidRPr="0094218C">
              <w:lastRenderedPageBreak/>
              <w:t>Monitorul Oficial al României, Partea I, nr. 279 din 21 aprilie 2003, cu modificările și completările ulterioare;</w:t>
            </w:r>
          </w:p>
          <w:p w:rsidR="006545A7" w:rsidRDefault="00E926FB" w:rsidP="00156A58">
            <w:pPr>
              <w:jc w:val="both"/>
            </w:pPr>
            <w:r>
              <w:t>7</w:t>
            </w:r>
            <w:r w:rsidR="00EC48D9" w:rsidRPr="00E926FB">
              <w:t xml:space="preserve">) Hotărârea Guvernului nr. 921/2005 </w:t>
            </w:r>
            <w:r w:rsidR="008A03D1" w:rsidRPr="00E926FB">
              <w:t>privind procedura de consultare a structurilor asociative ale autorităţilor administraţiei publice locale la elaborarea proiectelor de acte normative, publicată în Monitorul Oficial al României, Partea I, nr. 529 din 22 iunie 2005, cu modificările și completările ulterioare.</w:t>
            </w:r>
          </w:p>
          <w:p w:rsidR="00E926FB" w:rsidRPr="0094218C" w:rsidRDefault="00E926FB" w:rsidP="00156A58">
            <w:pPr>
              <w:jc w:val="both"/>
            </w:pPr>
          </w:p>
          <w:p w:rsidR="00E43418" w:rsidRPr="0094218C" w:rsidRDefault="00E43418" w:rsidP="00C11281">
            <w:pPr>
              <w:jc w:val="both"/>
              <w:rPr>
                <w:b/>
              </w:rPr>
            </w:pPr>
            <w:r w:rsidRPr="0094218C">
              <w:rPr>
                <w:b/>
              </w:rPr>
              <w:t>b) acte normative ce urmează a fi elaborate</w:t>
            </w:r>
            <w:r w:rsidR="00DF634B" w:rsidRPr="0094218C">
              <w:rPr>
                <w:b/>
              </w:rPr>
              <w:t>/modificate</w:t>
            </w:r>
            <w:r w:rsidRPr="0094218C">
              <w:rPr>
                <w:b/>
              </w:rPr>
              <w:t xml:space="preserve"> în vederea implementării noilor dispo</w:t>
            </w:r>
            <w:r w:rsidR="006A3FD6" w:rsidRPr="0094218C">
              <w:rPr>
                <w:b/>
              </w:rPr>
              <w:t>ziţii:</w:t>
            </w:r>
          </w:p>
          <w:p w:rsidR="00E44494" w:rsidRPr="0094218C" w:rsidRDefault="00E43418" w:rsidP="00147D2D">
            <w:pPr>
              <w:tabs>
                <w:tab w:val="left" w:pos="709"/>
              </w:tabs>
              <w:jc w:val="both"/>
              <w:outlineLvl w:val="0"/>
            </w:pPr>
            <w:r w:rsidRPr="0094218C">
              <w:t xml:space="preserve">1) Hotărâre </w:t>
            </w:r>
            <w:r w:rsidR="00156A58" w:rsidRPr="0094218C">
              <w:t>a Guvernului</w:t>
            </w:r>
            <w:r w:rsidRPr="0094218C">
              <w:t xml:space="preserve"> pentru aprobarea normelor privind organizarea și desfășurarea proiectului pilot de organizare a concursului de ocupare a unor funcții publice vacante;</w:t>
            </w:r>
          </w:p>
          <w:p w:rsidR="00156A58" w:rsidRPr="0094218C" w:rsidRDefault="00156A58" w:rsidP="00147D2D">
            <w:pPr>
              <w:tabs>
                <w:tab w:val="left" w:pos="709"/>
              </w:tabs>
              <w:jc w:val="both"/>
              <w:outlineLvl w:val="0"/>
            </w:pPr>
            <w:r w:rsidRPr="0094218C">
              <w:t>2) Hotărâre a Guvernului pentru aprobarea normelor privind organizarea și dezvoltarea carierei funcționarilor publici;</w:t>
            </w:r>
          </w:p>
          <w:p w:rsidR="00156A58" w:rsidRPr="0094218C" w:rsidRDefault="00156A58" w:rsidP="00156A58">
            <w:pPr>
              <w:tabs>
                <w:tab w:val="left" w:pos="709"/>
              </w:tabs>
              <w:jc w:val="both"/>
              <w:outlineLvl w:val="0"/>
            </w:pPr>
            <w:r w:rsidRPr="0094218C">
              <w:t>3) Hotărâre a Guvernului pentru aprobarea normelor privind modul de constituire, organizare şi funcţionare a comisiilor de disciplină, precum şi componenţa, atribuţiile, modul de sesizare şi procedura de lucru ale acestora;</w:t>
            </w:r>
          </w:p>
          <w:p w:rsidR="00C719D2" w:rsidRPr="0094218C" w:rsidRDefault="00156A58" w:rsidP="004D1C3B">
            <w:pPr>
              <w:tabs>
                <w:tab w:val="left" w:pos="709"/>
              </w:tabs>
              <w:jc w:val="both"/>
              <w:outlineLvl w:val="0"/>
            </w:pPr>
            <w:r w:rsidRPr="0094218C">
              <w:t>4) Hotărâre a Guvernului pentru aprobarea normelor privind modul de constituire, organizare şi funcţionare a comisiilor paritare, precum şi componenţa, atribuţiile şi procedura de lucru ale acestora</w:t>
            </w:r>
            <w:r w:rsidR="00030B3A" w:rsidRPr="0094218C">
              <w:t>;</w:t>
            </w:r>
          </w:p>
          <w:p w:rsidR="005F5C38" w:rsidRPr="0094218C" w:rsidRDefault="00BF1A7E" w:rsidP="004D1C3B">
            <w:pPr>
              <w:tabs>
                <w:tab w:val="left" w:pos="709"/>
              </w:tabs>
              <w:jc w:val="both"/>
              <w:outlineLvl w:val="0"/>
            </w:pPr>
            <w:r w:rsidRPr="0094218C">
              <w:t>5</w:t>
            </w:r>
            <w:r w:rsidR="00E44494" w:rsidRPr="0094218C">
              <w:t>) Hotărâre a Guvernului pentru aprobarea normelor privind formarea profesională a funcționarilor publici</w:t>
            </w:r>
            <w:r w:rsidRPr="0094218C">
              <w:t xml:space="preserve"> și întocmirea planului de perfecționare profesională a funcționarilor publici</w:t>
            </w:r>
            <w:r w:rsidR="00E44494" w:rsidRPr="0094218C">
              <w:t>;</w:t>
            </w:r>
            <w:r w:rsidR="005F5C38" w:rsidRPr="0094218C">
              <w:t xml:space="preserve"> </w:t>
            </w:r>
          </w:p>
          <w:p w:rsidR="00E44494" w:rsidRPr="0094218C" w:rsidRDefault="00BF1A7E" w:rsidP="004D1C3B">
            <w:pPr>
              <w:tabs>
                <w:tab w:val="left" w:pos="709"/>
              </w:tabs>
              <w:jc w:val="both"/>
              <w:outlineLvl w:val="0"/>
              <w:rPr>
                <w:b/>
              </w:rPr>
            </w:pPr>
            <w:r w:rsidRPr="0094218C">
              <w:t>6</w:t>
            </w:r>
            <w:r w:rsidR="0052687D" w:rsidRPr="0094218C">
              <w:t xml:space="preserve">) </w:t>
            </w:r>
            <w:r w:rsidR="00E44494" w:rsidRPr="0094218C">
              <w:t xml:space="preserve">Hotărâre a Guvernului privind </w:t>
            </w:r>
            <w:r w:rsidRPr="0094218C">
              <w:t>întocmirea, actualizarea și administrarea Sistemului electronic național de evidență a ocupării în sectorul public</w:t>
            </w:r>
            <w:r w:rsidR="002568DC" w:rsidRPr="0094218C">
              <w:rPr>
                <w:b/>
              </w:rPr>
              <w:t>;</w:t>
            </w:r>
          </w:p>
          <w:p w:rsidR="00335411" w:rsidRPr="0094218C" w:rsidRDefault="00BF1A7E" w:rsidP="004D1C3B">
            <w:pPr>
              <w:tabs>
                <w:tab w:val="left" w:pos="709"/>
              </w:tabs>
              <w:jc w:val="both"/>
              <w:outlineLvl w:val="0"/>
            </w:pPr>
            <w:r w:rsidRPr="0094218C">
              <w:t xml:space="preserve">7) Hotărâre a Guvernului pentru aprobarea normelor </w:t>
            </w:r>
            <w:r w:rsidR="00335411" w:rsidRPr="00E926FB">
              <w:t>procedura de desemnare, atribuțiile, modalitatea de organizare a activității și procedura de evaluare a performanțelor profesionale individuale ale consilierului de etică, precum și modalitatea de raportare a instituțiilor și autorităților în scopul asigurării implementării, monitorizării, și controlului respectării principiilor și normelor privind conduita funcționarilor publici</w:t>
            </w:r>
          </w:p>
          <w:p w:rsidR="00E926FB" w:rsidRDefault="00335411" w:rsidP="00FB2E32">
            <w:pPr>
              <w:tabs>
                <w:tab w:val="left" w:pos="709"/>
              </w:tabs>
              <w:jc w:val="both"/>
              <w:outlineLvl w:val="0"/>
            </w:pPr>
            <w:r w:rsidRPr="0094218C">
              <w:t>8) Hotărâre a Guvernului pentru aprobarea regulamentului  cadru privind stabilirea principiilor generale de ocupare a unui post vacant sau temporar vacant corespunzător funcţiilor contractuale şi a criteriilor de promovare a personalului contractual plătit din fonduri publice</w:t>
            </w:r>
          </w:p>
          <w:p w:rsidR="009C6D14" w:rsidRPr="0094218C" w:rsidRDefault="009C6D14" w:rsidP="00FB2E32">
            <w:pPr>
              <w:tabs>
                <w:tab w:val="left" w:pos="709"/>
              </w:tabs>
              <w:jc w:val="both"/>
              <w:outlineLvl w:val="0"/>
            </w:pPr>
            <w:r w:rsidRPr="0094218C">
              <w:t>9) Hotărâre a Guvernului pentru aprobarea normelor tehnice pentru întocmirea inventarului bunurilor care alcătuiesc domeniul public al comunelor, oraşelor,</w:t>
            </w:r>
            <w:r w:rsidR="00C5340D" w:rsidRPr="0094218C">
              <w:t xml:space="preserve"> municipiilor şi judeţelor;</w:t>
            </w:r>
          </w:p>
          <w:p w:rsidR="00FB2E32" w:rsidRPr="0094218C" w:rsidRDefault="009C6D14" w:rsidP="00FB2E32">
            <w:pPr>
              <w:tabs>
                <w:tab w:val="left" w:pos="709"/>
              </w:tabs>
              <w:jc w:val="both"/>
              <w:outlineLvl w:val="0"/>
            </w:pPr>
            <w:r w:rsidRPr="0094218C">
              <w:t>10</w:t>
            </w:r>
            <w:r w:rsidR="00FB2E32" w:rsidRPr="0094218C">
              <w:t xml:space="preserve">) Hotărâre a Guvernului pentru aprobarea normelor </w:t>
            </w:r>
            <w:r w:rsidR="00FB2E32" w:rsidRPr="0094218C">
              <w:lastRenderedPageBreak/>
              <w:t>privind valorificarea bunurilor mobile aparținând statului sau unităților administrativ-teritoriale</w:t>
            </w:r>
            <w:r w:rsidR="009774DA" w:rsidRPr="0094218C">
              <w:t>;</w:t>
            </w:r>
          </w:p>
          <w:p w:rsidR="000B5C44" w:rsidRPr="0094218C" w:rsidRDefault="009C6D14" w:rsidP="00144769">
            <w:pPr>
              <w:tabs>
                <w:tab w:val="left" w:pos="709"/>
              </w:tabs>
              <w:jc w:val="both"/>
              <w:outlineLvl w:val="0"/>
            </w:pPr>
            <w:r w:rsidRPr="0094218C">
              <w:t>11</w:t>
            </w:r>
            <w:r w:rsidR="00C719D2" w:rsidRPr="0094218C">
              <w:t>) Hotărâre a Guvernului privind organizarea și funcționarea Agenției Naționale a Funcționarilor Publici</w:t>
            </w:r>
            <w:r w:rsidR="00144769" w:rsidRPr="0094218C">
              <w:t>;</w:t>
            </w:r>
            <w:r w:rsidR="000B5C44" w:rsidRPr="0094218C">
              <w:t xml:space="preserve"> </w:t>
            </w:r>
          </w:p>
          <w:p w:rsidR="00144769" w:rsidRPr="0094218C" w:rsidRDefault="009C6D14" w:rsidP="00144769">
            <w:pPr>
              <w:tabs>
                <w:tab w:val="left" w:pos="709"/>
              </w:tabs>
              <w:jc w:val="both"/>
              <w:outlineLvl w:val="0"/>
            </w:pPr>
            <w:r w:rsidRPr="0094218C">
              <w:t>12</w:t>
            </w:r>
            <w:r w:rsidR="00144769" w:rsidRPr="0094218C">
              <w:t>) Hotărâre a Guvernului pentru aprobarea structurii şi conţinutului protocolului de predare-primire prezentat de membrii Guv</w:t>
            </w:r>
            <w:r w:rsidR="00C5340D" w:rsidRPr="0094218C">
              <w:t>ernului la încetarea mandatului;</w:t>
            </w:r>
          </w:p>
          <w:p w:rsidR="00C719D2" w:rsidRPr="0094218C" w:rsidRDefault="009C6D14" w:rsidP="009774DA">
            <w:pPr>
              <w:tabs>
                <w:tab w:val="left" w:pos="709"/>
              </w:tabs>
              <w:jc w:val="both"/>
              <w:outlineLvl w:val="0"/>
            </w:pPr>
            <w:r w:rsidRPr="0094218C">
              <w:t>13</w:t>
            </w:r>
            <w:r w:rsidR="00144769" w:rsidRPr="0094218C">
              <w:t>) Hotărâre a Guvernului pentru aprobarea plafonului maxim privind cheltuielile pentru locuinţa de serviciu, cheltuielile pentru cazare şi unele cheltuieli pentru deplasarea prefecţilor şi subprefecţilor.</w:t>
            </w:r>
          </w:p>
        </w:tc>
      </w:tr>
      <w:tr w:rsidR="004226C8" w:rsidRPr="0094218C" w:rsidTr="0052687D">
        <w:trPr>
          <w:trHeight w:val="701"/>
        </w:trPr>
        <w:tc>
          <w:tcPr>
            <w:tcW w:w="4786" w:type="dxa"/>
            <w:gridSpan w:val="4"/>
            <w:shd w:val="clear" w:color="auto" w:fill="auto"/>
          </w:tcPr>
          <w:p w:rsidR="00110123" w:rsidRPr="0094218C" w:rsidRDefault="00053032" w:rsidP="004179D5">
            <w:pPr>
              <w:rPr>
                <w:vertAlign w:val="superscript"/>
              </w:rPr>
            </w:pPr>
            <w:r w:rsidRPr="0094218C">
              <w:lastRenderedPageBreak/>
              <w:t>1</w:t>
            </w:r>
            <w:r w:rsidR="00110123" w:rsidRPr="0094218C">
              <w:rPr>
                <w:vertAlign w:val="superscript"/>
              </w:rPr>
              <w:t>1</w:t>
            </w:r>
            <w:r w:rsidRPr="0094218C">
              <w:t>.</w:t>
            </w:r>
            <w:r w:rsidR="00175C6C" w:rsidRPr="0094218C">
              <w:t xml:space="preserve"> </w:t>
            </w:r>
            <w:r w:rsidR="00110123" w:rsidRPr="0094218C">
              <w:t>Compatibilitatea proiectului de act normativ cu legislaţia în domeniul achiziţiilor public.</w:t>
            </w:r>
            <w:r w:rsidR="00110123" w:rsidRPr="0094218C">
              <w:rPr>
                <w:vertAlign w:val="superscript"/>
              </w:rPr>
              <w:t xml:space="preserve">  </w:t>
            </w:r>
          </w:p>
        </w:tc>
        <w:tc>
          <w:tcPr>
            <w:tcW w:w="5852" w:type="dxa"/>
            <w:gridSpan w:val="6"/>
            <w:shd w:val="clear" w:color="auto" w:fill="auto"/>
          </w:tcPr>
          <w:p w:rsidR="00110123" w:rsidRPr="0094218C" w:rsidRDefault="00110123" w:rsidP="00F07E20">
            <w:pPr>
              <w:jc w:val="both"/>
            </w:pPr>
            <w:r w:rsidRPr="0094218C">
              <w:t>Proiectul de act normativ nu se referă la acest subiect.</w:t>
            </w:r>
          </w:p>
        </w:tc>
      </w:tr>
      <w:tr w:rsidR="004226C8" w:rsidRPr="0094218C" w:rsidTr="0052687D">
        <w:tc>
          <w:tcPr>
            <w:tcW w:w="4786" w:type="dxa"/>
            <w:gridSpan w:val="4"/>
            <w:shd w:val="clear" w:color="auto" w:fill="auto"/>
          </w:tcPr>
          <w:p w:rsidR="00973689" w:rsidRPr="0094218C" w:rsidRDefault="00EB43A2" w:rsidP="00053032">
            <w:pPr>
              <w:jc w:val="both"/>
            </w:pPr>
            <w:r w:rsidRPr="0094218C">
              <w:t>2. Conformitatea proiectului de act normativ cu legislaţia comunitară î</w:t>
            </w:r>
            <w:r w:rsidR="00973689" w:rsidRPr="0094218C">
              <w:t xml:space="preserve">n  </w:t>
            </w:r>
            <w:r w:rsidR="007449AD" w:rsidRPr="0094218C">
              <w:t>cazul proiectelor ce transpun prevederi comunitare</w:t>
            </w:r>
          </w:p>
        </w:tc>
        <w:tc>
          <w:tcPr>
            <w:tcW w:w="5852" w:type="dxa"/>
            <w:gridSpan w:val="6"/>
            <w:shd w:val="clear" w:color="auto" w:fill="auto"/>
          </w:tcPr>
          <w:p w:rsidR="00CE0F29" w:rsidRPr="0094218C" w:rsidRDefault="00703A59" w:rsidP="00053032">
            <w:r w:rsidRPr="0094218C">
              <w:t>Proiectul de act normativ nu se referă la acest subiect.</w:t>
            </w:r>
          </w:p>
        </w:tc>
      </w:tr>
      <w:tr w:rsidR="004226C8" w:rsidRPr="0094218C" w:rsidTr="0052687D">
        <w:tc>
          <w:tcPr>
            <w:tcW w:w="4786" w:type="dxa"/>
            <w:gridSpan w:val="4"/>
            <w:shd w:val="clear" w:color="auto" w:fill="auto"/>
          </w:tcPr>
          <w:p w:rsidR="00AB2A0B" w:rsidRPr="0094218C" w:rsidRDefault="00AB2A0B" w:rsidP="00CE7E51">
            <w:pPr>
              <w:jc w:val="both"/>
            </w:pPr>
            <w:r w:rsidRPr="0094218C">
              <w:t>3. Masuri normative necesare aplic</w:t>
            </w:r>
            <w:r w:rsidR="00CE7E51" w:rsidRPr="0094218C">
              <w:t xml:space="preserve">ării directe a actelor </w:t>
            </w:r>
            <w:r w:rsidRPr="0094218C">
              <w:t xml:space="preserve">normative comunitare                                          </w:t>
            </w:r>
          </w:p>
        </w:tc>
        <w:tc>
          <w:tcPr>
            <w:tcW w:w="5852" w:type="dxa"/>
            <w:gridSpan w:val="6"/>
            <w:shd w:val="clear" w:color="auto" w:fill="auto"/>
          </w:tcPr>
          <w:p w:rsidR="00CE0F29" w:rsidRPr="0094218C" w:rsidRDefault="00703A59" w:rsidP="00053032">
            <w:r w:rsidRPr="0094218C">
              <w:t>Proiectul de act normativ nu se referă la acest subiect.</w:t>
            </w:r>
          </w:p>
        </w:tc>
      </w:tr>
      <w:tr w:rsidR="004226C8" w:rsidRPr="0094218C" w:rsidTr="0052687D">
        <w:tc>
          <w:tcPr>
            <w:tcW w:w="4786" w:type="dxa"/>
            <w:gridSpan w:val="4"/>
            <w:shd w:val="clear" w:color="auto" w:fill="auto"/>
          </w:tcPr>
          <w:p w:rsidR="00CE0F29" w:rsidRPr="0094218C" w:rsidRDefault="00AB2A0B" w:rsidP="00CE0F29">
            <w:r w:rsidRPr="0094218C">
              <w:t xml:space="preserve">4. Hotărâri ale Curţii de Justiţie a Uniunii Europene         </w:t>
            </w:r>
          </w:p>
        </w:tc>
        <w:tc>
          <w:tcPr>
            <w:tcW w:w="5852" w:type="dxa"/>
            <w:gridSpan w:val="6"/>
            <w:shd w:val="clear" w:color="auto" w:fill="auto"/>
          </w:tcPr>
          <w:p w:rsidR="00CE0F29" w:rsidRPr="0094218C" w:rsidRDefault="00703A59" w:rsidP="00053032">
            <w:r w:rsidRPr="0094218C">
              <w:t>Proiectul de act normativ nu se referă la acest subiect.</w:t>
            </w:r>
          </w:p>
        </w:tc>
      </w:tr>
      <w:tr w:rsidR="004226C8" w:rsidRPr="0094218C" w:rsidTr="0052687D">
        <w:tc>
          <w:tcPr>
            <w:tcW w:w="4786" w:type="dxa"/>
            <w:gridSpan w:val="4"/>
            <w:shd w:val="clear" w:color="auto" w:fill="auto"/>
          </w:tcPr>
          <w:p w:rsidR="00AB2A0B" w:rsidRPr="0094218C" w:rsidRDefault="00AB2A0B" w:rsidP="00CE0F29">
            <w:r w:rsidRPr="0094218C">
              <w:t>5. Alte acte normative si/sau documente internaţionale din</w:t>
            </w:r>
            <w:r w:rsidR="00053032" w:rsidRPr="0094218C">
              <w:t xml:space="preserve"> </w:t>
            </w:r>
            <w:r w:rsidRPr="0094218C">
              <w:t>care decurg angajamente</w:t>
            </w:r>
          </w:p>
        </w:tc>
        <w:tc>
          <w:tcPr>
            <w:tcW w:w="5852" w:type="dxa"/>
            <w:gridSpan w:val="6"/>
            <w:shd w:val="clear" w:color="auto" w:fill="auto"/>
          </w:tcPr>
          <w:p w:rsidR="00CE0F29" w:rsidRPr="0094218C" w:rsidRDefault="00703A59" w:rsidP="00053032">
            <w:r w:rsidRPr="0094218C">
              <w:t>Proiectul de act normativ nu se referă la acest subiect.</w:t>
            </w:r>
          </w:p>
        </w:tc>
      </w:tr>
      <w:tr w:rsidR="004226C8" w:rsidRPr="0094218C" w:rsidTr="0052687D">
        <w:tc>
          <w:tcPr>
            <w:tcW w:w="4786" w:type="dxa"/>
            <w:gridSpan w:val="4"/>
            <w:shd w:val="clear" w:color="auto" w:fill="auto"/>
          </w:tcPr>
          <w:p w:rsidR="00CE0F29" w:rsidRPr="0094218C" w:rsidRDefault="00AB2A0B" w:rsidP="00CE0F29">
            <w:r w:rsidRPr="0094218C">
              <w:t>6. Alte informaţii</w:t>
            </w:r>
          </w:p>
        </w:tc>
        <w:tc>
          <w:tcPr>
            <w:tcW w:w="5852" w:type="dxa"/>
            <w:gridSpan w:val="6"/>
            <w:shd w:val="clear" w:color="auto" w:fill="auto"/>
          </w:tcPr>
          <w:p w:rsidR="00CE0F29" w:rsidRPr="0094218C" w:rsidRDefault="00CE0F29" w:rsidP="00053032"/>
        </w:tc>
      </w:tr>
      <w:tr w:rsidR="004226C8" w:rsidRPr="0094218C" w:rsidTr="0052687D">
        <w:tc>
          <w:tcPr>
            <w:tcW w:w="10638" w:type="dxa"/>
            <w:gridSpan w:val="10"/>
            <w:shd w:val="clear" w:color="auto" w:fill="auto"/>
          </w:tcPr>
          <w:p w:rsidR="00AB2A0B" w:rsidRPr="0094218C" w:rsidRDefault="00AB2A0B" w:rsidP="0026072A">
            <w:pPr>
              <w:jc w:val="center"/>
              <w:rPr>
                <w:b/>
                <w:i/>
              </w:rPr>
            </w:pPr>
            <w:r w:rsidRPr="0094218C">
              <w:rPr>
                <w:b/>
                <w:i/>
              </w:rPr>
              <w:t>Secţiunea a 6-a</w:t>
            </w:r>
          </w:p>
          <w:p w:rsidR="00C11281" w:rsidRPr="0094218C" w:rsidRDefault="00AB2A0B" w:rsidP="00E417B8">
            <w:pPr>
              <w:jc w:val="center"/>
              <w:rPr>
                <w:b/>
                <w:i/>
              </w:rPr>
            </w:pPr>
            <w:r w:rsidRPr="0094218C">
              <w:rPr>
                <w:b/>
                <w:i/>
              </w:rPr>
              <w:t>Consultările efectuate în vederea elaborării proiectului de act normativ</w:t>
            </w:r>
          </w:p>
        </w:tc>
      </w:tr>
      <w:tr w:rsidR="004226C8" w:rsidRPr="0094218C" w:rsidTr="0052687D">
        <w:tc>
          <w:tcPr>
            <w:tcW w:w="4786" w:type="dxa"/>
            <w:gridSpan w:val="4"/>
            <w:shd w:val="clear" w:color="auto" w:fill="auto"/>
          </w:tcPr>
          <w:p w:rsidR="00986D40" w:rsidRPr="0094218C" w:rsidRDefault="00986D40" w:rsidP="00007860">
            <w:pPr>
              <w:ind w:left="284" w:hanging="284"/>
              <w:jc w:val="both"/>
            </w:pPr>
            <w:r w:rsidRPr="0094218C">
              <w:t>1. Informa</w:t>
            </w:r>
            <w:r w:rsidR="00973689" w:rsidRPr="0094218C">
              <w:t>ţ</w:t>
            </w:r>
            <w:r w:rsidR="00007860" w:rsidRPr="0094218C">
              <w:t xml:space="preserve">ii privind procesul de </w:t>
            </w:r>
            <w:r w:rsidRPr="0094218C">
              <w:t>consultare cu organiza</w:t>
            </w:r>
            <w:r w:rsidR="00973689" w:rsidRPr="0094218C">
              <w:t>ţ</w:t>
            </w:r>
            <w:r w:rsidRPr="0094218C">
              <w:t>ii</w:t>
            </w:r>
            <w:r w:rsidR="00007860" w:rsidRPr="0094218C">
              <w:t xml:space="preserve"> neguvernamentale, instituite </w:t>
            </w:r>
            <w:r w:rsidRPr="0094218C">
              <w:t>de    cercetare si alte organisme</w:t>
            </w:r>
            <w:r w:rsidR="00007860" w:rsidRPr="0094218C">
              <w:t xml:space="preserve"> </w:t>
            </w:r>
            <w:r w:rsidR="00973689" w:rsidRPr="0094218C">
              <w:t>implicate</w:t>
            </w:r>
          </w:p>
        </w:tc>
        <w:tc>
          <w:tcPr>
            <w:tcW w:w="5852" w:type="dxa"/>
            <w:gridSpan w:val="6"/>
            <w:shd w:val="clear" w:color="auto" w:fill="auto"/>
          </w:tcPr>
          <w:p w:rsidR="0060561A" w:rsidRPr="0094218C" w:rsidRDefault="0060561A" w:rsidP="00007860">
            <w:pPr>
              <w:jc w:val="both"/>
            </w:pPr>
            <w:r w:rsidRPr="0094218C">
              <w:t>Din grupul de lucru pentru def</w:t>
            </w:r>
            <w:r w:rsidR="009D40A3" w:rsidRPr="0094218C">
              <w:t>initivarea proiectului Codului a</w:t>
            </w:r>
            <w:r w:rsidRPr="0094218C">
              <w:t>dministrativ fac parte atât reprezentanți ai autorităților și instituțiilor publice, cât și reprezentanți ai organizațiilor neguvernamentale, instituții publice de învățământ superior a căror activitate se circumscriu domeniilor reg</w:t>
            </w:r>
            <w:r w:rsidR="009D40A3" w:rsidRPr="0094218C">
              <w:t>lementate în proiectul Codului a</w:t>
            </w:r>
            <w:r w:rsidRPr="0094218C">
              <w:t>dministrativ</w:t>
            </w:r>
            <w:r w:rsidR="009D40A3" w:rsidRPr="0094218C">
              <w:t>, precum și reprezentanți ai structurilor asociative ale autorităților administrației publice locale</w:t>
            </w:r>
            <w:r w:rsidRPr="0094218C">
              <w:t>.</w:t>
            </w:r>
          </w:p>
          <w:p w:rsidR="00BE17BA" w:rsidRPr="0094218C" w:rsidRDefault="009C42DF" w:rsidP="00007860">
            <w:pPr>
              <w:jc w:val="both"/>
            </w:pPr>
            <w:r w:rsidRPr="0094218C">
              <w:t>În perioada 2015-2016, în cadrul a 39 reuniuni ale Grupului de lucru au fost analizate și dezbătute soluțiile legislative aferente domeniilor de reglementare ale Codului administrativ.</w:t>
            </w:r>
          </w:p>
          <w:p w:rsidR="00BE17BA" w:rsidRPr="0094218C" w:rsidRDefault="00BE17BA" w:rsidP="00007860">
            <w:pPr>
              <w:jc w:val="both"/>
            </w:pPr>
            <w:r w:rsidRPr="0094218C">
              <w:t>Procesul de consultare publică asupra acestui proiect de act normativ, care a fost publicat pe site-ul Ministerului Dezvoltării Regionale</w:t>
            </w:r>
            <w:r w:rsidR="006F1E86">
              <w:t>,</w:t>
            </w:r>
            <w:r w:rsidRPr="0094218C">
              <w:t xml:space="preserve"> Administrației Publice</w:t>
            </w:r>
            <w:r w:rsidR="006F1E86">
              <w:t xml:space="preserve"> și Fondurilor Europene</w:t>
            </w:r>
            <w:r w:rsidRPr="0094218C">
              <w:t>, s-a desfășurat începând cu data de 8 noiembrie 2016.</w:t>
            </w:r>
          </w:p>
          <w:p w:rsidR="00CE0F29" w:rsidRPr="0094218C" w:rsidRDefault="00E51E34" w:rsidP="00007860">
            <w:pPr>
              <w:jc w:val="both"/>
            </w:pPr>
            <w:r w:rsidRPr="0094218C">
              <w:t>În data de 21 decembrie 2016 a fost organizată o dezbatere publică asupra proiectului de act normativ la care au participat reprezentanți ai Administrației prez</w:t>
            </w:r>
            <w:r w:rsidR="00102E6C" w:rsidRPr="0094218C">
              <w:t>idențiale, ai societății civile și</w:t>
            </w:r>
            <w:r w:rsidRPr="0094218C">
              <w:t xml:space="preserve"> ai structurilor asociative ale autorităților administrației publice locale</w:t>
            </w:r>
            <w:r w:rsidR="00CE4CAF" w:rsidRPr="0094218C">
              <w:t>.</w:t>
            </w:r>
          </w:p>
        </w:tc>
      </w:tr>
      <w:tr w:rsidR="004226C8" w:rsidRPr="0094218C" w:rsidTr="0052687D">
        <w:tc>
          <w:tcPr>
            <w:tcW w:w="4786" w:type="dxa"/>
            <w:gridSpan w:val="4"/>
            <w:shd w:val="clear" w:color="auto" w:fill="auto"/>
          </w:tcPr>
          <w:p w:rsidR="007449AD" w:rsidRPr="0094218C" w:rsidRDefault="00007860" w:rsidP="00007860">
            <w:pPr>
              <w:ind w:left="284" w:hanging="284"/>
              <w:jc w:val="both"/>
            </w:pPr>
            <w:r w:rsidRPr="0094218C">
              <w:t xml:space="preserve">2. Fundamentarea alegerii </w:t>
            </w:r>
            <w:r w:rsidR="007449AD" w:rsidRPr="0094218C">
              <w:t>organizaţ</w:t>
            </w:r>
            <w:r w:rsidR="00973689" w:rsidRPr="0094218C">
              <w:t>iilor cu care a avut loc</w:t>
            </w:r>
            <w:r w:rsidRPr="0094218C">
              <w:t xml:space="preserve"> </w:t>
            </w:r>
            <w:r w:rsidR="007449AD" w:rsidRPr="0094218C">
              <w:t>consultarea, precum şi a modului î</w:t>
            </w:r>
            <w:r w:rsidR="00973689" w:rsidRPr="0094218C">
              <w:t>n</w:t>
            </w:r>
            <w:r w:rsidRPr="0094218C">
              <w:t xml:space="preserve"> </w:t>
            </w:r>
            <w:r w:rsidR="007449AD" w:rsidRPr="0094218C">
              <w:t>care activitatea acestor</w:t>
            </w:r>
            <w:r w:rsidRPr="0094218C">
              <w:t xml:space="preserve"> </w:t>
            </w:r>
            <w:r w:rsidR="007449AD" w:rsidRPr="0094218C">
              <w:t>organizaţii este legată de obiectul</w:t>
            </w:r>
            <w:r w:rsidRPr="0094218C">
              <w:t xml:space="preserve"> </w:t>
            </w:r>
            <w:r w:rsidR="007449AD" w:rsidRPr="0094218C">
              <w:lastRenderedPageBreak/>
              <w:t xml:space="preserve">proiectului de act normativ   </w:t>
            </w:r>
          </w:p>
        </w:tc>
        <w:tc>
          <w:tcPr>
            <w:tcW w:w="5852" w:type="dxa"/>
            <w:gridSpan w:val="6"/>
            <w:shd w:val="clear" w:color="auto" w:fill="auto"/>
          </w:tcPr>
          <w:p w:rsidR="007E14AE" w:rsidRPr="0094218C" w:rsidRDefault="00701465" w:rsidP="00701465">
            <w:pPr>
              <w:jc w:val="both"/>
            </w:pPr>
            <w:r w:rsidRPr="0094218C">
              <w:lastRenderedPageBreak/>
              <w:t>Din grupul de lucru</w:t>
            </w:r>
            <w:r w:rsidR="00AA0378" w:rsidRPr="0094218C">
              <w:t xml:space="preserve"> </w:t>
            </w:r>
            <w:r w:rsidRPr="0094218C">
              <w:t>pentru definitivarea proiectului Codului administrativ fac parte</w:t>
            </w:r>
            <w:r w:rsidR="00AA0378" w:rsidRPr="0094218C">
              <w:t xml:space="preserve"> și reprezentanți ai societății civile</w:t>
            </w:r>
            <w:r w:rsidR="007E14AE" w:rsidRPr="0094218C">
              <w:t>, atât  organizații</w:t>
            </w:r>
            <w:r w:rsidR="00AA0378" w:rsidRPr="0094218C">
              <w:t xml:space="preserve"> neguvernamentale</w:t>
            </w:r>
            <w:r w:rsidR="00BE7B59" w:rsidRPr="0094218C">
              <w:t xml:space="preserve">, cât </w:t>
            </w:r>
            <w:r w:rsidR="007E14AE" w:rsidRPr="0094218C">
              <w:t xml:space="preserve">și asociații profesionale, ale căror domenii de activitate se </w:t>
            </w:r>
            <w:r w:rsidR="007E14AE" w:rsidRPr="0094218C">
              <w:lastRenderedPageBreak/>
              <w:t>circumscriu domeniilor de reglementare vizate de proiectul Codului administrativ.</w:t>
            </w:r>
          </w:p>
        </w:tc>
      </w:tr>
      <w:tr w:rsidR="004226C8" w:rsidRPr="0094218C" w:rsidTr="0052687D">
        <w:tc>
          <w:tcPr>
            <w:tcW w:w="4786" w:type="dxa"/>
            <w:gridSpan w:val="4"/>
            <w:shd w:val="clear" w:color="auto" w:fill="auto"/>
          </w:tcPr>
          <w:p w:rsidR="00D81F19" w:rsidRPr="0094218C" w:rsidRDefault="00007860" w:rsidP="00007860">
            <w:pPr>
              <w:ind w:left="284" w:hanging="284"/>
              <w:jc w:val="both"/>
            </w:pPr>
            <w:r w:rsidRPr="0094218C">
              <w:lastRenderedPageBreak/>
              <w:t xml:space="preserve">3. </w:t>
            </w:r>
            <w:r w:rsidR="007449AD" w:rsidRPr="0094218C">
              <w:t>Consult</w:t>
            </w:r>
            <w:r w:rsidR="00536DE1" w:rsidRPr="0094218C">
              <w:t>ă</w:t>
            </w:r>
            <w:r w:rsidRPr="0094218C">
              <w:t xml:space="preserve">rile organizate cu </w:t>
            </w:r>
            <w:r w:rsidR="00D81F19" w:rsidRPr="0094218C">
              <w:t>autorit</w:t>
            </w:r>
            <w:r w:rsidR="00536DE1" w:rsidRPr="0094218C">
              <w:t>ăţ</w:t>
            </w:r>
            <w:r w:rsidR="00D81F19" w:rsidRPr="0094218C">
              <w:t>ile administra</w:t>
            </w:r>
            <w:r w:rsidR="00536DE1" w:rsidRPr="0094218C">
              <w:t>ţ</w:t>
            </w:r>
            <w:r w:rsidR="00D81F19" w:rsidRPr="0094218C">
              <w:t>iei publice</w:t>
            </w:r>
            <w:r w:rsidRPr="0094218C">
              <w:t xml:space="preserve"> </w:t>
            </w:r>
            <w:r w:rsidR="00D81F19" w:rsidRPr="0094218C">
              <w:t xml:space="preserve">locale, </w:t>
            </w:r>
            <w:r w:rsidR="00536DE1" w:rsidRPr="0094218C">
              <w:t>î</w:t>
            </w:r>
            <w:r w:rsidR="00D81F19" w:rsidRPr="0094218C">
              <w:t>n situa</w:t>
            </w:r>
            <w:r w:rsidR="00536DE1" w:rsidRPr="0094218C">
              <w:t>ţ</w:t>
            </w:r>
            <w:r w:rsidR="00D81F19" w:rsidRPr="0094218C">
              <w:t xml:space="preserve">ia </w:t>
            </w:r>
            <w:r w:rsidR="00536DE1" w:rsidRPr="0094218C">
              <w:t>î</w:t>
            </w:r>
            <w:r w:rsidR="00D81F19" w:rsidRPr="0094218C">
              <w:t>n care pr</w:t>
            </w:r>
            <w:r w:rsidRPr="0094218C">
              <w:t xml:space="preserve">oiectul de act normativ are ca obiect </w:t>
            </w:r>
            <w:r w:rsidR="00D81F19" w:rsidRPr="0094218C">
              <w:t>activit</w:t>
            </w:r>
            <w:r w:rsidR="00536DE1" w:rsidRPr="0094218C">
              <w:t>ăţi</w:t>
            </w:r>
            <w:r w:rsidR="00D81F19" w:rsidRPr="0094218C">
              <w:t xml:space="preserve"> ale acestor autorit</w:t>
            </w:r>
            <w:r w:rsidR="00536DE1" w:rsidRPr="0094218C">
              <w:t>ăţ</w:t>
            </w:r>
            <w:r w:rsidR="00D81F19" w:rsidRPr="0094218C">
              <w:t xml:space="preserve">i, </w:t>
            </w:r>
            <w:r w:rsidR="00536DE1" w:rsidRPr="0094218C">
              <w:t>î</w:t>
            </w:r>
            <w:r w:rsidRPr="0094218C">
              <w:t xml:space="preserve">n </w:t>
            </w:r>
            <w:r w:rsidR="00D81F19" w:rsidRPr="0094218C">
              <w:t>co</w:t>
            </w:r>
            <w:r w:rsidR="00536DE1" w:rsidRPr="0094218C">
              <w:t>ndiţ</w:t>
            </w:r>
            <w:r w:rsidR="00D81F19" w:rsidRPr="0094218C">
              <w:t>iile Hot</w:t>
            </w:r>
            <w:r w:rsidR="00536DE1" w:rsidRPr="0094218C">
              <w:t>ă</w:t>
            </w:r>
            <w:r w:rsidR="00D81F19" w:rsidRPr="0094218C">
              <w:t>r</w:t>
            </w:r>
            <w:r w:rsidR="00536DE1" w:rsidRPr="0094218C">
              <w:t>â</w:t>
            </w:r>
            <w:r w:rsidR="00D81F19" w:rsidRPr="0094218C">
              <w:t>rii Guvernului nr.</w:t>
            </w:r>
            <w:r w:rsidRPr="0094218C">
              <w:t xml:space="preserve"> 521/2005 privind procedura de </w:t>
            </w:r>
            <w:r w:rsidR="00D81F19" w:rsidRPr="0094218C">
              <w:t>consu</w:t>
            </w:r>
            <w:r w:rsidRPr="0094218C">
              <w:t xml:space="preserve">ltare a structurilor asociative </w:t>
            </w:r>
            <w:r w:rsidR="00D81F19" w:rsidRPr="0094218C">
              <w:t>ale autorit</w:t>
            </w:r>
            <w:r w:rsidR="002F0B4F" w:rsidRPr="0094218C">
              <w:t>ăţilor administraţ</w:t>
            </w:r>
            <w:r w:rsidRPr="0094218C">
              <w:t xml:space="preserve">iei publice locale la elaborarea  </w:t>
            </w:r>
            <w:r w:rsidR="00AF00BE" w:rsidRPr="0094218C">
              <w:t xml:space="preserve">proiectelor de acte normative </w:t>
            </w:r>
            <w:r w:rsidR="00D81F19" w:rsidRPr="0094218C">
              <w:t xml:space="preserve">     </w:t>
            </w:r>
          </w:p>
        </w:tc>
        <w:tc>
          <w:tcPr>
            <w:tcW w:w="5852" w:type="dxa"/>
            <w:gridSpan w:val="6"/>
            <w:shd w:val="clear" w:color="auto" w:fill="auto"/>
          </w:tcPr>
          <w:p w:rsidR="002B2F3D" w:rsidRPr="0094218C" w:rsidRDefault="008B07ED" w:rsidP="00007860">
            <w:pPr>
              <w:jc w:val="both"/>
            </w:pPr>
            <w:r w:rsidRPr="0094218C">
              <w:t>Din grupul de lucru pentru definitivarea proiectului Codului Administrativ fac parte reprezentanți ai tuturor structurilor asociative ale autorităților administrației publice locale. Acestea au fost consultate în procesul de fundamentare și el</w:t>
            </w:r>
            <w:r w:rsidR="00E8323B" w:rsidRPr="0094218C">
              <w:t xml:space="preserve">aborare a Codului Administrativ, </w:t>
            </w:r>
            <w:r w:rsidR="002B2F3D" w:rsidRPr="0094218C">
              <w:t>conform prevederilor HG nr. 521/2005.</w:t>
            </w:r>
          </w:p>
        </w:tc>
      </w:tr>
      <w:tr w:rsidR="004226C8" w:rsidRPr="0094218C" w:rsidTr="0052687D">
        <w:tc>
          <w:tcPr>
            <w:tcW w:w="4786" w:type="dxa"/>
            <w:gridSpan w:val="4"/>
            <w:shd w:val="clear" w:color="auto" w:fill="auto"/>
          </w:tcPr>
          <w:p w:rsidR="007D7EDB" w:rsidRPr="0094218C" w:rsidRDefault="00C11281" w:rsidP="00180C5D">
            <w:pPr>
              <w:tabs>
                <w:tab w:val="left" w:pos="284"/>
                <w:tab w:val="left" w:pos="476"/>
              </w:tabs>
              <w:ind w:left="284" w:hanging="284"/>
              <w:jc w:val="both"/>
            </w:pPr>
            <w:r w:rsidRPr="0094218C">
              <w:t xml:space="preserve">4. </w:t>
            </w:r>
            <w:r w:rsidR="00AF00BE" w:rsidRPr="0094218C">
              <w:t>Consult</w:t>
            </w:r>
            <w:r w:rsidR="002F0B4F" w:rsidRPr="0094218C">
              <w:t>ă</w:t>
            </w:r>
            <w:r w:rsidR="00AF00BE" w:rsidRPr="0094218C">
              <w:t>rile d</w:t>
            </w:r>
            <w:r w:rsidR="002F0B4F" w:rsidRPr="0094218C">
              <w:t>esfăş</w:t>
            </w:r>
            <w:r w:rsidR="00AF00BE" w:rsidRPr="0094218C">
              <w:t xml:space="preserve">urate </w:t>
            </w:r>
            <w:r w:rsidR="002F0B4F" w:rsidRPr="0094218C">
              <w:t>î</w:t>
            </w:r>
            <w:r w:rsidR="00AF00BE" w:rsidRPr="0094218C">
              <w:t>n cadrul    consiliilor</w:t>
            </w:r>
            <w:r w:rsidRPr="0094218C">
              <w:t xml:space="preserve"> interministeriale, </w:t>
            </w:r>
            <w:r w:rsidR="009D40A3" w:rsidRPr="0094218C">
              <w:t>î</w:t>
            </w:r>
            <w:r w:rsidR="00AF00BE" w:rsidRPr="0094218C">
              <w:t>n     conformitate cu prevederile Hot</w:t>
            </w:r>
            <w:r w:rsidR="002F0B4F" w:rsidRPr="0094218C">
              <w:t>ă</w:t>
            </w:r>
            <w:r w:rsidR="00AF00BE" w:rsidRPr="0094218C">
              <w:t>r</w:t>
            </w:r>
            <w:r w:rsidR="002F0B4F" w:rsidRPr="0094218C">
              <w:t>â</w:t>
            </w:r>
            <w:r w:rsidR="00AF00BE" w:rsidRPr="0094218C">
              <w:t xml:space="preserve">rii </w:t>
            </w:r>
            <w:bookmarkStart w:id="1" w:name="tree#16"/>
            <w:r w:rsidR="00B55C5E" w:rsidRPr="0094218C">
              <w:t xml:space="preserve">    G</w:t>
            </w:r>
            <w:r w:rsidR="00C51289" w:rsidRPr="0094218C">
              <w:t>uvernului</w:t>
            </w:r>
            <w:r w:rsidRPr="0094218C">
              <w:t xml:space="preserve"> nr.</w:t>
            </w:r>
            <w:r w:rsidR="00442214" w:rsidRPr="0094218C">
              <w:t>750/2005</w:t>
            </w:r>
            <w:r w:rsidR="00C51289" w:rsidRPr="0094218C">
              <w:t xml:space="preserve"> </w:t>
            </w:r>
            <w:bookmarkEnd w:id="1"/>
            <w:r w:rsidR="00C51289" w:rsidRPr="0094218C">
              <w:t xml:space="preserve"> </w:t>
            </w:r>
            <w:r w:rsidR="00B55C5E" w:rsidRPr="0094218C">
              <w:t>privind     constituirea  consiliilor inter</w:t>
            </w:r>
            <w:r w:rsidR="007D7EDB" w:rsidRPr="0094218C">
              <w:t xml:space="preserve">ministeriale    permanente </w:t>
            </w:r>
          </w:p>
        </w:tc>
        <w:tc>
          <w:tcPr>
            <w:tcW w:w="5852" w:type="dxa"/>
            <w:gridSpan w:val="6"/>
            <w:shd w:val="clear" w:color="auto" w:fill="auto"/>
          </w:tcPr>
          <w:p w:rsidR="00CE0F29" w:rsidRPr="0094218C" w:rsidRDefault="009D40A3" w:rsidP="00CE0F29">
            <w:r w:rsidRPr="0094218C">
              <w:t>Proiectul de act normativ nu se referă la acest subiect</w:t>
            </w:r>
            <w:r w:rsidR="00957DFB" w:rsidRPr="0094218C">
              <w:t>.</w:t>
            </w:r>
          </w:p>
        </w:tc>
      </w:tr>
      <w:tr w:rsidR="004226C8" w:rsidRPr="0094218C" w:rsidTr="0052687D">
        <w:tc>
          <w:tcPr>
            <w:tcW w:w="4786" w:type="dxa"/>
            <w:gridSpan w:val="4"/>
            <w:shd w:val="clear" w:color="auto" w:fill="auto"/>
          </w:tcPr>
          <w:p w:rsidR="00AF00BE" w:rsidRPr="0094218C" w:rsidRDefault="00C51289" w:rsidP="00C11281">
            <w:pPr>
              <w:ind w:left="284" w:hanging="284"/>
              <w:jc w:val="both"/>
            </w:pPr>
            <w:r w:rsidRPr="0094218C">
              <w:t>5. Informa</w:t>
            </w:r>
            <w:r w:rsidR="002F0B4F" w:rsidRPr="0094218C">
              <w:t>ţ</w:t>
            </w:r>
            <w:r w:rsidRPr="0094218C">
              <w:t>ii privind avizarea de c</w:t>
            </w:r>
            <w:r w:rsidR="002F0B4F" w:rsidRPr="0094218C">
              <w:t>ă</w:t>
            </w:r>
            <w:r w:rsidRPr="0094218C">
              <w:t>tre:</w:t>
            </w:r>
          </w:p>
          <w:p w:rsidR="00C51289" w:rsidRPr="0094218C" w:rsidRDefault="00C51289" w:rsidP="00C51289">
            <w:r w:rsidRPr="0094218C">
              <w:t xml:space="preserve">    a) Consiliul Legislativ                                                </w:t>
            </w:r>
          </w:p>
          <w:p w:rsidR="00C51289" w:rsidRPr="0094218C" w:rsidRDefault="00C51289" w:rsidP="00C51289">
            <w:r w:rsidRPr="0094218C">
              <w:t xml:space="preserve">  </w:t>
            </w:r>
            <w:r w:rsidR="002F0B4F" w:rsidRPr="0094218C">
              <w:t xml:space="preserve">  b) Consiliul Suprem de Apă</w:t>
            </w:r>
            <w:r w:rsidRPr="0094218C">
              <w:t xml:space="preserve">rare a </w:t>
            </w:r>
            <w:r w:rsidR="002F0B4F" w:rsidRPr="0094218C">
              <w:t>Ţă</w:t>
            </w:r>
            <w:r w:rsidRPr="0094218C">
              <w:t xml:space="preserve">rii                                                    </w:t>
            </w:r>
          </w:p>
          <w:p w:rsidR="00866C7B" w:rsidRPr="0094218C" w:rsidRDefault="00866C7B" w:rsidP="00C51289">
            <w:r w:rsidRPr="0094218C">
              <w:t xml:space="preserve"> </w:t>
            </w:r>
            <w:r w:rsidR="002F0B4F" w:rsidRPr="0094218C">
              <w:t xml:space="preserve">   c) Consiliul Economic ş</w:t>
            </w:r>
            <w:r w:rsidR="00C51289" w:rsidRPr="0094218C">
              <w:t xml:space="preserve">i Social        </w:t>
            </w:r>
          </w:p>
          <w:p w:rsidR="00C51289" w:rsidRPr="0094218C" w:rsidRDefault="00866C7B" w:rsidP="00C51289">
            <w:r w:rsidRPr="0094218C">
              <w:t xml:space="preserve"> </w:t>
            </w:r>
            <w:r w:rsidR="002F0B4F" w:rsidRPr="0094218C">
              <w:t xml:space="preserve">   d) Consiliul Concurenţ</w:t>
            </w:r>
            <w:r w:rsidR="00C51289" w:rsidRPr="0094218C">
              <w:t xml:space="preserve">ei               </w:t>
            </w:r>
          </w:p>
          <w:p w:rsidR="00C51289" w:rsidRPr="0094218C" w:rsidRDefault="00C51289" w:rsidP="00C51289">
            <w:r w:rsidRPr="0094218C">
              <w:t xml:space="preserve"> </w:t>
            </w:r>
            <w:r w:rsidR="00866C7B" w:rsidRPr="0094218C">
              <w:t xml:space="preserve"> </w:t>
            </w:r>
            <w:r w:rsidRPr="0094218C">
              <w:t xml:space="preserve">  e) Curtea de Conturi                       </w:t>
            </w:r>
          </w:p>
        </w:tc>
        <w:tc>
          <w:tcPr>
            <w:tcW w:w="5852" w:type="dxa"/>
            <w:gridSpan w:val="6"/>
            <w:shd w:val="clear" w:color="auto" w:fill="auto"/>
          </w:tcPr>
          <w:p w:rsidR="00053032" w:rsidRPr="0094218C" w:rsidRDefault="00A02E75" w:rsidP="00CE0F29">
            <w:r w:rsidRPr="0094218C">
              <w:t>Proiectul de act normativ necesită avizul Consiliului Legislativ.</w:t>
            </w:r>
          </w:p>
        </w:tc>
      </w:tr>
      <w:tr w:rsidR="004226C8" w:rsidRPr="0094218C" w:rsidTr="0052687D">
        <w:tc>
          <w:tcPr>
            <w:tcW w:w="4786" w:type="dxa"/>
            <w:gridSpan w:val="4"/>
            <w:shd w:val="clear" w:color="auto" w:fill="auto"/>
          </w:tcPr>
          <w:p w:rsidR="00AF00BE" w:rsidRPr="0094218C" w:rsidRDefault="001C04C5" w:rsidP="00C11281">
            <w:pPr>
              <w:ind w:left="284" w:hanging="284"/>
              <w:jc w:val="both"/>
            </w:pPr>
            <w:r w:rsidRPr="0094218C">
              <w:t>6. Alte informa</w:t>
            </w:r>
            <w:r w:rsidR="002F0B4F" w:rsidRPr="0094218C">
              <w:t>ţ</w:t>
            </w:r>
            <w:r w:rsidRPr="0094218C">
              <w:t xml:space="preserve">ii                        </w:t>
            </w:r>
          </w:p>
        </w:tc>
        <w:tc>
          <w:tcPr>
            <w:tcW w:w="5852" w:type="dxa"/>
            <w:gridSpan w:val="6"/>
            <w:shd w:val="clear" w:color="auto" w:fill="auto"/>
          </w:tcPr>
          <w:p w:rsidR="00AF00BE" w:rsidRPr="0094218C" w:rsidRDefault="00AF00BE" w:rsidP="00AB139E">
            <w:pPr>
              <w:jc w:val="both"/>
            </w:pPr>
          </w:p>
        </w:tc>
      </w:tr>
      <w:tr w:rsidR="004226C8" w:rsidRPr="0094218C" w:rsidTr="0052687D">
        <w:tc>
          <w:tcPr>
            <w:tcW w:w="10638" w:type="dxa"/>
            <w:gridSpan w:val="10"/>
            <w:shd w:val="clear" w:color="auto" w:fill="auto"/>
          </w:tcPr>
          <w:p w:rsidR="001C04C5" w:rsidRPr="0094218C" w:rsidRDefault="001C04C5" w:rsidP="0026072A">
            <w:pPr>
              <w:jc w:val="center"/>
              <w:rPr>
                <w:b/>
                <w:i/>
              </w:rPr>
            </w:pPr>
            <w:r w:rsidRPr="0094218C">
              <w:rPr>
                <w:b/>
                <w:i/>
              </w:rPr>
              <w:t>Sec</w:t>
            </w:r>
            <w:r w:rsidR="002F0B4F" w:rsidRPr="0094218C">
              <w:rPr>
                <w:b/>
                <w:i/>
              </w:rPr>
              <w:t>ţ</w:t>
            </w:r>
            <w:r w:rsidRPr="0094218C">
              <w:rPr>
                <w:b/>
                <w:i/>
              </w:rPr>
              <w:t>iunea a 7-a</w:t>
            </w:r>
          </w:p>
          <w:p w:rsidR="00C11281" w:rsidRPr="0094218C" w:rsidRDefault="002F0B4F" w:rsidP="00E417B8">
            <w:pPr>
              <w:jc w:val="center"/>
              <w:rPr>
                <w:sz w:val="14"/>
                <w:szCs w:val="14"/>
              </w:rPr>
            </w:pPr>
            <w:r w:rsidRPr="0094218C">
              <w:rPr>
                <w:b/>
                <w:i/>
              </w:rPr>
              <w:t>Activităţ</w:t>
            </w:r>
            <w:r w:rsidR="00D9082F" w:rsidRPr="0094218C">
              <w:rPr>
                <w:b/>
                <w:i/>
              </w:rPr>
              <w:t>i de informare publică</w:t>
            </w:r>
            <w:r w:rsidR="001C04C5" w:rsidRPr="0094218C">
              <w:rPr>
                <w:b/>
                <w:i/>
              </w:rPr>
              <w:t xml:space="preserve"> privind elaborarea </w:t>
            </w:r>
            <w:r w:rsidR="00D9082F" w:rsidRPr="0094218C">
              <w:rPr>
                <w:b/>
                <w:i/>
              </w:rPr>
              <w:t>ş</w:t>
            </w:r>
            <w:r w:rsidR="001C04C5" w:rsidRPr="0094218C">
              <w:rPr>
                <w:b/>
                <w:i/>
              </w:rPr>
              <w:t>i implementarea proiectului de act normativ</w:t>
            </w:r>
          </w:p>
        </w:tc>
      </w:tr>
      <w:tr w:rsidR="004226C8" w:rsidRPr="0094218C" w:rsidTr="0052687D">
        <w:tc>
          <w:tcPr>
            <w:tcW w:w="4786" w:type="dxa"/>
            <w:gridSpan w:val="4"/>
            <w:shd w:val="clear" w:color="auto" w:fill="auto"/>
          </w:tcPr>
          <w:p w:rsidR="001C04C5" w:rsidRPr="0094218C" w:rsidRDefault="001C04C5" w:rsidP="00C11281">
            <w:pPr>
              <w:ind w:left="284" w:hanging="284"/>
              <w:jc w:val="both"/>
            </w:pPr>
            <w:r w:rsidRPr="0094218C">
              <w:t>1. Informarea societ</w:t>
            </w:r>
            <w:r w:rsidR="00D9082F" w:rsidRPr="0094218C">
              <w:t>ăţ</w:t>
            </w:r>
            <w:r w:rsidRPr="0094218C">
              <w:t xml:space="preserve">ii civile cu privire    la </w:t>
            </w:r>
            <w:r w:rsidR="00C11281" w:rsidRPr="0094218C">
              <w:t>n</w:t>
            </w:r>
            <w:r w:rsidRPr="0094218C">
              <w:t>ecesitatea elabor</w:t>
            </w:r>
            <w:r w:rsidR="00D9082F" w:rsidRPr="0094218C">
              <w:t>ă</w:t>
            </w:r>
            <w:r w:rsidR="00C11281" w:rsidRPr="0094218C">
              <w:t xml:space="preserve">rii proiectului  </w:t>
            </w:r>
            <w:r w:rsidRPr="0094218C">
              <w:t xml:space="preserve">de act normativ                        </w:t>
            </w:r>
          </w:p>
        </w:tc>
        <w:tc>
          <w:tcPr>
            <w:tcW w:w="5852" w:type="dxa"/>
            <w:gridSpan w:val="6"/>
            <w:shd w:val="clear" w:color="auto" w:fill="auto"/>
          </w:tcPr>
          <w:p w:rsidR="00AF00BE" w:rsidRPr="0094218C" w:rsidRDefault="00EE680F" w:rsidP="00007860">
            <w:pPr>
              <w:jc w:val="both"/>
            </w:pPr>
            <w:r w:rsidRPr="0094218C">
              <w:t>Din G</w:t>
            </w:r>
            <w:r w:rsidR="00E92D7F" w:rsidRPr="0094218C">
              <w:t>rupul de lucru pentru definitivarea Codului Administrativ fac parte și reprezentanți ai societății civile. De asemenea, tezele prealabile ale Codului Administrativ, document în cadrul căruia este subliniată necesitatea elaborării actului normativ au fost supuse consultării publice.</w:t>
            </w:r>
          </w:p>
          <w:p w:rsidR="00A02E75" w:rsidRPr="0094218C" w:rsidRDefault="00A02E75" w:rsidP="00C85CD2">
            <w:pPr>
              <w:jc w:val="both"/>
            </w:pPr>
            <w:r w:rsidRPr="0094218C">
              <w:t xml:space="preserve">În data de 08.11.2016, în temeiul art. 7 din Legea nr. 52/2003 privind transparența decizională în administrația publică, republicată, proiectul de Cod Administrativ a fost afișat pe pagina de internet a Ministerului Dezvoltării Regionale, Administrației Publice și Fondurilor Europene. </w:t>
            </w:r>
          </w:p>
        </w:tc>
      </w:tr>
      <w:tr w:rsidR="004226C8" w:rsidRPr="0094218C" w:rsidTr="0052687D">
        <w:tc>
          <w:tcPr>
            <w:tcW w:w="4786" w:type="dxa"/>
            <w:gridSpan w:val="4"/>
            <w:shd w:val="clear" w:color="auto" w:fill="auto"/>
          </w:tcPr>
          <w:p w:rsidR="0047052B" w:rsidRPr="0094218C" w:rsidRDefault="0047052B" w:rsidP="00C11281">
            <w:pPr>
              <w:ind w:left="284" w:hanging="284"/>
              <w:jc w:val="both"/>
            </w:pPr>
            <w:r w:rsidRPr="0094218C">
              <w:t>2. Informarea societ</w:t>
            </w:r>
            <w:r w:rsidR="00D9082F" w:rsidRPr="0094218C">
              <w:t>ăţ</w:t>
            </w:r>
            <w:r w:rsidRPr="0094218C">
              <w:t>ii civile cu privire</w:t>
            </w:r>
            <w:r w:rsidR="00C11281" w:rsidRPr="0094218C">
              <w:t xml:space="preserve"> </w:t>
            </w:r>
            <w:r w:rsidRPr="0094218C">
              <w:t xml:space="preserve">la eventualul impact asupra mediului </w:t>
            </w:r>
            <w:r w:rsidR="00D9082F" w:rsidRPr="0094218C">
              <w:t>î</w:t>
            </w:r>
            <w:r w:rsidRPr="0094218C">
              <w:t xml:space="preserve">n      </w:t>
            </w:r>
            <w:r w:rsidR="00443523" w:rsidRPr="0094218C">
              <w:t xml:space="preserve">  </w:t>
            </w:r>
            <w:r w:rsidR="00D9082F" w:rsidRPr="0094218C">
              <w:t>urma implementă</w:t>
            </w:r>
            <w:r w:rsidRPr="0094218C">
              <w:t xml:space="preserve">rii proiectului de act normativ, precum </w:t>
            </w:r>
            <w:r w:rsidR="00D9082F" w:rsidRPr="0094218C">
              <w:t>ş</w:t>
            </w:r>
            <w:r w:rsidRPr="0094218C">
              <w:t>i efectele  s</w:t>
            </w:r>
            <w:r w:rsidR="00D9082F" w:rsidRPr="0094218C">
              <w:t>ă</w:t>
            </w:r>
            <w:r w:rsidRPr="0094218C">
              <w:t>n</w:t>
            </w:r>
            <w:r w:rsidR="00D9082F" w:rsidRPr="0094218C">
              <w:t>ă</w:t>
            </w:r>
            <w:r w:rsidRPr="0094218C">
              <w:t>t</w:t>
            </w:r>
            <w:r w:rsidR="00D9082F" w:rsidRPr="0094218C">
              <w:t>ăţii ş</w:t>
            </w:r>
            <w:r w:rsidRPr="0094218C">
              <w:t>i securit</w:t>
            </w:r>
            <w:r w:rsidR="00D9082F" w:rsidRPr="0094218C">
              <w:t>ăţ</w:t>
            </w:r>
            <w:r w:rsidRPr="0094218C">
              <w:t>ii cet</w:t>
            </w:r>
            <w:r w:rsidR="00D9082F" w:rsidRPr="0094218C">
              <w:t>ăţ</w:t>
            </w:r>
            <w:r w:rsidR="00C11281" w:rsidRPr="0094218C">
              <w:t xml:space="preserve">enilor </w:t>
            </w:r>
            <w:r w:rsidRPr="0094218C">
              <w:t>sau diversit</w:t>
            </w:r>
            <w:r w:rsidR="00D9082F" w:rsidRPr="0094218C">
              <w:t>ăţi</w:t>
            </w:r>
            <w:r w:rsidRPr="0094218C">
              <w:t xml:space="preserve">i biologice     </w:t>
            </w:r>
          </w:p>
        </w:tc>
        <w:tc>
          <w:tcPr>
            <w:tcW w:w="5852" w:type="dxa"/>
            <w:gridSpan w:val="6"/>
            <w:shd w:val="clear" w:color="auto" w:fill="auto"/>
          </w:tcPr>
          <w:p w:rsidR="00AF00BE" w:rsidRPr="0094218C" w:rsidRDefault="007D7EDB" w:rsidP="00CE0F29">
            <w:r w:rsidRPr="0094218C">
              <w:t>Proiectul de act normativ nu se referă la acest subiect.</w:t>
            </w:r>
          </w:p>
        </w:tc>
      </w:tr>
      <w:tr w:rsidR="004226C8" w:rsidRPr="0094218C" w:rsidTr="0052687D">
        <w:tc>
          <w:tcPr>
            <w:tcW w:w="4786" w:type="dxa"/>
            <w:gridSpan w:val="4"/>
            <w:shd w:val="clear" w:color="auto" w:fill="auto"/>
          </w:tcPr>
          <w:p w:rsidR="00DC4AAA" w:rsidRPr="0094218C" w:rsidRDefault="00DC4AAA" w:rsidP="00CE0F29">
            <w:r w:rsidRPr="0094218C">
              <w:t xml:space="preserve">3. Alte informaţii                        </w:t>
            </w:r>
          </w:p>
          <w:p w:rsidR="00C85CD2" w:rsidRPr="0094218C" w:rsidRDefault="00C85CD2" w:rsidP="00CE0F29"/>
        </w:tc>
        <w:tc>
          <w:tcPr>
            <w:tcW w:w="5852" w:type="dxa"/>
            <w:gridSpan w:val="6"/>
            <w:shd w:val="clear" w:color="auto" w:fill="auto"/>
          </w:tcPr>
          <w:p w:rsidR="00DC4AAA" w:rsidRPr="0094218C" w:rsidRDefault="00DC4AAA" w:rsidP="00CE0F29"/>
        </w:tc>
      </w:tr>
      <w:tr w:rsidR="004226C8" w:rsidRPr="0094218C" w:rsidTr="0052687D">
        <w:tc>
          <w:tcPr>
            <w:tcW w:w="10638" w:type="dxa"/>
            <w:gridSpan w:val="10"/>
            <w:shd w:val="clear" w:color="auto" w:fill="auto"/>
          </w:tcPr>
          <w:p w:rsidR="00DC4AAA" w:rsidRPr="0094218C" w:rsidRDefault="00DC4AAA" w:rsidP="0026072A">
            <w:pPr>
              <w:jc w:val="center"/>
              <w:rPr>
                <w:b/>
                <w:i/>
              </w:rPr>
            </w:pPr>
            <w:r w:rsidRPr="0094218C">
              <w:rPr>
                <w:b/>
                <w:i/>
              </w:rPr>
              <w:t>Secţiunea a 8-a</w:t>
            </w:r>
          </w:p>
          <w:p w:rsidR="00C11281" w:rsidRPr="0094218C" w:rsidRDefault="00DC4AAA" w:rsidP="00E417B8">
            <w:pPr>
              <w:jc w:val="center"/>
              <w:rPr>
                <w:b/>
                <w:i/>
              </w:rPr>
            </w:pPr>
            <w:r w:rsidRPr="0094218C">
              <w:rPr>
                <w:b/>
                <w:i/>
              </w:rPr>
              <w:t>Măsuri de implementare</w:t>
            </w:r>
          </w:p>
        </w:tc>
      </w:tr>
      <w:tr w:rsidR="004226C8" w:rsidRPr="0094218C" w:rsidTr="0052687D">
        <w:tc>
          <w:tcPr>
            <w:tcW w:w="4786" w:type="dxa"/>
            <w:gridSpan w:val="4"/>
            <w:shd w:val="clear" w:color="auto" w:fill="auto"/>
          </w:tcPr>
          <w:p w:rsidR="00DC4AAA" w:rsidRPr="0094218C" w:rsidRDefault="00DC4AAA" w:rsidP="00C11281">
            <w:pPr>
              <w:ind w:left="284" w:hanging="284"/>
              <w:jc w:val="both"/>
            </w:pPr>
            <w:r w:rsidRPr="0094218C">
              <w:t>1. M</w:t>
            </w:r>
            <w:r w:rsidR="00D9082F" w:rsidRPr="0094218C">
              <w:t>ă</w:t>
            </w:r>
            <w:r w:rsidRPr="0094218C">
              <w:t xml:space="preserve">surile de punere </w:t>
            </w:r>
            <w:r w:rsidR="00D9082F" w:rsidRPr="0094218C">
              <w:t>î</w:t>
            </w:r>
            <w:r w:rsidRPr="0094218C">
              <w:t xml:space="preserve">n aplicare a   </w:t>
            </w:r>
            <w:r w:rsidR="00C11281" w:rsidRPr="0094218C">
              <w:t xml:space="preserve"> </w:t>
            </w:r>
            <w:r w:rsidRPr="0094218C">
              <w:t xml:space="preserve">   proiectului de act normativ de c</w:t>
            </w:r>
            <w:r w:rsidR="00D9082F" w:rsidRPr="0094218C">
              <w:t>ă</w:t>
            </w:r>
            <w:r w:rsidRPr="0094218C">
              <w:t xml:space="preserve">tre </w:t>
            </w:r>
            <w:r w:rsidR="00C11281" w:rsidRPr="0094218C">
              <w:t xml:space="preserve">              </w:t>
            </w:r>
            <w:r w:rsidR="00D9082F" w:rsidRPr="0094218C">
              <w:t>autorităţ</w:t>
            </w:r>
            <w:r w:rsidRPr="0094218C">
              <w:t>ile administra</w:t>
            </w:r>
            <w:r w:rsidR="00D9082F" w:rsidRPr="0094218C">
              <w:t>ţ</w:t>
            </w:r>
            <w:r w:rsidRPr="0094218C">
              <w:t xml:space="preserve">iei publice                                                        centrale </w:t>
            </w:r>
            <w:r w:rsidR="00D9082F" w:rsidRPr="0094218C">
              <w:t>ş</w:t>
            </w:r>
            <w:r w:rsidRPr="0094218C">
              <w:t xml:space="preserve">i/sau locale - </w:t>
            </w:r>
            <w:r w:rsidR="00D9082F" w:rsidRPr="0094218C">
              <w:t>î</w:t>
            </w:r>
            <w:r w:rsidRPr="0094218C">
              <w:t>nfiin</w:t>
            </w:r>
            <w:r w:rsidR="00D9082F" w:rsidRPr="0094218C">
              <w:t>ţ</w:t>
            </w:r>
            <w:r w:rsidRPr="0094218C">
              <w:t xml:space="preserve">area                                                       unor noi organisme sau extinderea                                                         </w:t>
            </w:r>
            <w:r w:rsidR="00D9082F" w:rsidRPr="0094218C">
              <w:lastRenderedPageBreak/>
              <w:t>competen</w:t>
            </w:r>
            <w:r w:rsidR="00C11281" w:rsidRPr="0094218C">
              <w:t>ț</w:t>
            </w:r>
            <w:r w:rsidR="00D9082F" w:rsidRPr="0094218C">
              <w:t>elor instituţ</w:t>
            </w:r>
            <w:r w:rsidRPr="0094218C">
              <w:t>iilor existente</w:t>
            </w:r>
          </w:p>
        </w:tc>
        <w:tc>
          <w:tcPr>
            <w:tcW w:w="5852" w:type="dxa"/>
            <w:gridSpan w:val="6"/>
            <w:shd w:val="clear" w:color="auto" w:fill="auto"/>
          </w:tcPr>
          <w:p w:rsidR="00DC4AAA" w:rsidRPr="0094218C" w:rsidRDefault="00DC4AAA" w:rsidP="00053032">
            <w:pPr>
              <w:jc w:val="both"/>
              <w:rPr>
                <w:i/>
              </w:rPr>
            </w:pPr>
          </w:p>
        </w:tc>
      </w:tr>
      <w:tr w:rsidR="00DC4AAA" w:rsidRPr="0094218C" w:rsidTr="0052687D">
        <w:tc>
          <w:tcPr>
            <w:tcW w:w="4786" w:type="dxa"/>
            <w:gridSpan w:val="4"/>
            <w:shd w:val="clear" w:color="auto" w:fill="auto"/>
          </w:tcPr>
          <w:p w:rsidR="00DC4AAA" w:rsidRPr="0094218C" w:rsidRDefault="00D9082F" w:rsidP="00C11281">
            <w:pPr>
              <w:ind w:left="284" w:hanging="284"/>
              <w:jc w:val="both"/>
            </w:pPr>
            <w:r w:rsidRPr="0094218C">
              <w:lastRenderedPageBreak/>
              <w:t>2. Alte informaţ</w:t>
            </w:r>
            <w:r w:rsidR="00876715" w:rsidRPr="0094218C">
              <w:t xml:space="preserve">ii                        </w:t>
            </w:r>
          </w:p>
        </w:tc>
        <w:tc>
          <w:tcPr>
            <w:tcW w:w="5852" w:type="dxa"/>
            <w:gridSpan w:val="6"/>
            <w:shd w:val="clear" w:color="auto" w:fill="auto"/>
          </w:tcPr>
          <w:p w:rsidR="0052687D" w:rsidRPr="0094218C" w:rsidRDefault="0052687D" w:rsidP="00CE0F29"/>
          <w:p w:rsidR="00436CFD" w:rsidRPr="0094218C" w:rsidRDefault="00436CFD" w:rsidP="00CE0F29"/>
        </w:tc>
      </w:tr>
    </w:tbl>
    <w:p w:rsidR="00E417B8" w:rsidRPr="0094218C" w:rsidRDefault="00E417B8"/>
    <w:p w:rsidR="009774DA" w:rsidRPr="0094218C" w:rsidRDefault="009774DA"/>
    <w:p w:rsidR="00F26498" w:rsidRPr="0094218C" w:rsidRDefault="00F26498"/>
    <w:p w:rsidR="00436CFD" w:rsidRPr="0094218C" w:rsidRDefault="00436CFD" w:rsidP="00CE7E51">
      <w:pPr>
        <w:ind w:firstLine="426"/>
        <w:jc w:val="both"/>
      </w:pPr>
    </w:p>
    <w:p w:rsidR="0026072A" w:rsidRPr="0094218C" w:rsidRDefault="003C73AA" w:rsidP="00F723C6">
      <w:pPr>
        <w:ind w:right="243" w:firstLine="426"/>
        <w:jc w:val="both"/>
      </w:pPr>
      <w:r w:rsidRPr="0094218C">
        <w:t>P</w:t>
      </w:r>
      <w:r w:rsidR="0026072A" w:rsidRPr="0094218C">
        <w:t xml:space="preserve">entru considerentele de mai sus, a fost elaborat prezentul proiect de </w:t>
      </w:r>
      <w:r w:rsidR="0085443D" w:rsidRPr="0094218C">
        <w:t>lege</w:t>
      </w:r>
      <w:r w:rsidR="00F17700" w:rsidRPr="0094218C">
        <w:t xml:space="preserve"> privind Codul administrativ</w:t>
      </w:r>
      <w:r w:rsidR="0026072A" w:rsidRPr="0094218C">
        <w:t>, pe care îl supunem spre adoptare.</w:t>
      </w:r>
    </w:p>
    <w:p w:rsidR="006C383B" w:rsidRPr="0094218C" w:rsidRDefault="006C383B" w:rsidP="00FC58A7">
      <w:pPr>
        <w:jc w:val="both"/>
      </w:pPr>
    </w:p>
    <w:tbl>
      <w:tblPr>
        <w:tblW w:w="0" w:type="auto"/>
        <w:tblLook w:val="04A0" w:firstRow="1" w:lastRow="0" w:firstColumn="1" w:lastColumn="0" w:noHBand="0" w:noVBand="1"/>
      </w:tblPr>
      <w:tblGrid>
        <w:gridCol w:w="10476"/>
      </w:tblGrid>
      <w:tr w:rsidR="004226C8" w:rsidRPr="0094218C" w:rsidTr="00E30602">
        <w:trPr>
          <w:trHeight w:val="1299"/>
        </w:trPr>
        <w:tc>
          <w:tcPr>
            <w:tcW w:w="10476" w:type="dxa"/>
            <w:shd w:val="clear" w:color="auto" w:fill="auto"/>
          </w:tcPr>
          <w:p w:rsidR="00C11281" w:rsidRPr="0094218C" w:rsidRDefault="00C11281" w:rsidP="0085433B">
            <w:pPr>
              <w:autoSpaceDE w:val="0"/>
              <w:autoSpaceDN w:val="0"/>
              <w:adjustRightInd w:val="0"/>
              <w:rPr>
                <w:b/>
                <w:bCs w:val="0"/>
              </w:rPr>
            </w:pPr>
          </w:p>
          <w:p w:rsidR="0052687D" w:rsidRPr="0094218C" w:rsidRDefault="0052687D" w:rsidP="0085433B">
            <w:pPr>
              <w:autoSpaceDE w:val="0"/>
              <w:autoSpaceDN w:val="0"/>
              <w:adjustRightInd w:val="0"/>
              <w:rPr>
                <w:b/>
                <w:bCs w:val="0"/>
              </w:rPr>
            </w:pPr>
          </w:p>
          <w:p w:rsidR="00E30602" w:rsidRPr="0094218C" w:rsidRDefault="00E30602" w:rsidP="00EF5DF7">
            <w:pPr>
              <w:autoSpaceDE w:val="0"/>
              <w:autoSpaceDN w:val="0"/>
              <w:adjustRightInd w:val="0"/>
              <w:jc w:val="center"/>
              <w:rPr>
                <w:b/>
                <w:bCs w:val="0"/>
              </w:rPr>
            </w:pPr>
            <w:r w:rsidRPr="0094218C">
              <w:rPr>
                <w:b/>
                <w:bCs w:val="0"/>
              </w:rPr>
              <w:t>Viceprim-ministru</w:t>
            </w:r>
            <w:r w:rsidR="00A02E75" w:rsidRPr="0094218C">
              <w:rPr>
                <w:b/>
                <w:bCs w:val="0"/>
              </w:rPr>
              <w:t>,</w:t>
            </w:r>
          </w:p>
          <w:p w:rsidR="00E30602" w:rsidRPr="0094218C" w:rsidRDefault="00E30602" w:rsidP="00EF5DF7">
            <w:pPr>
              <w:autoSpaceDE w:val="0"/>
              <w:autoSpaceDN w:val="0"/>
              <w:adjustRightInd w:val="0"/>
              <w:jc w:val="center"/>
              <w:rPr>
                <w:b/>
                <w:bCs w:val="0"/>
              </w:rPr>
            </w:pPr>
            <w:r w:rsidRPr="0094218C">
              <w:rPr>
                <w:b/>
                <w:bCs w:val="0"/>
              </w:rPr>
              <w:t>Ministrul dezvoltării regionale</w:t>
            </w:r>
            <w:r w:rsidR="00A02E75" w:rsidRPr="0094218C">
              <w:rPr>
                <w:b/>
                <w:bCs w:val="0"/>
              </w:rPr>
              <w:t>,</w:t>
            </w:r>
            <w:r w:rsidRPr="0094218C">
              <w:rPr>
                <w:b/>
                <w:bCs w:val="0"/>
              </w:rPr>
              <w:t xml:space="preserve"> administraţiei publice și fondurilor europene</w:t>
            </w:r>
          </w:p>
          <w:p w:rsidR="00E30602" w:rsidRPr="0094218C" w:rsidRDefault="00E30602" w:rsidP="00EF5DF7">
            <w:pPr>
              <w:autoSpaceDE w:val="0"/>
              <w:autoSpaceDN w:val="0"/>
              <w:adjustRightInd w:val="0"/>
              <w:jc w:val="center"/>
              <w:rPr>
                <w:b/>
                <w:bCs w:val="0"/>
              </w:rPr>
            </w:pPr>
          </w:p>
          <w:p w:rsidR="00E30602" w:rsidRPr="0094218C" w:rsidRDefault="006F1E86" w:rsidP="00EF5DF7">
            <w:pPr>
              <w:autoSpaceDE w:val="0"/>
              <w:autoSpaceDN w:val="0"/>
              <w:adjustRightInd w:val="0"/>
              <w:jc w:val="center"/>
              <w:rPr>
                <w:b/>
                <w:bCs w:val="0"/>
              </w:rPr>
            </w:pPr>
            <w:r>
              <w:rPr>
                <w:b/>
                <w:bCs w:val="0"/>
              </w:rPr>
              <w:t>Paul STĂNESCU</w:t>
            </w:r>
          </w:p>
          <w:p w:rsidR="00F17700" w:rsidRPr="0094218C" w:rsidRDefault="00F17700" w:rsidP="00EF5DF7">
            <w:pPr>
              <w:autoSpaceDE w:val="0"/>
              <w:autoSpaceDN w:val="0"/>
              <w:adjustRightInd w:val="0"/>
              <w:jc w:val="center"/>
              <w:rPr>
                <w:b/>
                <w:bCs w:val="0"/>
              </w:rPr>
            </w:pPr>
          </w:p>
          <w:p w:rsidR="00F17700" w:rsidRPr="0094218C" w:rsidRDefault="00F17700" w:rsidP="00F17700">
            <w:pPr>
              <w:autoSpaceDE w:val="0"/>
              <w:autoSpaceDN w:val="0"/>
              <w:adjustRightInd w:val="0"/>
              <w:jc w:val="center"/>
              <w:rPr>
                <w:b/>
                <w:bCs w:val="0"/>
              </w:rPr>
            </w:pPr>
          </w:p>
          <w:p w:rsidR="00F17700" w:rsidRPr="0094218C" w:rsidRDefault="00F17700" w:rsidP="00F17700">
            <w:pPr>
              <w:autoSpaceDE w:val="0"/>
              <w:autoSpaceDN w:val="0"/>
              <w:adjustRightInd w:val="0"/>
              <w:jc w:val="center"/>
              <w:rPr>
                <w:b/>
                <w:bCs w:val="0"/>
              </w:rPr>
            </w:pPr>
            <w:r w:rsidRPr="0094218C">
              <w:rPr>
                <w:b/>
                <w:bCs w:val="0"/>
              </w:rPr>
              <w:t>Ministrul delegat pentru fonduri europene</w:t>
            </w:r>
          </w:p>
          <w:p w:rsidR="00F17700" w:rsidRPr="0094218C" w:rsidRDefault="00F17700" w:rsidP="00F17700">
            <w:pPr>
              <w:autoSpaceDE w:val="0"/>
              <w:autoSpaceDN w:val="0"/>
              <w:adjustRightInd w:val="0"/>
              <w:jc w:val="center"/>
              <w:rPr>
                <w:b/>
                <w:bCs w:val="0"/>
              </w:rPr>
            </w:pPr>
          </w:p>
          <w:p w:rsidR="00F17700" w:rsidRPr="0094218C" w:rsidRDefault="00F17700" w:rsidP="00F17700">
            <w:pPr>
              <w:autoSpaceDE w:val="0"/>
              <w:autoSpaceDN w:val="0"/>
              <w:adjustRightInd w:val="0"/>
              <w:jc w:val="center"/>
              <w:rPr>
                <w:b/>
                <w:bCs w:val="0"/>
              </w:rPr>
            </w:pPr>
          </w:p>
          <w:p w:rsidR="00F17700" w:rsidRPr="0094218C" w:rsidRDefault="006F1E86" w:rsidP="00F17700">
            <w:pPr>
              <w:autoSpaceDE w:val="0"/>
              <w:autoSpaceDN w:val="0"/>
              <w:adjustRightInd w:val="0"/>
              <w:jc w:val="center"/>
              <w:rPr>
                <w:b/>
                <w:bCs w:val="0"/>
              </w:rPr>
            </w:pPr>
            <w:r>
              <w:rPr>
                <w:b/>
                <w:bCs w:val="0"/>
              </w:rPr>
              <w:t>Marius NICA</w:t>
            </w:r>
          </w:p>
          <w:p w:rsidR="00E30602" w:rsidRPr="0094218C" w:rsidRDefault="00E30602" w:rsidP="00EF5DF7">
            <w:pPr>
              <w:autoSpaceDE w:val="0"/>
              <w:autoSpaceDN w:val="0"/>
              <w:adjustRightInd w:val="0"/>
              <w:jc w:val="center"/>
              <w:rPr>
                <w:b/>
                <w:bCs w:val="0"/>
              </w:rPr>
            </w:pPr>
          </w:p>
          <w:p w:rsidR="00E30602" w:rsidRPr="0094218C" w:rsidRDefault="00E30602" w:rsidP="00E30602">
            <w:pPr>
              <w:autoSpaceDE w:val="0"/>
              <w:autoSpaceDN w:val="0"/>
              <w:adjustRightInd w:val="0"/>
              <w:rPr>
                <w:b/>
                <w:bCs w:val="0"/>
              </w:rPr>
            </w:pPr>
          </w:p>
        </w:tc>
      </w:tr>
      <w:tr w:rsidR="004226C8" w:rsidRPr="0094218C" w:rsidTr="00E30602">
        <w:tc>
          <w:tcPr>
            <w:tcW w:w="10476" w:type="dxa"/>
            <w:shd w:val="clear" w:color="auto" w:fill="auto"/>
          </w:tcPr>
          <w:p w:rsidR="00E30602" w:rsidRPr="0094218C" w:rsidRDefault="00E30602" w:rsidP="00E30602">
            <w:pPr>
              <w:autoSpaceDE w:val="0"/>
              <w:autoSpaceDN w:val="0"/>
              <w:adjustRightInd w:val="0"/>
              <w:jc w:val="center"/>
              <w:rPr>
                <w:b/>
                <w:bCs w:val="0"/>
              </w:rPr>
            </w:pPr>
            <w:r w:rsidRPr="0094218C">
              <w:rPr>
                <w:b/>
                <w:bCs w:val="0"/>
              </w:rPr>
              <w:t>Secretarul General al Guvernului</w:t>
            </w:r>
          </w:p>
          <w:p w:rsidR="00E30602" w:rsidRPr="0094218C" w:rsidRDefault="00E30602" w:rsidP="00E30602">
            <w:pPr>
              <w:autoSpaceDE w:val="0"/>
              <w:autoSpaceDN w:val="0"/>
              <w:adjustRightInd w:val="0"/>
              <w:jc w:val="center"/>
              <w:rPr>
                <w:b/>
                <w:bCs w:val="0"/>
              </w:rPr>
            </w:pPr>
          </w:p>
          <w:p w:rsidR="00E30602" w:rsidRPr="0094218C" w:rsidRDefault="006F1E86" w:rsidP="00E30602">
            <w:pPr>
              <w:autoSpaceDE w:val="0"/>
              <w:autoSpaceDN w:val="0"/>
              <w:adjustRightInd w:val="0"/>
              <w:jc w:val="center"/>
              <w:rPr>
                <w:b/>
                <w:bCs w:val="0"/>
              </w:rPr>
            </w:pPr>
            <w:r>
              <w:rPr>
                <w:b/>
                <w:bCs w:val="0"/>
              </w:rPr>
              <w:t>Roxana BĂNICĂ</w:t>
            </w:r>
          </w:p>
          <w:p w:rsidR="00E30602" w:rsidRPr="0094218C" w:rsidRDefault="00E30602" w:rsidP="00FC58A7">
            <w:pPr>
              <w:autoSpaceDE w:val="0"/>
              <w:autoSpaceDN w:val="0"/>
              <w:adjustRightInd w:val="0"/>
              <w:rPr>
                <w:b/>
                <w:bCs w:val="0"/>
              </w:rPr>
            </w:pPr>
          </w:p>
          <w:p w:rsidR="00E30602" w:rsidRPr="0094218C" w:rsidRDefault="00E30602" w:rsidP="00E30602">
            <w:pPr>
              <w:autoSpaceDE w:val="0"/>
              <w:autoSpaceDN w:val="0"/>
              <w:adjustRightInd w:val="0"/>
              <w:rPr>
                <w:b/>
                <w:bCs w:val="0"/>
              </w:rPr>
            </w:pPr>
          </w:p>
        </w:tc>
      </w:tr>
      <w:tr w:rsidR="00954705" w:rsidRPr="0094218C" w:rsidTr="00E30602">
        <w:tc>
          <w:tcPr>
            <w:tcW w:w="10476" w:type="dxa"/>
            <w:shd w:val="clear" w:color="auto" w:fill="auto"/>
          </w:tcPr>
          <w:p w:rsidR="00E30602" w:rsidRPr="0094218C" w:rsidRDefault="00E30602" w:rsidP="00FC58A7">
            <w:pPr>
              <w:autoSpaceDE w:val="0"/>
              <w:autoSpaceDN w:val="0"/>
              <w:adjustRightInd w:val="0"/>
              <w:jc w:val="center"/>
              <w:rPr>
                <w:b/>
                <w:bCs w:val="0"/>
              </w:rPr>
            </w:pPr>
          </w:p>
        </w:tc>
      </w:tr>
    </w:tbl>
    <w:p w:rsidR="00F17E4F" w:rsidRPr="0094218C" w:rsidRDefault="00F17E4F" w:rsidP="00FC58A7">
      <w:pPr>
        <w:jc w:val="both"/>
      </w:pPr>
    </w:p>
    <w:tbl>
      <w:tblPr>
        <w:tblW w:w="10598" w:type="dxa"/>
        <w:tblLook w:val="00A0" w:firstRow="1" w:lastRow="0" w:firstColumn="1" w:lastColumn="0" w:noHBand="0" w:noVBand="0"/>
      </w:tblPr>
      <w:tblGrid>
        <w:gridCol w:w="4928"/>
        <w:gridCol w:w="5670"/>
      </w:tblGrid>
      <w:tr w:rsidR="004226C8" w:rsidRPr="0094218C" w:rsidTr="00C652F1">
        <w:trPr>
          <w:trHeight w:val="766"/>
        </w:trPr>
        <w:tc>
          <w:tcPr>
            <w:tcW w:w="10598" w:type="dxa"/>
            <w:gridSpan w:val="2"/>
          </w:tcPr>
          <w:p w:rsidR="00BC7C41" w:rsidRPr="0094218C" w:rsidRDefault="00BC7C41" w:rsidP="00EF5DF7">
            <w:pPr>
              <w:autoSpaceDE w:val="0"/>
              <w:autoSpaceDN w:val="0"/>
              <w:adjustRightInd w:val="0"/>
              <w:jc w:val="center"/>
              <w:rPr>
                <w:b/>
                <w:bCs w:val="0"/>
              </w:rPr>
            </w:pPr>
          </w:p>
          <w:p w:rsidR="00A8703C" w:rsidRPr="0094218C" w:rsidRDefault="00A8703C" w:rsidP="00EF5DF7">
            <w:pPr>
              <w:autoSpaceDE w:val="0"/>
              <w:autoSpaceDN w:val="0"/>
              <w:adjustRightInd w:val="0"/>
              <w:jc w:val="center"/>
              <w:rPr>
                <w:b/>
                <w:bCs w:val="0"/>
              </w:rPr>
            </w:pPr>
          </w:p>
          <w:p w:rsidR="00BC7C41" w:rsidRPr="0094218C" w:rsidRDefault="00BC7C41" w:rsidP="00EF5DF7">
            <w:pPr>
              <w:autoSpaceDE w:val="0"/>
              <w:autoSpaceDN w:val="0"/>
              <w:adjustRightInd w:val="0"/>
              <w:jc w:val="center"/>
              <w:rPr>
                <w:b/>
                <w:bCs w:val="0"/>
              </w:rPr>
            </w:pPr>
            <w:r w:rsidRPr="0094218C">
              <w:rPr>
                <w:b/>
                <w:bCs w:val="0"/>
              </w:rPr>
              <w:t>Avizăm favorabil:</w:t>
            </w:r>
          </w:p>
          <w:p w:rsidR="00A8703C" w:rsidRPr="0094218C" w:rsidRDefault="00A8703C" w:rsidP="00EF5DF7">
            <w:pPr>
              <w:autoSpaceDE w:val="0"/>
              <w:autoSpaceDN w:val="0"/>
              <w:adjustRightInd w:val="0"/>
              <w:jc w:val="center"/>
              <w:rPr>
                <w:b/>
                <w:bCs w:val="0"/>
              </w:rPr>
            </w:pPr>
          </w:p>
          <w:p w:rsidR="00A8703C" w:rsidRPr="0094218C" w:rsidRDefault="00A8703C" w:rsidP="00EF5DF7">
            <w:pPr>
              <w:rPr>
                <w:b/>
                <w:bCs w:val="0"/>
              </w:rPr>
            </w:pPr>
          </w:p>
        </w:tc>
      </w:tr>
      <w:tr w:rsidR="004226C8" w:rsidRPr="0094218C" w:rsidTr="00C652F1">
        <w:trPr>
          <w:trHeight w:val="1047"/>
        </w:trPr>
        <w:tc>
          <w:tcPr>
            <w:tcW w:w="4928" w:type="dxa"/>
          </w:tcPr>
          <w:p w:rsidR="003B03D1" w:rsidRPr="0094218C" w:rsidRDefault="003B03D1" w:rsidP="003B03D1">
            <w:pPr>
              <w:autoSpaceDE w:val="0"/>
              <w:autoSpaceDN w:val="0"/>
              <w:adjustRightInd w:val="0"/>
              <w:jc w:val="center"/>
              <w:rPr>
                <w:b/>
                <w:bCs w:val="0"/>
              </w:rPr>
            </w:pPr>
            <w:r w:rsidRPr="0094218C">
              <w:rPr>
                <w:b/>
                <w:bCs w:val="0"/>
              </w:rPr>
              <w:t>Președintele Agenției Naționale de Integritate</w:t>
            </w:r>
          </w:p>
          <w:p w:rsidR="003B03D1" w:rsidRPr="0094218C" w:rsidRDefault="003B03D1" w:rsidP="003B03D1">
            <w:pPr>
              <w:autoSpaceDE w:val="0"/>
              <w:autoSpaceDN w:val="0"/>
              <w:adjustRightInd w:val="0"/>
              <w:jc w:val="center"/>
              <w:rPr>
                <w:b/>
                <w:bCs w:val="0"/>
              </w:rPr>
            </w:pPr>
          </w:p>
          <w:p w:rsidR="003B03D1" w:rsidRPr="0094218C" w:rsidRDefault="003B03D1" w:rsidP="003B03D1">
            <w:pPr>
              <w:autoSpaceDE w:val="0"/>
              <w:autoSpaceDN w:val="0"/>
              <w:adjustRightInd w:val="0"/>
              <w:jc w:val="center"/>
              <w:rPr>
                <w:b/>
                <w:bCs w:val="0"/>
              </w:rPr>
            </w:pPr>
          </w:p>
          <w:p w:rsidR="003B03D1" w:rsidRPr="0094218C" w:rsidRDefault="003B03D1" w:rsidP="003B03D1">
            <w:pPr>
              <w:autoSpaceDE w:val="0"/>
              <w:autoSpaceDN w:val="0"/>
              <w:adjustRightInd w:val="0"/>
              <w:jc w:val="center"/>
              <w:rPr>
                <w:b/>
                <w:bCs w:val="0"/>
              </w:rPr>
            </w:pPr>
            <w:r w:rsidRPr="0094218C">
              <w:rPr>
                <w:b/>
                <w:bCs w:val="0"/>
              </w:rPr>
              <w:t>Bogdan STAN</w:t>
            </w:r>
          </w:p>
          <w:p w:rsidR="00BC7C41" w:rsidRPr="0094218C" w:rsidRDefault="00BC7C41" w:rsidP="003B03D1">
            <w:pPr>
              <w:autoSpaceDE w:val="0"/>
              <w:autoSpaceDN w:val="0"/>
              <w:adjustRightInd w:val="0"/>
              <w:jc w:val="center"/>
              <w:rPr>
                <w:b/>
                <w:bCs w:val="0"/>
              </w:rPr>
            </w:pPr>
          </w:p>
        </w:tc>
        <w:tc>
          <w:tcPr>
            <w:tcW w:w="5670" w:type="dxa"/>
          </w:tcPr>
          <w:p w:rsidR="00DA0D24" w:rsidRPr="0094218C" w:rsidRDefault="00DA0D24" w:rsidP="00DA0D24">
            <w:pPr>
              <w:autoSpaceDE w:val="0"/>
              <w:autoSpaceDN w:val="0"/>
              <w:adjustRightInd w:val="0"/>
              <w:jc w:val="center"/>
              <w:rPr>
                <w:b/>
                <w:bCs w:val="0"/>
              </w:rPr>
            </w:pPr>
            <w:r w:rsidRPr="0094218C">
              <w:rPr>
                <w:b/>
                <w:bCs w:val="0"/>
              </w:rPr>
              <w:t>Președintele Agenției Naționale a Funcționarilor Publici</w:t>
            </w:r>
          </w:p>
          <w:p w:rsidR="00DA0D24" w:rsidRPr="0094218C" w:rsidRDefault="00DA0D24" w:rsidP="00DA0D24">
            <w:pPr>
              <w:autoSpaceDE w:val="0"/>
              <w:autoSpaceDN w:val="0"/>
              <w:adjustRightInd w:val="0"/>
              <w:jc w:val="center"/>
              <w:rPr>
                <w:b/>
                <w:bCs w:val="0"/>
              </w:rPr>
            </w:pPr>
          </w:p>
          <w:p w:rsidR="00DA0D24" w:rsidRPr="0094218C" w:rsidRDefault="00BF49B5" w:rsidP="00DA0D24">
            <w:pPr>
              <w:autoSpaceDE w:val="0"/>
              <w:autoSpaceDN w:val="0"/>
              <w:adjustRightInd w:val="0"/>
              <w:jc w:val="center"/>
              <w:rPr>
                <w:b/>
                <w:bCs w:val="0"/>
              </w:rPr>
            </w:pPr>
            <w:r w:rsidRPr="0094218C">
              <w:rPr>
                <w:b/>
                <w:bCs w:val="0"/>
              </w:rPr>
              <w:t>Leonid Augustin MOISIU</w:t>
            </w:r>
          </w:p>
          <w:p w:rsidR="00BC7C41" w:rsidRPr="0094218C" w:rsidRDefault="00BC7C41" w:rsidP="00FC58A7">
            <w:pPr>
              <w:jc w:val="center"/>
              <w:rPr>
                <w:b/>
              </w:rPr>
            </w:pPr>
          </w:p>
        </w:tc>
      </w:tr>
      <w:tr w:rsidR="004226C8" w:rsidRPr="0094218C" w:rsidTr="00C652F1">
        <w:trPr>
          <w:trHeight w:val="1047"/>
        </w:trPr>
        <w:tc>
          <w:tcPr>
            <w:tcW w:w="4928" w:type="dxa"/>
          </w:tcPr>
          <w:p w:rsidR="00DA0D24" w:rsidRPr="0094218C" w:rsidRDefault="00DA0D24" w:rsidP="00DA0D24">
            <w:pPr>
              <w:autoSpaceDE w:val="0"/>
              <w:autoSpaceDN w:val="0"/>
              <w:adjustRightInd w:val="0"/>
              <w:rPr>
                <w:b/>
                <w:bCs w:val="0"/>
              </w:rPr>
            </w:pPr>
          </w:p>
          <w:p w:rsidR="00C652F1" w:rsidRPr="0094218C" w:rsidRDefault="00C652F1" w:rsidP="00C652F1">
            <w:pPr>
              <w:autoSpaceDE w:val="0"/>
              <w:autoSpaceDN w:val="0"/>
              <w:adjustRightInd w:val="0"/>
              <w:jc w:val="center"/>
              <w:rPr>
                <w:b/>
                <w:bCs w:val="0"/>
              </w:rPr>
            </w:pPr>
            <w:r w:rsidRPr="0094218C">
              <w:rPr>
                <w:b/>
                <w:bCs w:val="0"/>
              </w:rPr>
              <w:t>Ministrul afacerilor interne</w:t>
            </w:r>
          </w:p>
          <w:p w:rsidR="00C652F1" w:rsidRPr="0094218C" w:rsidRDefault="00C652F1" w:rsidP="00C652F1">
            <w:pPr>
              <w:autoSpaceDE w:val="0"/>
              <w:autoSpaceDN w:val="0"/>
              <w:adjustRightInd w:val="0"/>
              <w:jc w:val="center"/>
              <w:rPr>
                <w:b/>
                <w:bCs w:val="0"/>
              </w:rPr>
            </w:pPr>
          </w:p>
          <w:p w:rsidR="00C652F1" w:rsidRPr="0094218C" w:rsidRDefault="00C652F1" w:rsidP="00C652F1">
            <w:pPr>
              <w:autoSpaceDE w:val="0"/>
              <w:autoSpaceDN w:val="0"/>
              <w:adjustRightInd w:val="0"/>
              <w:jc w:val="center"/>
              <w:rPr>
                <w:b/>
                <w:bCs w:val="0"/>
              </w:rPr>
            </w:pPr>
          </w:p>
          <w:p w:rsidR="00DA0D24" w:rsidRPr="0094218C" w:rsidRDefault="00C652F1" w:rsidP="00C652F1">
            <w:pPr>
              <w:autoSpaceDE w:val="0"/>
              <w:autoSpaceDN w:val="0"/>
              <w:adjustRightInd w:val="0"/>
              <w:jc w:val="center"/>
              <w:rPr>
                <w:b/>
                <w:bCs w:val="0"/>
              </w:rPr>
            </w:pPr>
            <w:r w:rsidRPr="0094218C">
              <w:rPr>
                <w:b/>
                <w:bCs w:val="0"/>
              </w:rPr>
              <w:t>Carmen Daniela DAN</w:t>
            </w:r>
            <w:r w:rsidRPr="0094218C" w:rsidDel="00C652F1">
              <w:rPr>
                <w:b/>
                <w:bCs w:val="0"/>
              </w:rPr>
              <w:t xml:space="preserve"> </w:t>
            </w:r>
          </w:p>
        </w:tc>
        <w:tc>
          <w:tcPr>
            <w:tcW w:w="5670" w:type="dxa"/>
          </w:tcPr>
          <w:p w:rsidR="00F17700" w:rsidRPr="0094218C" w:rsidRDefault="00F17700" w:rsidP="00DA0D24">
            <w:pPr>
              <w:autoSpaceDE w:val="0"/>
              <w:autoSpaceDN w:val="0"/>
              <w:adjustRightInd w:val="0"/>
              <w:jc w:val="center"/>
              <w:rPr>
                <w:b/>
                <w:bCs w:val="0"/>
              </w:rPr>
            </w:pPr>
          </w:p>
          <w:p w:rsidR="00C652F1" w:rsidRPr="0094218C" w:rsidRDefault="00C652F1" w:rsidP="00C652F1">
            <w:pPr>
              <w:autoSpaceDE w:val="0"/>
              <w:autoSpaceDN w:val="0"/>
              <w:adjustRightInd w:val="0"/>
              <w:jc w:val="center"/>
              <w:rPr>
                <w:b/>
                <w:bCs w:val="0"/>
              </w:rPr>
            </w:pPr>
            <w:r w:rsidRPr="0094218C">
              <w:rPr>
                <w:b/>
                <w:bCs w:val="0"/>
              </w:rPr>
              <w:t>Ministrul muncii și justiției sociale</w:t>
            </w:r>
          </w:p>
          <w:p w:rsidR="00C652F1" w:rsidRPr="0094218C" w:rsidRDefault="00C652F1" w:rsidP="00C652F1">
            <w:pPr>
              <w:autoSpaceDE w:val="0"/>
              <w:autoSpaceDN w:val="0"/>
              <w:adjustRightInd w:val="0"/>
              <w:jc w:val="center"/>
              <w:rPr>
                <w:b/>
                <w:bCs w:val="0"/>
              </w:rPr>
            </w:pPr>
          </w:p>
          <w:p w:rsidR="00C652F1" w:rsidRPr="0094218C" w:rsidRDefault="00C652F1" w:rsidP="00C652F1">
            <w:pPr>
              <w:autoSpaceDE w:val="0"/>
              <w:autoSpaceDN w:val="0"/>
              <w:adjustRightInd w:val="0"/>
              <w:jc w:val="center"/>
              <w:rPr>
                <w:b/>
                <w:bCs w:val="0"/>
              </w:rPr>
            </w:pPr>
          </w:p>
          <w:p w:rsidR="00C652F1" w:rsidRPr="0094218C" w:rsidRDefault="00C652F1" w:rsidP="00C652F1">
            <w:pPr>
              <w:autoSpaceDE w:val="0"/>
              <w:autoSpaceDN w:val="0"/>
              <w:adjustRightInd w:val="0"/>
              <w:jc w:val="center"/>
              <w:rPr>
                <w:b/>
                <w:bCs w:val="0"/>
              </w:rPr>
            </w:pPr>
            <w:r w:rsidRPr="0094218C">
              <w:rPr>
                <w:b/>
                <w:bCs w:val="0"/>
              </w:rPr>
              <w:t>Lia Olguța VASILESCU</w:t>
            </w:r>
            <w:r w:rsidRPr="0094218C" w:rsidDel="004950A1">
              <w:rPr>
                <w:b/>
                <w:bCs w:val="0"/>
              </w:rPr>
              <w:t xml:space="preserve"> </w:t>
            </w:r>
          </w:p>
          <w:p w:rsidR="00DA0D24" w:rsidRPr="0094218C" w:rsidRDefault="00DA0D24" w:rsidP="00C652F1">
            <w:pPr>
              <w:autoSpaceDE w:val="0"/>
              <w:autoSpaceDN w:val="0"/>
              <w:adjustRightInd w:val="0"/>
              <w:jc w:val="center"/>
              <w:rPr>
                <w:b/>
                <w:bCs w:val="0"/>
              </w:rPr>
            </w:pPr>
          </w:p>
        </w:tc>
      </w:tr>
      <w:tr w:rsidR="004226C8" w:rsidRPr="0094218C" w:rsidTr="00C652F1">
        <w:trPr>
          <w:trHeight w:val="1047"/>
        </w:trPr>
        <w:tc>
          <w:tcPr>
            <w:tcW w:w="4928" w:type="dxa"/>
          </w:tcPr>
          <w:p w:rsidR="00C652F1" w:rsidRPr="0094218C" w:rsidRDefault="00C652F1" w:rsidP="00C652F1">
            <w:pPr>
              <w:autoSpaceDE w:val="0"/>
              <w:autoSpaceDN w:val="0"/>
              <w:adjustRightInd w:val="0"/>
              <w:jc w:val="center"/>
              <w:rPr>
                <w:b/>
                <w:bCs w:val="0"/>
              </w:rPr>
            </w:pPr>
          </w:p>
          <w:p w:rsidR="00C652F1" w:rsidRPr="0094218C" w:rsidRDefault="00C652F1" w:rsidP="00C652F1">
            <w:pPr>
              <w:autoSpaceDE w:val="0"/>
              <w:autoSpaceDN w:val="0"/>
              <w:adjustRightInd w:val="0"/>
              <w:jc w:val="center"/>
              <w:rPr>
                <w:b/>
                <w:bCs w:val="0"/>
              </w:rPr>
            </w:pPr>
            <w:r w:rsidRPr="0094218C">
              <w:rPr>
                <w:b/>
                <w:bCs w:val="0"/>
              </w:rPr>
              <w:t>Ministrul finanțelor publice</w:t>
            </w:r>
          </w:p>
          <w:p w:rsidR="00C652F1" w:rsidRPr="0094218C" w:rsidRDefault="00C652F1" w:rsidP="00C652F1">
            <w:pPr>
              <w:autoSpaceDE w:val="0"/>
              <w:autoSpaceDN w:val="0"/>
              <w:adjustRightInd w:val="0"/>
              <w:jc w:val="center"/>
              <w:rPr>
                <w:b/>
                <w:bCs w:val="0"/>
              </w:rPr>
            </w:pPr>
          </w:p>
          <w:p w:rsidR="00C652F1" w:rsidRPr="0094218C" w:rsidRDefault="00C652F1" w:rsidP="00C652F1">
            <w:pPr>
              <w:autoSpaceDE w:val="0"/>
              <w:autoSpaceDN w:val="0"/>
              <w:adjustRightInd w:val="0"/>
              <w:rPr>
                <w:b/>
                <w:bCs w:val="0"/>
              </w:rPr>
            </w:pPr>
          </w:p>
          <w:p w:rsidR="00C652F1" w:rsidRPr="0094218C" w:rsidRDefault="00C652F1" w:rsidP="00C652F1">
            <w:pPr>
              <w:autoSpaceDE w:val="0"/>
              <w:autoSpaceDN w:val="0"/>
              <w:adjustRightInd w:val="0"/>
              <w:jc w:val="center"/>
              <w:rPr>
                <w:b/>
                <w:bCs w:val="0"/>
              </w:rPr>
            </w:pPr>
            <w:r w:rsidRPr="0094218C">
              <w:rPr>
                <w:b/>
                <w:bCs w:val="0"/>
              </w:rPr>
              <w:t>Ionuț MIȘA</w:t>
            </w:r>
          </w:p>
          <w:p w:rsidR="00C652F1" w:rsidRPr="0094218C" w:rsidRDefault="00C652F1" w:rsidP="00DA0D24">
            <w:pPr>
              <w:autoSpaceDE w:val="0"/>
              <w:autoSpaceDN w:val="0"/>
              <w:adjustRightInd w:val="0"/>
              <w:rPr>
                <w:b/>
                <w:bCs w:val="0"/>
              </w:rPr>
            </w:pPr>
          </w:p>
        </w:tc>
        <w:tc>
          <w:tcPr>
            <w:tcW w:w="5670" w:type="dxa"/>
          </w:tcPr>
          <w:p w:rsidR="00C652F1" w:rsidRPr="0094218C" w:rsidRDefault="00C652F1" w:rsidP="00C652F1">
            <w:pPr>
              <w:jc w:val="center"/>
              <w:rPr>
                <w:b/>
              </w:rPr>
            </w:pPr>
          </w:p>
          <w:p w:rsidR="00C652F1" w:rsidRPr="0094218C" w:rsidRDefault="00C652F1" w:rsidP="00C652F1">
            <w:pPr>
              <w:jc w:val="center"/>
              <w:rPr>
                <w:b/>
              </w:rPr>
            </w:pPr>
            <w:r w:rsidRPr="0094218C">
              <w:rPr>
                <w:b/>
              </w:rPr>
              <w:t>Ministrul justiției</w:t>
            </w:r>
          </w:p>
          <w:p w:rsidR="00C652F1" w:rsidRPr="0094218C" w:rsidRDefault="00C652F1" w:rsidP="00C652F1">
            <w:pPr>
              <w:jc w:val="center"/>
              <w:rPr>
                <w:b/>
              </w:rPr>
            </w:pPr>
          </w:p>
          <w:p w:rsidR="0027413E" w:rsidRPr="0094218C" w:rsidRDefault="0027413E" w:rsidP="00C652F1">
            <w:pPr>
              <w:jc w:val="center"/>
              <w:rPr>
                <w:b/>
              </w:rPr>
            </w:pPr>
          </w:p>
          <w:p w:rsidR="00C652F1" w:rsidRPr="0094218C" w:rsidRDefault="00C652F1" w:rsidP="00C652F1">
            <w:pPr>
              <w:jc w:val="center"/>
              <w:rPr>
                <w:b/>
              </w:rPr>
            </w:pPr>
            <w:r w:rsidRPr="0094218C">
              <w:rPr>
                <w:b/>
              </w:rPr>
              <w:t>Tudorel TOADER</w:t>
            </w:r>
          </w:p>
          <w:p w:rsidR="00C652F1" w:rsidRPr="0094218C" w:rsidRDefault="00C652F1" w:rsidP="00DA0D24">
            <w:pPr>
              <w:autoSpaceDE w:val="0"/>
              <w:autoSpaceDN w:val="0"/>
              <w:adjustRightInd w:val="0"/>
              <w:jc w:val="center"/>
              <w:rPr>
                <w:b/>
                <w:bCs w:val="0"/>
              </w:rPr>
            </w:pPr>
          </w:p>
        </w:tc>
      </w:tr>
    </w:tbl>
    <w:p w:rsidR="00A571A3" w:rsidRPr="0094218C" w:rsidRDefault="00A571A3" w:rsidP="001B0576">
      <w:pPr>
        <w:rPr>
          <w:b/>
          <w:sz w:val="22"/>
          <w:szCs w:val="22"/>
        </w:rPr>
      </w:pPr>
    </w:p>
    <w:p w:rsidR="0052687D" w:rsidRPr="0094218C" w:rsidRDefault="0052687D" w:rsidP="001B0576">
      <w:pPr>
        <w:rPr>
          <w:b/>
          <w:sz w:val="22"/>
          <w:szCs w:val="22"/>
        </w:rPr>
      </w:pPr>
    </w:p>
    <w:p w:rsidR="0052687D" w:rsidRPr="0094218C" w:rsidRDefault="0052687D" w:rsidP="001B0576">
      <w:pPr>
        <w:rPr>
          <w:b/>
          <w:sz w:val="22"/>
          <w:szCs w:val="22"/>
        </w:rPr>
      </w:pPr>
    </w:p>
    <w:tbl>
      <w:tblPr>
        <w:tblW w:w="9781" w:type="dxa"/>
        <w:tblInd w:w="250" w:type="dxa"/>
        <w:tblLook w:val="04A0" w:firstRow="1" w:lastRow="0" w:firstColumn="1" w:lastColumn="0" w:noHBand="0" w:noVBand="1"/>
      </w:tblPr>
      <w:tblGrid>
        <w:gridCol w:w="9781"/>
      </w:tblGrid>
      <w:tr w:rsidR="004226C8" w:rsidRPr="0094218C" w:rsidTr="00DE7170">
        <w:tc>
          <w:tcPr>
            <w:tcW w:w="9781" w:type="dxa"/>
            <w:shd w:val="clear" w:color="auto" w:fill="auto"/>
          </w:tcPr>
          <w:p w:rsidR="00AF1A93" w:rsidRPr="0094218C" w:rsidRDefault="00AF1A93" w:rsidP="00DE7170">
            <w:pPr>
              <w:jc w:val="center"/>
              <w:rPr>
                <w:b/>
                <w:sz w:val="22"/>
                <w:szCs w:val="16"/>
              </w:rPr>
            </w:pPr>
          </w:p>
          <w:p w:rsidR="007654FC" w:rsidRPr="0094218C" w:rsidRDefault="00AF1A93" w:rsidP="00DE7170">
            <w:pPr>
              <w:jc w:val="center"/>
              <w:rPr>
                <w:b/>
                <w:sz w:val="22"/>
                <w:szCs w:val="16"/>
              </w:rPr>
            </w:pPr>
            <w:r w:rsidRPr="0094218C">
              <w:rPr>
                <w:b/>
                <w:sz w:val="22"/>
                <w:szCs w:val="16"/>
              </w:rPr>
              <w:t>SECRETAR GENERAL</w:t>
            </w:r>
          </w:p>
          <w:p w:rsidR="00AF1A93" w:rsidRPr="0094218C" w:rsidRDefault="00AF1A93" w:rsidP="00DE7170">
            <w:pPr>
              <w:jc w:val="center"/>
              <w:rPr>
                <w:b/>
                <w:sz w:val="22"/>
                <w:szCs w:val="16"/>
              </w:rPr>
            </w:pPr>
          </w:p>
          <w:p w:rsidR="007654FC" w:rsidRPr="0094218C" w:rsidRDefault="007654FC" w:rsidP="00DE7170">
            <w:pPr>
              <w:jc w:val="center"/>
              <w:rPr>
                <w:b/>
                <w:sz w:val="22"/>
                <w:szCs w:val="16"/>
              </w:rPr>
            </w:pPr>
            <w:proofErr w:type="spellStart"/>
            <w:r w:rsidRPr="0094218C">
              <w:rPr>
                <w:b/>
                <w:sz w:val="22"/>
                <w:szCs w:val="16"/>
              </w:rPr>
              <w:t>Ionela</w:t>
            </w:r>
            <w:proofErr w:type="spellEnd"/>
            <w:r w:rsidRPr="0094218C">
              <w:rPr>
                <w:b/>
                <w:sz w:val="22"/>
                <w:szCs w:val="16"/>
              </w:rPr>
              <w:t xml:space="preserve"> STOIAN</w:t>
            </w:r>
          </w:p>
          <w:p w:rsidR="007654FC" w:rsidRPr="0094218C" w:rsidRDefault="007654FC" w:rsidP="00DE7170">
            <w:pPr>
              <w:jc w:val="center"/>
              <w:rPr>
                <w:b/>
                <w:sz w:val="22"/>
                <w:szCs w:val="16"/>
              </w:rPr>
            </w:pPr>
          </w:p>
        </w:tc>
      </w:tr>
      <w:tr w:rsidR="004226C8" w:rsidRPr="0094218C" w:rsidTr="00DE7170">
        <w:tc>
          <w:tcPr>
            <w:tcW w:w="9781" w:type="dxa"/>
            <w:shd w:val="clear" w:color="auto" w:fill="auto"/>
          </w:tcPr>
          <w:p w:rsidR="00AF1A93" w:rsidRPr="0094218C" w:rsidRDefault="00AF1A93" w:rsidP="00DE7170">
            <w:pPr>
              <w:jc w:val="center"/>
              <w:rPr>
                <w:b/>
                <w:sz w:val="22"/>
                <w:szCs w:val="16"/>
              </w:rPr>
            </w:pPr>
          </w:p>
          <w:p w:rsidR="00AF1A93" w:rsidRPr="0094218C" w:rsidRDefault="00AF1A93" w:rsidP="00DE7170">
            <w:pPr>
              <w:jc w:val="center"/>
              <w:rPr>
                <w:b/>
                <w:sz w:val="22"/>
                <w:szCs w:val="16"/>
              </w:rPr>
            </w:pPr>
          </w:p>
          <w:p w:rsidR="006F3205" w:rsidRPr="0094218C" w:rsidRDefault="006F3205" w:rsidP="00DE7170">
            <w:pPr>
              <w:jc w:val="center"/>
              <w:rPr>
                <w:b/>
                <w:sz w:val="22"/>
                <w:szCs w:val="16"/>
              </w:rPr>
            </w:pPr>
          </w:p>
          <w:p w:rsidR="00AF1A93" w:rsidRPr="0094218C" w:rsidRDefault="00AF1A93" w:rsidP="00DE7170">
            <w:pPr>
              <w:jc w:val="center"/>
              <w:rPr>
                <w:b/>
                <w:sz w:val="22"/>
                <w:szCs w:val="16"/>
              </w:rPr>
            </w:pPr>
            <w:r w:rsidRPr="0094218C">
              <w:rPr>
                <w:b/>
                <w:sz w:val="22"/>
                <w:szCs w:val="16"/>
              </w:rPr>
              <w:t>DIRECȚIA GENERALĂ JURIDICĂ, RELAȚIA CU PARLAMENTUL</w:t>
            </w:r>
          </w:p>
          <w:p w:rsidR="007654FC" w:rsidRPr="0094218C" w:rsidRDefault="00AF1A93" w:rsidP="00DE7170">
            <w:pPr>
              <w:jc w:val="center"/>
              <w:rPr>
                <w:b/>
                <w:sz w:val="22"/>
                <w:szCs w:val="16"/>
              </w:rPr>
            </w:pPr>
            <w:r w:rsidRPr="0094218C">
              <w:rPr>
                <w:b/>
                <w:sz w:val="22"/>
                <w:szCs w:val="16"/>
              </w:rPr>
              <w:t xml:space="preserve"> ȘI AFACERI EUROPENE</w:t>
            </w:r>
          </w:p>
          <w:p w:rsidR="00AF1A93" w:rsidRPr="0094218C" w:rsidRDefault="00AF1A93" w:rsidP="00DE7170">
            <w:pPr>
              <w:jc w:val="center"/>
              <w:rPr>
                <w:b/>
                <w:sz w:val="22"/>
                <w:szCs w:val="16"/>
              </w:rPr>
            </w:pPr>
          </w:p>
          <w:p w:rsidR="007654FC" w:rsidRPr="0094218C" w:rsidRDefault="007654FC" w:rsidP="00DE7170">
            <w:pPr>
              <w:jc w:val="center"/>
              <w:rPr>
                <w:b/>
                <w:sz w:val="22"/>
                <w:szCs w:val="16"/>
              </w:rPr>
            </w:pPr>
            <w:r w:rsidRPr="0094218C">
              <w:rPr>
                <w:b/>
                <w:sz w:val="22"/>
                <w:szCs w:val="16"/>
              </w:rPr>
              <w:t>Director general</w:t>
            </w:r>
          </w:p>
          <w:p w:rsidR="00AF1A93" w:rsidRPr="0094218C" w:rsidRDefault="00AF1A93" w:rsidP="00DE7170">
            <w:pPr>
              <w:jc w:val="center"/>
              <w:rPr>
                <w:b/>
                <w:sz w:val="22"/>
                <w:szCs w:val="16"/>
              </w:rPr>
            </w:pPr>
          </w:p>
          <w:p w:rsidR="007654FC" w:rsidRPr="0094218C" w:rsidRDefault="007654FC" w:rsidP="00DE7170">
            <w:pPr>
              <w:jc w:val="center"/>
              <w:rPr>
                <w:b/>
                <w:sz w:val="22"/>
                <w:szCs w:val="16"/>
              </w:rPr>
            </w:pPr>
            <w:r w:rsidRPr="0094218C">
              <w:rPr>
                <w:b/>
                <w:sz w:val="22"/>
                <w:szCs w:val="16"/>
              </w:rPr>
              <w:t>Loredana HRISTODORESCU</w:t>
            </w:r>
          </w:p>
          <w:p w:rsidR="00AF1A93" w:rsidRPr="0094218C" w:rsidRDefault="00AF1A93" w:rsidP="00DE7170">
            <w:pPr>
              <w:jc w:val="center"/>
              <w:rPr>
                <w:b/>
                <w:sz w:val="22"/>
                <w:szCs w:val="16"/>
              </w:rPr>
            </w:pPr>
          </w:p>
        </w:tc>
      </w:tr>
      <w:tr w:rsidR="004226C8" w:rsidRPr="0094218C" w:rsidTr="00DE7170">
        <w:tc>
          <w:tcPr>
            <w:tcW w:w="9781" w:type="dxa"/>
            <w:shd w:val="clear" w:color="auto" w:fill="auto"/>
          </w:tcPr>
          <w:p w:rsidR="00AF1A93" w:rsidRPr="0094218C" w:rsidRDefault="00AF1A93" w:rsidP="00DE7170">
            <w:pPr>
              <w:jc w:val="center"/>
              <w:rPr>
                <w:b/>
                <w:sz w:val="22"/>
                <w:szCs w:val="16"/>
              </w:rPr>
            </w:pPr>
          </w:p>
          <w:p w:rsidR="006F3205" w:rsidRPr="0094218C" w:rsidRDefault="006F3205" w:rsidP="00DE7170">
            <w:pPr>
              <w:jc w:val="center"/>
              <w:rPr>
                <w:b/>
                <w:sz w:val="22"/>
                <w:szCs w:val="16"/>
              </w:rPr>
            </w:pPr>
          </w:p>
          <w:p w:rsidR="006F3205" w:rsidRPr="0094218C" w:rsidRDefault="006F3205" w:rsidP="00DE7170">
            <w:pPr>
              <w:jc w:val="center"/>
              <w:rPr>
                <w:b/>
                <w:sz w:val="22"/>
                <w:szCs w:val="16"/>
              </w:rPr>
            </w:pPr>
          </w:p>
          <w:p w:rsidR="00AF1A93" w:rsidRPr="0094218C" w:rsidRDefault="00AF1A93" w:rsidP="00DE7170">
            <w:pPr>
              <w:jc w:val="center"/>
              <w:rPr>
                <w:b/>
                <w:sz w:val="22"/>
                <w:szCs w:val="16"/>
              </w:rPr>
            </w:pPr>
            <w:r w:rsidRPr="0094218C">
              <w:rPr>
                <w:b/>
                <w:sz w:val="22"/>
                <w:szCs w:val="16"/>
              </w:rPr>
              <w:t>DIRECȚIA GENERALĂ ADMINISTRAȚIE PUBLICĂ</w:t>
            </w:r>
          </w:p>
          <w:p w:rsidR="00AF1A93" w:rsidRPr="0094218C" w:rsidRDefault="00AF1A93" w:rsidP="00DE7170">
            <w:pPr>
              <w:jc w:val="center"/>
              <w:rPr>
                <w:b/>
                <w:sz w:val="22"/>
                <w:szCs w:val="16"/>
              </w:rPr>
            </w:pPr>
          </w:p>
          <w:p w:rsidR="00AF1A93" w:rsidRPr="0094218C" w:rsidRDefault="00AF1A93" w:rsidP="00DE7170">
            <w:pPr>
              <w:jc w:val="center"/>
              <w:rPr>
                <w:b/>
                <w:sz w:val="22"/>
                <w:szCs w:val="16"/>
              </w:rPr>
            </w:pPr>
            <w:r w:rsidRPr="0094218C">
              <w:rPr>
                <w:b/>
                <w:sz w:val="22"/>
                <w:szCs w:val="16"/>
              </w:rPr>
              <w:t>Director general</w:t>
            </w:r>
          </w:p>
          <w:p w:rsidR="00AF1A93" w:rsidRPr="0094218C" w:rsidRDefault="00AF1A93" w:rsidP="00DE7170">
            <w:pPr>
              <w:jc w:val="center"/>
              <w:rPr>
                <w:b/>
                <w:sz w:val="22"/>
                <w:szCs w:val="16"/>
              </w:rPr>
            </w:pPr>
          </w:p>
          <w:p w:rsidR="00AF1A93" w:rsidRPr="0094218C" w:rsidRDefault="00AF1A93" w:rsidP="00DE7170">
            <w:pPr>
              <w:jc w:val="center"/>
              <w:rPr>
                <w:b/>
                <w:sz w:val="22"/>
                <w:szCs w:val="16"/>
              </w:rPr>
            </w:pPr>
            <w:r w:rsidRPr="0094218C">
              <w:rPr>
                <w:b/>
                <w:sz w:val="22"/>
                <w:szCs w:val="16"/>
              </w:rPr>
              <w:t>Daniel Iustin MARINESCU</w:t>
            </w:r>
          </w:p>
          <w:p w:rsidR="00AF1A93" w:rsidRPr="0094218C" w:rsidRDefault="00AF1A93" w:rsidP="00DE7170">
            <w:pPr>
              <w:jc w:val="center"/>
              <w:rPr>
                <w:b/>
                <w:sz w:val="22"/>
                <w:szCs w:val="16"/>
              </w:rPr>
            </w:pPr>
          </w:p>
        </w:tc>
      </w:tr>
      <w:tr w:rsidR="00803B7C" w:rsidRPr="0094218C" w:rsidTr="00DE7170">
        <w:trPr>
          <w:trHeight w:val="60"/>
        </w:trPr>
        <w:tc>
          <w:tcPr>
            <w:tcW w:w="9781" w:type="dxa"/>
            <w:shd w:val="clear" w:color="auto" w:fill="auto"/>
          </w:tcPr>
          <w:p w:rsidR="00811B2B" w:rsidRPr="0094218C" w:rsidRDefault="00811B2B" w:rsidP="00DE7170">
            <w:pPr>
              <w:jc w:val="center"/>
              <w:rPr>
                <w:b/>
                <w:sz w:val="22"/>
                <w:szCs w:val="16"/>
              </w:rPr>
            </w:pPr>
          </w:p>
          <w:p w:rsidR="00AF1A93" w:rsidRPr="0094218C" w:rsidRDefault="00AF1A93" w:rsidP="00DE7170">
            <w:pPr>
              <w:jc w:val="center"/>
              <w:rPr>
                <w:b/>
                <w:sz w:val="22"/>
                <w:szCs w:val="16"/>
              </w:rPr>
            </w:pPr>
          </w:p>
          <w:p w:rsidR="006F3205" w:rsidRPr="0094218C" w:rsidRDefault="006F3205" w:rsidP="00DE7170">
            <w:pPr>
              <w:jc w:val="center"/>
              <w:rPr>
                <w:b/>
                <w:sz w:val="22"/>
                <w:szCs w:val="16"/>
              </w:rPr>
            </w:pPr>
          </w:p>
          <w:p w:rsidR="006F3205" w:rsidRPr="0094218C" w:rsidRDefault="006F3205" w:rsidP="00DE7170">
            <w:pPr>
              <w:jc w:val="center"/>
              <w:rPr>
                <w:b/>
                <w:sz w:val="22"/>
                <w:szCs w:val="16"/>
              </w:rPr>
            </w:pPr>
          </w:p>
          <w:p w:rsidR="00803B7C" w:rsidRPr="0094218C" w:rsidRDefault="00AF1A93" w:rsidP="00DE7170">
            <w:pPr>
              <w:jc w:val="center"/>
              <w:rPr>
                <w:b/>
                <w:sz w:val="22"/>
                <w:szCs w:val="16"/>
              </w:rPr>
            </w:pPr>
            <w:r w:rsidRPr="0094218C">
              <w:rPr>
                <w:b/>
                <w:sz w:val="22"/>
                <w:szCs w:val="16"/>
              </w:rPr>
              <w:t>DIRECȚIA PENTRU STRATEGII ȘI REFORME ÎN ADMINISTRAȚIA PUBLICĂ</w:t>
            </w:r>
          </w:p>
          <w:p w:rsidR="00AF1A93" w:rsidRPr="0094218C" w:rsidRDefault="00AF1A93" w:rsidP="00DE7170">
            <w:pPr>
              <w:jc w:val="center"/>
              <w:rPr>
                <w:b/>
                <w:sz w:val="22"/>
                <w:szCs w:val="16"/>
              </w:rPr>
            </w:pPr>
          </w:p>
          <w:p w:rsidR="00803B7C" w:rsidRPr="0094218C" w:rsidRDefault="00803B7C" w:rsidP="00DE7170">
            <w:pPr>
              <w:jc w:val="center"/>
              <w:rPr>
                <w:b/>
                <w:sz w:val="22"/>
                <w:szCs w:val="16"/>
              </w:rPr>
            </w:pPr>
            <w:r w:rsidRPr="0094218C">
              <w:rPr>
                <w:b/>
                <w:sz w:val="22"/>
                <w:szCs w:val="16"/>
              </w:rPr>
              <w:t>Director</w:t>
            </w:r>
          </w:p>
          <w:p w:rsidR="00AF1A93" w:rsidRPr="0094218C" w:rsidRDefault="00AF1A93" w:rsidP="00DE7170">
            <w:pPr>
              <w:jc w:val="center"/>
              <w:rPr>
                <w:b/>
                <w:sz w:val="22"/>
                <w:szCs w:val="16"/>
              </w:rPr>
            </w:pPr>
          </w:p>
          <w:p w:rsidR="00803B7C" w:rsidRPr="0094218C" w:rsidRDefault="00803B7C" w:rsidP="00DE7170">
            <w:pPr>
              <w:jc w:val="center"/>
              <w:rPr>
                <w:b/>
                <w:sz w:val="22"/>
                <w:szCs w:val="16"/>
              </w:rPr>
            </w:pPr>
            <w:r w:rsidRPr="0094218C">
              <w:rPr>
                <w:b/>
                <w:sz w:val="22"/>
                <w:szCs w:val="16"/>
              </w:rPr>
              <w:t>Sorin Daniel SOLOMON</w:t>
            </w:r>
          </w:p>
        </w:tc>
      </w:tr>
    </w:tbl>
    <w:p w:rsidR="007654FC" w:rsidRPr="0094218C" w:rsidRDefault="007654FC" w:rsidP="00A8703C">
      <w:pPr>
        <w:rPr>
          <w:b/>
          <w:sz w:val="16"/>
          <w:szCs w:val="22"/>
        </w:rPr>
      </w:pPr>
    </w:p>
    <w:sectPr w:rsidR="007654FC" w:rsidRPr="0094218C" w:rsidSect="00FF6249">
      <w:footerReference w:type="even" r:id="rId9"/>
      <w:footerReference w:type="default" r:id="rId10"/>
      <w:pgSz w:w="12240" w:h="15840"/>
      <w:pgMar w:top="301" w:right="616"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10" w:rsidRDefault="00597610">
      <w:r>
        <w:separator/>
      </w:r>
    </w:p>
  </w:endnote>
  <w:endnote w:type="continuationSeparator" w:id="0">
    <w:p w:rsidR="00597610" w:rsidRDefault="0059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rsidP="00017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6FB" w:rsidRDefault="00E926FB" w:rsidP="008355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B" w:rsidRDefault="00E926FB" w:rsidP="000170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795">
      <w:rPr>
        <w:rStyle w:val="PageNumber"/>
        <w:noProof/>
      </w:rPr>
      <w:t>1</w:t>
    </w:r>
    <w:r>
      <w:rPr>
        <w:rStyle w:val="PageNumber"/>
      </w:rPr>
      <w:fldChar w:fldCharType="end"/>
    </w:r>
  </w:p>
  <w:p w:rsidR="00E926FB" w:rsidRDefault="00E926FB" w:rsidP="008355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10" w:rsidRDefault="00597610">
      <w:r>
        <w:separator/>
      </w:r>
    </w:p>
  </w:footnote>
  <w:footnote w:type="continuationSeparator" w:id="0">
    <w:p w:rsidR="00597610" w:rsidRDefault="00597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1.25pt;height:11.25pt" o:bullet="t">
        <v:imagedata r:id="rId1" o:title="mso5C95"/>
      </v:shape>
    </w:pict>
  </w:numPicBullet>
  <w:abstractNum w:abstractNumId="0">
    <w:nsid w:val="09C74C09"/>
    <w:multiLevelType w:val="hybridMultilevel"/>
    <w:tmpl w:val="B244831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91198"/>
    <w:multiLevelType w:val="hybridMultilevel"/>
    <w:tmpl w:val="2CA4F78C"/>
    <w:lvl w:ilvl="0" w:tplc="AF2C9F84">
      <w:start w:val="2"/>
      <w:numFmt w:val="bullet"/>
      <w:lvlText w:val="-"/>
      <w:lvlJc w:val="left"/>
      <w:pPr>
        <w:tabs>
          <w:tab w:val="num" w:pos="29"/>
        </w:tabs>
        <w:ind w:left="143" w:hanging="143"/>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EBA2109"/>
    <w:multiLevelType w:val="hybridMultilevel"/>
    <w:tmpl w:val="A0C6654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FFC3EEE"/>
    <w:multiLevelType w:val="hybridMultilevel"/>
    <w:tmpl w:val="8458AA40"/>
    <w:lvl w:ilvl="0" w:tplc="8C0412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8E6825"/>
    <w:multiLevelType w:val="hybridMultilevel"/>
    <w:tmpl w:val="068A3614"/>
    <w:lvl w:ilvl="0" w:tplc="767CE65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D84118"/>
    <w:multiLevelType w:val="hybridMultilevel"/>
    <w:tmpl w:val="672C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B07C6"/>
    <w:multiLevelType w:val="hybridMultilevel"/>
    <w:tmpl w:val="074C5B6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4457C"/>
    <w:multiLevelType w:val="hybridMultilevel"/>
    <w:tmpl w:val="E6F86D04"/>
    <w:lvl w:ilvl="0" w:tplc="1F00912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08C2909"/>
    <w:multiLevelType w:val="hybridMultilevel"/>
    <w:tmpl w:val="488202AE"/>
    <w:lvl w:ilvl="0" w:tplc="ECB6BF66">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D1810CA"/>
    <w:multiLevelType w:val="hybridMultilevel"/>
    <w:tmpl w:val="A92A4E5A"/>
    <w:lvl w:ilvl="0" w:tplc="ECB6BF66">
      <w:numFmt w:val="bullet"/>
      <w:lvlText w:val="-"/>
      <w:lvlJc w:val="left"/>
      <w:pPr>
        <w:tabs>
          <w:tab w:val="num" w:pos="360"/>
        </w:tabs>
        <w:ind w:left="360" w:hanging="360"/>
      </w:pPr>
      <w:rPr>
        <w:rFonts w:ascii="Times New Roman" w:eastAsia="Calibri"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74290F2C"/>
    <w:multiLevelType w:val="hybridMultilevel"/>
    <w:tmpl w:val="7B90D3FA"/>
    <w:lvl w:ilvl="0" w:tplc="B3D0CFB0">
      <w:start w:val="1"/>
      <w:numFmt w:val="bullet"/>
      <w:lvlText w:val=""/>
      <w:lvlJc w:val="left"/>
      <w:pPr>
        <w:tabs>
          <w:tab w:val="num" w:pos="720"/>
        </w:tabs>
        <w:ind w:left="720" w:hanging="360"/>
      </w:pPr>
      <w:rPr>
        <w:rFonts w:ascii="Wingdings" w:hAnsi="Wingdings" w:hint="default"/>
      </w:rPr>
    </w:lvl>
    <w:lvl w:ilvl="1" w:tplc="2378FC20" w:tentative="1">
      <w:start w:val="1"/>
      <w:numFmt w:val="bullet"/>
      <w:lvlText w:val=""/>
      <w:lvlJc w:val="left"/>
      <w:pPr>
        <w:tabs>
          <w:tab w:val="num" w:pos="1440"/>
        </w:tabs>
        <w:ind w:left="1440" w:hanging="360"/>
      </w:pPr>
      <w:rPr>
        <w:rFonts w:ascii="Wingdings" w:hAnsi="Wingdings" w:hint="default"/>
      </w:rPr>
    </w:lvl>
    <w:lvl w:ilvl="2" w:tplc="EFEA6530" w:tentative="1">
      <w:start w:val="1"/>
      <w:numFmt w:val="bullet"/>
      <w:lvlText w:val=""/>
      <w:lvlJc w:val="left"/>
      <w:pPr>
        <w:tabs>
          <w:tab w:val="num" w:pos="2160"/>
        </w:tabs>
        <w:ind w:left="2160" w:hanging="360"/>
      </w:pPr>
      <w:rPr>
        <w:rFonts w:ascii="Wingdings" w:hAnsi="Wingdings" w:hint="default"/>
      </w:rPr>
    </w:lvl>
    <w:lvl w:ilvl="3" w:tplc="5AE6B09C" w:tentative="1">
      <w:start w:val="1"/>
      <w:numFmt w:val="bullet"/>
      <w:lvlText w:val=""/>
      <w:lvlJc w:val="left"/>
      <w:pPr>
        <w:tabs>
          <w:tab w:val="num" w:pos="2880"/>
        </w:tabs>
        <w:ind w:left="2880" w:hanging="360"/>
      </w:pPr>
      <w:rPr>
        <w:rFonts w:ascii="Wingdings" w:hAnsi="Wingdings" w:hint="default"/>
      </w:rPr>
    </w:lvl>
    <w:lvl w:ilvl="4" w:tplc="F50C62DE" w:tentative="1">
      <w:start w:val="1"/>
      <w:numFmt w:val="bullet"/>
      <w:lvlText w:val=""/>
      <w:lvlJc w:val="left"/>
      <w:pPr>
        <w:tabs>
          <w:tab w:val="num" w:pos="3600"/>
        </w:tabs>
        <w:ind w:left="3600" w:hanging="360"/>
      </w:pPr>
      <w:rPr>
        <w:rFonts w:ascii="Wingdings" w:hAnsi="Wingdings" w:hint="default"/>
      </w:rPr>
    </w:lvl>
    <w:lvl w:ilvl="5" w:tplc="64BE2FF0" w:tentative="1">
      <w:start w:val="1"/>
      <w:numFmt w:val="bullet"/>
      <w:lvlText w:val=""/>
      <w:lvlJc w:val="left"/>
      <w:pPr>
        <w:tabs>
          <w:tab w:val="num" w:pos="4320"/>
        </w:tabs>
        <w:ind w:left="4320" w:hanging="360"/>
      </w:pPr>
      <w:rPr>
        <w:rFonts w:ascii="Wingdings" w:hAnsi="Wingdings" w:hint="default"/>
      </w:rPr>
    </w:lvl>
    <w:lvl w:ilvl="6" w:tplc="71487306" w:tentative="1">
      <w:start w:val="1"/>
      <w:numFmt w:val="bullet"/>
      <w:lvlText w:val=""/>
      <w:lvlJc w:val="left"/>
      <w:pPr>
        <w:tabs>
          <w:tab w:val="num" w:pos="5040"/>
        </w:tabs>
        <w:ind w:left="5040" w:hanging="360"/>
      </w:pPr>
      <w:rPr>
        <w:rFonts w:ascii="Wingdings" w:hAnsi="Wingdings" w:hint="default"/>
      </w:rPr>
    </w:lvl>
    <w:lvl w:ilvl="7" w:tplc="25069C28" w:tentative="1">
      <w:start w:val="1"/>
      <w:numFmt w:val="bullet"/>
      <w:lvlText w:val=""/>
      <w:lvlJc w:val="left"/>
      <w:pPr>
        <w:tabs>
          <w:tab w:val="num" w:pos="5760"/>
        </w:tabs>
        <w:ind w:left="5760" w:hanging="360"/>
      </w:pPr>
      <w:rPr>
        <w:rFonts w:ascii="Wingdings" w:hAnsi="Wingdings" w:hint="default"/>
      </w:rPr>
    </w:lvl>
    <w:lvl w:ilvl="8" w:tplc="2F7651AE" w:tentative="1">
      <w:start w:val="1"/>
      <w:numFmt w:val="bullet"/>
      <w:lvlText w:val=""/>
      <w:lvlJc w:val="left"/>
      <w:pPr>
        <w:tabs>
          <w:tab w:val="num" w:pos="6480"/>
        </w:tabs>
        <w:ind w:left="6480" w:hanging="360"/>
      </w:pPr>
      <w:rPr>
        <w:rFonts w:ascii="Wingdings" w:hAnsi="Wingdings" w:hint="default"/>
      </w:rPr>
    </w:lvl>
  </w:abstractNum>
  <w:abstractNum w:abstractNumId="11">
    <w:nsid w:val="77BF3FAC"/>
    <w:multiLevelType w:val="hybridMultilevel"/>
    <w:tmpl w:val="B8D2DAAC"/>
    <w:lvl w:ilvl="0" w:tplc="10DAEEEE">
      <w:start w:val="5"/>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78AB0A93"/>
    <w:multiLevelType w:val="hybridMultilevel"/>
    <w:tmpl w:val="17D6B398"/>
    <w:lvl w:ilvl="0" w:tplc="1CCAFA9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FCE5913"/>
    <w:multiLevelType w:val="hybridMultilevel"/>
    <w:tmpl w:val="74CE9512"/>
    <w:lvl w:ilvl="0" w:tplc="1E5881A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9"/>
  </w:num>
  <w:num w:numId="6">
    <w:abstractNumId w:val="12"/>
  </w:num>
  <w:num w:numId="7">
    <w:abstractNumId w:val="7"/>
  </w:num>
  <w:num w:numId="8">
    <w:abstractNumId w:val="4"/>
  </w:num>
  <w:num w:numId="9">
    <w:abstractNumId w:val="11"/>
  </w:num>
  <w:num w:numId="10">
    <w:abstractNumId w:val="13"/>
  </w:num>
  <w:num w:numId="11">
    <w:abstractNumId w:val="0"/>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02"/>
    <w:rsid w:val="0000379B"/>
    <w:rsid w:val="00004391"/>
    <w:rsid w:val="000054B3"/>
    <w:rsid w:val="000058A4"/>
    <w:rsid w:val="00007860"/>
    <w:rsid w:val="00012F14"/>
    <w:rsid w:val="0001363D"/>
    <w:rsid w:val="0001371F"/>
    <w:rsid w:val="0001700E"/>
    <w:rsid w:val="000211DD"/>
    <w:rsid w:val="000243CF"/>
    <w:rsid w:val="00024D60"/>
    <w:rsid w:val="00027F77"/>
    <w:rsid w:val="00030B3A"/>
    <w:rsid w:val="000319E6"/>
    <w:rsid w:val="00040A7B"/>
    <w:rsid w:val="00040F90"/>
    <w:rsid w:val="00043517"/>
    <w:rsid w:val="00044126"/>
    <w:rsid w:val="00046094"/>
    <w:rsid w:val="000474EF"/>
    <w:rsid w:val="000509F4"/>
    <w:rsid w:val="0005142D"/>
    <w:rsid w:val="00051EAC"/>
    <w:rsid w:val="00052C9F"/>
    <w:rsid w:val="00053032"/>
    <w:rsid w:val="00053925"/>
    <w:rsid w:val="00053EB2"/>
    <w:rsid w:val="00056C43"/>
    <w:rsid w:val="00057934"/>
    <w:rsid w:val="00057B86"/>
    <w:rsid w:val="00061D4E"/>
    <w:rsid w:val="0006570D"/>
    <w:rsid w:val="00066668"/>
    <w:rsid w:val="00067BEE"/>
    <w:rsid w:val="00071784"/>
    <w:rsid w:val="00072409"/>
    <w:rsid w:val="00072470"/>
    <w:rsid w:val="00077488"/>
    <w:rsid w:val="00080E59"/>
    <w:rsid w:val="00083160"/>
    <w:rsid w:val="000850AB"/>
    <w:rsid w:val="000862CC"/>
    <w:rsid w:val="00091095"/>
    <w:rsid w:val="00092B4B"/>
    <w:rsid w:val="00093E3B"/>
    <w:rsid w:val="000941F6"/>
    <w:rsid w:val="00095825"/>
    <w:rsid w:val="00095ECD"/>
    <w:rsid w:val="00096000"/>
    <w:rsid w:val="000A1E20"/>
    <w:rsid w:val="000A4C9F"/>
    <w:rsid w:val="000A53EF"/>
    <w:rsid w:val="000A691F"/>
    <w:rsid w:val="000A70F7"/>
    <w:rsid w:val="000B0496"/>
    <w:rsid w:val="000B2D57"/>
    <w:rsid w:val="000B3CC1"/>
    <w:rsid w:val="000B5C44"/>
    <w:rsid w:val="000B64C9"/>
    <w:rsid w:val="000B78BC"/>
    <w:rsid w:val="000C1410"/>
    <w:rsid w:val="000C4BB6"/>
    <w:rsid w:val="000D0056"/>
    <w:rsid w:val="000D0604"/>
    <w:rsid w:val="000D47A2"/>
    <w:rsid w:val="000D4F50"/>
    <w:rsid w:val="000D57A4"/>
    <w:rsid w:val="000D69AA"/>
    <w:rsid w:val="000D6F5F"/>
    <w:rsid w:val="000F4656"/>
    <w:rsid w:val="000F71B2"/>
    <w:rsid w:val="00102E6C"/>
    <w:rsid w:val="00103774"/>
    <w:rsid w:val="0010653E"/>
    <w:rsid w:val="00106C4F"/>
    <w:rsid w:val="00107C44"/>
    <w:rsid w:val="00110123"/>
    <w:rsid w:val="001138CA"/>
    <w:rsid w:val="0012307A"/>
    <w:rsid w:val="00130FB6"/>
    <w:rsid w:val="00131107"/>
    <w:rsid w:val="00132D59"/>
    <w:rsid w:val="00133343"/>
    <w:rsid w:val="001337EB"/>
    <w:rsid w:val="00134183"/>
    <w:rsid w:val="001348F8"/>
    <w:rsid w:val="00135C3E"/>
    <w:rsid w:val="00136C66"/>
    <w:rsid w:val="001421DE"/>
    <w:rsid w:val="00144769"/>
    <w:rsid w:val="0014526D"/>
    <w:rsid w:val="001452CC"/>
    <w:rsid w:val="00145B59"/>
    <w:rsid w:val="001479B7"/>
    <w:rsid w:val="00147D2D"/>
    <w:rsid w:val="0015657F"/>
    <w:rsid w:val="0015694F"/>
    <w:rsid w:val="00156A58"/>
    <w:rsid w:val="00156E9C"/>
    <w:rsid w:val="0016029B"/>
    <w:rsid w:val="00161AA2"/>
    <w:rsid w:val="00161F79"/>
    <w:rsid w:val="00164593"/>
    <w:rsid w:val="00167360"/>
    <w:rsid w:val="001708D3"/>
    <w:rsid w:val="00172C75"/>
    <w:rsid w:val="00173DFF"/>
    <w:rsid w:val="00175C6C"/>
    <w:rsid w:val="00175CAC"/>
    <w:rsid w:val="00180A80"/>
    <w:rsid w:val="00180C5D"/>
    <w:rsid w:val="00185914"/>
    <w:rsid w:val="00185A36"/>
    <w:rsid w:val="00185B6F"/>
    <w:rsid w:val="00185C3C"/>
    <w:rsid w:val="00187F66"/>
    <w:rsid w:val="001951B8"/>
    <w:rsid w:val="001976C0"/>
    <w:rsid w:val="001A19FA"/>
    <w:rsid w:val="001A567B"/>
    <w:rsid w:val="001B0230"/>
    <w:rsid w:val="001B0576"/>
    <w:rsid w:val="001B07D1"/>
    <w:rsid w:val="001B1A92"/>
    <w:rsid w:val="001B2AB6"/>
    <w:rsid w:val="001B39F6"/>
    <w:rsid w:val="001C04C5"/>
    <w:rsid w:val="001C1B2E"/>
    <w:rsid w:val="001C4FA1"/>
    <w:rsid w:val="001D0B56"/>
    <w:rsid w:val="001D26DF"/>
    <w:rsid w:val="001D624E"/>
    <w:rsid w:val="001D65BC"/>
    <w:rsid w:val="001D7BE3"/>
    <w:rsid w:val="001E1BE3"/>
    <w:rsid w:val="001E2524"/>
    <w:rsid w:val="001E3666"/>
    <w:rsid w:val="001E4277"/>
    <w:rsid w:val="001F1FAF"/>
    <w:rsid w:val="001F32ED"/>
    <w:rsid w:val="001F4802"/>
    <w:rsid w:val="001F5BED"/>
    <w:rsid w:val="001F5EE1"/>
    <w:rsid w:val="001F677C"/>
    <w:rsid w:val="00200B57"/>
    <w:rsid w:val="002027C1"/>
    <w:rsid w:val="00207B48"/>
    <w:rsid w:val="0021024A"/>
    <w:rsid w:val="002102A3"/>
    <w:rsid w:val="00210B43"/>
    <w:rsid w:val="00214824"/>
    <w:rsid w:val="00214CAE"/>
    <w:rsid w:val="00214DD1"/>
    <w:rsid w:val="00216047"/>
    <w:rsid w:val="00223F09"/>
    <w:rsid w:val="00224C70"/>
    <w:rsid w:val="00227E85"/>
    <w:rsid w:val="002313E9"/>
    <w:rsid w:val="0023399A"/>
    <w:rsid w:val="0023729C"/>
    <w:rsid w:val="00241A3D"/>
    <w:rsid w:val="00243F7C"/>
    <w:rsid w:val="002440C1"/>
    <w:rsid w:val="00253B87"/>
    <w:rsid w:val="002554FC"/>
    <w:rsid w:val="002568DC"/>
    <w:rsid w:val="002577E6"/>
    <w:rsid w:val="0026072A"/>
    <w:rsid w:val="002629B3"/>
    <w:rsid w:val="00263ADB"/>
    <w:rsid w:val="0026413A"/>
    <w:rsid w:val="00264811"/>
    <w:rsid w:val="00271CEE"/>
    <w:rsid w:val="00272266"/>
    <w:rsid w:val="00272B0B"/>
    <w:rsid w:val="0027413E"/>
    <w:rsid w:val="00276A07"/>
    <w:rsid w:val="0028020D"/>
    <w:rsid w:val="00280BFB"/>
    <w:rsid w:val="00281148"/>
    <w:rsid w:val="00281235"/>
    <w:rsid w:val="00281B39"/>
    <w:rsid w:val="002905EA"/>
    <w:rsid w:val="00290BF1"/>
    <w:rsid w:val="00291AA9"/>
    <w:rsid w:val="00293268"/>
    <w:rsid w:val="00295C12"/>
    <w:rsid w:val="002961AD"/>
    <w:rsid w:val="00296884"/>
    <w:rsid w:val="00297C9C"/>
    <w:rsid w:val="002A0C61"/>
    <w:rsid w:val="002B0053"/>
    <w:rsid w:val="002B0761"/>
    <w:rsid w:val="002B2F3D"/>
    <w:rsid w:val="002B41C3"/>
    <w:rsid w:val="002B53AC"/>
    <w:rsid w:val="002C0E9E"/>
    <w:rsid w:val="002C1343"/>
    <w:rsid w:val="002D1ED1"/>
    <w:rsid w:val="002D23F5"/>
    <w:rsid w:val="002D2515"/>
    <w:rsid w:val="002D7408"/>
    <w:rsid w:val="002D7706"/>
    <w:rsid w:val="002E03CF"/>
    <w:rsid w:val="002E09C6"/>
    <w:rsid w:val="002E0C91"/>
    <w:rsid w:val="002E4990"/>
    <w:rsid w:val="002E6DC0"/>
    <w:rsid w:val="002F0B4F"/>
    <w:rsid w:val="002F0EA0"/>
    <w:rsid w:val="002F3E78"/>
    <w:rsid w:val="002F4728"/>
    <w:rsid w:val="00303BCE"/>
    <w:rsid w:val="00303F7F"/>
    <w:rsid w:val="00310260"/>
    <w:rsid w:val="00310D0B"/>
    <w:rsid w:val="00311D54"/>
    <w:rsid w:val="00312A98"/>
    <w:rsid w:val="0031379D"/>
    <w:rsid w:val="00313E87"/>
    <w:rsid w:val="00317455"/>
    <w:rsid w:val="00317A73"/>
    <w:rsid w:val="00317D58"/>
    <w:rsid w:val="00322208"/>
    <w:rsid w:val="00323495"/>
    <w:rsid w:val="0032661B"/>
    <w:rsid w:val="00330939"/>
    <w:rsid w:val="003316B5"/>
    <w:rsid w:val="0033236B"/>
    <w:rsid w:val="00335411"/>
    <w:rsid w:val="00340525"/>
    <w:rsid w:val="0035021D"/>
    <w:rsid w:val="00350B43"/>
    <w:rsid w:val="003519A7"/>
    <w:rsid w:val="00351B7E"/>
    <w:rsid w:val="003541E3"/>
    <w:rsid w:val="00354A0E"/>
    <w:rsid w:val="003566F3"/>
    <w:rsid w:val="00361851"/>
    <w:rsid w:val="003655AE"/>
    <w:rsid w:val="003671DB"/>
    <w:rsid w:val="003747A9"/>
    <w:rsid w:val="00381BB2"/>
    <w:rsid w:val="003821CC"/>
    <w:rsid w:val="0038329C"/>
    <w:rsid w:val="00383E91"/>
    <w:rsid w:val="0038424F"/>
    <w:rsid w:val="00385251"/>
    <w:rsid w:val="0039033D"/>
    <w:rsid w:val="00390B1E"/>
    <w:rsid w:val="0039121C"/>
    <w:rsid w:val="0039464F"/>
    <w:rsid w:val="00395750"/>
    <w:rsid w:val="00396594"/>
    <w:rsid w:val="003976C8"/>
    <w:rsid w:val="003A1764"/>
    <w:rsid w:val="003A2FF7"/>
    <w:rsid w:val="003A63A5"/>
    <w:rsid w:val="003A7240"/>
    <w:rsid w:val="003B03D1"/>
    <w:rsid w:val="003B181E"/>
    <w:rsid w:val="003B2241"/>
    <w:rsid w:val="003B2B5A"/>
    <w:rsid w:val="003B2C14"/>
    <w:rsid w:val="003C014D"/>
    <w:rsid w:val="003C10D8"/>
    <w:rsid w:val="003C6363"/>
    <w:rsid w:val="003C73AA"/>
    <w:rsid w:val="003D043F"/>
    <w:rsid w:val="003D1204"/>
    <w:rsid w:val="003D234C"/>
    <w:rsid w:val="003D56C4"/>
    <w:rsid w:val="003D6DF0"/>
    <w:rsid w:val="003E1101"/>
    <w:rsid w:val="003E2FDB"/>
    <w:rsid w:val="003F13F2"/>
    <w:rsid w:val="003F2161"/>
    <w:rsid w:val="003F5DB1"/>
    <w:rsid w:val="00400DAF"/>
    <w:rsid w:val="00401A06"/>
    <w:rsid w:val="00401E94"/>
    <w:rsid w:val="004100F2"/>
    <w:rsid w:val="00411F43"/>
    <w:rsid w:val="0041305D"/>
    <w:rsid w:val="004179D5"/>
    <w:rsid w:val="004200DA"/>
    <w:rsid w:val="00420CA5"/>
    <w:rsid w:val="004226C8"/>
    <w:rsid w:val="00423679"/>
    <w:rsid w:val="00424D15"/>
    <w:rsid w:val="0042611E"/>
    <w:rsid w:val="004270EC"/>
    <w:rsid w:val="00430151"/>
    <w:rsid w:val="00431167"/>
    <w:rsid w:val="00432626"/>
    <w:rsid w:val="00433A10"/>
    <w:rsid w:val="00435B2A"/>
    <w:rsid w:val="00436CFD"/>
    <w:rsid w:val="00440498"/>
    <w:rsid w:val="00442214"/>
    <w:rsid w:val="00443523"/>
    <w:rsid w:val="00450031"/>
    <w:rsid w:val="00460203"/>
    <w:rsid w:val="00461AA1"/>
    <w:rsid w:val="00470249"/>
    <w:rsid w:val="0047052B"/>
    <w:rsid w:val="0047316E"/>
    <w:rsid w:val="00474752"/>
    <w:rsid w:val="0047621D"/>
    <w:rsid w:val="00484590"/>
    <w:rsid w:val="00493A7F"/>
    <w:rsid w:val="004950A1"/>
    <w:rsid w:val="00495EEA"/>
    <w:rsid w:val="004A1886"/>
    <w:rsid w:val="004A26D1"/>
    <w:rsid w:val="004A3947"/>
    <w:rsid w:val="004A6FC0"/>
    <w:rsid w:val="004A7578"/>
    <w:rsid w:val="004B187F"/>
    <w:rsid w:val="004B5E4E"/>
    <w:rsid w:val="004B70E6"/>
    <w:rsid w:val="004B7937"/>
    <w:rsid w:val="004C174C"/>
    <w:rsid w:val="004C31B3"/>
    <w:rsid w:val="004C6A73"/>
    <w:rsid w:val="004D02C3"/>
    <w:rsid w:val="004D1C3B"/>
    <w:rsid w:val="004D3540"/>
    <w:rsid w:val="004D3BE4"/>
    <w:rsid w:val="004D4875"/>
    <w:rsid w:val="004D776D"/>
    <w:rsid w:val="004E0286"/>
    <w:rsid w:val="004E206D"/>
    <w:rsid w:val="004E21AD"/>
    <w:rsid w:val="004E3679"/>
    <w:rsid w:val="004E3750"/>
    <w:rsid w:val="004E3823"/>
    <w:rsid w:val="004E68DE"/>
    <w:rsid w:val="004F050F"/>
    <w:rsid w:val="004F213F"/>
    <w:rsid w:val="004F34F2"/>
    <w:rsid w:val="004F4581"/>
    <w:rsid w:val="004F4E1F"/>
    <w:rsid w:val="004F74D1"/>
    <w:rsid w:val="005009B5"/>
    <w:rsid w:val="00500CC4"/>
    <w:rsid w:val="00500EEC"/>
    <w:rsid w:val="00501C67"/>
    <w:rsid w:val="00504687"/>
    <w:rsid w:val="005046FE"/>
    <w:rsid w:val="00505AF9"/>
    <w:rsid w:val="00505C24"/>
    <w:rsid w:val="00506561"/>
    <w:rsid w:val="00507CDB"/>
    <w:rsid w:val="00512789"/>
    <w:rsid w:val="00516AD5"/>
    <w:rsid w:val="00516B5A"/>
    <w:rsid w:val="00520627"/>
    <w:rsid w:val="00526704"/>
    <w:rsid w:val="0052687D"/>
    <w:rsid w:val="005274D2"/>
    <w:rsid w:val="0053187F"/>
    <w:rsid w:val="00536DE1"/>
    <w:rsid w:val="00543B68"/>
    <w:rsid w:val="00547209"/>
    <w:rsid w:val="0054724C"/>
    <w:rsid w:val="005474BF"/>
    <w:rsid w:val="005514DE"/>
    <w:rsid w:val="00552A29"/>
    <w:rsid w:val="00557253"/>
    <w:rsid w:val="005614F6"/>
    <w:rsid w:val="00562872"/>
    <w:rsid w:val="00571576"/>
    <w:rsid w:val="005759EF"/>
    <w:rsid w:val="005805B1"/>
    <w:rsid w:val="00580ED6"/>
    <w:rsid w:val="00580F33"/>
    <w:rsid w:val="00582FFD"/>
    <w:rsid w:val="00583BEF"/>
    <w:rsid w:val="00583FE2"/>
    <w:rsid w:val="00597610"/>
    <w:rsid w:val="00597EE3"/>
    <w:rsid w:val="005A2207"/>
    <w:rsid w:val="005A3775"/>
    <w:rsid w:val="005A42FC"/>
    <w:rsid w:val="005B1656"/>
    <w:rsid w:val="005B281A"/>
    <w:rsid w:val="005B328E"/>
    <w:rsid w:val="005B51CC"/>
    <w:rsid w:val="005B52FC"/>
    <w:rsid w:val="005B53E1"/>
    <w:rsid w:val="005B7779"/>
    <w:rsid w:val="005C66EA"/>
    <w:rsid w:val="005C7DB3"/>
    <w:rsid w:val="005D141E"/>
    <w:rsid w:val="005D2A89"/>
    <w:rsid w:val="005E0598"/>
    <w:rsid w:val="005E0BA0"/>
    <w:rsid w:val="005E2607"/>
    <w:rsid w:val="005E3FBD"/>
    <w:rsid w:val="005E5E62"/>
    <w:rsid w:val="005F48A2"/>
    <w:rsid w:val="005F5C38"/>
    <w:rsid w:val="005F6B1B"/>
    <w:rsid w:val="005F758B"/>
    <w:rsid w:val="00603A50"/>
    <w:rsid w:val="0060468A"/>
    <w:rsid w:val="0060561A"/>
    <w:rsid w:val="006070A9"/>
    <w:rsid w:val="00611A42"/>
    <w:rsid w:val="00615702"/>
    <w:rsid w:val="00615A0D"/>
    <w:rsid w:val="00630EB6"/>
    <w:rsid w:val="00642B7A"/>
    <w:rsid w:val="00646267"/>
    <w:rsid w:val="006470AC"/>
    <w:rsid w:val="00647A2D"/>
    <w:rsid w:val="00650DB4"/>
    <w:rsid w:val="006528DC"/>
    <w:rsid w:val="006545A7"/>
    <w:rsid w:val="00657857"/>
    <w:rsid w:val="00657F39"/>
    <w:rsid w:val="0066144E"/>
    <w:rsid w:val="00672884"/>
    <w:rsid w:val="006820BC"/>
    <w:rsid w:val="0068378B"/>
    <w:rsid w:val="00683B0F"/>
    <w:rsid w:val="006874F0"/>
    <w:rsid w:val="00687D1F"/>
    <w:rsid w:val="00691A3E"/>
    <w:rsid w:val="006A104D"/>
    <w:rsid w:val="006A38E0"/>
    <w:rsid w:val="006A3FD6"/>
    <w:rsid w:val="006B009E"/>
    <w:rsid w:val="006B02D6"/>
    <w:rsid w:val="006B12F9"/>
    <w:rsid w:val="006B389E"/>
    <w:rsid w:val="006B5FA7"/>
    <w:rsid w:val="006C0856"/>
    <w:rsid w:val="006C224F"/>
    <w:rsid w:val="006C2A4F"/>
    <w:rsid w:val="006C2C19"/>
    <w:rsid w:val="006C383B"/>
    <w:rsid w:val="006C3D61"/>
    <w:rsid w:val="006C5961"/>
    <w:rsid w:val="006D5E6A"/>
    <w:rsid w:val="006E153C"/>
    <w:rsid w:val="006E1B99"/>
    <w:rsid w:val="006E370F"/>
    <w:rsid w:val="006E6ACD"/>
    <w:rsid w:val="006F1E86"/>
    <w:rsid w:val="006F3205"/>
    <w:rsid w:val="006F631A"/>
    <w:rsid w:val="006F6C55"/>
    <w:rsid w:val="00701465"/>
    <w:rsid w:val="007032BF"/>
    <w:rsid w:val="00703A59"/>
    <w:rsid w:val="00703E52"/>
    <w:rsid w:val="00705329"/>
    <w:rsid w:val="0070545A"/>
    <w:rsid w:val="0071081E"/>
    <w:rsid w:val="00713A6A"/>
    <w:rsid w:val="0071601B"/>
    <w:rsid w:val="00717CD6"/>
    <w:rsid w:val="00726050"/>
    <w:rsid w:val="007270C6"/>
    <w:rsid w:val="00730C35"/>
    <w:rsid w:val="007310C3"/>
    <w:rsid w:val="00735F56"/>
    <w:rsid w:val="007363D8"/>
    <w:rsid w:val="007375AF"/>
    <w:rsid w:val="007449AD"/>
    <w:rsid w:val="0074724E"/>
    <w:rsid w:val="00747309"/>
    <w:rsid w:val="00751A17"/>
    <w:rsid w:val="00753FD2"/>
    <w:rsid w:val="007562ED"/>
    <w:rsid w:val="007633ED"/>
    <w:rsid w:val="007654FC"/>
    <w:rsid w:val="007658FA"/>
    <w:rsid w:val="00773147"/>
    <w:rsid w:val="00774220"/>
    <w:rsid w:val="0077451D"/>
    <w:rsid w:val="007762FA"/>
    <w:rsid w:val="0077721B"/>
    <w:rsid w:val="00781C5F"/>
    <w:rsid w:val="00782DBB"/>
    <w:rsid w:val="00784AC9"/>
    <w:rsid w:val="00784CEF"/>
    <w:rsid w:val="00785C11"/>
    <w:rsid w:val="00786A1A"/>
    <w:rsid w:val="00787D68"/>
    <w:rsid w:val="00787F2B"/>
    <w:rsid w:val="007919AF"/>
    <w:rsid w:val="00794D58"/>
    <w:rsid w:val="007950D8"/>
    <w:rsid w:val="007965A8"/>
    <w:rsid w:val="00796725"/>
    <w:rsid w:val="00796B52"/>
    <w:rsid w:val="007A0B1E"/>
    <w:rsid w:val="007A24D4"/>
    <w:rsid w:val="007A48FB"/>
    <w:rsid w:val="007A4FF0"/>
    <w:rsid w:val="007B442F"/>
    <w:rsid w:val="007B5F43"/>
    <w:rsid w:val="007B687E"/>
    <w:rsid w:val="007C4669"/>
    <w:rsid w:val="007C485B"/>
    <w:rsid w:val="007C551E"/>
    <w:rsid w:val="007C5B8C"/>
    <w:rsid w:val="007C7140"/>
    <w:rsid w:val="007D07A2"/>
    <w:rsid w:val="007D1797"/>
    <w:rsid w:val="007D2542"/>
    <w:rsid w:val="007D25AE"/>
    <w:rsid w:val="007D600E"/>
    <w:rsid w:val="007D705D"/>
    <w:rsid w:val="007D7EDB"/>
    <w:rsid w:val="007E14AE"/>
    <w:rsid w:val="007E361B"/>
    <w:rsid w:val="007E62AD"/>
    <w:rsid w:val="007E65D3"/>
    <w:rsid w:val="007F1D7D"/>
    <w:rsid w:val="007F5DA6"/>
    <w:rsid w:val="007F6767"/>
    <w:rsid w:val="00801125"/>
    <w:rsid w:val="00803B7C"/>
    <w:rsid w:val="00804D55"/>
    <w:rsid w:val="0080625E"/>
    <w:rsid w:val="008068EC"/>
    <w:rsid w:val="00811B2B"/>
    <w:rsid w:val="00813D16"/>
    <w:rsid w:val="00814441"/>
    <w:rsid w:val="00814BE1"/>
    <w:rsid w:val="00815EE0"/>
    <w:rsid w:val="008166E0"/>
    <w:rsid w:val="00816E45"/>
    <w:rsid w:val="008237DB"/>
    <w:rsid w:val="00823B7D"/>
    <w:rsid w:val="008242E8"/>
    <w:rsid w:val="00827621"/>
    <w:rsid w:val="00830F38"/>
    <w:rsid w:val="00831B81"/>
    <w:rsid w:val="00835545"/>
    <w:rsid w:val="00837787"/>
    <w:rsid w:val="00840422"/>
    <w:rsid w:val="00840A53"/>
    <w:rsid w:val="00840E85"/>
    <w:rsid w:val="00840F81"/>
    <w:rsid w:val="008428AD"/>
    <w:rsid w:val="0085236D"/>
    <w:rsid w:val="0085292A"/>
    <w:rsid w:val="0085433B"/>
    <w:rsid w:val="0085443D"/>
    <w:rsid w:val="008647D2"/>
    <w:rsid w:val="00866C7B"/>
    <w:rsid w:val="0086775F"/>
    <w:rsid w:val="00870369"/>
    <w:rsid w:val="00876715"/>
    <w:rsid w:val="0087770C"/>
    <w:rsid w:val="00881118"/>
    <w:rsid w:val="008823B1"/>
    <w:rsid w:val="00882CA5"/>
    <w:rsid w:val="0088424B"/>
    <w:rsid w:val="008871D3"/>
    <w:rsid w:val="00887A07"/>
    <w:rsid w:val="00890200"/>
    <w:rsid w:val="00890443"/>
    <w:rsid w:val="00891710"/>
    <w:rsid w:val="008922C9"/>
    <w:rsid w:val="0089388D"/>
    <w:rsid w:val="00894310"/>
    <w:rsid w:val="008A03D1"/>
    <w:rsid w:val="008A05CD"/>
    <w:rsid w:val="008A2D50"/>
    <w:rsid w:val="008B03B8"/>
    <w:rsid w:val="008B07ED"/>
    <w:rsid w:val="008B08F0"/>
    <w:rsid w:val="008B0EAE"/>
    <w:rsid w:val="008B2C69"/>
    <w:rsid w:val="008B409F"/>
    <w:rsid w:val="008B414D"/>
    <w:rsid w:val="008B487B"/>
    <w:rsid w:val="008B48C2"/>
    <w:rsid w:val="008C16CB"/>
    <w:rsid w:val="008D5878"/>
    <w:rsid w:val="008D6937"/>
    <w:rsid w:val="008E6925"/>
    <w:rsid w:val="008E771E"/>
    <w:rsid w:val="008F353D"/>
    <w:rsid w:val="008F3AC7"/>
    <w:rsid w:val="008F403B"/>
    <w:rsid w:val="00900A53"/>
    <w:rsid w:val="00902958"/>
    <w:rsid w:val="009051AA"/>
    <w:rsid w:val="009125AD"/>
    <w:rsid w:val="00913620"/>
    <w:rsid w:val="00917D62"/>
    <w:rsid w:val="00920A6B"/>
    <w:rsid w:val="00921926"/>
    <w:rsid w:val="00926922"/>
    <w:rsid w:val="00927DA2"/>
    <w:rsid w:val="00933DC2"/>
    <w:rsid w:val="00934D5C"/>
    <w:rsid w:val="0094218C"/>
    <w:rsid w:val="009434B2"/>
    <w:rsid w:val="00945333"/>
    <w:rsid w:val="00951749"/>
    <w:rsid w:val="009532D2"/>
    <w:rsid w:val="009543E0"/>
    <w:rsid w:val="00954705"/>
    <w:rsid w:val="00957012"/>
    <w:rsid w:val="009571E2"/>
    <w:rsid w:val="00957DFB"/>
    <w:rsid w:val="00962AF4"/>
    <w:rsid w:val="009730A4"/>
    <w:rsid w:val="00973689"/>
    <w:rsid w:val="009766B9"/>
    <w:rsid w:val="009774DA"/>
    <w:rsid w:val="009801CD"/>
    <w:rsid w:val="009812EE"/>
    <w:rsid w:val="00983FB5"/>
    <w:rsid w:val="00986D40"/>
    <w:rsid w:val="00992671"/>
    <w:rsid w:val="00993892"/>
    <w:rsid w:val="00993BE5"/>
    <w:rsid w:val="00994E5D"/>
    <w:rsid w:val="009A0268"/>
    <w:rsid w:val="009A0819"/>
    <w:rsid w:val="009A0F94"/>
    <w:rsid w:val="009A1135"/>
    <w:rsid w:val="009A449D"/>
    <w:rsid w:val="009A7E23"/>
    <w:rsid w:val="009B12DC"/>
    <w:rsid w:val="009B4E04"/>
    <w:rsid w:val="009B5865"/>
    <w:rsid w:val="009B5CBF"/>
    <w:rsid w:val="009B6917"/>
    <w:rsid w:val="009B6B94"/>
    <w:rsid w:val="009B7C2A"/>
    <w:rsid w:val="009C019C"/>
    <w:rsid w:val="009C1769"/>
    <w:rsid w:val="009C42DF"/>
    <w:rsid w:val="009C65C1"/>
    <w:rsid w:val="009C6D14"/>
    <w:rsid w:val="009C711E"/>
    <w:rsid w:val="009D1516"/>
    <w:rsid w:val="009D40A3"/>
    <w:rsid w:val="009E078A"/>
    <w:rsid w:val="009E20AE"/>
    <w:rsid w:val="009E57D5"/>
    <w:rsid w:val="009F2B17"/>
    <w:rsid w:val="009F35AC"/>
    <w:rsid w:val="009F4D9C"/>
    <w:rsid w:val="009F6830"/>
    <w:rsid w:val="00A00524"/>
    <w:rsid w:val="00A02E75"/>
    <w:rsid w:val="00A046A5"/>
    <w:rsid w:val="00A115CE"/>
    <w:rsid w:val="00A12C23"/>
    <w:rsid w:val="00A132C4"/>
    <w:rsid w:val="00A16326"/>
    <w:rsid w:val="00A175A4"/>
    <w:rsid w:val="00A24A43"/>
    <w:rsid w:val="00A24EB8"/>
    <w:rsid w:val="00A26604"/>
    <w:rsid w:val="00A30353"/>
    <w:rsid w:val="00A33EE4"/>
    <w:rsid w:val="00A34905"/>
    <w:rsid w:val="00A3491A"/>
    <w:rsid w:val="00A36C2B"/>
    <w:rsid w:val="00A374ED"/>
    <w:rsid w:val="00A376E8"/>
    <w:rsid w:val="00A443C3"/>
    <w:rsid w:val="00A452B5"/>
    <w:rsid w:val="00A46DBE"/>
    <w:rsid w:val="00A502D5"/>
    <w:rsid w:val="00A534B2"/>
    <w:rsid w:val="00A54043"/>
    <w:rsid w:val="00A56868"/>
    <w:rsid w:val="00A56CB9"/>
    <w:rsid w:val="00A571A3"/>
    <w:rsid w:val="00A571DA"/>
    <w:rsid w:val="00A71DFE"/>
    <w:rsid w:val="00A736C2"/>
    <w:rsid w:val="00A74AC4"/>
    <w:rsid w:val="00A766D8"/>
    <w:rsid w:val="00A82AED"/>
    <w:rsid w:val="00A859E9"/>
    <w:rsid w:val="00A8703C"/>
    <w:rsid w:val="00A904F8"/>
    <w:rsid w:val="00A9310D"/>
    <w:rsid w:val="00AA0378"/>
    <w:rsid w:val="00AA1CD0"/>
    <w:rsid w:val="00AA2374"/>
    <w:rsid w:val="00AA39F3"/>
    <w:rsid w:val="00AA3EE6"/>
    <w:rsid w:val="00AB139E"/>
    <w:rsid w:val="00AB1C5B"/>
    <w:rsid w:val="00AB2A0B"/>
    <w:rsid w:val="00AB2B52"/>
    <w:rsid w:val="00AB6D18"/>
    <w:rsid w:val="00AC0FA6"/>
    <w:rsid w:val="00AC2B90"/>
    <w:rsid w:val="00AC3188"/>
    <w:rsid w:val="00AC71A1"/>
    <w:rsid w:val="00AD0CF3"/>
    <w:rsid w:val="00AD31AC"/>
    <w:rsid w:val="00AD7222"/>
    <w:rsid w:val="00AD7466"/>
    <w:rsid w:val="00AE16C6"/>
    <w:rsid w:val="00AE2765"/>
    <w:rsid w:val="00AE4A35"/>
    <w:rsid w:val="00AF00BE"/>
    <w:rsid w:val="00AF1A93"/>
    <w:rsid w:val="00AF2F50"/>
    <w:rsid w:val="00AF35D3"/>
    <w:rsid w:val="00AF637B"/>
    <w:rsid w:val="00AF645C"/>
    <w:rsid w:val="00AF6BE3"/>
    <w:rsid w:val="00AF7516"/>
    <w:rsid w:val="00AF799E"/>
    <w:rsid w:val="00B0241B"/>
    <w:rsid w:val="00B029EF"/>
    <w:rsid w:val="00B03C16"/>
    <w:rsid w:val="00B0462B"/>
    <w:rsid w:val="00B06585"/>
    <w:rsid w:val="00B06B7C"/>
    <w:rsid w:val="00B119CF"/>
    <w:rsid w:val="00B11A4C"/>
    <w:rsid w:val="00B12816"/>
    <w:rsid w:val="00B12ECA"/>
    <w:rsid w:val="00B15BA4"/>
    <w:rsid w:val="00B17485"/>
    <w:rsid w:val="00B1773B"/>
    <w:rsid w:val="00B17DB6"/>
    <w:rsid w:val="00B20003"/>
    <w:rsid w:val="00B2069D"/>
    <w:rsid w:val="00B212BD"/>
    <w:rsid w:val="00B23848"/>
    <w:rsid w:val="00B2410F"/>
    <w:rsid w:val="00B279D8"/>
    <w:rsid w:val="00B32F26"/>
    <w:rsid w:val="00B3341F"/>
    <w:rsid w:val="00B355B2"/>
    <w:rsid w:val="00B3701E"/>
    <w:rsid w:val="00B40EEC"/>
    <w:rsid w:val="00B4261B"/>
    <w:rsid w:val="00B44CCF"/>
    <w:rsid w:val="00B50B05"/>
    <w:rsid w:val="00B51210"/>
    <w:rsid w:val="00B52CD0"/>
    <w:rsid w:val="00B5484F"/>
    <w:rsid w:val="00B55C5E"/>
    <w:rsid w:val="00B618AB"/>
    <w:rsid w:val="00B62694"/>
    <w:rsid w:val="00B641E7"/>
    <w:rsid w:val="00B653A1"/>
    <w:rsid w:val="00B65A58"/>
    <w:rsid w:val="00B65B82"/>
    <w:rsid w:val="00B6759A"/>
    <w:rsid w:val="00B6790E"/>
    <w:rsid w:val="00B77065"/>
    <w:rsid w:val="00B83B92"/>
    <w:rsid w:val="00B83BE9"/>
    <w:rsid w:val="00B841F8"/>
    <w:rsid w:val="00B86589"/>
    <w:rsid w:val="00B9221E"/>
    <w:rsid w:val="00B94FDA"/>
    <w:rsid w:val="00B955C9"/>
    <w:rsid w:val="00B9620B"/>
    <w:rsid w:val="00BA06D2"/>
    <w:rsid w:val="00BA31AF"/>
    <w:rsid w:val="00BB144C"/>
    <w:rsid w:val="00BB5D00"/>
    <w:rsid w:val="00BB79BF"/>
    <w:rsid w:val="00BC18C1"/>
    <w:rsid w:val="00BC1F41"/>
    <w:rsid w:val="00BC3E50"/>
    <w:rsid w:val="00BC4425"/>
    <w:rsid w:val="00BC77F8"/>
    <w:rsid w:val="00BC7C41"/>
    <w:rsid w:val="00BD097E"/>
    <w:rsid w:val="00BD12BA"/>
    <w:rsid w:val="00BD6E56"/>
    <w:rsid w:val="00BE0B71"/>
    <w:rsid w:val="00BE17BA"/>
    <w:rsid w:val="00BE361A"/>
    <w:rsid w:val="00BE3DBB"/>
    <w:rsid w:val="00BE657B"/>
    <w:rsid w:val="00BE6B58"/>
    <w:rsid w:val="00BE768C"/>
    <w:rsid w:val="00BE7B59"/>
    <w:rsid w:val="00BF08F0"/>
    <w:rsid w:val="00BF1A7E"/>
    <w:rsid w:val="00BF1E64"/>
    <w:rsid w:val="00BF2A0E"/>
    <w:rsid w:val="00BF359A"/>
    <w:rsid w:val="00BF49B5"/>
    <w:rsid w:val="00BF49CF"/>
    <w:rsid w:val="00C02A81"/>
    <w:rsid w:val="00C036E3"/>
    <w:rsid w:val="00C05746"/>
    <w:rsid w:val="00C07860"/>
    <w:rsid w:val="00C10735"/>
    <w:rsid w:val="00C1082C"/>
    <w:rsid w:val="00C10A90"/>
    <w:rsid w:val="00C10AD7"/>
    <w:rsid w:val="00C10FE9"/>
    <w:rsid w:val="00C11281"/>
    <w:rsid w:val="00C12268"/>
    <w:rsid w:val="00C12CA7"/>
    <w:rsid w:val="00C14D15"/>
    <w:rsid w:val="00C16516"/>
    <w:rsid w:val="00C16C5B"/>
    <w:rsid w:val="00C20D14"/>
    <w:rsid w:val="00C21B12"/>
    <w:rsid w:val="00C228CA"/>
    <w:rsid w:val="00C275B6"/>
    <w:rsid w:val="00C332C1"/>
    <w:rsid w:val="00C33B1B"/>
    <w:rsid w:val="00C345C9"/>
    <w:rsid w:val="00C3486D"/>
    <w:rsid w:val="00C3680F"/>
    <w:rsid w:val="00C36D40"/>
    <w:rsid w:val="00C41577"/>
    <w:rsid w:val="00C4725A"/>
    <w:rsid w:val="00C51289"/>
    <w:rsid w:val="00C5340D"/>
    <w:rsid w:val="00C61967"/>
    <w:rsid w:val="00C62D68"/>
    <w:rsid w:val="00C63A3D"/>
    <w:rsid w:val="00C63D0E"/>
    <w:rsid w:val="00C652F1"/>
    <w:rsid w:val="00C656FB"/>
    <w:rsid w:val="00C65D58"/>
    <w:rsid w:val="00C679B7"/>
    <w:rsid w:val="00C7150A"/>
    <w:rsid w:val="00C719D2"/>
    <w:rsid w:val="00C76FA6"/>
    <w:rsid w:val="00C804B3"/>
    <w:rsid w:val="00C807DB"/>
    <w:rsid w:val="00C85CD2"/>
    <w:rsid w:val="00C86A1F"/>
    <w:rsid w:val="00C92F1C"/>
    <w:rsid w:val="00C934F4"/>
    <w:rsid w:val="00C9488B"/>
    <w:rsid w:val="00C966CB"/>
    <w:rsid w:val="00C966E8"/>
    <w:rsid w:val="00CA2E20"/>
    <w:rsid w:val="00CA48F9"/>
    <w:rsid w:val="00CA6101"/>
    <w:rsid w:val="00CB2270"/>
    <w:rsid w:val="00CB3687"/>
    <w:rsid w:val="00CB3D25"/>
    <w:rsid w:val="00CB44CF"/>
    <w:rsid w:val="00CB5349"/>
    <w:rsid w:val="00CB559C"/>
    <w:rsid w:val="00CB7D45"/>
    <w:rsid w:val="00CC426D"/>
    <w:rsid w:val="00CC47DB"/>
    <w:rsid w:val="00CC71F1"/>
    <w:rsid w:val="00CD1D26"/>
    <w:rsid w:val="00CD3D87"/>
    <w:rsid w:val="00CD52D8"/>
    <w:rsid w:val="00CD63E7"/>
    <w:rsid w:val="00CE0F29"/>
    <w:rsid w:val="00CE187D"/>
    <w:rsid w:val="00CE3CD5"/>
    <w:rsid w:val="00CE4CAF"/>
    <w:rsid w:val="00CE7E51"/>
    <w:rsid w:val="00CF0A38"/>
    <w:rsid w:val="00CF53D7"/>
    <w:rsid w:val="00CF5D51"/>
    <w:rsid w:val="00D00306"/>
    <w:rsid w:val="00D02C09"/>
    <w:rsid w:val="00D0378F"/>
    <w:rsid w:val="00D049BB"/>
    <w:rsid w:val="00D06307"/>
    <w:rsid w:val="00D067B6"/>
    <w:rsid w:val="00D07484"/>
    <w:rsid w:val="00D164E0"/>
    <w:rsid w:val="00D20490"/>
    <w:rsid w:val="00D225E5"/>
    <w:rsid w:val="00D24499"/>
    <w:rsid w:val="00D25A2F"/>
    <w:rsid w:val="00D32C24"/>
    <w:rsid w:val="00D3680A"/>
    <w:rsid w:val="00D42D9A"/>
    <w:rsid w:val="00D4461B"/>
    <w:rsid w:val="00D4467A"/>
    <w:rsid w:val="00D4634A"/>
    <w:rsid w:val="00D47005"/>
    <w:rsid w:val="00D47069"/>
    <w:rsid w:val="00D4713D"/>
    <w:rsid w:val="00D5187B"/>
    <w:rsid w:val="00D56A84"/>
    <w:rsid w:val="00D6047E"/>
    <w:rsid w:val="00D70019"/>
    <w:rsid w:val="00D71B30"/>
    <w:rsid w:val="00D75820"/>
    <w:rsid w:val="00D809E7"/>
    <w:rsid w:val="00D80F2A"/>
    <w:rsid w:val="00D81145"/>
    <w:rsid w:val="00D81BB2"/>
    <w:rsid w:val="00D81F19"/>
    <w:rsid w:val="00D84715"/>
    <w:rsid w:val="00D85889"/>
    <w:rsid w:val="00D9051C"/>
    <w:rsid w:val="00D9082F"/>
    <w:rsid w:val="00D90D50"/>
    <w:rsid w:val="00D94A74"/>
    <w:rsid w:val="00D94CCF"/>
    <w:rsid w:val="00D95E52"/>
    <w:rsid w:val="00D97ED6"/>
    <w:rsid w:val="00DA0D24"/>
    <w:rsid w:val="00DA2381"/>
    <w:rsid w:val="00DA2471"/>
    <w:rsid w:val="00DA30B5"/>
    <w:rsid w:val="00DA3E40"/>
    <w:rsid w:val="00DA3FCA"/>
    <w:rsid w:val="00DA754E"/>
    <w:rsid w:val="00DB7E59"/>
    <w:rsid w:val="00DC2C6C"/>
    <w:rsid w:val="00DC4AAA"/>
    <w:rsid w:val="00DC7C3E"/>
    <w:rsid w:val="00DD2311"/>
    <w:rsid w:val="00DE24E3"/>
    <w:rsid w:val="00DE37AD"/>
    <w:rsid w:val="00DE47B3"/>
    <w:rsid w:val="00DE5F8E"/>
    <w:rsid w:val="00DE6C30"/>
    <w:rsid w:val="00DE7170"/>
    <w:rsid w:val="00DE7B56"/>
    <w:rsid w:val="00DF0CE0"/>
    <w:rsid w:val="00DF0DAD"/>
    <w:rsid w:val="00DF2645"/>
    <w:rsid w:val="00DF2DD4"/>
    <w:rsid w:val="00DF5FE6"/>
    <w:rsid w:val="00DF634B"/>
    <w:rsid w:val="00DF77BA"/>
    <w:rsid w:val="00E02EFE"/>
    <w:rsid w:val="00E03620"/>
    <w:rsid w:val="00E051BA"/>
    <w:rsid w:val="00E05B37"/>
    <w:rsid w:val="00E07018"/>
    <w:rsid w:val="00E113FF"/>
    <w:rsid w:val="00E20795"/>
    <w:rsid w:val="00E30602"/>
    <w:rsid w:val="00E31E28"/>
    <w:rsid w:val="00E34382"/>
    <w:rsid w:val="00E35CBE"/>
    <w:rsid w:val="00E417B8"/>
    <w:rsid w:val="00E43418"/>
    <w:rsid w:val="00E44494"/>
    <w:rsid w:val="00E444E3"/>
    <w:rsid w:val="00E45BB6"/>
    <w:rsid w:val="00E51E34"/>
    <w:rsid w:val="00E543DA"/>
    <w:rsid w:val="00E64DE9"/>
    <w:rsid w:val="00E67953"/>
    <w:rsid w:val="00E7313E"/>
    <w:rsid w:val="00E736A2"/>
    <w:rsid w:val="00E73899"/>
    <w:rsid w:val="00E80AFD"/>
    <w:rsid w:val="00E81A21"/>
    <w:rsid w:val="00E8323B"/>
    <w:rsid w:val="00E8654D"/>
    <w:rsid w:val="00E921EB"/>
    <w:rsid w:val="00E926FB"/>
    <w:rsid w:val="00E92D7F"/>
    <w:rsid w:val="00E954E7"/>
    <w:rsid w:val="00E96B34"/>
    <w:rsid w:val="00EA0275"/>
    <w:rsid w:val="00EA028C"/>
    <w:rsid w:val="00EA15E5"/>
    <w:rsid w:val="00EA6EB8"/>
    <w:rsid w:val="00EB0487"/>
    <w:rsid w:val="00EB43A2"/>
    <w:rsid w:val="00EB661B"/>
    <w:rsid w:val="00EC48D9"/>
    <w:rsid w:val="00EC577B"/>
    <w:rsid w:val="00EC74E1"/>
    <w:rsid w:val="00ED1915"/>
    <w:rsid w:val="00ED1955"/>
    <w:rsid w:val="00ED2D80"/>
    <w:rsid w:val="00ED44A9"/>
    <w:rsid w:val="00ED5690"/>
    <w:rsid w:val="00ED7DB1"/>
    <w:rsid w:val="00EE089B"/>
    <w:rsid w:val="00EE5CBC"/>
    <w:rsid w:val="00EE680F"/>
    <w:rsid w:val="00EE6CB6"/>
    <w:rsid w:val="00EE712A"/>
    <w:rsid w:val="00EF1E67"/>
    <w:rsid w:val="00EF2B0F"/>
    <w:rsid w:val="00EF2C40"/>
    <w:rsid w:val="00EF2FAF"/>
    <w:rsid w:val="00EF5805"/>
    <w:rsid w:val="00EF5DF7"/>
    <w:rsid w:val="00EF6372"/>
    <w:rsid w:val="00F0658B"/>
    <w:rsid w:val="00F0737A"/>
    <w:rsid w:val="00F07E20"/>
    <w:rsid w:val="00F10F84"/>
    <w:rsid w:val="00F13F84"/>
    <w:rsid w:val="00F14290"/>
    <w:rsid w:val="00F17700"/>
    <w:rsid w:val="00F17E4F"/>
    <w:rsid w:val="00F2270A"/>
    <w:rsid w:val="00F25FEE"/>
    <w:rsid w:val="00F26498"/>
    <w:rsid w:val="00F26F5B"/>
    <w:rsid w:val="00F32D9A"/>
    <w:rsid w:val="00F37413"/>
    <w:rsid w:val="00F377CB"/>
    <w:rsid w:val="00F40035"/>
    <w:rsid w:val="00F425C4"/>
    <w:rsid w:val="00F42657"/>
    <w:rsid w:val="00F426D8"/>
    <w:rsid w:val="00F43955"/>
    <w:rsid w:val="00F43B55"/>
    <w:rsid w:val="00F46CE8"/>
    <w:rsid w:val="00F511B6"/>
    <w:rsid w:val="00F56813"/>
    <w:rsid w:val="00F57A3B"/>
    <w:rsid w:val="00F62BBC"/>
    <w:rsid w:val="00F63C4C"/>
    <w:rsid w:val="00F64176"/>
    <w:rsid w:val="00F66E3A"/>
    <w:rsid w:val="00F71C8D"/>
    <w:rsid w:val="00F723C6"/>
    <w:rsid w:val="00F72604"/>
    <w:rsid w:val="00F74DF6"/>
    <w:rsid w:val="00F76AA6"/>
    <w:rsid w:val="00F777B6"/>
    <w:rsid w:val="00F81288"/>
    <w:rsid w:val="00F813D3"/>
    <w:rsid w:val="00F82498"/>
    <w:rsid w:val="00F82EF4"/>
    <w:rsid w:val="00F8546D"/>
    <w:rsid w:val="00F867AF"/>
    <w:rsid w:val="00F86A28"/>
    <w:rsid w:val="00F87F20"/>
    <w:rsid w:val="00F9757C"/>
    <w:rsid w:val="00FA2B9C"/>
    <w:rsid w:val="00FA5F81"/>
    <w:rsid w:val="00FB28E1"/>
    <w:rsid w:val="00FB2E32"/>
    <w:rsid w:val="00FB66DE"/>
    <w:rsid w:val="00FC124A"/>
    <w:rsid w:val="00FC193D"/>
    <w:rsid w:val="00FC4BC2"/>
    <w:rsid w:val="00FC4D53"/>
    <w:rsid w:val="00FC58A7"/>
    <w:rsid w:val="00FC746C"/>
    <w:rsid w:val="00FD1BB7"/>
    <w:rsid w:val="00FD3223"/>
    <w:rsid w:val="00FD4190"/>
    <w:rsid w:val="00FD642A"/>
    <w:rsid w:val="00FE42DB"/>
    <w:rsid w:val="00FE53F2"/>
    <w:rsid w:val="00FE57CD"/>
    <w:rsid w:val="00FE6B6D"/>
    <w:rsid w:val="00FF0547"/>
    <w:rsid w:val="00FF2C6B"/>
    <w:rsid w:val="00FF45D9"/>
    <w:rsid w:val="00FF4F25"/>
    <w:rsid w:val="00FF61D4"/>
    <w:rsid w:val="00FF6249"/>
    <w:rsid w:val="00FF7D87"/>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657857"/>
    <w:rPr>
      <w:bCs/>
      <w:sz w:val="24"/>
      <w:szCs w:val="24"/>
      <w:lang w:val="ro-RO"/>
    </w:rPr>
  </w:style>
  <w:style w:type="paragraph" w:styleId="Heading1">
    <w:name w:val="heading 1"/>
    <w:basedOn w:val="Normal"/>
    <w:next w:val="Normal"/>
    <w:qFormat/>
    <w:rsid w:val="00D47069"/>
    <w:pPr>
      <w:keepNext/>
      <w:spacing w:before="60"/>
      <w:jc w:val="both"/>
      <w:outlineLvl w:val="0"/>
    </w:pPr>
    <w:rPr>
      <w:b/>
      <w:bCs w:val="0"/>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rsid w:val="001F4802"/>
    <w:rPr>
      <w:color w:val="0000FF"/>
      <w:u w:val="single"/>
    </w:rPr>
  </w:style>
  <w:style w:type="table" w:styleId="TableGrid">
    <w:name w:val="Table Grid"/>
    <w:basedOn w:val="TableNormal"/>
    <w:rsid w:val="00C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04391"/>
    <w:pPr>
      <w:spacing w:before="60"/>
      <w:jc w:val="center"/>
    </w:pPr>
    <w:rPr>
      <w:b/>
      <w:bCs w:val="0"/>
    </w:rPr>
  </w:style>
  <w:style w:type="paragraph" w:styleId="Footer">
    <w:name w:val="footer"/>
    <w:basedOn w:val="Normal"/>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rsid w:val="00881118"/>
    <w:rPr>
      <w:b/>
      <w:bCs/>
      <w:color w:val="009500"/>
    </w:rPr>
  </w:style>
  <w:style w:type="character" w:customStyle="1" w:styleId="alineat1">
    <w:name w:val="alineat1"/>
    <w:rsid w:val="00881118"/>
    <w:rPr>
      <w:b/>
      <w:bCs/>
      <w:color w:val="000000"/>
    </w:rPr>
  </w:style>
  <w:style w:type="character" w:customStyle="1" w:styleId="litera1">
    <w:name w:val="litera1"/>
    <w:rsid w:val="00881118"/>
    <w:rPr>
      <w:b/>
      <w:bCs/>
      <w:color w:val="000000"/>
    </w:rPr>
  </w:style>
  <w:style w:type="paragraph" w:customStyle="1" w:styleId="LightGrid-Accent31">
    <w:name w:val="Light Grid - Accent 31"/>
    <w:aliases w:val="Normal bullet 2,List Paragraph1"/>
    <w:basedOn w:val="Normal"/>
    <w:link w:val="LightGrid-Accent3Char"/>
    <w:uiPriority w:val="34"/>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link w:val="BodyText2"/>
    <w:rsid w:val="00FE53F2"/>
    <w:rPr>
      <w:bCs/>
      <w:sz w:val="24"/>
      <w:szCs w:val="24"/>
      <w:lang w:eastAsia="en-US"/>
    </w:rPr>
  </w:style>
  <w:style w:type="character" w:customStyle="1" w:styleId="TitleChar">
    <w:name w:val="Title Char"/>
    <w:link w:val="Title"/>
    <w:rsid w:val="001D65BC"/>
    <w:rPr>
      <w:b/>
      <w:sz w:val="24"/>
      <w:szCs w:val="24"/>
      <w:lang w:eastAsia="en-US"/>
    </w:rPr>
  </w:style>
  <w:style w:type="character" w:customStyle="1" w:styleId="apple-converted-space">
    <w:name w:val="apple-converted-space"/>
    <w:basedOn w:val="DefaultParagraphFont"/>
    <w:rsid w:val="00442214"/>
  </w:style>
  <w:style w:type="paragraph" w:styleId="CommentText">
    <w:name w:val="annotation text"/>
    <w:basedOn w:val="Normal"/>
    <w:link w:val="CommentTextChar"/>
    <w:uiPriority w:val="99"/>
    <w:unhideWhenUsed/>
    <w:rsid w:val="00442214"/>
    <w:pPr>
      <w:spacing w:after="120" w:line="276" w:lineRule="auto"/>
      <w:ind w:left="1701"/>
      <w:jc w:val="both"/>
    </w:pPr>
    <w:rPr>
      <w:rFonts w:ascii="Trebuchet MS" w:eastAsia="MS Mincho" w:hAnsi="Trebuchet MS" w:cs="Trebuchet MS"/>
      <w:bCs w:val="0"/>
      <w:sz w:val="20"/>
      <w:szCs w:val="20"/>
      <w:lang w:val="en-US"/>
    </w:rPr>
  </w:style>
  <w:style w:type="character" w:customStyle="1" w:styleId="CommentTextChar">
    <w:name w:val="Comment Text Char"/>
    <w:link w:val="CommentText"/>
    <w:uiPriority w:val="99"/>
    <w:rsid w:val="00442214"/>
    <w:rPr>
      <w:rFonts w:ascii="Trebuchet MS" w:eastAsia="MS Mincho" w:hAnsi="Trebuchet MS" w:cs="Trebuchet MS"/>
      <w:lang w:val="en-US" w:eastAsia="en-US"/>
    </w:rPr>
  </w:style>
  <w:style w:type="character" w:customStyle="1" w:styleId="LightGrid-Accent3Char">
    <w:name w:val="Light Grid - Accent 3 Char"/>
    <w:aliases w:val="Normal bullet 2 Char,List Paragraph1 Char"/>
    <w:link w:val="LightGrid-Accent31"/>
    <w:uiPriority w:val="34"/>
    <w:locked/>
    <w:rsid w:val="00442214"/>
    <w:rPr>
      <w:bCs/>
      <w:sz w:val="24"/>
      <w:szCs w:val="24"/>
      <w:lang w:eastAsia="en-US"/>
    </w:rPr>
  </w:style>
  <w:style w:type="character" w:styleId="CommentReference">
    <w:name w:val="annotation reference"/>
    <w:semiHidden/>
    <w:unhideWhenUsed/>
    <w:rsid w:val="009D40A3"/>
    <w:rPr>
      <w:sz w:val="16"/>
      <w:szCs w:val="16"/>
    </w:rPr>
  </w:style>
  <w:style w:type="paragraph" w:styleId="CommentSubject">
    <w:name w:val="annotation subject"/>
    <w:basedOn w:val="CommentText"/>
    <w:next w:val="CommentText"/>
    <w:link w:val="CommentSubjectChar"/>
    <w:semiHidden/>
    <w:unhideWhenUsed/>
    <w:rsid w:val="009D40A3"/>
    <w:pPr>
      <w:spacing w:after="0" w:line="240" w:lineRule="auto"/>
      <w:ind w:left="0"/>
      <w:jc w:val="left"/>
    </w:pPr>
    <w:rPr>
      <w:rFonts w:ascii="Times New Roman" w:eastAsia="Times New Roman" w:hAnsi="Times New Roman" w:cs="Times New Roman"/>
      <w:b/>
      <w:bCs/>
      <w:lang w:val="ro-RO"/>
    </w:rPr>
  </w:style>
  <w:style w:type="character" w:customStyle="1" w:styleId="CommentSubjectChar">
    <w:name w:val="Comment Subject Char"/>
    <w:link w:val="CommentSubject"/>
    <w:semiHidden/>
    <w:rsid w:val="009D40A3"/>
    <w:rPr>
      <w:rFonts w:ascii="Trebuchet MS" w:eastAsia="MS Mincho" w:hAnsi="Trebuchet MS" w:cs="Trebuchet MS"/>
      <w:b/>
      <w:bCs/>
      <w:lang w:val="en-US" w:eastAsia="en-US"/>
    </w:rPr>
  </w:style>
  <w:style w:type="character" w:customStyle="1" w:styleId="object">
    <w:name w:val="object"/>
    <w:basedOn w:val="DefaultParagraphFont"/>
    <w:rsid w:val="00C12CA7"/>
  </w:style>
  <w:style w:type="paragraph" w:styleId="FootnoteText">
    <w:name w:val="footnote text"/>
    <w:basedOn w:val="Normal"/>
    <w:link w:val="FootnoteTextChar"/>
    <w:semiHidden/>
    <w:unhideWhenUsed/>
    <w:rsid w:val="000D69AA"/>
    <w:rPr>
      <w:sz w:val="20"/>
      <w:szCs w:val="20"/>
    </w:rPr>
  </w:style>
  <w:style w:type="character" w:customStyle="1" w:styleId="FootnoteTextChar">
    <w:name w:val="Footnote Text Char"/>
    <w:link w:val="FootnoteText"/>
    <w:semiHidden/>
    <w:rsid w:val="000D69AA"/>
    <w:rPr>
      <w:bCs/>
      <w:lang w:val="ro-RO"/>
    </w:rPr>
  </w:style>
  <w:style w:type="character" w:styleId="FootnoteReference">
    <w:name w:val="footnote reference"/>
    <w:semiHidden/>
    <w:unhideWhenUsed/>
    <w:rsid w:val="000D69AA"/>
    <w:rPr>
      <w:vertAlign w:val="superscript"/>
    </w:rPr>
  </w:style>
  <w:style w:type="paragraph" w:styleId="ListParagraph">
    <w:name w:val="List Paragraph"/>
    <w:basedOn w:val="Normal"/>
    <w:uiPriority w:val="34"/>
    <w:qFormat/>
    <w:rsid w:val="00AA0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99"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Normal">
    <w:name w:val="Normal"/>
    <w:qFormat/>
    <w:rsid w:val="00657857"/>
    <w:rPr>
      <w:bCs/>
      <w:sz w:val="24"/>
      <w:szCs w:val="24"/>
      <w:lang w:val="ro-RO"/>
    </w:rPr>
  </w:style>
  <w:style w:type="paragraph" w:styleId="Heading1">
    <w:name w:val="heading 1"/>
    <w:basedOn w:val="Normal"/>
    <w:next w:val="Normal"/>
    <w:qFormat/>
    <w:rsid w:val="00D47069"/>
    <w:pPr>
      <w:keepNext/>
      <w:spacing w:before="60"/>
      <w:jc w:val="both"/>
      <w:outlineLvl w:val="0"/>
    </w:pPr>
    <w:rPr>
      <w:b/>
      <w:bCs w:val="0"/>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F4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val="en-US"/>
    </w:rPr>
  </w:style>
  <w:style w:type="character" w:styleId="Hyperlink">
    <w:name w:val="Hyperlink"/>
    <w:rsid w:val="001F4802"/>
    <w:rPr>
      <w:color w:val="0000FF"/>
      <w:u w:val="single"/>
    </w:rPr>
  </w:style>
  <w:style w:type="table" w:styleId="TableGrid">
    <w:name w:val="Table Grid"/>
    <w:basedOn w:val="TableNormal"/>
    <w:rsid w:val="00CE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04391"/>
    <w:pPr>
      <w:spacing w:before="60"/>
      <w:jc w:val="center"/>
    </w:pPr>
    <w:rPr>
      <w:b/>
      <w:bCs w:val="0"/>
    </w:rPr>
  </w:style>
  <w:style w:type="paragraph" w:styleId="Footer">
    <w:name w:val="footer"/>
    <w:basedOn w:val="Normal"/>
    <w:rsid w:val="00835545"/>
    <w:pPr>
      <w:tabs>
        <w:tab w:val="center" w:pos="4320"/>
        <w:tab w:val="right" w:pos="8640"/>
      </w:tabs>
    </w:pPr>
  </w:style>
  <w:style w:type="character" w:styleId="PageNumber">
    <w:name w:val="page number"/>
    <w:basedOn w:val="DefaultParagraphFont"/>
    <w:rsid w:val="00835545"/>
  </w:style>
  <w:style w:type="paragraph" w:customStyle="1" w:styleId="CharChar1CaracterCaracterCharCharCaracterCaracter">
    <w:name w:val="Char Char1 Caracter Caracter Char Char Caracter Caracter"/>
    <w:basedOn w:val="Normal"/>
    <w:rsid w:val="00401E94"/>
    <w:pPr>
      <w:spacing w:after="160" w:line="240" w:lineRule="exact"/>
    </w:pPr>
    <w:rPr>
      <w:rFonts w:ascii="Verdana" w:hAnsi="Verdana"/>
      <w:bCs w:val="0"/>
      <w:sz w:val="20"/>
      <w:szCs w:val="20"/>
      <w:lang w:val="en-US"/>
    </w:rPr>
  </w:style>
  <w:style w:type="paragraph" w:styleId="BodyTextIndent2">
    <w:name w:val="Body Text Indent 2"/>
    <w:basedOn w:val="Normal"/>
    <w:rsid w:val="00401E94"/>
    <w:pPr>
      <w:ind w:firstLine="360"/>
      <w:jc w:val="both"/>
    </w:pPr>
    <w:rPr>
      <w:bCs w:val="0"/>
      <w:lang w:val="fr-FR" w:eastAsia="ro-RO"/>
    </w:rPr>
  </w:style>
  <w:style w:type="paragraph" w:styleId="BodyText">
    <w:name w:val="Body Text"/>
    <w:basedOn w:val="Normal"/>
    <w:link w:val="BodyTextChar"/>
    <w:rsid w:val="001E3666"/>
    <w:pPr>
      <w:spacing w:after="120"/>
    </w:pPr>
  </w:style>
  <w:style w:type="character" w:customStyle="1" w:styleId="BodyTextChar">
    <w:name w:val="Body Text Char"/>
    <w:link w:val="BodyText"/>
    <w:rsid w:val="001E3666"/>
    <w:rPr>
      <w:bCs/>
      <w:sz w:val="24"/>
      <w:szCs w:val="24"/>
      <w:lang w:val="ro-RO"/>
    </w:rPr>
  </w:style>
  <w:style w:type="paragraph" w:styleId="BalloonText">
    <w:name w:val="Balloon Text"/>
    <w:basedOn w:val="Normal"/>
    <w:link w:val="BalloonTextChar"/>
    <w:rsid w:val="00420CA5"/>
    <w:rPr>
      <w:rFonts w:ascii="Tahoma" w:hAnsi="Tahoma" w:cs="Tahoma"/>
      <w:sz w:val="16"/>
      <w:szCs w:val="16"/>
    </w:rPr>
  </w:style>
  <w:style w:type="character" w:customStyle="1" w:styleId="BalloonTextChar">
    <w:name w:val="Balloon Text Char"/>
    <w:link w:val="BalloonText"/>
    <w:rsid w:val="00420CA5"/>
    <w:rPr>
      <w:rFonts w:ascii="Tahoma" w:hAnsi="Tahoma" w:cs="Tahoma"/>
      <w:bCs/>
      <w:sz w:val="16"/>
      <w:szCs w:val="16"/>
      <w:lang w:val="ro-RO"/>
    </w:rPr>
  </w:style>
  <w:style w:type="character" w:customStyle="1" w:styleId="articol1">
    <w:name w:val="articol1"/>
    <w:rsid w:val="00881118"/>
    <w:rPr>
      <w:b/>
      <w:bCs/>
      <w:color w:val="009500"/>
    </w:rPr>
  </w:style>
  <w:style w:type="character" w:customStyle="1" w:styleId="alineat1">
    <w:name w:val="alineat1"/>
    <w:rsid w:val="00881118"/>
    <w:rPr>
      <w:b/>
      <w:bCs/>
      <w:color w:val="000000"/>
    </w:rPr>
  </w:style>
  <w:style w:type="character" w:customStyle="1" w:styleId="litera1">
    <w:name w:val="litera1"/>
    <w:rsid w:val="00881118"/>
    <w:rPr>
      <w:b/>
      <w:bCs/>
      <w:color w:val="000000"/>
    </w:rPr>
  </w:style>
  <w:style w:type="paragraph" w:customStyle="1" w:styleId="LightGrid-Accent31">
    <w:name w:val="Light Grid - Accent 31"/>
    <w:aliases w:val="Normal bullet 2,List Paragraph1"/>
    <w:basedOn w:val="Normal"/>
    <w:link w:val="LightGrid-Accent3Char"/>
    <w:uiPriority w:val="34"/>
    <w:qFormat/>
    <w:rsid w:val="00110123"/>
    <w:pPr>
      <w:ind w:left="720"/>
      <w:contextualSpacing/>
    </w:pPr>
  </w:style>
  <w:style w:type="character" w:customStyle="1" w:styleId="l5def1">
    <w:name w:val="l5def1"/>
    <w:rsid w:val="003D1204"/>
    <w:rPr>
      <w:rFonts w:ascii="Arial" w:hAnsi="Arial" w:cs="Arial" w:hint="default"/>
      <w:color w:val="000000"/>
      <w:sz w:val="26"/>
      <w:szCs w:val="26"/>
    </w:rPr>
  </w:style>
  <w:style w:type="paragraph" w:styleId="Header">
    <w:name w:val="header"/>
    <w:basedOn w:val="Normal"/>
    <w:link w:val="HeaderChar"/>
    <w:uiPriority w:val="99"/>
    <w:rsid w:val="0077721B"/>
    <w:pPr>
      <w:tabs>
        <w:tab w:val="center" w:pos="4536"/>
        <w:tab w:val="right" w:pos="9072"/>
      </w:tabs>
    </w:pPr>
  </w:style>
  <w:style w:type="character" w:customStyle="1" w:styleId="HeaderChar">
    <w:name w:val="Header Char"/>
    <w:link w:val="Header"/>
    <w:uiPriority w:val="99"/>
    <w:rsid w:val="0077721B"/>
    <w:rPr>
      <w:bCs/>
      <w:sz w:val="24"/>
      <w:szCs w:val="24"/>
      <w:lang w:eastAsia="en-US"/>
    </w:rPr>
  </w:style>
  <w:style w:type="paragraph" w:styleId="BodyText2">
    <w:name w:val="Body Text 2"/>
    <w:basedOn w:val="Normal"/>
    <w:link w:val="BodyText2Char"/>
    <w:rsid w:val="00FE53F2"/>
    <w:pPr>
      <w:spacing w:after="120" w:line="480" w:lineRule="auto"/>
    </w:pPr>
  </w:style>
  <w:style w:type="character" w:customStyle="1" w:styleId="BodyText2Char">
    <w:name w:val="Body Text 2 Char"/>
    <w:link w:val="BodyText2"/>
    <w:rsid w:val="00FE53F2"/>
    <w:rPr>
      <w:bCs/>
      <w:sz w:val="24"/>
      <w:szCs w:val="24"/>
      <w:lang w:eastAsia="en-US"/>
    </w:rPr>
  </w:style>
  <w:style w:type="character" w:customStyle="1" w:styleId="TitleChar">
    <w:name w:val="Title Char"/>
    <w:link w:val="Title"/>
    <w:rsid w:val="001D65BC"/>
    <w:rPr>
      <w:b/>
      <w:sz w:val="24"/>
      <w:szCs w:val="24"/>
      <w:lang w:eastAsia="en-US"/>
    </w:rPr>
  </w:style>
  <w:style w:type="character" w:customStyle="1" w:styleId="apple-converted-space">
    <w:name w:val="apple-converted-space"/>
    <w:basedOn w:val="DefaultParagraphFont"/>
    <w:rsid w:val="00442214"/>
  </w:style>
  <w:style w:type="paragraph" w:styleId="CommentText">
    <w:name w:val="annotation text"/>
    <w:basedOn w:val="Normal"/>
    <w:link w:val="CommentTextChar"/>
    <w:uiPriority w:val="99"/>
    <w:unhideWhenUsed/>
    <w:rsid w:val="00442214"/>
    <w:pPr>
      <w:spacing w:after="120" w:line="276" w:lineRule="auto"/>
      <w:ind w:left="1701"/>
      <w:jc w:val="both"/>
    </w:pPr>
    <w:rPr>
      <w:rFonts w:ascii="Trebuchet MS" w:eastAsia="MS Mincho" w:hAnsi="Trebuchet MS" w:cs="Trebuchet MS"/>
      <w:bCs w:val="0"/>
      <w:sz w:val="20"/>
      <w:szCs w:val="20"/>
      <w:lang w:val="en-US"/>
    </w:rPr>
  </w:style>
  <w:style w:type="character" w:customStyle="1" w:styleId="CommentTextChar">
    <w:name w:val="Comment Text Char"/>
    <w:link w:val="CommentText"/>
    <w:uiPriority w:val="99"/>
    <w:rsid w:val="00442214"/>
    <w:rPr>
      <w:rFonts w:ascii="Trebuchet MS" w:eastAsia="MS Mincho" w:hAnsi="Trebuchet MS" w:cs="Trebuchet MS"/>
      <w:lang w:val="en-US" w:eastAsia="en-US"/>
    </w:rPr>
  </w:style>
  <w:style w:type="character" w:customStyle="1" w:styleId="LightGrid-Accent3Char">
    <w:name w:val="Light Grid - Accent 3 Char"/>
    <w:aliases w:val="Normal bullet 2 Char,List Paragraph1 Char"/>
    <w:link w:val="LightGrid-Accent31"/>
    <w:uiPriority w:val="34"/>
    <w:locked/>
    <w:rsid w:val="00442214"/>
    <w:rPr>
      <w:bCs/>
      <w:sz w:val="24"/>
      <w:szCs w:val="24"/>
      <w:lang w:eastAsia="en-US"/>
    </w:rPr>
  </w:style>
  <w:style w:type="character" w:styleId="CommentReference">
    <w:name w:val="annotation reference"/>
    <w:semiHidden/>
    <w:unhideWhenUsed/>
    <w:rsid w:val="009D40A3"/>
    <w:rPr>
      <w:sz w:val="16"/>
      <w:szCs w:val="16"/>
    </w:rPr>
  </w:style>
  <w:style w:type="paragraph" w:styleId="CommentSubject">
    <w:name w:val="annotation subject"/>
    <w:basedOn w:val="CommentText"/>
    <w:next w:val="CommentText"/>
    <w:link w:val="CommentSubjectChar"/>
    <w:semiHidden/>
    <w:unhideWhenUsed/>
    <w:rsid w:val="009D40A3"/>
    <w:pPr>
      <w:spacing w:after="0" w:line="240" w:lineRule="auto"/>
      <w:ind w:left="0"/>
      <w:jc w:val="left"/>
    </w:pPr>
    <w:rPr>
      <w:rFonts w:ascii="Times New Roman" w:eastAsia="Times New Roman" w:hAnsi="Times New Roman" w:cs="Times New Roman"/>
      <w:b/>
      <w:bCs/>
      <w:lang w:val="ro-RO"/>
    </w:rPr>
  </w:style>
  <w:style w:type="character" w:customStyle="1" w:styleId="CommentSubjectChar">
    <w:name w:val="Comment Subject Char"/>
    <w:link w:val="CommentSubject"/>
    <w:semiHidden/>
    <w:rsid w:val="009D40A3"/>
    <w:rPr>
      <w:rFonts w:ascii="Trebuchet MS" w:eastAsia="MS Mincho" w:hAnsi="Trebuchet MS" w:cs="Trebuchet MS"/>
      <w:b/>
      <w:bCs/>
      <w:lang w:val="en-US" w:eastAsia="en-US"/>
    </w:rPr>
  </w:style>
  <w:style w:type="character" w:customStyle="1" w:styleId="object">
    <w:name w:val="object"/>
    <w:basedOn w:val="DefaultParagraphFont"/>
    <w:rsid w:val="00C12CA7"/>
  </w:style>
  <w:style w:type="paragraph" w:styleId="FootnoteText">
    <w:name w:val="footnote text"/>
    <w:basedOn w:val="Normal"/>
    <w:link w:val="FootnoteTextChar"/>
    <w:semiHidden/>
    <w:unhideWhenUsed/>
    <w:rsid w:val="000D69AA"/>
    <w:rPr>
      <w:sz w:val="20"/>
      <w:szCs w:val="20"/>
    </w:rPr>
  </w:style>
  <w:style w:type="character" w:customStyle="1" w:styleId="FootnoteTextChar">
    <w:name w:val="Footnote Text Char"/>
    <w:link w:val="FootnoteText"/>
    <w:semiHidden/>
    <w:rsid w:val="000D69AA"/>
    <w:rPr>
      <w:bCs/>
      <w:lang w:val="ro-RO"/>
    </w:rPr>
  </w:style>
  <w:style w:type="character" w:styleId="FootnoteReference">
    <w:name w:val="footnote reference"/>
    <w:semiHidden/>
    <w:unhideWhenUsed/>
    <w:rsid w:val="000D69AA"/>
    <w:rPr>
      <w:vertAlign w:val="superscript"/>
    </w:rPr>
  </w:style>
  <w:style w:type="paragraph" w:styleId="ListParagraph">
    <w:name w:val="List Paragraph"/>
    <w:basedOn w:val="Normal"/>
    <w:uiPriority w:val="34"/>
    <w:qFormat/>
    <w:rsid w:val="00AA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8174">
      <w:bodyDiv w:val="1"/>
      <w:marLeft w:val="0"/>
      <w:marRight w:val="0"/>
      <w:marTop w:val="0"/>
      <w:marBottom w:val="0"/>
      <w:divBdr>
        <w:top w:val="none" w:sz="0" w:space="0" w:color="auto"/>
        <w:left w:val="none" w:sz="0" w:space="0" w:color="auto"/>
        <w:bottom w:val="none" w:sz="0" w:space="0" w:color="auto"/>
        <w:right w:val="none" w:sz="0" w:space="0" w:color="auto"/>
      </w:divBdr>
      <w:divsChild>
        <w:div w:id="1666199462">
          <w:marLeft w:val="994"/>
          <w:marRight w:val="0"/>
          <w:marTop w:val="77"/>
          <w:marBottom w:val="0"/>
          <w:divBdr>
            <w:top w:val="none" w:sz="0" w:space="0" w:color="auto"/>
            <w:left w:val="none" w:sz="0" w:space="0" w:color="auto"/>
            <w:bottom w:val="none" w:sz="0" w:space="0" w:color="auto"/>
            <w:right w:val="none" w:sz="0" w:space="0" w:color="auto"/>
          </w:divBdr>
        </w:div>
      </w:divsChild>
    </w:div>
    <w:div w:id="298073750">
      <w:bodyDiv w:val="1"/>
      <w:marLeft w:val="0"/>
      <w:marRight w:val="0"/>
      <w:marTop w:val="0"/>
      <w:marBottom w:val="0"/>
      <w:divBdr>
        <w:top w:val="none" w:sz="0" w:space="0" w:color="auto"/>
        <w:left w:val="none" w:sz="0" w:space="0" w:color="auto"/>
        <w:bottom w:val="none" w:sz="0" w:space="0" w:color="auto"/>
        <w:right w:val="none" w:sz="0" w:space="0" w:color="auto"/>
      </w:divBdr>
      <w:divsChild>
        <w:div w:id="1853183499">
          <w:marLeft w:val="0"/>
          <w:marRight w:val="0"/>
          <w:marTop w:val="0"/>
          <w:marBottom w:val="0"/>
          <w:divBdr>
            <w:top w:val="none" w:sz="0" w:space="0" w:color="auto"/>
            <w:left w:val="none" w:sz="0" w:space="0" w:color="auto"/>
            <w:bottom w:val="none" w:sz="0" w:space="0" w:color="auto"/>
            <w:right w:val="none" w:sz="0" w:space="0" w:color="auto"/>
          </w:divBdr>
        </w:div>
      </w:divsChild>
    </w:div>
    <w:div w:id="323555939">
      <w:bodyDiv w:val="1"/>
      <w:marLeft w:val="0"/>
      <w:marRight w:val="0"/>
      <w:marTop w:val="0"/>
      <w:marBottom w:val="0"/>
      <w:divBdr>
        <w:top w:val="none" w:sz="0" w:space="0" w:color="auto"/>
        <w:left w:val="none" w:sz="0" w:space="0" w:color="auto"/>
        <w:bottom w:val="none" w:sz="0" w:space="0" w:color="auto"/>
        <w:right w:val="none" w:sz="0" w:space="0" w:color="auto"/>
      </w:divBdr>
      <w:divsChild>
        <w:div w:id="25718710">
          <w:marLeft w:val="0"/>
          <w:marRight w:val="0"/>
          <w:marTop w:val="0"/>
          <w:marBottom w:val="0"/>
          <w:divBdr>
            <w:top w:val="none" w:sz="0" w:space="0" w:color="auto"/>
            <w:left w:val="none" w:sz="0" w:space="0" w:color="auto"/>
            <w:bottom w:val="none" w:sz="0" w:space="0" w:color="auto"/>
            <w:right w:val="none" w:sz="0" w:space="0" w:color="auto"/>
          </w:divBdr>
        </w:div>
        <w:div w:id="1272009828">
          <w:marLeft w:val="0"/>
          <w:marRight w:val="0"/>
          <w:marTop w:val="0"/>
          <w:marBottom w:val="0"/>
          <w:divBdr>
            <w:top w:val="none" w:sz="0" w:space="0" w:color="auto"/>
            <w:left w:val="none" w:sz="0" w:space="0" w:color="auto"/>
            <w:bottom w:val="none" w:sz="0" w:space="0" w:color="auto"/>
            <w:right w:val="none" w:sz="0" w:space="0" w:color="auto"/>
          </w:divBdr>
        </w:div>
      </w:divsChild>
    </w:div>
    <w:div w:id="400442570">
      <w:bodyDiv w:val="1"/>
      <w:marLeft w:val="0"/>
      <w:marRight w:val="0"/>
      <w:marTop w:val="0"/>
      <w:marBottom w:val="0"/>
      <w:divBdr>
        <w:top w:val="none" w:sz="0" w:space="0" w:color="auto"/>
        <w:left w:val="none" w:sz="0" w:space="0" w:color="auto"/>
        <w:bottom w:val="none" w:sz="0" w:space="0" w:color="auto"/>
        <w:right w:val="none" w:sz="0" w:space="0" w:color="auto"/>
      </w:divBdr>
    </w:div>
    <w:div w:id="456030786">
      <w:bodyDiv w:val="1"/>
      <w:marLeft w:val="0"/>
      <w:marRight w:val="0"/>
      <w:marTop w:val="0"/>
      <w:marBottom w:val="0"/>
      <w:divBdr>
        <w:top w:val="none" w:sz="0" w:space="0" w:color="auto"/>
        <w:left w:val="none" w:sz="0" w:space="0" w:color="auto"/>
        <w:bottom w:val="none" w:sz="0" w:space="0" w:color="auto"/>
        <w:right w:val="none" w:sz="0" w:space="0" w:color="auto"/>
      </w:divBdr>
      <w:divsChild>
        <w:div w:id="185409119">
          <w:marLeft w:val="0"/>
          <w:marRight w:val="0"/>
          <w:marTop w:val="0"/>
          <w:marBottom w:val="0"/>
          <w:divBdr>
            <w:top w:val="none" w:sz="0" w:space="0" w:color="auto"/>
            <w:left w:val="none" w:sz="0" w:space="0" w:color="auto"/>
            <w:bottom w:val="none" w:sz="0" w:space="0" w:color="auto"/>
            <w:right w:val="none" w:sz="0" w:space="0" w:color="auto"/>
          </w:divBdr>
        </w:div>
        <w:div w:id="1010985964">
          <w:marLeft w:val="0"/>
          <w:marRight w:val="0"/>
          <w:marTop w:val="0"/>
          <w:marBottom w:val="0"/>
          <w:divBdr>
            <w:top w:val="none" w:sz="0" w:space="0" w:color="auto"/>
            <w:left w:val="none" w:sz="0" w:space="0" w:color="auto"/>
            <w:bottom w:val="none" w:sz="0" w:space="0" w:color="auto"/>
            <w:right w:val="none" w:sz="0" w:space="0" w:color="auto"/>
          </w:divBdr>
        </w:div>
        <w:div w:id="1667629887">
          <w:marLeft w:val="0"/>
          <w:marRight w:val="0"/>
          <w:marTop w:val="0"/>
          <w:marBottom w:val="0"/>
          <w:divBdr>
            <w:top w:val="none" w:sz="0" w:space="0" w:color="auto"/>
            <w:left w:val="none" w:sz="0" w:space="0" w:color="auto"/>
            <w:bottom w:val="none" w:sz="0" w:space="0" w:color="auto"/>
            <w:right w:val="none" w:sz="0" w:space="0" w:color="auto"/>
          </w:divBdr>
        </w:div>
      </w:divsChild>
    </w:div>
    <w:div w:id="948855704">
      <w:bodyDiv w:val="1"/>
      <w:marLeft w:val="0"/>
      <w:marRight w:val="0"/>
      <w:marTop w:val="0"/>
      <w:marBottom w:val="0"/>
      <w:divBdr>
        <w:top w:val="none" w:sz="0" w:space="0" w:color="auto"/>
        <w:left w:val="none" w:sz="0" w:space="0" w:color="auto"/>
        <w:bottom w:val="none" w:sz="0" w:space="0" w:color="auto"/>
        <w:right w:val="none" w:sz="0" w:space="0" w:color="auto"/>
      </w:divBdr>
    </w:div>
    <w:div w:id="1034497124">
      <w:bodyDiv w:val="1"/>
      <w:marLeft w:val="0"/>
      <w:marRight w:val="0"/>
      <w:marTop w:val="0"/>
      <w:marBottom w:val="0"/>
      <w:divBdr>
        <w:top w:val="none" w:sz="0" w:space="0" w:color="auto"/>
        <w:left w:val="none" w:sz="0" w:space="0" w:color="auto"/>
        <w:bottom w:val="none" w:sz="0" w:space="0" w:color="auto"/>
        <w:right w:val="none" w:sz="0" w:space="0" w:color="auto"/>
      </w:divBdr>
      <w:divsChild>
        <w:div w:id="913128210">
          <w:marLeft w:val="994"/>
          <w:marRight w:val="0"/>
          <w:marTop w:val="77"/>
          <w:marBottom w:val="0"/>
          <w:divBdr>
            <w:top w:val="none" w:sz="0" w:space="0" w:color="auto"/>
            <w:left w:val="none" w:sz="0" w:space="0" w:color="auto"/>
            <w:bottom w:val="none" w:sz="0" w:space="0" w:color="auto"/>
            <w:right w:val="none" w:sz="0" w:space="0" w:color="auto"/>
          </w:divBdr>
        </w:div>
      </w:divsChild>
    </w:div>
    <w:div w:id="1096901758">
      <w:bodyDiv w:val="1"/>
      <w:marLeft w:val="0"/>
      <w:marRight w:val="0"/>
      <w:marTop w:val="0"/>
      <w:marBottom w:val="0"/>
      <w:divBdr>
        <w:top w:val="none" w:sz="0" w:space="0" w:color="auto"/>
        <w:left w:val="none" w:sz="0" w:space="0" w:color="auto"/>
        <w:bottom w:val="none" w:sz="0" w:space="0" w:color="auto"/>
        <w:right w:val="none" w:sz="0" w:space="0" w:color="auto"/>
      </w:divBdr>
      <w:divsChild>
        <w:div w:id="579826237">
          <w:marLeft w:val="994"/>
          <w:marRight w:val="0"/>
          <w:marTop w:val="77"/>
          <w:marBottom w:val="0"/>
          <w:divBdr>
            <w:top w:val="none" w:sz="0" w:space="0" w:color="auto"/>
            <w:left w:val="none" w:sz="0" w:space="0" w:color="auto"/>
            <w:bottom w:val="none" w:sz="0" w:space="0" w:color="auto"/>
            <w:right w:val="none" w:sz="0" w:space="0" w:color="auto"/>
          </w:divBdr>
        </w:div>
      </w:divsChild>
    </w:div>
    <w:div w:id="1162281046">
      <w:bodyDiv w:val="1"/>
      <w:marLeft w:val="0"/>
      <w:marRight w:val="0"/>
      <w:marTop w:val="0"/>
      <w:marBottom w:val="0"/>
      <w:divBdr>
        <w:top w:val="none" w:sz="0" w:space="0" w:color="auto"/>
        <w:left w:val="none" w:sz="0" w:space="0" w:color="auto"/>
        <w:bottom w:val="none" w:sz="0" w:space="0" w:color="auto"/>
        <w:right w:val="none" w:sz="0" w:space="0" w:color="auto"/>
      </w:divBdr>
      <w:divsChild>
        <w:div w:id="1597446234">
          <w:marLeft w:val="994"/>
          <w:marRight w:val="0"/>
          <w:marTop w:val="77"/>
          <w:marBottom w:val="0"/>
          <w:divBdr>
            <w:top w:val="none" w:sz="0" w:space="0" w:color="auto"/>
            <w:left w:val="none" w:sz="0" w:space="0" w:color="auto"/>
            <w:bottom w:val="none" w:sz="0" w:space="0" w:color="auto"/>
            <w:right w:val="none" w:sz="0" w:space="0" w:color="auto"/>
          </w:divBdr>
        </w:div>
      </w:divsChild>
    </w:div>
    <w:div w:id="1291784703">
      <w:bodyDiv w:val="1"/>
      <w:marLeft w:val="0"/>
      <w:marRight w:val="0"/>
      <w:marTop w:val="0"/>
      <w:marBottom w:val="0"/>
      <w:divBdr>
        <w:top w:val="none" w:sz="0" w:space="0" w:color="auto"/>
        <w:left w:val="none" w:sz="0" w:space="0" w:color="auto"/>
        <w:bottom w:val="none" w:sz="0" w:space="0" w:color="auto"/>
        <w:right w:val="none" w:sz="0" w:space="0" w:color="auto"/>
      </w:divBdr>
      <w:divsChild>
        <w:div w:id="815687629">
          <w:marLeft w:val="547"/>
          <w:marRight w:val="0"/>
          <w:marTop w:val="86"/>
          <w:marBottom w:val="0"/>
          <w:divBdr>
            <w:top w:val="none" w:sz="0" w:space="0" w:color="auto"/>
            <w:left w:val="none" w:sz="0" w:space="0" w:color="auto"/>
            <w:bottom w:val="none" w:sz="0" w:space="0" w:color="auto"/>
            <w:right w:val="none" w:sz="0" w:space="0" w:color="auto"/>
          </w:divBdr>
        </w:div>
      </w:divsChild>
    </w:div>
    <w:div w:id="1438870119">
      <w:bodyDiv w:val="1"/>
      <w:marLeft w:val="0"/>
      <w:marRight w:val="0"/>
      <w:marTop w:val="0"/>
      <w:marBottom w:val="0"/>
      <w:divBdr>
        <w:top w:val="none" w:sz="0" w:space="0" w:color="auto"/>
        <w:left w:val="none" w:sz="0" w:space="0" w:color="auto"/>
        <w:bottom w:val="none" w:sz="0" w:space="0" w:color="auto"/>
        <w:right w:val="none" w:sz="0" w:space="0" w:color="auto"/>
      </w:divBdr>
    </w:div>
    <w:div w:id="1536237464">
      <w:bodyDiv w:val="1"/>
      <w:marLeft w:val="0"/>
      <w:marRight w:val="0"/>
      <w:marTop w:val="0"/>
      <w:marBottom w:val="0"/>
      <w:divBdr>
        <w:top w:val="none" w:sz="0" w:space="0" w:color="auto"/>
        <w:left w:val="none" w:sz="0" w:space="0" w:color="auto"/>
        <w:bottom w:val="none" w:sz="0" w:space="0" w:color="auto"/>
        <w:right w:val="none" w:sz="0" w:space="0" w:color="auto"/>
      </w:divBdr>
    </w:div>
    <w:div w:id="1587498281">
      <w:bodyDiv w:val="1"/>
      <w:marLeft w:val="0"/>
      <w:marRight w:val="0"/>
      <w:marTop w:val="0"/>
      <w:marBottom w:val="0"/>
      <w:divBdr>
        <w:top w:val="none" w:sz="0" w:space="0" w:color="auto"/>
        <w:left w:val="none" w:sz="0" w:space="0" w:color="auto"/>
        <w:bottom w:val="none" w:sz="0" w:space="0" w:color="auto"/>
        <w:right w:val="none" w:sz="0" w:space="0" w:color="auto"/>
      </w:divBdr>
    </w:div>
    <w:div w:id="1683707383">
      <w:bodyDiv w:val="1"/>
      <w:marLeft w:val="0"/>
      <w:marRight w:val="0"/>
      <w:marTop w:val="0"/>
      <w:marBottom w:val="0"/>
      <w:divBdr>
        <w:top w:val="none" w:sz="0" w:space="0" w:color="auto"/>
        <w:left w:val="none" w:sz="0" w:space="0" w:color="auto"/>
        <w:bottom w:val="none" w:sz="0" w:space="0" w:color="auto"/>
        <w:right w:val="none" w:sz="0" w:space="0" w:color="auto"/>
      </w:divBdr>
    </w:div>
    <w:div w:id="1746032457">
      <w:bodyDiv w:val="1"/>
      <w:marLeft w:val="0"/>
      <w:marRight w:val="0"/>
      <w:marTop w:val="0"/>
      <w:marBottom w:val="0"/>
      <w:divBdr>
        <w:top w:val="none" w:sz="0" w:space="0" w:color="auto"/>
        <w:left w:val="none" w:sz="0" w:space="0" w:color="auto"/>
        <w:bottom w:val="none" w:sz="0" w:space="0" w:color="auto"/>
        <w:right w:val="none" w:sz="0" w:space="0" w:color="auto"/>
      </w:divBdr>
    </w:div>
    <w:div w:id="1764762052">
      <w:bodyDiv w:val="1"/>
      <w:marLeft w:val="0"/>
      <w:marRight w:val="0"/>
      <w:marTop w:val="0"/>
      <w:marBottom w:val="0"/>
      <w:divBdr>
        <w:top w:val="none" w:sz="0" w:space="0" w:color="auto"/>
        <w:left w:val="none" w:sz="0" w:space="0" w:color="auto"/>
        <w:bottom w:val="none" w:sz="0" w:space="0" w:color="auto"/>
        <w:right w:val="none" w:sz="0" w:space="0" w:color="auto"/>
      </w:divBdr>
      <w:divsChild>
        <w:div w:id="507603594">
          <w:marLeft w:val="994"/>
          <w:marRight w:val="0"/>
          <w:marTop w:val="77"/>
          <w:marBottom w:val="0"/>
          <w:divBdr>
            <w:top w:val="none" w:sz="0" w:space="0" w:color="auto"/>
            <w:left w:val="none" w:sz="0" w:space="0" w:color="auto"/>
            <w:bottom w:val="none" w:sz="0" w:space="0" w:color="auto"/>
            <w:right w:val="none" w:sz="0" w:space="0" w:color="auto"/>
          </w:divBdr>
        </w:div>
      </w:divsChild>
    </w:div>
    <w:div w:id="1909605075">
      <w:bodyDiv w:val="1"/>
      <w:marLeft w:val="0"/>
      <w:marRight w:val="0"/>
      <w:marTop w:val="0"/>
      <w:marBottom w:val="0"/>
      <w:divBdr>
        <w:top w:val="none" w:sz="0" w:space="0" w:color="auto"/>
        <w:left w:val="none" w:sz="0" w:space="0" w:color="auto"/>
        <w:bottom w:val="none" w:sz="0" w:space="0" w:color="auto"/>
        <w:right w:val="none" w:sz="0" w:space="0" w:color="auto"/>
      </w:divBdr>
    </w:div>
    <w:div w:id="1934825637">
      <w:bodyDiv w:val="1"/>
      <w:marLeft w:val="0"/>
      <w:marRight w:val="0"/>
      <w:marTop w:val="0"/>
      <w:marBottom w:val="0"/>
      <w:divBdr>
        <w:top w:val="none" w:sz="0" w:space="0" w:color="auto"/>
        <w:left w:val="none" w:sz="0" w:space="0" w:color="auto"/>
        <w:bottom w:val="none" w:sz="0" w:space="0" w:color="auto"/>
        <w:right w:val="none" w:sz="0" w:space="0" w:color="auto"/>
      </w:divBdr>
      <w:divsChild>
        <w:div w:id="6255035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26CB8-A746-4719-9614-D7AC36FB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8761</Words>
  <Characters>50817</Characters>
  <Application>Microsoft Office Word</Application>
  <DocSecurity>0</DocSecurity>
  <Lines>423</Lines>
  <Paragraphs>118</Paragraphs>
  <ScaleCrop>false</ScaleCrop>
  <HeadingPairs>
    <vt:vector size="2" baseType="variant">
      <vt:variant>
        <vt:lpstr>Title</vt:lpstr>
      </vt:variant>
      <vt:variant>
        <vt:i4>1</vt:i4>
      </vt:variant>
    </vt:vector>
  </HeadingPairs>
  <TitlesOfParts>
    <vt:vector size="1" baseType="lpstr">
      <vt:lpstr>Secţiunea 1</vt:lpstr>
    </vt:vector>
  </TitlesOfParts>
  <Company>anfp</Company>
  <LinksUpToDate>false</LinksUpToDate>
  <CharactersWithSpaces>59460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1</dc:title>
  <dc:creator>anne.hoara</dc:creator>
  <cp:lastModifiedBy>utilizator</cp:lastModifiedBy>
  <cp:revision>2</cp:revision>
  <cp:lastPrinted>2017-09-27T11:25:00Z</cp:lastPrinted>
  <dcterms:created xsi:type="dcterms:W3CDTF">2017-11-01T14:08:00Z</dcterms:created>
  <dcterms:modified xsi:type="dcterms:W3CDTF">2017-11-01T14:08:00Z</dcterms:modified>
</cp:coreProperties>
</file>