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A83BB" w14:textId="6A667A19" w:rsidR="00205735" w:rsidRDefault="00356589" w:rsidP="00B86C7B">
      <w:pPr>
        <w:spacing w:before="120" w:after="120" w:line="240" w:lineRule="auto"/>
        <w:jc w:val="center"/>
        <w:rPr>
          <w:rFonts w:ascii="Arial" w:hAnsi="Arial" w:cs="Arial"/>
          <w:b/>
          <w:sz w:val="24"/>
          <w:szCs w:val="24"/>
        </w:rPr>
      </w:pPr>
      <w:r w:rsidRPr="001E653A">
        <w:rPr>
          <w:rFonts w:ascii="Arial" w:hAnsi="Arial" w:cs="Arial"/>
          <w:b/>
          <w:sz w:val="24"/>
          <w:szCs w:val="24"/>
        </w:rPr>
        <w:t>Ordonanță de urgență</w:t>
      </w:r>
      <w:r w:rsidR="00183513">
        <w:rPr>
          <w:rFonts w:ascii="Arial" w:hAnsi="Arial" w:cs="Arial"/>
          <w:b/>
          <w:sz w:val="24"/>
          <w:szCs w:val="24"/>
        </w:rPr>
        <w:t xml:space="preserve"> </w:t>
      </w:r>
      <w:r w:rsidR="00A51DAD" w:rsidRPr="001E653A">
        <w:rPr>
          <w:rFonts w:ascii="Arial" w:hAnsi="Arial" w:cs="Arial"/>
          <w:b/>
          <w:sz w:val="24"/>
          <w:szCs w:val="24"/>
        </w:rPr>
        <w:t>pentru</w:t>
      </w:r>
      <w:r w:rsidR="001547CF" w:rsidRPr="001E653A">
        <w:rPr>
          <w:rFonts w:ascii="Arial" w:hAnsi="Arial" w:cs="Arial"/>
          <w:b/>
          <w:sz w:val="24"/>
          <w:szCs w:val="24"/>
        </w:rPr>
        <w:t xml:space="preserve"> modificarea și completarea</w:t>
      </w:r>
      <w:r w:rsidR="00183513">
        <w:rPr>
          <w:rFonts w:ascii="Arial" w:hAnsi="Arial" w:cs="Arial"/>
          <w:b/>
          <w:sz w:val="24"/>
          <w:szCs w:val="24"/>
        </w:rPr>
        <w:t xml:space="preserve"> </w:t>
      </w:r>
      <w:bookmarkStart w:id="0" w:name="_Hlk503963115"/>
      <w:r w:rsidR="001547CF" w:rsidRPr="001E653A">
        <w:rPr>
          <w:rFonts w:ascii="Arial" w:hAnsi="Arial" w:cs="Arial"/>
          <w:b/>
          <w:sz w:val="24"/>
          <w:szCs w:val="24"/>
        </w:rPr>
        <w:t xml:space="preserve">Legii nr. </w:t>
      </w:r>
      <w:r w:rsidR="00DF0BF8">
        <w:rPr>
          <w:rFonts w:ascii="Arial" w:hAnsi="Arial" w:cs="Arial"/>
          <w:b/>
          <w:sz w:val="24"/>
          <w:szCs w:val="24"/>
        </w:rPr>
        <w:t>232</w:t>
      </w:r>
      <w:r w:rsidR="001547CF" w:rsidRPr="001E653A">
        <w:rPr>
          <w:rFonts w:ascii="Arial" w:hAnsi="Arial" w:cs="Arial"/>
          <w:b/>
          <w:sz w:val="24"/>
          <w:szCs w:val="24"/>
        </w:rPr>
        <w:t>/2016 privind industria națională de apărare, precum și</w:t>
      </w:r>
      <w:r w:rsidR="00B86C7B">
        <w:rPr>
          <w:rFonts w:ascii="Arial" w:hAnsi="Arial" w:cs="Arial"/>
          <w:b/>
          <w:sz w:val="24"/>
          <w:szCs w:val="24"/>
        </w:rPr>
        <w:t xml:space="preserve"> </w:t>
      </w:r>
      <w:r w:rsidR="001547CF" w:rsidRPr="001E653A">
        <w:rPr>
          <w:rFonts w:ascii="Arial" w:hAnsi="Arial" w:cs="Arial"/>
          <w:b/>
          <w:sz w:val="24"/>
          <w:szCs w:val="24"/>
        </w:rPr>
        <w:t>pentru</w:t>
      </w:r>
      <w:r w:rsidR="00B86C7B">
        <w:rPr>
          <w:rFonts w:ascii="Arial" w:hAnsi="Arial" w:cs="Arial"/>
          <w:b/>
          <w:sz w:val="24"/>
          <w:szCs w:val="24"/>
        </w:rPr>
        <w:t xml:space="preserve"> </w:t>
      </w:r>
      <w:r w:rsidR="001547CF" w:rsidRPr="001E653A">
        <w:rPr>
          <w:rFonts w:ascii="Arial" w:hAnsi="Arial" w:cs="Arial"/>
          <w:b/>
          <w:sz w:val="24"/>
          <w:szCs w:val="24"/>
        </w:rPr>
        <w:t>modificarea și completarea unor acte normative</w:t>
      </w:r>
      <w:bookmarkEnd w:id="0"/>
    </w:p>
    <w:p w14:paraId="761BC598" w14:textId="26CABAF3" w:rsidR="008E5C6A" w:rsidRDefault="005F18CF" w:rsidP="00917B01">
      <w:pPr>
        <w:spacing w:before="120" w:after="120" w:line="240" w:lineRule="auto"/>
        <w:ind w:firstLine="708"/>
        <w:jc w:val="both"/>
        <w:rPr>
          <w:rFonts w:ascii="Arial" w:eastAsia="Times New Roman" w:hAnsi="Arial" w:cs="Arial"/>
          <w:i/>
          <w:iCs/>
          <w:sz w:val="24"/>
          <w:szCs w:val="24"/>
          <w:lang w:eastAsia="ro-RO"/>
        </w:rPr>
      </w:pPr>
      <w:r w:rsidRPr="001E653A">
        <w:rPr>
          <w:rFonts w:ascii="Arial" w:eastAsia="Times New Roman" w:hAnsi="Arial" w:cs="Arial"/>
          <w:i/>
          <w:iCs/>
          <w:sz w:val="24"/>
          <w:szCs w:val="24"/>
          <w:lang w:eastAsia="ro-RO"/>
        </w:rPr>
        <w:t xml:space="preserve">Legea </w:t>
      </w:r>
      <w:hyperlink r:id="rId7" w:history="1">
        <w:r w:rsidRPr="001E653A">
          <w:rPr>
            <w:rFonts w:ascii="Arial" w:eastAsia="Times New Roman" w:hAnsi="Arial" w:cs="Arial"/>
            <w:i/>
            <w:iCs/>
            <w:sz w:val="24"/>
            <w:szCs w:val="24"/>
            <w:lang w:eastAsia="ro-RO"/>
          </w:rPr>
          <w:t>nr. 232/2016</w:t>
        </w:r>
      </w:hyperlink>
      <w:r w:rsidRPr="001E653A">
        <w:rPr>
          <w:rFonts w:ascii="Arial" w:eastAsia="Times New Roman" w:hAnsi="Arial" w:cs="Arial"/>
          <w:i/>
          <w:iCs/>
          <w:sz w:val="24"/>
          <w:szCs w:val="24"/>
          <w:lang w:eastAsia="ro-RO"/>
        </w:rPr>
        <w:t xml:space="preserve"> privind industria națională de apărare, precum și pentru modificarea și completarea unor acte normative reglementează organizarea și funcționarea industriei naționale de apărare și activitățile necesare realizării de produse militare, sensibile și strategice, astfel încât aceasta să asigure protecția intereselor naționale de apărare ale României, inclusiv a intereselor esențiale ale siguranței naționale.</w:t>
      </w:r>
    </w:p>
    <w:p w14:paraId="0FE585F9" w14:textId="426B3CA2" w:rsidR="00E34182" w:rsidRDefault="00ED1CE3" w:rsidP="00917B01">
      <w:pPr>
        <w:spacing w:before="120" w:after="120" w:line="240" w:lineRule="auto"/>
        <w:ind w:firstLine="708"/>
        <w:jc w:val="both"/>
        <w:rPr>
          <w:rFonts w:ascii="Arial" w:eastAsia="Times New Roman" w:hAnsi="Arial" w:cs="Arial"/>
          <w:i/>
          <w:iCs/>
          <w:sz w:val="24"/>
          <w:szCs w:val="24"/>
          <w:lang w:eastAsia="ro-RO"/>
        </w:rPr>
      </w:pPr>
      <w:r w:rsidRPr="00ED1CE3">
        <w:rPr>
          <w:rFonts w:ascii="Arial" w:eastAsia="Times New Roman" w:hAnsi="Arial" w:cs="Arial"/>
          <w:i/>
          <w:iCs/>
          <w:sz w:val="24"/>
          <w:szCs w:val="24"/>
          <w:lang w:eastAsia="ro-RO"/>
        </w:rPr>
        <w:t>În actualul context geopolitic, România se găsește într-un mediu cara</w:t>
      </w:r>
      <w:r w:rsidR="00E41DCE">
        <w:rPr>
          <w:rFonts w:ascii="Arial" w:eastAsia="Times New Roman" w:hAnsi="Arial" w:cs="Arial"/>
          <w:i/>
          <w:iCs/>
          <w:sz w:val="24"/>
          <w:szCs w:val="24"/>
          <w:lang w:eastAsia="ro-RO"/>
        </w:rPr>
        <w:t>cterizat de o dinamica  complexă</w:t>
      </w:r>
      <w:r w:rsidRPr="00ED1CE3">
        <w:rPr>
          <w:rFonts w:ascii="Arial" w:eastAsia="Times New Roman" w:hAnsi="Arial" w:cs="Arial"/>
          <w:i/>
          <w:iCs/>
          <w:sz w:val="24"/>
          <w:szCs w:val="24"/>
          <w:lang w:eastAsia="ro-RO"/>
        </w:rPr>
        <w:t xml:space="preserve"> a riscurilor sens în care se impune o adecvare a mijloacelor de protecție și reacție la factorii de risc la adresa securității naționale. Astfel este necesară întărirea capabilităților operaționale naționale. În aceste condiții, pentru </w:t>
      </w:r>
      <w:r>
        <w:rPr>
          <w:rFonts w:ascii="Arial" w:eastAsia="Times New Roman" w:hAnsi="Arial" w:cs="Arial"/>
          <w:i/>
          <w:iCs/>
          <w:sz w:val="24"/>
          <w:szCs w:val="24"/>
          <w:lang w:eastAsia="ro-RO"/>
        </w:rPr>
        <w:t>România</w:t>
      </w:r>
      <w:r w:rsidRPr="00ED1CE3">
        <w:rPr>
          <w:rFonts w:ascii="Arial" w:eastAsia="Times New Roman" w:hAnsi="Arial" w:cs="Arial"/>
          <w:i/>
          <w:iCs/>
          <w:sz w:val="24"/>
          <w:szCs w:val="24"/>
          <w:lang w:eastAsia="ro-RO"/>
        </w:rPr>
        <w:t xml:space="preserve"> este fundamental ca în același timp cu procesul de înzestrare</w:t>
      </w:r>
      <w:r>
        <w:rPr>
          <w:rFonts w:ascii="Arial" w:eastAsia="Times New Roman" w:hAnsi="Arial" w:cs="Arial"/>
          <w:i/>
          <w:iCs/>
          <w:sz w:val="24"/>
          <w:szCs w:val="24"/>
          <w:lang w:eastAsia="ro-RO"/>
        </w:rPr>
        <w:t xml:space="preserve"> al Armatei</w:t>
      </w:r>
      <w:r w:rsidRPr="00ED1CE3">
        <w:rPr>
          <w:rFonts w:ascii="Arial" w:eastAsia="Times New Roman" w:hAnsi="Arial" w:cs="Arial"/>
          <w:i/>
          <w:iCs/>
          <w:sz w:val="24"/>
          <w:szCs w:val="24"/>
          <w:lang w:eastAsia="ro-RO"/>
        </w:rPr>
        <w:t xml:space="preserve"> să fie </w:t>
      </w:r>
      <w:r>
        <w:rPr>
          <w:rFonts w:ascii="Arial" w:eastAsia="Times New Roman" w:hAnsi="Arial" w:cs="Arial"/>
          <w:i/>
          <w:iCs/>
          <w:sz w:val="24"/>
          <w:szCs w:val="24"/>
          <w:lang w:eastAsia="ro-RO"/>
        </w:rPr>
        <w:t>menținute/</w:t>
      </w:r>
      <w:r w:rsidRPr="00ED1CE3">
        <w:rPr>
          <w:rFonts w:ascii="Arial" w:eastAsia="Times New Roman" w:hAnsi="Arial" w:cs="Arial"/>
          <w:i/>
          <w:iCs/>
          <w:sz w:val="24"/>
          <w:szCs w:val="24"/>
          <w:lang w:eastAsia="ro-RO"/>
        </w:rPr>
        <w:t>realizate/dezvoltate capacități industriale pentru satisfacerea cerințelor de securitate de aprovizionare ale acesteia.</w:t>
      </w:r>
    </w:p>
    <w:p w14:paraId="10E1F3EE" w14:textId="77777777" w:rsidR="00097ED9" w:rsidRDefault="00097ED9" w:rsidP="00097ED9">
      <w:pPr>
        <w:spacing w:before="120" w:after="120" w:line="240" w:lineRule="auto"/>
        <w:ind w:firstLine="708"/>
        <w:jc w:val="both"/>
        <w:rPr>
          <w:rFonts w:ascii="Arial" w:eastAsia="Times New Roman" w:hAnsi="Arial" w:cs="Arial"/>
          <w:i/>
          <w:iCs/>
          <w:sz w:val="24"/>
          <w:szCs w:val="24"/>
          <w:lang w:eastAsia="ro-RO"/>
        </w:rPr>
      </w:pPr>
      <w:r>
        <w:rPr>
          <w:rFonts w:ascii="Arial" w:eastAsia="Times New Roman" w:hAnsi="Arial" w:cs="Arial"/>
          <w:i/>
          <w:iCs/>
          <w:sz w:val="24"/>
          <w:szCs w:val="24"/>
          <w:lang w:eastAsia="ro-RO"/>
        </w:rPr>
        <w:t>Astfel în prezent, din cauza neclarităților existente, legea este interpretabilă în domenii cheie pe care trebuie să le îndeplinească operatorii economici din industria națională de apărare în ceea ce privește activitățile desfășurate  și deținerea de capacități de producție pentru apărare de interes strategic;</w:t>
      </w:r>
    </w:p>
    <w:p w14:paraId="15843332" w14:textId="75B8E086" w:rsidR="00ED1CE3" w:rsidRDefault="00E41DCE" w:rsidP="00917B01">
      <w:pPr>
        <w:spacing w:before="120" w:after="120" w:line="240" w:lineRule="auto"/>
        <w:ind w:firstLine="708"/>
        <w:jc w:val="both"/>
        <w:rPr>
          <w:rFonts w:ascii="Arial" w:eastAsia="Times New Roman" w:hAnsi="Arial" w:cs="Arial"/>
          <w:i/>
          <w:iCs/>
          <w:sz w:val="24"/>
          <w:szCs w:val="24"/>
          <w:lang w:eastAsia="ro-RO"/>
        </w:rPr>
      </w:pPr>
      <w:r>
        <w:rPr>
          <w:rFonts w:ascii="Arial" w:eastAsia="Times New Roman" w:hAnsi="Arial" w:cs="Arial"/>
          <w:i/>
          <w:iCs/>
          <w:sz w:val="24"/>
          <w:szCs w:val="24"/>
          <w:lang w:eastAsia="ro-RO"/>
        </w:rPr>
        <w:t>R</w:t>
      </w:r>
      <w:r w:rsidR="00ED1CE3">
        <w:rPr>
          <w:rFonts w:ascii="Arial" w:eastAsia="Times New Roman" w:hAnsi="Arial" w:cs="Arial"/>
          <w:i/>
          <w:iCs/>
          <w:sz w:val="24"/>
          <w:szCs w:val="24"/>
          <w:lang w:eastAsia="ro-RO"/>
        </w:rPr>
        <w:t xml:space="preserve">aportat la aspectele </w:t>
      </w:r>
      <w:r w:rsidR="00917B01">
        <w:rPr>
          <w:rFonts w:ascii="Arial" w:eastAsia="Times New Roman" w:hAnsi="Arial" w:cs="Arial"/>
          <w:i/>
          <w:iCs/>
          <w:sz w:val="24"/>
          <w:szCs w:val="24"/>
          <w:lang w:eastAsia="ro-RO"/>
        </w:rPr>
        <w:t>semnalate</w:t>
      </w:r>
      <w:r w:rsidR="00ED1CE3">
        <w:rPr>
          <w:rFonts w:ascii="Arial" w:eastAsia="Times New Roman" w:hAnsi="Arial" w:cs="Arial"/>
          <w:i/>
          <w:iCs/>
          <w:sz w:val="24"/>
          <w:szCs w:val="24"/>
          <w:lang w:eastAsia="ro-RO"/>
        </w:rPr>
        <w:t xml:space="preserve"> și la prevederile Legii nr. 232/2</w:t>
      </w:r>
      <w:r w:rsidR="00917B01">
        <w:rPr>
          <w:rFonts w:ascii="Arial" w:eastAsia="Times New Roman" w:hAnsi="Arial" w:cs="Arial"/>
          <w:i/>
          <w:iCs/>
          <w:sz w:val="24"/>
          <w:szCs w:val="24"/>
          <w:lang w:eastAsia="ro-RO"/>
        </w:rPr>
        <w:t>016 privind industria națională</w:t>
      </w:r>
      <w:r w:rsidR="00AE5E4C">
        <w:rPr>
          <w:rFonts w:ascii="Arial" w:eastAsia="Times New Roman" w:hAnsi="Arial" w:cs="Arial"/>
          <w:i/>
          <w:iCs/>
          <w:sz w:val="24"/>
          <w:szCs w:val="24"/>
          <w:lang w:eastAsia="ro-RO"/>
        </w:rPr>
        <w:t xml:space="preserve"> de apărare</w:t>
      </w:r>
      <w:r w:rsidR="00917B01">
        <w:rPr>
          <w:rFonts w:ascii="Arial" w:eastAsia="Times New Roman" w:hAnsi="Arial" w:cs="Arial"/>
          <w:i/>
          <w:iCs/>
          <w:sz w:val="24"/>
          <w:szCs w:val="24"/>
          <w:lang w:eastAsia="ro-RO"/>
        </w:rPr>
        <w:t xml:space="preserve">, </w:t>
      </w:r>
      <w:r w:rsidR="00917B01" w:rsidRPr="00917B01">
        <w:rPr>
          <w:rFonts w:ascii="Arial" w:eastAsia="Times New Roman" w:hAnsi="Arial" w:cs="Arial"/>
          <w:i/>
          <w:iCs/>
          <w:sz w:val="24"/>
          <w:szCs w:val="24"/>
          <w:lang w:eastAsia="ro-RO"/>
        </w:rPr>
        <w:t>precum și pentru modificarea și completarea unor acte normative</w:t>
      </w:r>
      <w:r w:rsidR="00917B01">
        <w:rPr>
          <w:rFonts w:ascii="Arial" w:eastAsia="Times New Roman" w:hAnsi="Arial" w:cs="Arial"/>
          <w:i/>
          <w:iCs/>
          <w:sz w:val="24"/>
          <w:szCs w:val="24"/>
          <w:lang w:eastAsia="ro-RO"/>
        </w:rPr>
        <w:t xml:space="preserve">, </w:t>
      </w:r>
      <w:r w:rsidR="00927A46">
        <w:rPr>
          <w:rFonts w:ascii="Arial" w:eastAsia="Times New Roman" w:hAnsi="Arial" w:cs="Arial"/>
          <w:i/>
          <w:iCs/>
          <w:sz w:val="24"/>
          <w:szCs w:val="24"/>
          <w:lang w:eastAsia="ro-RO"/>
        </w:rPr>
        <w:t xml:space="preserve">ce reglementează autorizarea operatorilor economici din industria națională de apărare, precum și </w:t>
      </w:r>
      <w:r w:rsidR="00A27F42">
        <w:rPr>
          <w:rFonts w:ascii="Arial" w:eastAsia="Times New Roman" w:hAnsi="Arial" w:cs="Arial"/>
          <w:i/>
          <w:iCs/>
          <w:sz w:val="24"/>
          <w:szCs w:val="24"/>
          <w:lang w:eastAsia="ro-RO"/>
        </w:rPr>
        <w:t>p</w:t>
      </w:r>
      <w:r w:rsidR="00336D77">
        <w:rPr>
          <w:rFonts w:ascii="Arial" w:eastAsia="Times New Roman" w:hAnsi="Arial" w:cs="Arial"/>
          <w:i/>
          <w:iCs/>
          <w:sz w:val="24"/>
          <w:szCs w:val="24"/>
          <w:lang w:eastAsia="ro-RO"/>
        </w:rPr>
        <w:t xml:space="preserve">rotecția personalului care își desfășoară </w:t>
      </w:r>
      <w:r w:rsidR="00E91959">
        <w:rPr>
          <w:rFonts w:ascii="Arial" w:eastAsia="Times New Roman" w:hAnsi="Arial" w:cs="Arial"/>
          <w:i/>
          <w:iCs/>
          <w:sz w:val="24"/>
          <w:szCs w:val="24"/>
          <w:lang w:eastAsia="ro-RO"/>
        </w:rPr>
        <w:t xml:space="preserve">activitatea </w:t>
      </w:r>
      <w:r w:rsidR="00336D77">
        <w:rPr>
          <w:rFonts w:ascii="Arial" w:eastAsia="Times New Roman" w:hAnsi="Arial" w:cs="Arial"/>
          <w:i/>
          <w:iCs/>
          <w:sz w:val="24"/>
          <w:szCs w:val="24"/>
          <w:lang w:eastAsia="ro-RO"/>
        </w:rPr>
        <w:t>în această ramură a industriei,</w:t>
      </w:r>
      <w:r w:rsidR="00927A46">
        <w:rPr>
          <w:rFonts w:ascii="Arial" w:eastAsia="Times New Roman" w:hAnsi="Arial" w:cs="Arial"/>
          <w:i/>
          <w:iCs/>
          <w:sz w:val="24"/>
          <w:szCs w:val="24"/>
          <w:lang w:eastAsia="ro-RO"/>
        </w:rPr>
        <w:t xml:space="preserve"> </w:t>
      </w:r>
      <w:r w:rsidR="00917B01">
        <w:rPr>
          <w:rFonts w:ascii="Arial" w:eastAsia="Times New Roman" w:hAnsi="Arial" w:cs="Arial"/>
          <w:i/>
          <w:iCs/>
          <w:sz w:val="24"/>
          <w:szCs w:val="24"/>
          <w:lang w:eastAsia="ro-RO"/>
        </w:rPr>
        <w:t xml:space="preserve">se impune adecvarea în regim de urgență a </w:t>
      </w:r>
      <w:r w:rsidR="00E91959">
        <w:rPr>
          <w:rFonts w:ascii="Arial" w:eastAsia="Times New Roman" w:hAnsi="Arial" w:cs="Arial"/>
          <w:i/>
          <w:iCs/>
          <w:sz w:val="24"/>
          <w:szCs w:val="24"/>
          <w:lang w:eastAsia="ro-RO"/>
        </w:rPr>
        <w:t>acestor prevederi din actul normativ indicat î</w:t>
      </w:r>
      <w:r w:rsidR="00917B01">
        <w:rPr>
          <w:rFonts w:ascii="Arial" w:eastAsia="Times New Roman" w:hAnsi="Arial" w:cs="Arial"/>
          <w:i/>
          <w:iCs/>
          <w:sz w:val="24"/>
          <w:szCs w:val="24"/>
          <w:lang w:eastAsia="ro-RO"/>
        </w:rPr>
        <w:t xml:space="preserve">n sensul </w:t>
      </w:r>
      <w:r w:rsidR="00321919">
        <w:rPr>
          <w:rFonts w:ascii="Arial" w:eastAsia="Times New Roman" w:hAnsi="Arial" w:cs="Arial"/>
          <w:i/>
          <w:iCs/>
          <w:sz w:val="24"/>
          <w:szCs w:val="24"/>
          <w:lang w:eastAsia="ro-RO"/>
        </w:rPr>
        <w:t xml:space="preserve">asigurării unei </w:t>
      </w:r>
      <w:r w:rsidR="00260B8D">
        <w:rPr>
          <w:rFonts w:ascii="Arial" w:eastAsia="Times New Roman" w:hAnsi="Arial" w:cs="Arial"/>
          <w:i/>
          <w:iCs/>
          <w:sz w:val="24"/>
          <w:szCs w:val="24"/>
          <w:lang w:eastAsia="ro-RO"/>
        </w:rPr>
        <w:t>continuități</w:t>
      </w:r>
      <w:r w:rsidR="00381B1B">
        <w:rPr>
          <w:rFonts w:ascii="Arial" w:eastAsia="Times New Roman" w:hAnsi="Arial" w:cs="Arial"/>
          <w:i/>
          <w:iCs/>
          <w:sz w:val="24"/>
          <w:szCs w:val="24"/>
          <w:lang w:eastAsia="ro-RO"/>
        </w:rPr>
        <w:t xml:space="preserve"> a activității din acest domeniu pentru operatorii economici care erau </w:t>
      </w:r>
      <w:r w:rsidR="00165862">
        <w:rPr>
          <w:rFonts w:ascii="Arial" w:eastAsia="Times New Roman" w:hAnsi="Arial" w:cs="Arial"/>
          <w:i/>
          <w:iCs/>
          <w:sz w:val="24"/>
          <w:szCs w:val="24"/>
          <w:lang w:eastAsia="ro-RO"/>
        </w:rPr>
        <w:t>autorizați</w:t>
      </w:r>
      <w:r w:rsidR="00381B1B">
        <w:rPr>
          <w:rFonts w:ascii="Arial" w:eastAsia="Times New Roman" w:hAnsi="Arial" w:cs="Arial"/>
          <w:i/>
          <w:iCs/>
          <w:sz w:val="24"/>
          <w:szCs w:val="24"/>
          <w:lang w:eastAsia="ro-RO"/>
        </w:rPr>
        <w:t xml:space="preserve"> și își desfășurau activitatea conform cadrului normativ incident până la momentul intrări în vigoare a Legii nr. 232/2016. </w:t>
      </w:r>
    </w:p>
    <w:p w14:paraId="07ED855B" w14:textId="7FEC93FA" w:rsidR="00E3032A" w:rsidRDefault="00E3032A" w:rsidP="00917B01">
      <w:pPr>
        <w:spacing w:before="120" w:after="120" w:line="240" w:lineRule="auto"/>
        <w:ind w:firstLine="708"/>
        <w:jc w:val="both"/>
        <w:rPr>
          <w:rFonts w:ascii="Arial" w:eastAsia="Times New Roman" w:hAnsi="Arial" w:cs="Arial"/>
          <w:i/>
          <w:sz w:val="24"/>
          <w:szCs w:val="24"/>
          <w:lang w:eastAsia="ro-RO"/>
        </w:rPr>
      </w:pPr>
      <w:r w:rsidRPr="001164D4">
        <w:rPr>
          <w:rFonts w:ascii="Arial" w:eastAsia="Times New Roman" w:hAnsi="Arial" w:cs="Arial"/>
          <w:i/>
          <w:iCs/>
          <w:sz w:val="24"/>
          <w:szCs w:val="24"/>
          <w:lang w:eastAsia="ro-RO"/>
        </w:rPr>
        <w:t>Astfel</w:t>
      </w:r>
      <w:r w:rsidR="001164D4">
        <w:rPr>
          <w:rFonts w:ascii="Arial" w:eastAsia="Times New Roman" w:hAnsi="Arial" w:cs="Arial"/>
          <w:i/>
          <w:iCs/>
          <w:sz w:val="24"/>
          <w:szCs w:val="24"/>
          <w:lang w:eastAsia="ro-RO"/>
        </w:rPr>
        <w:t>, raportat la aspectele prezentate,</w:t>
      </w:r>
      <w:r w:rsidRPr="001164D4">
        <w:rPr>
          <w:rFonts w:ascii="Arial" w:eastAsia="Times New Roman" w:hAnsi="Arial" w:cs="Arial"/>
          <w:i/>
          <w:iCs/>
          <w:sz w:val="24"/>
          <w:szCs w:val="24"/>
          <w:lang w:eastAsia="ro-RO"/>
        </w:rPr>
        <w:t xml:space="preserve"> se impune ca în vedere asigurării unei continuități a activității în acest domeniu, </w:t>
      </w:r>
      <w:r w:rsidR="001164D4" w:rsidRPr="001164D4">
        <w:rPr>
          <w:rFonts w:ascii="Arial" w:eastAsia="Times New Roman" w:hAnsi="Arial" w:cs="Arial"/>
          <w:i/>
          <w:iCs/>
          <w:sz w:val="24"/>
          <w:szCs w:val="24"/>
          <w:lang w:eastAsia="ro-RO"/>
        </w:rPr>
        <w:t xml:space="preserve">să se procedeze la </w:t>
      </w:r>
      <w:r w:rsidRPr="001164D4">
        <w:rPr>
          <w:rFonts w:ascii="Arial" w:eastAsia="Times New Roman" w:hAnsi="Arial" w:cs="Arial"/>
          <w:i/>
          <w:iCs/>
          <w:sz w:val="24"/>
          <w:szCs w:val="24"/>
          <w:lang w:eastAsia="ro-RO"/>
        </w:rPr>
        <w:t>simplificarea</w:t>
      </w:r>
      <w:r w:rsidR="00381B1B" w:rsidRPr="001164D4">
        <w:rPr>
          <w:rFonts w:ascii="Arial" w:eastAsia="Times New Roman" w:hAnsi="Arial" w:cs="Arial"/>
          <w:i/>
          <w:iCs/>
          <w:sz w:val="24"/>
          <w:szCs w:val="24"/>
          <w:lang w:eastAsia="ro-RO"/>
        </w:rPr>
        <w:t xml:space="preserve"> procedur</w:t>
      </w:r>
      <w:r w:rsidRPr="001164D4">
        <w:rPr>
          <w:rFonts w:ascii="Arial" w:eastAsia="Times New Roman" w:hAnsi="Arial" w:cs="Arial"/>
          <w:i/>
          <w:iCs/>
          <w:sz w:val="24"/>
          <w:szCs w:val="24"/>
          <w:lang w:eastAsia="ro-RO"/>
        </w:rPr>
        <w:t>ii</w:t>
      </w:r>
      <w:r w:rsidR="00381B1B" w:rsidRPr="001164D4">
        <w:rPr>
          <w:rFonts w:ascii="Arial" w:eastAsia="Times New Roman" w:hAnsi="Arial" w:cs="Arial"/>
          <w:i/>
          <w:iCs/>
          <w:sz w:val="24"/>
          <w:szCs w:val="24"/>
          <w:lang w:eastAsia="ro-RO"/>
        </w:rPr>
        <w:t xml:space="preserve"> de autorizare și înscriere în registru a operatorilor economici </w:t>
      </w:r>
      <w:r w:rsidR="003D5E0D" w:rsidRPr="001164D4">
        <w:rPr>
          <w:rFonts w:ascii="Arial" w:eastAsia="Times New Roman" w:hAnsi="Arial" w:cs="Arial"/>
          <w:i/>
          <w:sz w:val="24"/>
          <w:szCs w:val="24"/>
          <w:lang w:eastAsia="ro-RO"/>
        </w:rPr>
        <w:t xml:space="preserve">care au </w:t>
      </w:r>
      <w:r w:rsidRPr="001164D4">
        <w:rPr>
          <w:rFonts w:ascii="Arial" w:eastAsia="Times New Roman" w:hAnsi="Arial" w:cs="Arial"/>
          <w:i/>
          <w:iCs/>
          <w:sz w:val="24"/>
          <w:szCs w:val="24"/>
          <w:lang w:eastAsia="ro-RO"/>
        </w:rPr>
        <w:t xml:space="preserve">capacitățile pentru apărare în industrie, care sunt destinate </w:t>
      </w:r>
      <w:r w:rsidRPr="001164D4">
        <w:rPr>
          <w:rFonts w:ascii="Arial" w:hAnsi="Arial" w:cs="Arial"/>
          <w:i/>
          <w:color w:val="000000"/>
          <w:sz w:val="26"/>
          <w:szCs w:val="26"/>
        </w:rPr>
        <w:t xml:space="preserve">realizării de produse militare, sensibile, strategice </w:t>
      </w:r>
      <w:proofErr w:type="spellStart"/>
      <w:r w:rsidRPr="001164D4">
        <w:rPr>
          <w:rFonts w:ascii="Arial" w:hAnsi="Arial" w:cs="Arial"/>
          <w:i/>
          <w:color w:val="000000"/>
          <w:sz w:val="26"/>
          <w:szCs w:val="26"/>
        </w:rPr>
        <w:t>şi</w:t>
      </w:r>
      <w:proofErr w:type="spellEnd"/>
      <w:r w:rsidRPr="001164D4">
        <w:rPr>
          <w:rFonts w:ascii="Arial" w:hAnsi="Arial" w:cs="Arial"/>
          <w:i/>
          <w:color w:val="000000"/>
          <w:sz w:val="26"/>
          <w:szCs w:val="26"/>
        </w:rPr>
        <w:t xml:space="preserve">/sau să presteze servicii în legătură cu acestea și </w:t>
      </w:r>
      <w:r w:rsidR="001164D4">
        <w:rPr>
          <w:rFonts w:ascii="Arial" w:hAnsi="Arial" w:cs="Arial"/>
          <w:i/>
          <w:color w:val="000000"/>
          <w:sz w:val="26"/>
          <w:szCs w:val="26"/>
        </w:rPr>
        <w:t xml:space="preserve">care </w:t>
      </w:r>
      <w:r w:rsidR="001164D4" w:rsidRPr="001164D4">
        <w:rPr>
          <w:rFonts w:ascii="Arial" w:hAnsi="Arial" w:cs="Arial"/>
          <w:i/>
          <w:color w:val="000000"/>
          <w:sz w:val="26"/>
          <w:szCs w:val="26"/>
        </w:rPr>
        <w:t xml:space="preserve">sunt </w:t>
      </w:r>
      <w:r w:rsidR="003D5E0D" w:rsidRPr="001164D4">
        <w:rPr>
          <w:rFonts w:ascii="Arial" w:eastAsia="Times New Roman" w:hAnsi="Arial" w:cs="Arial"/>
          <w:i/>
          <w:sz w:val="24"/>
          <w:szCs w:val="24"/>
          <w:lang w:eastAsia="ro-RO"/>
        </w:rPr>
        <w:t>cuprinse în Planul de mobilizare a economiei naționale pentru apărare, conform prevederilor Legii nr. 477/2003 privind pregătirea economiei naționale și a teritoriului pentru apărar</w:t>
      </w:r>
      <w:r w:rsidR="001164D4">
        <w:rPr>
          <w:rFonts w:ascii="Arial" w:eastAsia="Times New Roman" w:hAnsi="Arial" w:cs="Arial"/>
          <w:i/>
          <w:sz w:val="24"/>
          <w:szCs w:val="24"/>
          <w:lang w:eastAsia="ro-RO"/>
        </w:rPr>
        <w:t xml:space="preserve">e și pentru care acești operatori </w:t>
      </w:r>
      <w:r w:rsidR="001164D4" w:rsidRPr="001164D4">
        <w:rPr>
          <w:rFonts w:ascii="Arial" w:eastAsia="Times New Roman" w:hAnsi="Arial" w:cs="Arial"/>
          <w:i/>
          <w:sz w:val="24"/>
          <w:szCs w:val="24"/>
          <w:lang w:eastAsia="ro-RO"/>
        </w:rPr>
        <w:t>au obligații de a efectua activități de întreținere, conservare, reparații și pază a capacitaților de producție, conform prevederilor art. 24</w:t>
      </w:r>
      <w:r w:rsidR="001164D4">
        <w:rPr>
          <w:rFonts w:ascii="Arial" w:eastAsia="Times New Roman" w:hAnsi="Arial" w:cs="Arial"/>
          <w:i/>
          <w:sz w:val="24"/>
          <w:szCs w:val="24"/>
          <w:lang w:eastAsia="ro-RO"/>
        </w:rPr>
        <w:t xml:space="preserve"> din Legea nr. 232/2016.</w:t>
      </w:r>
    </w:p>
    <w:p w14:paraId="31F5D123" w14:textId="6925BD74" w:rsidR="001164D4" w:rsidRPr="00513059" w:rsidRDefault="001164D4" w:rsidP="00917B01">
      <w:pPr>
        <w:spacing w:before="120" w:after="120" w:line="240" w:lineRule="auto"/>
        <w:ind w:firstLine="708"/>
        <w:jc w:val="both"/>
        <w:rPr>
          <w:rFonts w:ascii="Arial" w:eastAsia="Times New Roman" w:hAnsi="Arial" w:cs="Arial"/>
          <w:i/>
          <w:iCs/>
          <w:sz w:val="24"/>
          <w:szCs w:val="24"/>
          <w:lang w:eastAsia="ro-RO"/>
        </w:rPr>
      </w:pPr>
      <w:r w:rsidRPr="00513059">
        <w:rPr>
          <w:rFonts w:ascii="Arial" w:eastAsia="Times New Roman" w:hAnsi="Arial" w:cs="Arial"/>
          <w:i/>
          <w:iCs/>
          <w:sz w:val="24"/>
          <w:szCs w:val="24"/>
          <w:lang w:eastAsia="ro-RO"/>
        </w:rPr>
        <w:t xml:space="preserve">În acest sens pentru operatorii economici indicați se impune </w:t>
      </w:r>
      <w:r w:rsidR="00513059" w:rsidRPr="00513059">
        <w:rPr>
          <w:rFonts w:ascii="Arial" w:eastAsia="Times New Roman" w:hAnsi="Arial" w:cs="Arial"/>
          <w:i/>
          <w:iCs/>
          <w:sz w:val="24"/>
          <w:szCs w:val="24"/>
          <w:lang w:eastAsia="ro-RO"/>
        </w:rPr>
        <w:t xml:space="preserve">autorizarea și înscrierea în registru fără avizul prealabil din partea instituțiilor cu atribuții din domeniul securității naționale, urmând însă ca verificarea </w:t>
      </w:r>
      <w:r w:rsidR="00513059" w:rsidRPr="00513059">
        <w:rPr>
          <w:rFonts w:ascii="Arial" w:hAnsi="Arial" w:cs="Arial"/>
          <w:i/>
          <w:color w:val="000000"/>
          <w:sz w:val="24"/>
          <w:szCs w:val="24"/>
        </w:rPr>
        <w:t>modului în care acești operatori respectă și aplică prevederile prezentei legi să se realizeze în condițiile art. 31 în termen de 15 zile de la data înscrierii în Registru.</w:t>
      </w:r>
    </w:p>
    <w:p w14:paraId="18D9C9D5" w14:textId="0C228862" w:rsidR="00D45E4B" w:rsidRDefault="008F212D" w:rsidP="00917B01">
      <w:pPr>
        <w:spacing w:before="120" w:after="120" w:line="240" w:lineRule="auto"/>
        <w:ind w:firstLine="708"/>
        <w:jc w:val="both"/>
        <w:rPr>
          <w:rFonts w:ascii="Arial" w:eastAsia="Times New Roman" w:hAnsi="Arial" w:cs="Arial"/>
          <w:i/>
          <w:sz w:val="24"/>
          <w:szCs w:val="24"/>
          <w:lang w:eastAsia="ro-RO"/>
        </w:rPr>
      </w:pPr>
      <w:r>
        <w:rPr>
          <w:rFonts w:ascii="Arial" w:eastAsia="Times New Roman" w:hAnsi="Arial" w:cs="Arial"/>
          <w:i/>
          <w:sz w:val="24"/>
          <w:szCs w:val="24"/>
          <w:lang w:eastAsia="ro-RO"/>
        </w:rPr>
        <w:t>N</w:t>
      </w:r>
      <w:r w:rsidR="00AE0EB3">
        <w:rPr>
          <w:rFonts w:ascii="Arial" w:eastAsia="Times New Roman" w:hAnsi="Arial" w:cs="Arial"/>
          <w:i/>
          <w:sz w:val="24"/>
          <w:szCs w:val="24"/>
          <w:lang w:eastAsia="ro-RO"/>
        </w:rPr>
        <w:t xml:space="preserve">eînscrierea în Registru </w:t>
      </w:r>
      <w:r w:rsidR="00E97389">
        <w:rPr>
          <w:rFonts w:ascii="Arial" w:eastAsia="Times New Roman" w:hAnsi="Arial" w:cs="Arial"/>
          <w:i/>
          <w:sz w:val="24"/>
          <w:szCs w:val="24"/>
          <w:lang w:eastAsia="ro-RO"/>
        </w:rPr>
        <w:t xml:space="preserve">a operatorilor economici care își desfășurau deja activitatea în acest domeniu ar afecta în mod negativ situația economică </w:t>
      </w:r>
      <w:r w:rsidR="00260B8D">
        <w:rPr>
          <w:rFonts w:ascii="Arial" w:eastAsia="Times New Roman" w:hAnsi="Arial" w:cs="Arial"/>
          <w:i/>
          <w:sz w:val="24"/>
          <w:szCs w:val="24"/>
          <w:lang w:eastAsia="ro-RO"/>
        </w:rPr>
        <w:t xml:space="preserve">a </w:t>
      </w:r>
      <w:r w:rsidR="00E97389">
        <w:rPr>
          <w:rFonts w:ascii="Arial" w:eastAsia="Times New Roman" w:hAnsi="Arial" w:cs="Arial"/>
          <w:i/>
          <w:sz w:val="24"/>
          <w:szCs w:val="24"/>
          <w:lang w:eastAsia="ro-RO"/>
        </w:rPr>
        <w:t xml:space="preserve">acestora </w:t>
      </w:r>
      <w:r w:rsidR="00DA388B">
        <w:rPr>
          <w:rFonts w:ascii="Arial" w:eastAsia="Times New Roman" w:hAnsi="Arial" w:cs="Arial"/>
          <w:i/>
          <w:sz w:val="24"/>
          <w:szCs w:val="24"/>
          <w:lang w:eastAsia="ro-RO"/>
        </w:rPr>
        <w:t xml:space="preserve">prin prisma </w:t>
      </w:r>
      <w:r w:rsidR="00E97389">
        <w:rPr>
          <w:rFonts w:ascii="Arial" w:eastAsia="Times New Roman" w:hAnsi="Arial" w:cs="Arial"/>
          <w:i/>
          <w:sz w:val="24"/>
          <w:szCs w:val="24"/>
          <w:lang w:eastAsia="ro-RO"/>
        </w:rPr>
        <w:t xml:space="preserve"> obiectul</w:t>
      </w:r>
      <w:r w:rsidR="00DA388B">
        <w:rPr>
          <w:rFonts w:ascii="Arial" w:eastAsia="Times New Roman" w:hAnsi="Arial" w:cs="Arial"/>
          <w:i/>
          <w:sz w:val="24"/>
          <w:szCs w:val="24"/>
          <w:lang w:eastAsia="ro-RO"/>
        </w:rPr>
        <w:t>ui</w:t>
      </w:r>
      <w:r w:rsidR="00E97389">
        <w:rPr>
          <w:rFonts w:ascii="Arial" w:eastAsia="Times New Roman" w:hAnsi="Arial" w:cs="Arial"/>
          <w:i/>
          <w:sz w:val="24"/>
          <w:szCs w:val="24"/>
          <w:lang w:eastAsia="ro-RO"/>
        </w:rPr>
        <w:t xml:space="preserve"> de activitate</w:t>
      </w:r>
      <w:r w:rsidR="0002459C">
        <w:rPr>
          <w:rFonts w:ascii="Arial" w:eastAsia="Times New Roman" w:hAnsi="Arial" w:cs="Arial"/>
          <w:i/>
          <w:sz w:val="24"/>
          <w:szCs w:val="24"/>
          <w:lang w:eastAsia="ro-RO"/>
        </w:rPr>
        <w:t xml:space="preserve"> și</w:t>
      </w:r>
      <w:r w:rsidR="00E97389">
        <w:rPr>
          <w:rFonts w:ascii="Arial" w:eastAsia="Times New Roman" w:hAnsi="Arial" w:cs="Arial"/>
          <w:i/>
          <w:sz w:val="24"/>
          <w:szCs w:val="24"/>
          <w:lang w:eastAsia="ro-RO"/>
        </w:rPr>
        <w:t xml:space="preserve"> </w:t>
      </w:r>
      <w:r w:rsidR="00F10606">
        <w:rPr>
          <w:rFonts w:ascii="Arial" w:eastAsia="Times New Roman" w:hAnsi="Arial" w:cs="Arial"/>
          <w:i/>
          <w:sz w:val="24"/>
          <w:szCs w:val="24"/>
          <w:lang w:eastAsia="ro-RO"/>
        </w:rPr>
        <w:t>a</w:t>
      </w:r>
      <w:r w:rsidR="00E97389">
        <w:rPr>
          <w:rFonts w:ascii="Arial" w:eastAsia="Times New Roman" w:hAnsi="Arial" w:cs="Arial"/>
          <w:i/>
          <w:sz w:val="24"/>
          <w:szCs w:val="24"/>
          <w:lang w:eastAsia="ro-RO"/>
        </w:rPr>
        <w:t xml:space="preserve"> sarcinil</w:t>
      </w:r>
      <w:r w:rsidR="00F10606">
        <w:rPr>
          <w:rFonts w:ascii="Arial" w:eastAsia="Times New Roman" w:hAnsi="Arial" w:cs="Arial"/>
          <w:i/>
          <w:sz w:val="24"/>
          <w:szCs w:val="24"/>
          <w:lang w:eastAsia="ro-RO"/>
        </w:rPr>
        <w:t>or</w:t>
      </w:r>
      <w:r w:rsidR="00E97389">
        <w:rPr>
          <w:rFonts w:ascii="Arial" w:eastAsia="Times New Roman" w:hAnsi="Arial" w:cs="Arial"/>
          <w:i/>
          <w:sz w:val="24"/>
          <w:szCs w:val="24"/>
          <w:lang w:eastAsia="ro-RO"/>
        </w:rPr>
        <w:t xml:space="preserve"> cu care sunt grevați, </w:t>
      </w:r>
      <w:r w:rsidR="00F10606">
        <w:rPr>
          <w:rFonts w:ascii="Arial" w:eastAsia="Times New Roman" w:hAnsi="Arial" w:cs="Arial"/>
          <w:i/>
          <w:sz w:val="24"/>
          <w:szCs w:val="24"/>
          <w:lang w:eastAsia="ro-RO"/>
        </w:rPr>
        <w:t>r</w:t>
      </w:r>
      <w:r w:rsidR="00E97389">
        <w:rPr>
          <w:rFonts w:ascii="Arial" w:eastAsia="Times New Roman" w:hAnsi="Arial" w:cs="Arial"/>
          <w:i/>
          <w:sz w:val="24"/>
          <w:szCs w:val="24"/>
          <w:lang w:eastAsia="ro-RO"/>
        </w:rPr>
        <w:t>a</w:t>
      </w:r>
      <w:r w:rsidR="00F10606">
        <w:rPr>
          <w:rFonts w:ascii="Arial" w:eastAsia="Times New Roman" w:hAnsi="Arial" w:cs="Arial"/>
          <w:i/>
          <w:sz w:val="24"/>
          <w:szCs w:val="24"/>
          <w:lang w:eastAsia="ro-RO"/>
        </w:rPr>
        <w:t>portat la</w:t>
      </w:r>
      <w:r w:rsidR="00E97389">
        <w:rPr>
          <w:rFonts w:ascii="Arial" w:eastAsia="Times New Roman" w:hAnsi="Arial" w:cs="Arial"/>
          <w:i/>
          <w:sz w:val="24"/>
          <w:szCs w:val="24"/>
          <w:lang w:eastAsia="ro-RO"/>
        </w:rPr>
        <w:t xml:space="preserve"> prevederil</w:t>
      </w:r>
      <w:r w:rsidR="00F10606">
        <w:rPr>
          <w:rFonts w:ascii="Arial" w:eastAsia="Times New Roman" w:hAnsi="Arial" w:cs="Arial"/>
          <w:i/>
          <w:sz w:val="24"/>
          <w:szCs w:val="24"/>
          <w:lang w:eastAsia="ro-RO"/>
        </w:rPr>
        <w:t>e</w:t>
      </w:r>
      <w:r w:rsidR="00E97389">
        <w:rPr>
          <w:rFonts w:ascii="Arial" w:eastAsia="Times New Roman" w:hAnsi="Arial" w:cs="Arial"/>
          <w:i/>
          <w:sz w:val="24"/>
          <w:szCs w:val="24"/>
          <w:lang w:eastAsia="ro-RO"/>
        </w:rPr>
        <w:t xml:space="preserve"> Legii nr. 232/2016 și a celorlalte acte normative </w:t>
      </w:r>
      <w:r w:rsidR="000D0F25">
        <w:rPr>
          <w:rFonts w:ascii="Arial" w:eastAsia="Times New Roman" w:hAnsi="Arial" w:cs="Arial"/>
          <w:i/>
          <w:sz w:val="24"/>
          <w:szCs w:val="24"/>
          <w:lang w:eastAsia="ro-RO"/>
        </w:rPr>
        <w:t>care le reglementează activitatea</w:t>
      </w:r>
      <w:r w:rsidR="0002459C">
        <w:rPr>
          <w:rFonts w:ascii="Arial" w:eastAsia="Times New Roman" w:hAnsi="Arial" w:cs="Arial"/>
          <w:i/>
          <w:sz w:val="24"/>
          <w:szCs w:val="24"/>
          <w:lang w:eastAsia="ro-RO"/>
        </w:rPr>
        <w:t xml:space="preserve">. </w:t>
      </w:r>
    </w:p>
    <w:p w14:paraId="147D7203" w14:textId="65194B8A" w:rsidR="006B726B" w:rsidRDefault="0002459C" w:rsidP="00183513">
      <w:pPr>
        <w:spacing w:before="120" w:after="120" w:line="240" w:lineRule="auto"/>
        <w:ind w:firstLine="708"/>
        <w:jc w:val="both"/>
        <w:rPr>
          <w:rFonts w:ascii="Arial" w:eastAsia="Times New Roman" w:hAnsi="Arial" w:cs="Arial"/>
          <w:i/>
          <w:sz w:val="24"/>
          <w:szCs w:val="24"/>
          <w:lang w:eastAsia="ro-RO"/>
        </w:rPr>
      </w:pPr>
      <w:r>
        <w:rPr>
          <w:rFonts w:ascii="Arial" w:eastAsia="Times New Roman" w:hAnsi="Arial" w:cs="Arial"/>
          <w:i/>
          <w:sz w:val="24"/>
          <w:szCs w:val="24"/>
          <w:lang w:eastAsia="ro-RO"/>
        </w:rPr>
        <w:t xml:space="preserve">Astfel, acești operatori sunt </w:t>
      </w:r>
      <w:r w:rsidR="003C3890">
        <w:rPr>
          <w:rFonts w:ascii="Arial" w:eastAsia="Times New Roman" w:hAnsi="Arial" w:cs="Arial"/>
          <w:i/>
          <w:sz w:val="24"/>
          <w:szCs w:val="24"/>
          <w:lang w:eastAsia="ro-RO"/>
        </w:rPr>
        <w:t xml:space="preserve">deja </w:t>
      </w:r>
      <w:r>
        <w:rPr>
          <w:rFonts w:ascii="Arial" w:eastAsia="Times New Roman" w:hAnsi="Arial" w:cs="Arial"/>
          <w:i/>
          <w:sz w:val="24"/>
          <w:szCs w:val="24"/>
          <w:lang w:eastAsia="ro-RO"/>
        </w:rPr>
        <w:t xml:space="preserve">obligați la </w:t>
      </w:r>
      <w:r w:rsidR="00097ED9" w:rsidRPr="00097ED9">
        <w:rPr>
          <w:rFonts w:ascii="Arial" w:eastAsia="Times New Roman" w:hAnsi="Arial" w:cs="Arial"/>
          <w:i/>
          <w:sz w:val="24"/>
          <w:szCs w:val="24"/>
          <w:lang w:eastAsia="ro-RO"/>
        </w:rPr>
        <w:t>întreținere, conservare, repar</w:t>
      </w:r>
      <w:r w:rsidR="00097ED9">
        <w:rPr>
          <w:rFonts w:ascii="Arial" w:eastAsia="Times New Roman" w:hAnsi="Arial" w:cs="Arial"/>
          <w:i/>
          <w:sz w:val="24"/>
          <w:szCs w:val="24"/>
          <w:lang w:eastAsia="ro-RO"/>
        </w:rPr>
        <w:t>area</w:t>
      </w:r>
      <w:r w:rsidR="00097ED9" w:rsidRPr="00097ED9">
        <w:rPr>
          <w:rFonts w:ascii="Arial" w:eastAsia="Times New Roman" w:hAnsi="Arial" w:cs="Arial"/>
          <w:i/>
          <w:sz w:val="24"/>
          <w:szCs w:val="24"/>
          <w:lang w:eastAsia="ro-RO"/>
        </w:rPr>
        <w:t xml:space="preserve"> și pază a capacitaților de producție </w:t>
      </w:r>
      <w:r w:rsidR="00D45E4B">
        <w:rPr>
          <w:rFonts w:ascii="Arial" w:eastAsia="Times New Roman" w:hAnsi="Arial" w:cs="Arial"/>
          <w:i/>
          <w:sz w:val="24"/>
          <w:szCs w:val="24"/>
          <w:lang w:eastAsia="ro-RO"/>
        </w:rPr>
        <w:t xml:space="preserve">capacităților de producție </w:t>
      </w:r>
      <w:r w:rsidR="00D45E4B" w:rsidRPr="00D45E4B">
        <w:rPr>
          <w:rFonts w:ascii="Arial" w:eastAsia="Times New Roman" w:hAnsi="Arial" w:cs="Arial"/>
          <w:i/>
          <w:sz w:val="24"/>
          <w:szCs w:val="24"/>
          <w:lang w:eastAsia="ro-RO"/>
        </w:rPr>
        <w:t>și/sau servicii pentru apărare</w:t>
      </w:r>
      <w:r w:rsidR="004F2B81">
        <w:rPr>
          <w:rFonts w:ascii="Arial" w:eastAsia="Times New Roman" w:hAnsi="Arial" w:cs="Arial"/>
          <w:i/>
          <w:sz w:val="24"/>
          <w:szCs w:val="24"/>
          <w:lang w:eastAsia="ro-RO"/>
        </w:rPr>
        <w:t xml:space="preserve"> și/sau</w:t>
      </w:r>
      <w:r w:rsidR="00D45E4B" w:rsidRPr="00D45E4B">
        <w:rPr>
          <w:rFonts w:ascii="Arial" w:eastAsia="Times New Roman" w:hAnsi="Arial" w:cs="Arial"/>
          <w:i/>
          <w:sz w:val="24"/>
          <w:szCs w:val="24"/>
          <w:lang w:eastAsia="ro-RO"/>
        </w:rPr>
        <w:t xml:space="preserve"> de interes strategic pentru securitatea națională</w:t>
      </w:r>
      <w:r w:rsidR="003C3890">
        <w:rPr>
          <w:rFonts w:ascii="Arial" w:eastAsia="Times New Roman" w:hAnsi="Arial" w:cs="Arial"/>
          <w:i/>
          <w:sz w:val="24"/>
          <w:szCs w:val="24"/>
          <w:lang w:eastAsia="ro-RO"/>
        </w:rPr>
        <w:t>,</w:t>
      </w:r>
      <w:r w:rsidR="00183513">
        <w:rPr>
          <w:rFonts w:ascii="Arial" w:eastAsia="Times New Roman" w:hAnsi="Arial" w:cs="Arial"/>
          <w:i/>
          <w:sz w:val="24"/>
          <w:szCs w:val="24"/>
          <w:lang w:eastAsia="ro-RO"/>
        </w:rPr>
        <w:t xml:space="preserve"> fără a putea beneficia de instrumentele </w:t>
      </w:r>
      <w:r w:rsidR="00183513">
        <w:rPr>
          <w:rFonts w:ascii="Arial" w:eastAsia="Times New Roman" w:hAnsi="Arial" w:cs="Arial"/>
          <w:i/>
          <w:sz w:val="24"/>
          <w:szCs w:val="24"/>
          <w:lang w:eastAsia="ro-RO"/>
        </w:rPr>
        <w:lastRenderedPageBreak/>
        <w:t xml:space="preserve">reglementate de Legea nr. 232/2016 pentru astfel de situații, </w:t>
      </w:r>
      <w:r w:rsidR="00260B8D">
        <w:rPr>
          <w:rFonts w:ascii="Arial" w:eastAsia="Times New Roman" w:hAnsi="Arial" w:cs="Arial"/>
          <w:i/>
          <w:sz w:val="24"/>
          <w:szCs w:val="24"/>
          <w:lang w:eastAsia="ro-RO"/>
        </w:rPr>
        <w:t>respectiv</w:t>
      </w:r>
      <w:r w:rsidR="00183513">
        <w:rPr>
          <w:rFonts w:ascii="Arial" w:eastAsia="Times New Roman" w:hAnsi="Arial" w:cs="Arial"/>
          <w:i/>
          <w:sz w:val="24"/>
          <w:szCs w:val="24"/>
          <w:lang w:eastAsia="ro-RO"/>
        </w:rPr>
        <w:t xml:space="preserve"> ca aceștia să fie aut</w:t>
      </w:r>
      <w:r w:rsidR="003042A3">
        <w:rPr>
          <w:rFonts w:ascii="Arial" w:eastAsia="Times New Roman" w:hAnsi="Arial" w:cs="Arial"/>
          <w:i/>
          <w:sz w:val="24"/>
          <w:szCs w:val="24"/>
          <w:lang w:eastAsia="ro-RO"/>
        </w:rPr>
        <w:t>orizați și înscriși în Reg</w:t>
      </w:r>
      <w:r w:rsidR="004F2B81">
        <w:rPr>
          <w:rFonts w:ascii="Arial" w:eastAsia="Times New Roman" w:hAnsi="Arial" w:cs="Arial"/>
          <w:i/>
          <w:sz w:val="24"/>
          <w:szCs w:val="24"/>
          <w:lang w:eastAsia="ro-RO"/>
        </w:rPr>
        <w:t>istru.</w:t>
      </w:r>
    </w:p>
    <w:p w14:paraId="1467F4FA" w14:textId="7DE988FD" w:rsidR="00183513" w:rsidRDefault="004F2B81" w:rsidP="00183513">
      <w:pPr>
        <w:spacing w:before="120" w:after="120" w:line="240" w:lineRule="auto"/>
        <w:ind w:firstLine="708"/>
        <w:jc w:val="both"/>
        <w:rPr>
          <w:rFonts w:ascii="Arial" w:eastAsia="Times New Roman" w:hAnsi="Arial" w:cs="Arial"/>
          <w:i/>
          <w:iCs/>
          <w:sz w:val="24"/>
          <w:szCs w:val="24"/>
          <w:lang w:eastAsia="ro-RO"/>
        </w:rPr>
      </w:pPr>
      <w:r>
        <w:rPr>
          <w:rFonts w:ascii="Arial" w:eastAsia="Times New Roman" w:hAnsi="Arial" w:cs="Arial"/>
          <w:i/>
          <w:sz w:val="24"/>
          <w:szCs w:val="24"/>
          <w:lang w:eastAsia="ro-RO"/>
        </w:rPr>
        <w:t xml:space="preserve"> Acest aspect </w:t>
      </w:r>
      <w:r w:rsidR="00744796">
        <w:rPr>
          <w:rFonts w:ascii="Arial" w:eastAsia="Times New Roman" w:hAnsi="Arial" w:cs="Arial"/>
          <w:i/>
          <w:sz w:val="24"/>
          <w:szCs w:val="24"/>
          <w:lang w:eastAsia="ro-RO"/>
        </w:rPr>
        <w:t>are un impact negativ</w:t>
      </w:r>
      <w:r>
        <w:rPr>
          <w:rFonts w:ascii="Arial" w:eastAsia="Times New Roman" w:hAnsi="Arial" w:cs="Arial"/>
          <w:i/>
          <w:sz w:val="24"/>
          <w:szCs w:val="24"/>
          <w:lang w:eastAsia="ro-RO"/>
        </w:rPr>
        <w:t xml:space="preserve"> asupra situației economi</w:t>
      </w:r>
      <w:r w:rsidR="00744796">
        <w:rPr>
          <w:rFonts w:ascii="Arial" w:eastAsia="Times New Roman" w:hAnsi="Arial" w:cs="Arial"/>
          <w:i/>
          <w:sz w:val="24"/>
          <w:szCs w:val="24"/>
          <w:lang w:eastAsia="ro-RO"/>
        </w:rPr>
        <w:t>c</w:t>
      </w:r>
      <w:r>
        <w:rPr>
          <w:rFonts w:ascii="Arial" w:eastAsia="Times New Roman" w:hAnsi="Arial" w:cs="Arial"/>
          <w:i/>
          <w:sz w:val="24"/>
          <w:szCs w:val="24"/>
          <w:lang w:eastAsia="ro-RO"/>
        </w:rPr>
        <w:t xml:space="preserve">e a acestora și implicit a </w:t>
      </w:r>
      <w:r w:rsidR="006B726B">
        <w:rPr>
          <w:rFonts w:ascii="Arial" w:eastAsia="Times New Roman" w:hAnsi="Arial" w:cs="Arial"/>
          <w:i/>
          <w:sz w:val="24"/>
          <w:szCs w:val="24"/>
          <w:lang w:eastAsia="ro-RO"/>
        </w:rPr>
        <w:t>capacităților</w:t>
      </w:r>
      <w:r w:rsidRPr="004F2B81">
        <w:rPr>
          <w:rFonts w:ascii="Arial" w:eastAsia="Times New Roman" w:hAnsi="Arial" w:cs="Arial"/>
          <w:i/>
          <w:sz w:val="24"/>
          <w:szCs w:val="24"/>
          <w:lang w:eastAsia="ro-RO"/>
        </w:rPr>
        <w:t xml:space="preserve"> de producție și/sau servicii pentru apărare </w:t>
      </w:r>
      <w:r>
        <w:rPr>
          <w:rFonts w:ascii="Arial" w:eastAsia="Times New Roman" w:hAnsi="Arial" w:cs="Arial"/>
          <w:i/>
          <w:sz w:val="24"/>
          <w:szCs w:val="24"/>
          <w:lang w:eastAsia="ro-RO"/>
        </w:rPr>
        <w:t xml:space="preserve">și/sau </w:t>
      </w:r>
      <w:r w:rsidRPr="004F2B81">
        <w:rPr>
          <w:rFonts w:ascii="Arial" w:eastAsia="Times New Roman" w:hAnsi="Arial" w:cs="Arial"/>
          <w:i/>
          <w:sz w:val="24"/>
          <w:szCs w:val="24"/>
          <w:lang w:eastAsia="ro-RO"/>
        </w:rPr>
        <w:t>de interes strategic pentru securitatea națională</w:t>
      </w:r>
      <w:r w:rsidR="006B726B">
        <w:rPr>
          <w:rFonts w:ascii="Arial" w:eastAsia="Times New Roman" w:hAnsi="Arial" w:cs="Arial"/>
          <w:i/>
          <w:sz w:val="24"/>
          <w:szCs w:val="24"/>
          <w:lang w:eastAsia="ro-RO"/>
        </w:rPr>
        <w:t xml:space="preserve">, raportat la necesitățile României în planul </w:t>
      </w:r>
      <w:r w:rsidR="006B726B">
        <w:rPr>
          <w:rFonts w:ascii="Arial" w:eastAsia="Times New Roman" w:hAnsi="Arial" w:cs="Arial"/>
          <w:i/>
          <w:iCs/>
          <w:sz w:val="24"/>
          <w:szCs w:val="24"/>
          <w:lang w:eastAsia="ro-RO"/>
        </w:rPr>
        <w:t>asigurării protecției</w:t>
      </w:r>
      <w:r w:rsidR="006B726B" w:rsidRPr="001E653A">
        <w:rPr>
          <w:rFonts w:ascii="Arial" w:eastAsia="Times New Roman" w:hAnsi="Arial" w:cs="Arial"/>
          <w:i/>
          <w:iCs/>
          <w:sz w:val="24"/>
          <w:szCs w:val="24"/>
          <w:lang w:eastAsia="ro-RO"/>
        </w:rPr>
        <w:t xml:space="preserve"> intereselor naționale de apărare ale României, inclusiv a intereselor esențiale ale siguranței naționale</w:t>
      </w:r>
      <w:r w:rsidR="00676B66">
        <w:rPr>
          <w:rFonts w:ascii="Arial" w:eastAsia="Times New Roman" w:hAnsi="Arial" w:cs="Arial"/>
          <w:i/>
          <w:iCs/>
          <w:sz w:val="24"/>
          <w:szCs w:val="24"/>
          <w:lang w:eastAsia="ro-RO"/>
        </w:rPr>
        <w:t>;</w:t>
      </w:r>
    </w:p>
    <w:p w14:paraId="4C0011F2" w14:textId="4F4420B3" w:rsidR="00FA3E56" w:rsidRPr="001E653A" w:rsidRDefault="00744796" w:rsidP="00917B01">
      <w:pPr>
        <w:spacing w:before="120" w:after="120" w:line="240" w:lineRule="auto"/>
        <w:ind w:firstLine="708"/>
        <w:jc w:val="both"/>
        <w:rPr>
          <w:rFonts w:ascii="Arial" w:eastAsia="Times New Roman" w:hAnsi="Arial" w:cs="Arial"/>
          <w:i/>
          <w:iCs/>
          <w:sz w:val="24"/>
          <w:szCs w:val="24"/>
          <w:lang w:eastAsia="ro-RO"/>
        </w:rPr>
      </w:pPr>
      <w:r>
        <w:rPr>
          <w:rFonts w:ascii="Arial" w:eastAsia="Times New Roman" w:hAnsi="Arial" w:cs="Arial"/>
          <w:i/>
          <w:sz w:val="24"/>
          <w:szCs w:val="24"/>
          <w:lang w:eastAsia="ro-RO"/>
        </w:rPr>
        <w:t>De asemenea</w:t>
      </w:r>
      <w:r>
        <w:rPr>
          <w:rFonts w:ascii="Arial" w:eastAsia="Times New Roman" w:hAnsi="Arial" w:cs="Arial"/>
          <w:i/>
          <w:iCs/>
          <w:sz w:val="24"/>
          <w:szCs w:val="24"/>
          <w:lang w:eastAsia="ro-RO"/>
        </w:rPr>
        <w:t>, pentru a se  reglementa situația  plății</w:t>
      </w:r>
      <w:r w:rsidRPr="001E653A">
        <w:rPr>
          <w:rFonts w:ascii="Arial" w:eastAsia="Times New Roman" w:hAnsi="Arial" w:cs="Arial"/>
          <w:i/>
          <w:iCs/>
          <w:sz w:val="24"/>
          <w:szCs w:val="24"/>
          <w:lang w:eastAsia="ro-RO"/>
        </w:rPr>
        <w:t xml:space="preserve"> cheltuielilor de natură salarială și a contribuțiilor pentru luna decembrie </w:t>
      </w:r>
      <w:r>
        <w:rPr>
          <w:rFonts w:ascii="Arial" w:eastAsia="Times New Roman" w:hAnsi="Arial" w:cs="Arial"/>
          <w:i/>
          <w:iCs/>
          <w:sz w:val="24"/>
          <w:szCs w:val="24"/>
          <w:lang w:eastAsia="ro-RO"/>
        </w:rPr>
        <w:t xml:space="preserve">pentru personalul din industria de apărare pentru activitatea de </w:t>
      </w:r>
      <w:r>
        <w:rPr>
          <w:rFonts w:ascii="Arial" w:eastAsia="Times New Roman" w:hAnsi="Arial" w:cs="Arial"/>
          <w:i/>
          <w:sz w:val="24"/>
          <w:szCs w:val="24"/>
          <w:lang w:eastAsia="ro-RO"/>
        </w:rPr>
        <w:t xml:space="preserve">conservarea și securizarea capacităților de producție </w:t>
      </w:r>
      <w:r w:rsidRPr="00D45E4B">
        <w:rPr>
          <w:rFonts w:ascii="Arial" w:eastAsia="Times New Roman" w:hAnsi="Arial" w:cs="Arial"/>
          <w:i/>
          <w:sz w:val="24"/>
          <w:szCs w:val="24"/>
          <w:lang w:eastAsia="ro-RO"/>
        </w:rPr>
        <w:t>și/sau servicii pentru apărare</w:t>
      </w:r>
      <w:r>
        <w:rPr>
          <w:rFonts w:ascii="Arial" w:eastAsia="Times New Roman" w:hAnsi="Arial" w:cs="Arial"/>
          <w:i/>
          <w:sz w:val="24"/>
          <w:szCs w:val="24"/>
          <w:lang w:eastAsia="ro-RO"/>
        </w:rPr>
        <w:t xml:space="preserve"> și/sau</w:t>
      </w:r>
      <w:r w:rsidRPr="00D45E4B">
        <w:rPr>
          <w:rFonts w:ascii="Arial" w:eastAsia="Times New Roman" w:hAnsi="Arial" w:cs="Arial"/>
          <w:i/>
          <w:sz w:val="24"/>
          <w:szCs w:val="24"/>
          <w:lang w:eastAsia="ro-RO"/>
        </w:rPr>
        <w:t xml:space="preserve"> de interes strategic pentru securitatea națională</w:t>
      </w:r>
      <w:r>
        <w:rPr>
          <w:rFonts w:ascii="Arial" w:eastAsia="Times New Roman" w:hAnsi="Arial" w:cs="Arial"/>
          <w:i/>
          <w:sz w:val="24"/>
          <w:szCs w:val="24"/>
          <w:lang w:eastAsia="ro-RO"/>
        </w:rPr>
        <w:t xml:space="preserve"> </w:t>
      </w:r>
      <w:r w:rsidR="006B726B">
        <w:rPr>
          <w:rFonts w:ascii="Arial" w:eastAsia="Times New Roman" w:hAnsi="Arial" w:cs="Arial"/>
          <w:i/>
          <w:sz w:val="24"/>
          <w:szCs w:val="24"/>
          <w:lang w:eastAsia="ro-RO"/>
        </w:rPr>
        <w:t xml:space="preserve">în sensul celor indicate  se </w:t>
      </w:r>
      <w:r>
        <w:rPr>
          <w:rFonts w:ascii="Arial" w:eastAsia="Times New Roman" w:hAnsi="Arial" w:cs="Arial"/>
          <w:i/>
          <w:sz w:val="24"/>
          <w:szCs w:val="24"/>
          <w:lang w:eastAsia="ro-RO"/>
        </w:rPr>
        <w:t>impune</w:t>
      </w:r>
      <w:r w:rsidR="006B726B">
        <w:rPr>
          <w:rFonts w:ascii="Arial" w:eastAsia="Times New Roman" w:hAnsi="Arial" w:cs="Arial"/>
          <w:i/>
          <w:sz w:val="24"/>
          <w:szCs w:val="24"/>
          <w:lang w:eastAsia="ro-RO"/>
        </w:rPr>
        <w:t xml:space="preserve"> </w:t>
      </w:r>
      <w:r w:rsidR="00B60C91" w:rsidRPr="001E653A">
        <w:rPr>
          <w:rFonts w:ascii="Arial" w:eastAsia="Times New Roman" w:hAnsi="Arial" w:cs="Arial"/>
          <w:i/>
          <w:iCs/>
          <w:sz w:val="24"/>
          <w:szCs w:val="24"/>
          <w:lang w:eastAsia="ro-RO"/>
        </w:rPr>
        <w:t xml:space="preserve">introducerea unui </w:t>
      </w:r>
      <w:r w:rsidR="00877091" w:rsidRPr="001E653A">
        <w:rPr>
          <w:rFonts w:ascii="Arial" w:eastAsia="Times New Roman" w:hAnsi="Arial" w:cs="Arial"/>
          <w:i/>
          <w:iCs/>
          <w:sz w:val="24"/>
          <w:szCs w:val="24"/>
          <w:lang w:eastAsia="ro-RO"/>
        </w:rPr>
        <w:t>nou alineat, respectiv alin. (3</w:t>
      </w:r>
      <w:r w:rsidR="00877091" w:rsidRPr="001E653A">
        <w:rPr>
          <w:rFonts w:ascii="Arial" w:eastAsia="Times New Roman" w:hAnsi="Arial" w:cs="Arial"/>
          <w:i/>
          <w:iCs/>
          <w:sz w:val="24"/>
          <w:szCs w:val="24"/>
          <w:vertAlign w:val="superscript"/>
          <w:lang w:eastAsia="ro-RO"/>
        </w:rPr>
        <w:t>1</w:t>
      </w:r>
      <w:r w:rsidR="00877091" w:rsidRPr="001E653A">
        <w:rPr>
          <w:rFonts w:ascii="Arial" w:eastAsia="Times New Roman" w:hAnsi="Arial" w:cs="Arial"/>
          <w:iCs/>
          <w:sz w:val="24"/>
          <w:szCs w:val="24"/>
          <w:vertAlign w:val="superscript"/>
          <w:lang w:eastAsia="ro-RO"/>
        </w:rPr>
        <w:t xml:space="preserve"> </w:t>
      </w:r>
      <w:r w:rsidR="00877091" w:rsidRPr="001E653A">
        <w:rPr>
          <w:rFonts w:ascii="Arial" w:eastAsia="Times New Roman" w:hAnsi="Arial" w:cs="Arial"/>
          <w:iCs/>
          <w:sz w:val="24"/>
          <w:szCs w:val="24"/>
          <w:lang w:eastAsia="ro-RO"/>
        </w:rPr>
        <w:t xml:space="preserve">) </w:t>
      </w:r>
      <w:r w:rsidR="00877091" w:rsidRPr="001E653A">
        <w:rPr>
          <w:rFonts w:ascii="Arial" w:eastAsia="Times New Roman" w:hAnsi="Arial" w:cs="Arial"/>
          <w:i/>
          <w:iCs/>
          <w:sz w:val="24"/>
          <w:szCs w:val="24"/>
          <w:lang w:eastAsia="ro-RO"/>
        </w:rPr>
        <w:t>după alin. (3) al articolului 24</w:t>
      </w:r>
      <w:r w:rsidR="00B6201F">
        <w:rPr>
          <w:rFonts w:ascii="Arial" w:eastAsia="Times New Roman" w:hAnsi="Arial" w:cs="Arial"/>
          <w:i/>
          <w:iCs/>
          <w:sz w:val="24"/>
          <w:szCs w:val="24"/>
          <w:lang w:eastAsia="ro-RO"/>
        </w:rPr>
        <w:t xml:space="preserve"> din Legea nr. 232/2016, deoarece acest aspect a rămas neregleme</w:t>
      </w:r>
      <w:r w:rsidR="003D7C21">
        <w:rPr>
          <w:rFonts w:ascii="Arial" w:eastAsia="Times New Roman" w:hAnsi="Arial" w:cs="Arial"/>
          <w:i/>
          <w:iCs/>
          <w:sz w:val="24"/>
          <w:szCs w:val="24"/>
          <w:lang w:eastAsia="ro-RO"/>
        </w:rPr>
        <w:t>ntat prin Legea nr. 232/2016.</w:t>
      </w:r>
      <w:r w:rsidR="00877091" w:rsidRPr="001E653A">
        <w:rPr>
          <w:rFonts w:ascii="Arial" w:eastAsia="Times New Roman" w:hAnsi="Arial" w:cs="Arial"/>
          <w:i/>
          <w:iCs/>
          <w:sz w:val="24"/>
          <w:szCs w:val="24"/>
          <w:lang w:eastAsia="ro-RO"/>
        </w:rPr>
        <w:t xml:space="preserve"> </w:t>
      </w:r>
    </w:p>
    <w:p w14:paraId="61205D8D" w14:textId="3C00C16B" w:rsidR="00453800" w:rsidRDefault="005F18CF" w:rsidP="00917B01">
      <w:pPr>
        <w:spacing w:before="120" w:after="120" w:line="240" w:lineRule="auto"/>
        <w:ind w:firstLine="708"/>
        <w:jc w:val="both"/>
        <w:rPr>
          <w:rFonts w:ascii="Arial" w:eastAsia="Times New Roman" w:hAnsi="Arial" w:cs="Arial"/>
          <w:i/>
          <w:iCs/>
          <w:sz w:val="24"/>
          <w:szCs w:val="24"/>
          <w:lang w:eastAsia="ro-RO"/>
        </w:rPr>
      </w:pPr>
      <w:r w:rsidRPr="001E653A">
        <w:rPr>
          <w:rFonts w:ascii="Arial" w:eastAsia="Times New Roman" w:hAnsi="Arial" w:cs="Arial"/>
          <w:i/>
          <w:iCs/>
          <w:sz w:val="24"/>
          <w:szCs w:val="24"/>
          <w:lang w:eastAsia="ro-RO"/>
        </w:rPr>
        <w:t>Neadoptarea acest</w:t>
      </w:r>
      <w:r w:rsidR="00AA7146" w:rsidRPr="001E653A">
        <w:rPr>
          <w:rFonts w:ascii="Arial" w:eastAsia="Times New Roman" w:hAnsi="Arial" w:cs="Arial"/>
          <w:i/>
          <w:iCs/>
          <w:sz w:val="24"/>
          <w:szCs w:val="24"/>
          <w:lang w:eastAsia="ro-RO"/>
        </w:rPr>
        <w:t>or</w:t>
      </w:r>
      <w:r w:rsidRPr="001E653A">
        <w:rPr>
          <w:rFonts w:ascii="Arial" w:eastAsia="Times New Roman" w:hAnsi="Arial" w:cs="Arial"/>
          <w:i/>
          <w:iCs/>
          <w:sz w:val="24"/>
          <w:szCs w:val="24"/>
          <w:lang w:eastAsia="ro-RO"/>
        </w:rPr>
        <w:t xml:space="preserve"> măsuri </w:t>
      </w:r>
      <w:r w:rsidR="00AA7146" w:rsidRPr="001E653A">
        <w:rPr>
          <w:rFonts w:ascii="Arial" w:eastAsia="Times New Roman" w:hAnsi="Arial" w:cs="Arial"/>
          <w:i/>
          <w:iCs/>
          <w:sz w:val="24"/>
          <w:szCs w:val="24"/>
          <w:lang w:eastAsia="ro-RO"/>
        </w:rPr>
        <w:t xml:space="preserve">ar </w:t>
      </w:r>
      <w:r w:rsidRPr="001E653A">
        <w:rPr>
          <w:rFonts w:ascii="Arial" w:eastAsia="Times New Roman" w:hAnsi="Arial" w:cs="Arial"/>
          <w:i/>
          <w:iCs/>
          <w:sz w:val="24"/>
          <w:szCs w:val="24"/>
          <w:lang w:eastAsia="ro-RO"/>
        </w:rPr>
        <w:t>conduce la perturbarea</w:t>
      </w:r>
      <w:r w:rsidR="00AA7146" w:rsidRPr="001E653A">
        <w:rPr>
          <w:rFonts w:ascii="Arial" w:eastAsia="Times New Roman" w:hAnsi="Arial" w:cs="Arial"/>
          <w:i/>
          <w:iCs/>
          <w:sz w:val="24"/>
          <w:szCs w:val="24"/>
          <w:lang w:eastAsia="ro-RO"/>
        </w:rPr>
        <w:t xml:space="preserve"> activității </w:t>
      </w:r>
      <w:r w:rsidR="00EF42B9">
        <w:rPr>
          <w:rFonts w:ascii="Arial" w:eastAsia="Times New Roman" w:hAnsi="Arial" w:cs="Arial"/>
          <w:i/>
          <w:iCs/>
          <w:sz w:val="24"/>
          <w:szCs w:val="24"/>
          <w:lang w:eastAsia="ro-RO"/>
        </w:rPr>
        <w:t>operatorilor economici din industria națională de apărare</w:t>
      </w:r>
      <w:r w:rsidRPr="001E653A">
        <w:rPr>
          <w:rFonts w:ascii="Arial" w:eastAsia="Times New Roman" w:hAnsi="Arial" w:cs="Arial"/>
          <w:i/>
          <w:iCs/>
          <w:sz w:val="24"/>
          <w:szCs w:val="24"/>
          <w:lang w:eastAsia="ro-RO"/>
        </w:rPr>
        <w:t xml:space="preserve">, fapt ce ar duce la imposibilitatea realizării de produse militare sensibile și strategice care să satisfacă necesitățile de înzestrare ale instituțiilor FSNA, precum și a asigurării securității aprovizionării pe timp de pace, criză sau război, aspect care creează vulnerabilități și constituie risc cu impact major asupra interesului esențial de securitate al României, risc ce trebuie evitat, luând în considerare actualul context regional geopolitic.  </w:t>
      </w:r>
    </w:p>
    <w:p w14:paraId="30E2F16E" w14:textId="77777777" w:rsidR="00186E56" w:rsidRPr="001E653A" w:rsidRDefault="00186E56" w:rsidP="00917B01">
      <w:pPr>
        <w:spacing w:before="120" w:after="120" w:line="240" w:lineRule="auto"/>
        <w:ind w:firstLine="708"/>
        <w:jc w:val="both"/>
        <w:rPr>
          <w:rFonts w:ascii="Arial" w:eastAsia="Calibri" w:hAnsi="Arial" w:cs="Arial"/>
          <w:i/>
          <w:sz w:val="24"/>
          <w:szCs w:val="24"/>
        </w:rPr>
      </w:pPr>
      <w:r w:rsidRPr="001E653A">
        <w:rPr>
          <w:rFonts w:ascii="Arial" w:eastAsia="Calibri" w:hAnsi="Arial" w:cs="Arial"/>
          <w:i/>
          <w:sz w:val="24"/>
          <w:szCs w:val="24"/>
        </w:rPr>
        <w:t>Caracterul de urgență al demersului legislativ privind modificarea și completarea Legii nr. 232/2016 este determinat și de faptul că, în prezent, din cauza neclarităților existente, legea este interpretabilă în domenii cheie precum autorizarea, investițiile și condițiile pe care trebuie să le îndeplinească operatorii economici din industria națională de apărare în ceea ce privește activitățile desfășurate și deținerea de capacități de producție pentru apărare și /sau capacități de producție pentru apărare de interes strategic.</w:t>
      </w:r>
    </w:p>
    <w:p w14:paraId="31B1CA22" w14:textId="77777777" w:rsidR="005F18CF" w:rsidRPr="001E653A" w:rsidRDefault="005F18CF" w:rsidP="00917B01">
      <w:pPr>
        <w:spacing w:before="120" w:after="120" w:line="240" w:lineRule="auto"/>
        <w:ind w:firstLine="708"/>
        <w:jc w:val="both"/>
        <w:rPr>
          <w:rFonts w:ascii="Arial" w:hAnsi="Arial" w:cs="Arial"/>
          <w:i/>
          <w:sz w:val="24"/>
          <w:szCs w:val="24"/>
        </w:rPr>
      </w:pPr>
      <w:r w:rsidRPr="001E653A">
        <w:rPr>
          <w:rFonts w:ascii="Arial" w:eastAsia="Times New Roman" w:hAnsi="Arial" w:cs="Arial"/>
          <w:i/>
          <w:iCs/>
          <w:sz w:val="24"/>
          <w:szCs w:val="24"/>
          <w:lang w:eastAsia="ro-RO"/>
        </w:rPr>
        <w:t xml:space="preserve">În considerarea faptului că aceste elemente vizează interesul general public și constituie situație de urgenta a cărei reglementare nu poate fi amânată,  </w:t>
      </w:r>
    </w:p>
    <w:p w14:paraId="1C0704BB" w14:textId="6AB03B5E" w:rsidR="000D0459" w:rsidRPr="001E653A" w:rsidRDefault="005F18CF" w:rsidP="003D7C21">
      <w:pPr>
        <w:spacing w:before="120" w:after="120" w:line="240" w:lineRule="auto"/>
        <w:jc w:val="both"/>
        <w:rPr>
          <w:rFonts w:ascii="Arial" w:eastAsia="Times New Roman" w:hAnsi="Arial" w:cs="Arial"/>
          <w:i/>
          <w:iCs/>
          <w:sz w:val="24"/>
          <w:szCs w:val="24"/>
          <w:lang w:eastAsia="ro-RO"/>
        </w:rPr>
      </w:pPr>
      <w:r w:rsidRPr="001E653A">
        <w:rPr>
          <w:rFonts w:ascii="Arial" w:eastAsia="Times New Roman" w:hAnsi="Arial" w:cs="Arial"/>
          <w:i/>
          <w:iCs/>
          <w:sz w:val="24"/>
          <w:szCs w:val="24"/>
          <w:lang w:eastAsia="ro-RO"/>
        </w:rPr>
        <w:t xml:space="preserve">în temeiul art. 115 </w:t>
      </w:r>
      <w:hyperlink r:id="rId8" w:history="1">
        <w:r w:rsidRPr="001E653A">
          <w:rPr>
            <w:rFonts w:ascii="Arial" w:eastAsia="Times New Roman" w:hAnsi="Arial" w:cs="Arial"/>
            <w:i/>
            <w:iCs/>
            <w:sz w:val="24"/>
            <w:szCs w:val="24"/>
            <w:lang w:eastAsia="ro-RO"/>
          </w:rPr>
          <w:t>alin. (4)</w:t>
        </w:r>
      </w:hyperlink>
      <w:r w:rsidRPr="001E653A">
        <w:rPr>
          <w:rFonts w:ascii="Arial" w:eastAsia="Times New Roman" w:hAnsi="Arial" w:cs="Arial"/>
          <w:i/>
          <w:iCs/>
          <w:sz w:val="24"/>
          <w:szCs w:val="24"/>
          <w:lang w:eastAsia="ro-RO"/>
        </w:rPr>
        <w:t xml:space="preserve"> din Constituția României, republicată,</w:t>
      </w:r>
      <w:r w:rsidR="00CC76B5">
        <w:rPr>
          <w:rFonts w:ascii="Arial" w:eastAsia="Times New Roman" w:hAnsi="Arial" w:cs="Arial"/>
          <w:i/>
          <w:iCs/>
          <w:sz w:val="24"/>
          <w:szCs w:val="24"/>
          <w:lang w:eastAsia="ro-RO"/>
        </w:rPr>
        <w:t xml:space="preserve"> </w:t>
      </w:r>
      <w:r w:rsidRPr="001E653A">
        <w:rPr>
          <w:rFonts w:ascii="Arial" w:eastAsia="Times New Roman" w:hAnsi="Arial" w:cs="Arial"/>
          <w:sz w:val="24"/>
          <w:szCs w:val="24"/>
          <w:lang w:eastAsia="ro-RO"/>
        </w:rPr>
        <w:t>Guvernul României adoptă prezenta ordonanță de urgen</w:t>
      </w:r>
      <w:r w:rsidR="00186E56" w:rsidRPr="001E653A">
        <w:rPr>
          <w:rFonts w:ascii="Arial" w:eastAsia="Times New Roman" w:hAnsi="Arial" w:cs="Arial"/>
          <w:sz w:val="24"/>
          <w:szCs w:val="24"/>
          <w:lang w:eastAsia="ro-RO"/>
        </w:rPr>
        <w:t>ță</w:t>
      </w:r>
      <w:r w:rsidRPr="001E653A">
        <w:rPr>
          <w:rFonts w:ascii="Arial" w:eastAsia="Times New Roman" w:hAnsi="Arial" w:cs="Arial"/>
          <w:sz w:val="24"/>
          <w:szCs w:val="24"/>
          <w:lang w:eastAsia="ro-RO"/>
        </w:rPr>
        <w:t>.</w:t>
      </w:r>
    </w:p>
    <w:p w14:paraId="2A8251FF" w14:textId="39E86B8B" w:rsidR="003D7D55" w:rsidRDefault="00BF14E5" w:rsidP="00917B01">
      <w:pPr>
        <w:spacing w:before="120" w:after="120" w:line="240" w:lineRule="auto"/>
        <w:jc w:val="both"/>
        <w:rPr>
          <w:rFonts w:ascii="Arial" w:eastAsia="Times New Roman" w:hAnsi="Arial" w:cs="Arial"/>
          <w:b/>
          <w:iCs/>
          <w:sz w:val="24"/>
          <w:szCs w:val="24"/>
          <w:lang w:eastAsia="ro-RO"/>
        </w:rPr>
      </w:pPr>
      <w:r w:rsidRPr="00BF14E5">
        <w:rPr>
          <w:rFonts w:ascii="Arial" w:eastAsia="Times New Roman" w:hAnsi="Arial" w:cs="Arial"/>
          <w:b/>
          <w:iCs/>
          <w:sz w:val="24"/>
          <w:szCs w:val="24"/>
          <w:lang w:eastAsia="ro-RO"/>
        </w:rPr>
        <w:t>Art</w:t>
      </w:r>
      <w:r w:rsidR="003A2FFE">
        <w:rPr>
          <w:rFonts w:ascii="Arial" w:eastAsia="Times New Roman" w:hAnsi="Arial" w:cs="Arial"/>
          <w:b/>
          <w:iCs/>
          <w:sz w:val="24"/>
          <w:szCs w:val="24"/>
          <w:lang w:eastAsia="ro-RO"/>
        </w:rPr>
        <w:t>icol Unic</w:t>
      </w:r>
    </w:p>
    <w:p w14:paraId="55A3FF3B" w14:textId="726D2802" w:rsidR="00BF14E5" w:rsidRPr="00BF14E5" w:rsidRDefault="00BF14E5" w:rsidP="00917B01">
      <w:pPr>
        <w:spacing w:before="120" w:after="120" w:line="240" w:lineRule="auto"/>
        <w:jc w:val="both"/>
        <w:rPr>
          <w:rFonts w:ascii="Arial" w:eastAsia="Times New Roman" w:hAnsi="Arial" w:cs="Arial"/>
          <w:b/>
          <w:iCs/>
          <w:sz w:val="24"/>
          <w:szCs w:val="24"/>
          <w:lang w:eastAsia="ro-RO"/>
        </w:rPr>
      </w:pPr>
      <w:r>
        <w:rPr>
          <w:rFonts w:ascii="Arial" w:eastAsia="Times New Roman" w:hAnsi="Arial" w:cs="Arial"/>
          <w:b/>
          <w:iCs/>
          <w:sz w:val="24"/>
          <w:szCs w:val="24"/>
          <w:lang w:eastAsia="ro-RO"/>
        </w:rPr>
        <w:t>Legea nr. 232/2016</w:t>
      </w:r>
      <w:r w:rsidR="003D7D55" w:rsidRPr="003D7D55">
        <w:t xml:space="preserve"> </w:t>
      </w:r>
      <w:r w:rsidR="003D7D55" w:rsidRPr="003D7D55">
        <w:rPr>
          <w:rFonts w:ascii="Arial" w:eastAsia="Times New Roman" w:hAnsi="Arial" w:cs="Arial"/>
          <w:b/>
          <w:iCs/>
          <w:sz w:val="24"/>
          <w:szCs w:val="24"/>
          <w:lang w:eastAsia="ro-RO"/>
        </w:rPr>
        <w:t>privind industria națională de apărare, precum și pentru modificarea și completarea unor acte normative</w:t>
      </w:r>
      <w:r w:rsidR="003D7D55">
        <w:rPr>
          <w:rFonts w:ascii="Arial" w:eastAsia="Times New Roman" w:hAnsi="Arial" w:cs="Arial"/>
          <w:b/>
          <w:iCs/>
          <w:sz w:val="24"/>
          <w:szCs w:val="24"/>
          <w:lang w:eastAsia="ro-RO"/>
        </w:rPr>
        <w:t xml:space="preserve">, publicată în </w:t>
      </w:r>
      <w:r w:rsidR="003D7D55" w:rsidRPr="003D7D55">
        <w:rPr>
          <w:rFonts w:ascii="Arial" w:eastAsia="Times New Roman" w:hAnsi="Arial" w:cs="Arial"/>
          <w:b/>
          <w:iCs/>
          <w:sz w:val="24"/>
          <w:szCs w:val="24"/>
          <w:lang w:eastAsia="ro-RO"/>
        </w:rPr>
        <w:t>Monitorul Oficial, Partea I nr. 972 din 05 decembrie 2016</w:t>
      </w:r>
      <w:r w:rsidR="003D7D55">
        <w:rPr>
          <w:rFonts w:ascii="Arial" w:eastAsia="Times New Roman" w:hAnsi="Arial" w:cs="Arial"/>
          <w:b/>
          <w:iCs/>
          <w:sz w:val="24"/>
          <w:szCs w:val="24"/>
          <w:lang w:eastAsia="ro-RO"/>
        </w:rPr>
        <w:t>, cu modificările ulterioare, se modifică și completează</w:t>
      </w:r>
      <w:r w:rsidR="00A8129D">
        <w:rPr>
          <w:rFonts w:ascii="Arial" w:eastAsia="Times New Roman" w:hAnsi="Arial" w:cs="Arial"/>
          <w:b/>
          <w:iCs/>
          <w:sz w:val="24"/>
          <w:szCs w:val="24"/>
          <w:lang w:eastAsia="ro-RO"/>
        </w:rPr>
        <w:t xml:space="preserve"> astfel:</w:t>
      </w:r>
    </w:p>
    <w:p w14:paraId="29F96502" w14:textId="1D01EB3E" w:rsidR="005A70A5" w:rsidRPr="00925160" w:rsidRDefault="00BD7D4D" w:rsidP="00917B01">
      <w:pPr>
        <w:pStyle w:val="ListParagraph"/>
        <w:numPr>
          <w:ilvl w:val="0"/>
          <w:numId w:val="7"/>
        </w:numPr>
        <w:tabs>
          <w:tab w:val="left" w:pos="284"/>
        </w:tabs>
        <w:spacing w:before="120" w:after="120"/>
        <w:ind w:left="0" w:firstLine="0"/>
        <w:contextualSpacing w:val="0"/>
        <w:jc w:val="both"/>
        <w:rPr>
          <w:rFonts w:ascii="Arial" w:eastAsia="Times New Roman" w:hAnsi="Arial" w:cs="Arial"/>
          <w:b/>
          <w:sz w:val="24"/>
          <w:szCs w:val="24"/>
          <w:lang w:eastAsia="ro-RO"/>
        </w:rPr>
      </w:pPr>
      <w:bookmarkStart w:id="1" w:name="_Hlk505600039"/>
      <w:r>
        <w:rPr>
          <w:rFonts w:ascii="Arial" w:eastAsia="Times New Roman" w:hAnsi="Arial" w:cs="Arial"/>
          <w:b/>
          <w:sz w:val="24"/>
          <w:szCs w:val="24"/>
          <w:lang w:eastAsia="ro-RO"/>
        </w:rPr>
        <w:t>D</w:t>
      </w:r>
      <w:r w:rsidR="005A70A5" w:rsidRPr="00925160">
        <w:rPr>
          <w:rFonts w:ascii="Arial" w:eastAsia="Times New Roman" w:hAnsi="Arial" w:cs="Arial"/>
          <w:b/>
          <w:sz w:val="24"/>
          <w:szCs w:val="24"/>
          <w:lang w:eastAsia="ro-RO"/>
        </w:rPr>
        <w:t xml:space="preserve">upă </w:t>
      </w:r>
      <w:r>
        <w:rPr>
          <w:rFonts w:ascii="Arial" w:eastAsia="Times New Roman" w:hAnsi="Arial" w:cs="Arial"/>
          <w:b/>
          <w:sz w:val="24"/>
          <w:szCs w:val="24"/>
          <w:lang w:eastAsia="ro-RO"/>
        </w:rPr>
        <w:t>litera m) a alin. 5) al articolului 6</w:t>
      </w:r>
      <w:r w:rsidR="005A70A5" w:rsidRPr="00925160">
        <w:rPr>
          <w:rFonts w:ascii="Arial" w:eastAsia="Times New Roman" w:hAnsi="Arial" w:cs="Arial"/>
          <w:b/>
          <w:sz w:val="24"/>
          <w:szCs w:val="24"/>
          <w:lang w:eastAsia="ro-RO"/>
        </w:rPr>
        <w:t xml:space="preserve"> se introduc</w:t>
      </w:r>
      <w:r>
        <w:rPr>
          <w:rFonts w:ascii="Arial" w:eastAsia="Times New Roman" w:hAnsi="Arial" w:cs="Arial"/>
          <w:b/>
          <w:sz w:val="24"/>
          <w:szCs w:val="24"/>
          <w:lang w:eastAsia="ro-RO"/>
        </w:rPr>
        <w:t>e</w:t>
      </w:r>
      <w:r w:rsidR="00DD0594">
        <w:rPr>
          <w:rFonts w:ascii="Arial" w:eastAsia="Times New Roman" w:hAnsi="Arial" w:cs="Arial"/>
          <w:b/>
          <w:sz w:val="24"/>
          <w:szCs w:val="24"/>
          <w:lang w:eastAsia="ro-RO"/>
        </w:rPr>
        <w:t xml:space="preserve"> </w:t>
      </w:r>
      <w:r>
        <w:rPr>
          <w:rFonts w:ascii="Arial" w:eastAsia="Times New Roman" w:hAnsi="Arial" w:cs="Arial"/>
          <w:b/>
          <w:sz w:val="24"/>
          <w:szCs w:val="24"/>
          <w:lang w:eastAsia="ro-RO"/>
        </w:rPr>
        <w:t>o nouă literă, litera m</w:t>
      </w:r>
      <w:r>
        <w:rPr>
          <w:rFonts w:ascii="Arial" w:eastAsia="Times New Roman" w:hAnsi="Arial" w:cs="Arial"/>
          <w:b/>
          <w:sz w:val="24"/>
          <w:szCs w:val="24"/>
          <w:vertAlign w:val="superscript"/>
          <w:lang w:eastAsia="ro-RO"/>
        </w:rPr>
        <w:t>1</w:t>
      </w:r>
      <w:r>
        <w:rPr>
          <w:rFonts w:ascii="Arial" w:eastAsia="Times New Roman" w:hAnsi="Arial" w:cs="Arial"/>
          <w:b/>
          <w:sz w:val="24"/>
          <w:szCs w:val="24"/>
          <w:lang w:eastAsia="ro-RO"/>
        </w:rPr>
        <w:t>) care va avea următorul cuprins</w:t>
      </w:r>
      <w:r w:rsidR="00925160" w:rsidRPr="00925160">
        <w:rPr>
          <w:rFonts w:ascii="Arial" w:eastAsia="Times New Roman" w:hAnsi="Arial" w:cs="Arial"/>
          <w:b/>
          <w:sz w:val="24"/>
          <w:szCs w:val="24"/>
          <w:lang w:eastAsia="ro-RO"/>
        </w:rPr>
        <w:t>:</w:t>
      </w:r>
    </w:p>
    <w:bookmarkEnd w:id="1"/>
    <w:p w14:paraId="18A9AB14" w14:textId="74DFE71E" w:rsidR="001E653A" w:rsidRPr="00BD7D4D" w:rsidRDefault="00BD7D4D" w:rsidP="00917B01">
      <w:pPr>
        <w:spacing w:before="120" w:after="120" w:line="240" w:lineRule="auto"/>
        <w:jc w:val="both"/>
        <w:rPr>
          <w:rFonts w:ascii="Arial" w:eastAsia="Times New Roman" w:hAnsi="Arial" w:cs="Arial"/>
          <w:sz w:val="24"/>
          <w:szCs w:val="24"/>
          <w:lang w:eastAsia="ro-RO"/>
        </w:rPr>
      </w:pPr>
      <w:r>
        <w:rPr>
          <w:rFonts w:ascii="Arial" w:eastAsia="Times New Roman" w:hAnsi="Arial" w:cs="Arial"/>
          <w:b/>
          <w:sz w:val="24"/>
          <w:szCs w:val="24"/>
          <w:lang w:eastAsia="ro-RO"/>
        </w:rPr>
        <w:t>”m</w:t>
      </w:r>
      <w:r>
        <w:rPr>
          <w:rFonts w:ascii="Arial" w:eastAsia="Times New Roman" w:hAnsi="Arial" w:cs="Arial"/>
          <w:b/>
          <w:sz w:val="24"/>
          <w:szCs w:val="24"/>
          <w:vertAlign w:val="superscript"/>
          <w:lang w:eastAsia="ro-RO"/>
        </w:rPr>
        <w:t>1</w:t>
      </w:r>
      <w:r>
        <w:rPr>
          <w:rFonts w:ascii="Arial" w:eastAsia="Times New Roman" w:hAnsi="Arial" w:cs="Arial"/>
          <w:b/>
          <w:sz w:val="24"/>
          <w:szCs w:val="24"/>
          <w:lang w:eastAsia="ro-RO"/>
        </w:rPr>
        <w:t xml:space="preserve">) </w:t>
      </w:r>
      <w:r w:rsidRPr="00BD7D4D">
        <w:rPr>
          <w:rFonts w:ascii="Arial" w:eastAsia="Times New Roman" w:hAnsi="Arial" w:cs="Arial"/>
          <w:sz w:val="24"/>
          <w:szCs w:val="24"/>
          <w:lang w:eastAsia="ro-RO"/>
        </w:rPr>
        <w:t xml:space="preserve">autorizează </w:t>
      </w:r>
      <w:r w:rsidR="00FB5E03">
        <w:rPr>
          <w:rFonts w:ascii="Arial" w:eastAsia="Times New Roman" w:hAnsi="Arial" w:cs="Arial"/>
          <w:sz w:val="24"/>
          <w:szCs w:val="24"/>
          <w:lang w:eastAsia="ro-RO"/>
        </w:rPr>
        <w:t>și înscrie în Registru</w:t>
      </w:r>
      <w:r w:rsidR="00B52A65">
        <w:rPr>
          <w:rFonts w:ascii="Arial" w:eastAsia="Times New Roman" w:hAnsi="Arial" w:cs="Arial"/>
          <w:sz w:val="24"/>
          <w:szCs w:val="24"/>
          <w:lang w:eastAsia="ro-RO"/>
        </w:rPr>
        <w:t xml:space="preserve"> </w:t>
      </w:r>
      <w:r w:rsidRPr="00BD7D4D">
        <w:rPr>
          <w:rFonts w:ascii="Arial" w:eastAsia="Times New Roman" w:hAnsi="Arial" w:cs="Arial"/>
          <w:sz w:val="24"/>
          <w:szCs w:val="24"/>
          <w:lang w:eastAsia="ro-RO"/>
        </w:rPr>
        <w:t>operatori</w:t>
      </w:r>
      <w:r w:rsidR="00D5014D">
        <w:rPr>
          <w:rFonts w:ascii="Arial" w:eastAsia="Times New Roman" w:hAnsi="Arial" w:cs="Arial"/>
          <w:sz w:val="24"/>
          <w:szCs w:val="24"/>
          <w:lang w:eastAsia="ro-RO"/>
        </w:rPr>
        <w:t>i</w:t>
      </w:r>
      <w:r w:rsidRPr="00BD7D4D">
        <w:rPr>
          <w:rFonts w:ascii="Arial" w:eastAsia="Times New Roman" w:hAnsi="Arial" w:cs="Arial"/>
          <w:sz w:val="24"/>
          <w:szCs w:val="24"/>
          <w:lang w:eastAsia="ro-RO"/>
        </w:rPr>
        <w:t xml:space="preserve"> economici </w:t>
      </w:r>
      <w:r w:rsidR="00E9149F">
        <w:rPr>
          <w:rFonts w:ascii="Arial" w:hAnsi="Arial" w:cs="Arial"/>
          <w:color w:val="000000"/>
          <w:sz w:val="26"/>
          <w:szCs w:val="26"/>
        </w:rPr>
        <w:t>care</w:t>
      </w:r>
      <w:r w:rsidRPr="00BD7D4D">
        <w:rPr>
          <w:rFonts w:ascii="Arial" w:eastAsia="Times New Roman" w:hAnsi="Arial" w:cs="Arial"/>
          <w:sz w:val="24"/>
          <w:szCs w:val="24"/>
          <w:lang w:eastAsia="ro-RO"/>
        </w:rPr>
        <w:t xml:space="preserve"> </w:t>
      </w:r>
      <w:r>
        <w:rPr>
          <w:rFonts w:ascii="Arial" w:eastAsia="Times New Roman" w:hAnsi="Arial" w:cs="Arial"/>
          <w:sz w:val="24"/>
          <w:szCs w:val="24"/>
          <w:lang w:eastAsia="ro-RO"/>
        </w:rPr>
        <w:t xml:space="preserve">au capacități </w:t>
      </w:r>
      <w:r w:rsidR="0024771F">
        <w:rPr>
          <w:rFonts w:ascii="Arial" w:eastAsia="Times New Roman" w:hAnsi="Arial" w:cs="Arial"/>
          <w:sz w:val="24"/>
          <w:szCs w:val="24"/>
          <w:lang w:eastAsia="ro-RO"/>
        </w:rPr>
        <w:t>cu</w:t>
      </w:r>
      <w:r w:rsidR="00CA55A6">
        <w:rPr>
          <w:rFonts w:ascii="Arial" w:eastAsia="Times New Roman" w:hAnsi="Arial" w:cs="Arial"/>
          <w:sz w:val="24"/>
          <w:szCs w:val="24"/>
          <w:lang w:eastAsia="ro-RO"/>
        </w:rPr>
        <w:t xml:space="preserve">prinse în </w:t>
      </w:r>
      <w:r w:rsidR="00CA55A6" w:rsidRPr="00CA55A6">
        <w:rPr>
          <w:rFonts w:ascii="Arial" w:hAnsi="Arial" w:cs="Arial"/>
          <w:color w:val="000000"/>
          <w:sz w:val="26"/>
          <w:szCs w:val="26"/>
        </w:rPr>
        <w:t>Planul de mobilizare a economiei naționale pentru apărare</w:t>
      </w:r>
      <w:r w:rsidR="00CA55A6">
        <w:rPr>
          <w:rFonts w:ascii="Arial" w:hAnsi="Arial" w:cs="Arial"/>
          <w:color w:val="000000"/>
          <w:sz w:val="26"/>
          <w:szCs w:val="26"/>
        </w:rPr>
        <w:t xml:space="preserve"> în conformitate cu prevederile </w:t>
      </w:r>
      <w:r w:rsidR="00CA55A6" w:rsidRPr="000B5867">
        <w:rPr>
          <w:rFonts w:ascii="Arial" w:eastAsia="Times New Roman" w:hAnsi="Arial" w:cs="Arial"/>
          <w:sz w:val="24"/>
          <w:szCs w:val="24"/>
          <w:lang w:eastAsia="ro-RO"/>
        </w:rPr>
        <w:t>Leg</w:t>
      </w:r>
      <w:r w:rsidR="00CA55A6">
        <w:rPr>
          <w:rFonts w:ascii="Arial" w:eastAsia="Times New Roman" w:hAnsi="Arial" w:cs="Arial"/>
          <w:sz w:val="24"/>
          <w:szCs w:val="24"/>
          <w:lang w:eastAsia="ro-RO"/>
        </w:rPr>
        <w:t>ii</w:t>
      </w:r>
      <w:r w:rsidR="00CA55A6" w:rsidRPr="000B5867">
        <w:rPr>
          <w:rFonts w:ascii="Arial" w:eastAsia="Times New Roman" w:hAnsi="Arial" w:cs="Arial"/>
          <w:sz w:val="24"/>
          <w:szCs w:val="24"/>
          <w:lang w:eastAsia="ro-RO"/>
        </w:rPr>
        <w:t xml:space="preserve"> nr. 477/2003 privind pregătirea economiei naționale și a teritoriului pentru apărare</w:t>
      </w:r>
      <w:r w:rsidR="00CA55A6">
        <w:rPr>
          <w:rFonts w:ascii="Arial" w:eastAsia="Times New Roman" w:hAnsi="Arial" w:cs="Arial"/>
          <w:sz w:val="24"/>
          <w:szCs w:val="24"/>
          <w:lang w:eastAsia="ro-RO"/>
        </w:rPr>
        <w:t xml:space="preserve"> și </w:t>
      </w:r>
      <w:r w:rsidR="00E9149F">
        <w:rPr>
          <w:rFonts w:ascii="Arial" w:eastAsia="Times New Roman" w:hAnsi="Arial" w:cs="Arial"/>
          <w:sz w:val="24"/>
          <w:szCs w:val="24"/>
          <w:lang w:eastAsia="ro-RO"/>
        </w:rPr>
        <w:t>care au obligați</w:t>
      </w:r>
      <w:r w:rsidR="0070282C">
        <w:rPr>
          <w:rFonts w:ascii="Arial" w:eastAsia="Times New Roman" w:hAnsi="Arial" w:cs="Arial"/>
          <w:sz w:val="24"/>
          <w:szCs w:val="24"/>
          <w:lang w:eastAsia="ro-RO"/>
        </w:rPr>
        <w:t>i</w:t>
      </w:r>
      <w:r w:rsidR="00CA55A6">
        <w:rPr>
          <w:rFonts w:ascii="Arial" w:eastAsia="Times New Roman" w:hAnsi="Arial" w:cs="Arial"/>
          <w:sz w:val="24"/>
          <w:szCs w:val="24"/>
          <w:lang w:eastAsia="ro-RO"/>
        </w:rPr>
        <w:t xml:space="preserve"> de a </w:t>
      </w:r>
      <w:r w:rsidR="00E9149F" w:rsidRPr="00E9149F">
        <w:rPr>
          <w:rFonts w:ascii="Arial" w:eastAsia="Times New Roman" w:hAnsi="Arial" w:cs="Arial"/>
          <w:sz w:val="24"/>
          <w:szCs w:val="24"/>
          <w:lang w:eastAsia="ro-RO"/>
        </w:rPr>
        <w:t>efectu</w:t>
      </w:r>
      <w:r w:rsidR="00CA55A6">
        <w:rPr>
          <w:rFonts w:ascii="Arial" w:eastAsia="Times New Roman" w:hAnsi="Arial" w:cs="Arial"/>
          <w:sz w:val="24"/>
          <w:szCs w:val="24"/>
          <w:lang w:eastAsia="ro-RO"/>
        </w:rPr>
        <w:t>a</w:t>
      </w:r>
      <w:r w:rsidR="00E9149F" w:rsidRPr="00E9149F">
        <w:rPr>
          <w:rFonts w:ascii="Arial" w:eastAsia="Times New Roman" w:hAnsi="Arial" w:cs="Arial"/>
          <w:sz w:val="24"/>
          <w:szCs w:val="24"/>
          <w:lang w:eastAsia="ro-RO"/>
        </w:rPr>
        <w:t xml:space="preserve"> activități de întreținere, conservare, reparații și pază</w:t>
      </w:r>
      <w:r w:rsidR="00E9149F">
        <w:rPr>
          <w:rFonts w:ascii="Arial" w:eastAsia="Times New Roman" w:hAnsi="Arial" w:cs="Arial"/>
          <w:sz w:val="24"/>
          <w:szCs w:val="24"/>
          <w:lang w:eastAsia="ro-RO"/>
        </w:rPr>
        <w:t>, conform prevederilor art. 24</w:t>
      </w:r>
      <w:r w:rsidR="00D5014D">
        <w:rPr>
          <w:rFonts w:ascii="Arial" w:eastAsia="Times New Roman" w:hAnsi="Arial" w:cs="Arial"/>
          <w:sz w:val="24"/>
          <w:szCs w:val="24"/>
          <w:lang w:eastAsia="ro-RO"/>
        </w:rPr>
        <w:t xml:space="preserve">, fără </w:t>
      </w:r>
      <w:r w:rsidR="00D5014D" w:rsidRPr="00BD7D4D">
        <w:rPr>
          <w:rFonts w:ascii="Arial" w:eastAsia="Times New Roman" w:hAnsi="Arial" w:cs="Arial"/>
          <w:sz w:val="24"/>
          <w:szCs w:val="24"/>
          <w:lang w:eastAsia="ro-RO"/>
        </w:rPr>
        <w:t>avizul prealabil din partea instituțiilor cu atribuții din domeniul securității naționale</w:t>
      </w:r>
      <w:r w:rsidR="00CA55A6">
        <w:rPr>
          <w:rFonts w:ascii="Arial" w:eastAsia="Times New Roman" w:hAnsi="Arial" w:cs="Arial"/>
          <w:sz w:val="24"/>
          <w:szCs w:val="24"/>
          <w:lang w:eastAsia="ro-RO"/>
        </w:rPr>
        <w:t>. Verificarea</w:t>
      </w:r>
      <w:r w:rsidR="00D2159A">
        <w:rPr>
          <w:rFonts w:ascii="Arial" w:eastAsia="Times New Roman" w:hAnsi="Arial" w:cs="Arial"/>
          <w:sz w:val="24"/>
          <w:szCs w:val="24"/>
          <w:lang w:eastAsia="ro-RO"/>
        </w:rPr>
        <w:t xml:space="preserve"> </w:t>
      </w:r>
      <w:r w:rsidR="0070282C">
        <w:rPr>
          <w:rFonts w:ascii="Arial" w:eastAsia="Times New Roman" w:hAnsi="Arial" w:cs="Arial"/>
          <w:sz w:val="24"/>
          <w:szCs w:val="24"/>
          <w:lang w:eastAsia="ro-RO"/>
        </w:rPr>
        <w:t>acestora</w:t>
      </w:r>
      <w:r w:rsidR="00CA55A6">
        <w:rPr>
          <w:rFonts w:ascii="Arial" w:eastAsia="Times New Roman" w:hAnsi="Arial" w:cs="Arial"/>
          <w:sz w:val="24"/>
          <w:szCs w:val="24"/>
          <w:lang w:eastAsia="ro-RO"/>
        </w:rPr>
        <w:t xml:space="preserve"> se face în conformitate cu  prevederile art. 31</w:t>
      </w:r>
      <w:r w:rsidRPr="00BD7D4D">
        <w:rPr>
          <w:rFonts w:ascii="Arial" w:eastAsia="Times New Roman" w:hAnsi="Arial" w:cs="Arial"/>
          <w:sz w:val="24"/>
          <w:szCs w:val="24"/>
          <w:lang w:eastAsia="ro-RO"/>
        </w:rPr>
        <w:t>;</w:t>
      </w:r>
      <w:r w:rsidR="0024771F">
        <w:rPr>
          <w:rFonts w:ascii="Arial" w:eastAsia="Times New Roman" w:hAnsi="Arial" w:cs="Arial"/>
          <w:sz w:val="24"/>
          <w:szCs w:val="24"/>
          <w:lang w:eastAsia="ro-RO"/>
        </w:rPr>
        <w:t>”</w:t>
      </w:r>
      <w:r w:rsidRPr="00BD7D4D">
        <w:rPr>
          <w:rFonts w:ascii="Arial" w:eastAsia="Times New Roman" w:hAnsi="Arial" w:cs="Arial"/>
          <w:sz w:val="24"/>
          <w:szCs w:val="24"/>
          <w:lang w:eastAsia="ro-RO"/>
        </w:rPr>
        <w:t xml:space="preserve">  </w:t>
      </w:r>
    </w:p>
    <w:p w14:paraId="0FAFFE9E" w14:textId="52B3FF4F" w:rsidR="00453800" w:rsidRDefault="00453800" w:rsidP="00917B01">
      <w:pPr>
        <w:spacing w:before="120" w:after="120" w:line="240" w:lineRule="auto"/>
        <w:jc w:val="center"/>
        <w:rPr>
          <w:rFonts w:ascii="Arial" w:eastAsia="Times New Roman" w:hAnsi="Arial" w:cs="Arial"/>
          <w:b/>
          <w:sz w:val="24"/>
          <w:szCs w:val="24"/>
          <w:lang w:eastAsia="ro-RO"/>
        </w:rPr>
      </w:pPr>
      <w:r w:rsidRPr="001E653A">
        <w:rPr>
          <w:rFonts w:ascii="Arial" w:eastAsia="Times New Roman" w:hAnsi="Arial" w:cs="Arial"/>
          <w:b/>
          <w:sz w:val="24"/>
          <w:szCs w:val="24"/>
          <w:lang w:eastAsia="ro-RO"/>
        </w:rPr>
        <w:t>PRIM-MINISTRU</w:t>
      </w:r>
    </w:p>
    <w:p w14:paraId="3E8BA59C" w14:textId="77777777" w:rsidR="00A8129D" w:rsidRPr="001E653A" w:rsidRDefault="00A8129D" w:rsidP="00917B01">
      <w:pPr>
        <w:spacing w:before="120" w:after="120" w:line="240" w:lineRule="auto"/>
        <w:jc w:val="center"/>
        <w:rPr>
          <w:rFonts w:ascii="Arial" w:eastAsia="Times New Roman" w:hAnsi="Arial" w:cs="Arial"/>
          <w:b/>
          <w:sz w:val="24"/>
          <w:szCs w:val="24"/>
          <w:lang w:eastAsia="ro-RO"/>
        </w:rPr>
      </w:pPr>
    </w:p>
    <w:p w14:paraId="1F52AB9C" w14:textId="02E33BBD" w:rsidR="00644417" w:rsidRPr="001E653A" w:rsidRDefault="00453800" w:rsidP="003A2FFE">
      <w:pPr>
        <w:spacing w:before="120" w:after="120" w:line="240" w:lineRule="auto"/>
        <w:jc w:val="center"/>
        <w:rPr>
          <w:rFonts w:ascii="Arial" w:eastAsia="Times New Roman" w:hAnsi="Arial" w:cs="Arial"/>
          <w:b/>
          <w:sz w:val="24"/>
          <w:szCs w:val="24"/>
          <w:lang w:eastAsia="ro-RO"/>
        </w:rPr>
      </w:pPr>
      <w:r w:rsidRPr="001E653A">
        <w:rPr>
          <w:rFonts w:ascii="Arial" w:eastAsia="Times New Roman" w:hAnsi="Arial" w:cs="Arial"/>
          <w:b/>
          <w:sz w:val="24"/>
          <w:szCs w:val="24"/>
          <w:lang w:eastAsia="ro-RO"/>
        </w:rPr>
        <w:t>VASILICA – VIORICA DĂNCILĂ</w:t>
      </w:r>
      <w:bookmarkStart w:id="2" w:name="_GoBack"/>
      <w:bookmarkEnd w:id="2"/>
    </w:p>
    <w:sectPr w:rsidR="00644417" w:rsidRPr="001E653A" w:rsidSect="003A2FFE">
      <w:footerReference w:type="default" r:id="rId9"/>
      <w:pgSz w:w="11906" w:h="16838"/>
      <w:pgMar w:top="567"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02D75" w14:textId="77777777" w:rsidR="00386BB0" w:rsidRDefault="00386BB0" w:rsidP="00EA2C4F">
      <w:pPr>
        <w:spacing w:after="0" w:line="240" w:lineRule="auto"/>
      </w:pPr>
      <w:r>
        <w:separator/>
      </w:r>
    </w:p>
  </w:endnote>
  <w:endnote w:type="continuationSeparator" w:id="0">
    <w:p w14:paraId="5C3DAC3E" w14:textId="77777777" w:rsidR="00386BB0" w:rsidRDefault="00386BB0" w:rsidP="00EA2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229443"/>
      <w:docPartObj>
        <w:docPartGallery w:val="Page Numbers (Bottom of Page)"/>
        <w:docPartUnique/>
      </w:docPartObj>
    </w:sdtPr>
    <w:sdtEndPr>
      <w:rPr>
        <w:noProof/>
      </w:rPr>
    </w:sdtEndPr>
    <w:sdtContent>
      <w:p w14:paraId="5FCB0D8D" w14:textId="7BCAFE47" w:rsidR="00AA7146" w:rsidRDefault="00AA7146">
        <w:pPr>
          <w:pStyle w:val="Footer"/>
          <w:jc w:val="center"/>
        </w:pPr>
        <w:r>
          <w:fldChar w:fldCharType="begin"/>
        </w:r>
        <w:r>
          <w:instrText xml:space="preserve"> PAGE   \* MERGEFORMAT </w:instrText>
        </w:r>
        <w:r>
          <w:fldChar w:fldCharType="separate"/>
        </w:r>
        <w:r w:rsidR="00205735">
          <w:rPr>
            <w:noProof/>
          </w:rPr>
          <w:t>2</w:t>
        </w:r>
        <w:r>
          <w:rPr>
            <w:noProof/>
          </w:rPr>
          <w:fldChar w:fldCharType="end"/>
        </w:r>
      </w:p>
    </w:sdtContent>
  </w:sdt>
  <w:p w14:paraId="0BD3BC28" w14:textId="77777777" w:rsidR="00AA7146" w:rsidRDefault="00AA7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EEAFC" w14:textId="77777777" w:rsidR="00386BB0" w:rsidRDefault="00386BB0" w:rsidP="00EA2C4F">
      <w:pPr>
        <w:spacing w:after="0" w:line="240" w:lineRule="auto"/>
      </w:pPr>
      <w:r>
        <w:separator/>
      </w:r>
    </w:p>
  </w:footnote>
  <w:footnote w:type="continuationSeparator" w:id="0">
    <w:p w14:paraId="73F73BDA" w14:textId="77777777" w:rsidR="00386BB0" w:rsidRDefault="00386BB0" w:rsidP="00EA2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F54AD"/>
    <w:multiLevelType w:val="hybridMultilevel"/>
    <w:tmpl w:val="D1F414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39A521F"/>
    <w:multiLevelType w:val="hybridMultilevel"/>
    <w:tmpl w:val="6074CA9A"/>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865401A"/>
    <w:multiLevelType w:val="hybridMultilevel"/>
    <w:tmpl w:val="9444751E"/>
    <w:lvl w:ilvl="0" w:tplc="E8C8DBB6">
      <w:start w:val="4"/>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63BB5A80"/>
    <w:multiLevelType w:val="hybridMultilevel"/>
    <w:tmpl w:val="5A08798C"/>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97C7F8C"/>
    <w:multiLevelType w:val="hybridMultilevel"/>
    <w:tmpl w:val="76EE1F82"/>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E992C77"/>
    <w:multiLevelType w:val="hybridMultilevel"/>
    <w:tmpl w:val="4ED47D5C"/>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15:restartNumberingAfterBreak="0">
    <w:nsid w:val="72057B0C"/>
    <w:multiLevelType w:val="hybridMultilevel"/>
    <w:tmpl w:val="211C9DE0"/>
    <w:lvl w:ilvl="0" w:tplc="0D028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FC"/>
    <w:rsid w:val="00007540"/>
    <w:rsid w:val="00012A44"/>
    <w:rsid w:val="0002459C"/>
    <w:rsid w:val="00062F1E"/>
    <w:rsid w:val="000632CD"/>
    <w:rsid w:val="000845CE"/>
    <w:rsid w:val="000948D8"/>
    <w:rsid w:val="00097ED9"/>
    <w:rsid w:val="000A1E9D"/>
    <w:rsid w:val="000A2AFC"/>
    <w:rsid w:val="000B5867"/>
    <w:rsid w:val="000C0980"/>
    <w:rsid w:val="000C0C16"/>
    <w:rsid w:val="000C545D"/>
    <w:rsid w:val="000D0459"/>
    <w:rsid w:val="000D0F25"/>
    <w:rsid w:val="000F5BE2"/>
    <w:rsid w:val="001164D4"/>
    <w:rsid w:val="00116BF6"/>
    <w:rsid w:val="00126120"/>
    <w:rsid w:val="001543D3"/>
    <w:rsid w:val="001547CF"/>
    <w:rsid w:val="00165862"/>
    <w:rsid w:val="00177110"/>
    <w:rsid w:val="00183513"/>
    <w:rsid w:val="001836E9"/>
    <w:rsid w:val="00185229"/>
    <w:rsid w:val="00186E56"/>
    <w:rsid w:val="001C4C8A"/>
    <w:rsid w:val="001E653A"/>
    <w:rsid w:val="00201CB8"/>
    <w:rsid w:val="00205735"/>
    <w:rsid w:val="00216C7B"/>
    <w:rsid w:val="002454B7"/>
    <w:rsid w:val="0024771F"/>
    <w:rsid w:val="0025077C"/>
    <w:rsid w:val="00260B8D"/>
    <w:rsid w:val="00297D99"/>
    <w:rsid w:val="00297F1B"/>
    <w:rsid w:val="002B4CA1"/>
    <w:rsid w:val="002B4CD8"/>
    <w:rsid w:val="002D6AAB"/>
    <w:rsid w:val="002F05FA"/>
    <w:rsid w:val="003042A3"/>
    <w:rsid w:val="00321919"/>
    <w:rsid w:val="00336D77"/>
    <w:rsid w:val="0034221D"/>
    <w:rsid w:val="00356589"/>
    <w:rsid w:val="00357FCC"/>
    <w:rsid w:val="00366CCC"/>
    <w:rsid w:val="00380672"/>
    <w:rsid w:val="00381B1B"/>
    <w:rsid w:val="00386BB0"/>
    <w:rsid w:val="00391C93"/>
    <w:rsid w:val="003A2FFE"/>
    <w:rsid w:val="003A37A8"/>
    <w:rsid w:val="003B1A70"/>
    <w:rsid w:val="003C3890"/>
    <w:rsid w:val="003D1014"/>
    <w:rsid w:val="003D5E0D"/>
    <w:rsid w:val="003D7C21"/>
    <w:rsid w:val="003D7D55"/>
    <w:rsid w:val="003F4311"/>
    <w:rsid w:val="00411801"/>
    <w:rsid w:val="0045371D"/>
    <w:rsid w:val="00453800"/>
    <w:rsid w:val="00461F1B"/>
    <w:rsid w:val="004A0046"/>
    <w:rsid w:val="004C2CFD"/>
    <w:rsid w:val="004C33B8"/>
    <w:rsid w:val="004C40C5"/>
    <w:rsid w:val="004C41B0"/>
    <w:rsid w:val="004E7E81"/>
    <w:rsid w:val="004F2B81"/>
    <w:rsid w:val="00513059"/>
    <w:rsid w:val="00513F2D"/>
    <w:rsid w:val="00533DC8"/>
    <w:rsid w:val="0057035C"/>
    <w:rsid w:val="00593C69"/>
    <w:rsid w:val="00595DF0"/>
    <w:rsid w:val="005A0D14"/>
    <w:rsid w:val="005A145C"/>
    <w:rsid w:val="005A260C"/>
    <w:rsid w:val="005A294F"/>
    <w:rsid w:val="005A70A5"/>
    <w:rsid w:val="005D01ED"/>
    <w:rsid w:val="005E47E4"/>
    <w:rsid w:val="005F18CF"/>
    <w:rsid w:val="00622556"/>
    <w:rsid w:val="0063323B"/>
    <w:rsid w:val="00644417"/>
    <w:rsid w:val="00647BC3"/>
    <w:rsid w:val="00672366"/>
    <w:rsid w:val="00676B66"/>
    <w:rsid w:val="00680F71"/>
    <w:rsid w:val="006B6E53"/>
    <w:rsid w:val="006B726B"/>
    <w:rsid w:val="006C2888"/>
    <w:rsid w:val="0070282C"/>
    <w:rsid w:val="00741D1E"/>
    <w:rsid w:val="0074378F"/>
    <w:rsid w:val="00744796"/>
    <w:rsid w:val="00786A5F"/>
    <w:rsid w:val="007A7C47"/>
    <w:rsid w:val="007B20C4"/>
    <w:rsid w:val="007C3CAD"/>
    <w:rsid w:val="007D2885"/>
    <w:rsid w:val="007E4B2F"/>
    <w:rsid w:val="007F226F"/>
    <w:rsid w:val="008179F5"/>
    <w:rsid w:val="00843B64"/>
    <w:rsid w:val="00853A0F"/>
    <w:rsid w:val="00875DB9"/>
    <w:rsid w:val="00877091"/>
    <w:rsid w:val="00884024"/>
    <w:rsid w:val="008878C4"/>
    <w:rsid w:val="008A3E8D"/>
    <w:rsid w:val="008A6BE6"/>
    <w:rsid w:val="008B4924"/>
    <w:rsid w:val="008B6810"/>
    <w:rsid w:val="008E5C6A"/>
    <w:rsid w:val="008F212D"/>
    <w:rsid w:val="008F2331"/>
    <w:rsid w:val="00903DC4"/>
    <w:rsid w:val="009113BD"/>
    <w:rsid w:val="00913EBA"/>
    <w:rsid w:val="00917B01"/>
    <w:rsid w:val="00925160"/>
    <w:rsid w:val="00927A46"/>
    <w:rsid w:val="00927DB3"/>
    <w:rsid w:val="00933817"/>
    <w:rsid w:val="00944DCB"/>
    <w:rsid w:val="00945200"/>
    <w:rsid w:val="009505C8"/>
    <w:rsid w:val="009558F9"/>
    <w:rsid w:val="00966708"/>
    <w:rsid w:val="0096709B"/>
    <w:rsid w:val="009677B3"/>
    <w:rsid w:val="00986749"/>
    <w:rsid w:val="0099729A"/>
    <w:rsid w:val="009C051E"/>
    <w:rsid w:val="009D08D0"/>
    <w:rsid w:val="00A06C0A"/>
    <w:rsid w:val="00A1413E"/>
    <w:rsid w:val="00A27F42"/>
    <w:rsid w:val="00A30E4D"/>
    <w:rsid w:val="00A4338C"/>
    <w:rsid w:val="00A51DAD"/>
    <w:rsid w:val="00A77720"/>
    <w:rsid w:val="00A77EFC"/>
    <w:rsid w:val="00A8129D"/>
    <w:rsid w:val="00A90356"/>
    <w:rsid w:val="00A962C7"/>
    <w:rsid w:val="00AA2CD6"/>
    <w:rsid w:val="00AA3AA9"/>
    <w:rsid w:val="00AA70E7"/>
    <w:rsid w:val="00AA7146"/>
    <w:rsid w:val="00AC0BF1"/>
    <w:rsid w:val="00AD77C7"/>
    <w:rsid w:val="00AD7AB0"/>
    <w:rsid w:val="00AE0EB3"/>
    <w:rsid w:val="00AE5E4C"/>
    <w:rsid w:val="00B041C1"/>
    <w:rsid w:val="00B37E68"/>
    <w:rsid w:val="00B52A65"/>
    <w:rsid w:val="00B55A34"/>
    <w:rsid w:val="00B60877"/>
    <w:rsid w:val="00B60C91"/>
    <w:rsid w:val="00B6201F"/>
    <w:rsid w:val="00B63580"/>
    <w:rsid w:val="00B86C7B"/>
    <w:rsid w:val="00BA59B0"/>
    <w:rsid w:val="00BB1D5D"/>
    <w:rsid w:val="00BB3B89"/>
    <w:rsid w:val="00BD7D4D"/>
    <w:rsid w:val="00BE2638"/>
    <w:rsid w:val="00BF14E5"/>
    <w:rsid w:val="00C40AC8"/>
    <w:rsid w:val="00C427BF"/>
    <w:rsid w:val="00C457D4"/>
    <w:rsid w:val="00C502C0"/>
    <w:rsid w:val="00C53E2E"/>
    <w:rsid w:val="00C80D89"/>
    <w:rsid w:val="00C87232"/>
    <w:rsid w:val="00CA55A6"/>
    <w:rsid w:val="00CB135B"/>
    <w:rsid w:val="00CB3737"/>
    <w:rsid w:val="00CC76B5"/>
    <w:rsid w:val="00CE56FF"/>
    <w:rsid w:val="00CF7D9C"/>
    <w:rsid w:val="00D2159A"/>
    <w:rsid w:val="00D23336"/>
    <w:rsid w:val="00D357B1"/>
    <w:rsid w:val="00D37B28"/>
    <w:rsid w:val="00D41C5E"/>
    <w:rsid w:val="00D45E4B"/>
    <w:rsid w:val="00D5014D"/>
    <w:rsid w:val="00D62B2F"/>
    <w:rsid w:val="00D66595"/>
    <w:rsid w:val="00D845EA"/>
    <w:rsid w:val="00DA0165"/>
    <w:rsid w:val="00DA3338"/>
    <w:rsid w:val="00DA388B"/>
    <w:rsid w:val="00DA39AE"/>
    <w:rsid w:val="00DB1ADA"/>
    <w:rsid w:val="00DD0594"/>
    <w:rsid w:val="00DD5DD4"/>
    <w:rsid w:val="00DF0BF8"/>
    <w:rsid w:val="00E01BAB"/>
    <w:rsid w:val="00E04664"/>
    <w:rsid w:val="00E12E94"/>
    <w:rsid w:val="00E16F2B"/>
    <w:rsid w:val="00E20C77"/>
    <w:rsid w:val="00E3032A"/>
    <w:rsid w:val="00E34182"/>
    <w:rsid w:val="00E35FFE"/>
    <w:rsid w:val="00E41DCE"/>
    <w:rsid w:val="00E43468"/>
    <w:rsid w:val="00E50B47"/>
    <w:rsid w:val="00E9149F"/>
    <w:rsid w:val="00E91959"/>
    <w:rsid w:val="00E97389"/>
    <w:rsid w:val="00EA0E88"/>
    <w:rsid w:val="00EA2C4F"/>
    <w:rsid w:val="00EA51D0"/>
    <w:rsid w:val="00EC5D5E"/>
    <w:rsid w:val="00ED1CE3"/>
    <w:rsid w:val="00ED7EC0"/>
    <w:rsid w:val="00EE37CD"/>
    <w:rsid w:val="00EF0695"/>
    <w:rsid w:val="00EF42B9"/>
    <w:rsid w:val="00EF4611"/>
    <w:rsid w:val="00EF612A"/>
    <w:rsid w:val="00F10606"/>
    <w:rsid w:val="00F4512D"/>
    <w:rsid w:val="00F56CB6"/>
    <w:rsid w:val="00F607D8"/>
    <w:rsid w:val="00F60FFB"/>
    <w:rsid w:val="00F80645"/>
    <w:rsid w:val="00F90F0E"/>
    <w:rsid w:val="00FA3E56"/>
    <w:rsid w:val="00FB5E03"/>
    <w:rsid w:val="00FD2284"/>
  </w:rsids>
  <m:mathPr>
    <m:mathFont m:val="Cambria Math"/>
    <m:brkBin m:val="before"/>
    <m:brkBinSub m:val="--"/>
    <m:smallFrac m:val="0"/>
    <m:dispDef/>
    <m:lMargin m:val="0"/>
    <m:rMargin m:val="0"/>
    <m:defJc m:val="centerGroup"/>
    <m:wrapIndent m:val="1440"/>
    <m:intLim m:val="subSup"/>
    <m:naryLim m:val="undOvr"/>
  </m:mathPr>
  <w:themeFontLang w:val="en-GB"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9B9D"/>
  <w15:chartTrackingRefBased/>
  <w15:docId w15:val="{5623997C-64E3-4F82-8C5D-6A32956B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2">
    <w:name w:val="l5def2"/>
    <w:rsid w:val="00CE56FF"/>
    <w:rPr>
      <w:rFonts w:ascii="Arial" w:hAnsi="Arial" w:cs="Arial" w:hint="default"/>
      <w:color w:val="000000"/>
      <w:sz w:val="26"/>
      <w:szCs w:val="26"/>
    </w:rPr>
  </w:style>
  <w:style w:type="character" w:customStyle="1" w:styleId="l5def3">
    <w:name w:val="l5def3"/>
    <w:rsid w:val="00CE56FF"/>
    <w:rPr>
      <w:rFonts w:ascii="Arial" w:hAnsi="Arial" w:cs="Arial" w:hint="default"/>
      <w:color w:val="000000"/>
      <w:sz w:val="26"/>
      <w:szCs w:val="26"/>
    </w:rPr>
  </w:style>
  <w:style w:type="paragraph" w:styleId="ListParagraph">
    <w:name w:val="List Paragraph"/>
    <w:basedOn w:val="Normal"/>
    <w:uiPriority w:val="34"/>
    <w:qFormat/>
    <w:rsid w:val="00CE56FF"/>
    <w:pPr>
      <w:ind w:left="720"/>
      <w:contextualSpacing/>
    </w:pPr>
  </w:style>
  <w:style w:type="character" w:styleId="Hyperlink">
    <w:name w:val="Hyperlink"/>
    <w:uiPriority w:val="99"/>
    <w:unhideWhenUsed/>
    <w:rsid w:val="00E43468"/>
    <w:rPr>
      <w:color w:val="0000FF"/>
      <w:u w:val="single"/>
    </w:rPr>
  </w:style>
  <w:style w:type="paragraph" w:styleId="Header">
    <w:name w:val="header"/>
    <w:basedOn w:val="Normal"/>
    <w:link w:val="HeaderChar"/>
    <w:uiPriority w:val="99"/>
    <w:unhideWhenUsed/>
    <w:rsid w:val="00EA2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C4F"/>
  </w:style>
  <w:style w:type="paragraph" w:styleId="Footer">
    <w:name w:val="footer"/>
    <w:basedOn w:val="Normal"/>
    <w:link w:val="FooterChar"/>
    <w:uiPriority w:val="99"/>
    <w:unhideWhenUsed/>
    <w:rsid w:val="00EA2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C4F"/>
  </w:style>
  <w:style w:type="paragraph" w:styleId="BalloonText">
    <w:name w:val="Balloon Text"/>
    <w:basedOn w:val="Normal"/>
    <w:link w:val="BalloonTextChar"/>
    <w:uiPriority w:val="99"/>
    <w:semiHidden/>
    <w:unhideWhenUsed/>
    <w:rsid w:val="00216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7B"/>
    <w:rPr>
      <w:rFonts w:ascii="Segoe UI" w:hAnsi="Segoe UI" w:cs="Segoe UI"/>
      <w:sz w:val="18"/>
      <w:szCs w:val="18"/>
    </w:rPr>
  </w:style>
  <w:style w:type="character" w:customStyle="1" w:styleId="l5def1">
    <w:name w:val="l5def1"/>
    <w:rsid w:val="00177110"/>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291674">
      <w:bodyDiv w:val="1"/>
      <w:marLeft w:val="0"/>
      <w:marRight w:val="0"/>
      <w:marTop w:val="0"/>
      <w:marBottom w:val="0"/>
      <w:divBdr>
        <w:top w:val="none" w:sz="0" w:space="0" w:color="auto"/>
        <w:left w:val="none" w:sz="0" w:space="0" w:color="auto"/>
        <w:bottom w:val="none" w:sz="0" w:space="0" w:color="auto"/>
        <w:right w:val="none" w:sz="0" w:space="0" w:color="auto"/>
      </w:divBdr>
      <w:divsChild>
        <w:div w:id="117526368">
          <w:marLeft w:val="0"/>
          <w:marRight w:val="0"/>
          <w:marTop w:val="0"/>
          <w:marBottom w:val="0"/>
          <w:divBdr>
            <w:top w:val="none" w:sz="0" w:space="0" w:color="auto"/>
            <w:left w:val="none" w:sz="0" w:space="0" w:color="auto"/>
            <w:bottom w:val="none" w:sz="0" w:space="0" w:color="auto"/>
            <w:right w:val="none" w:sz="0" w:space="0" w:color="auto"/>
          </w:divBdr>
          <w:divsChild>
            <w:div w:id="1827551887">
              <w:marLeft w:val="0"/>
              <w:marRight w:val="0"/>
              <w:marTop w:val="0"/>
              <w:marBottom w:val="0"/>
              <w:divBdr>
                <w:top w:val="none" w:sz="0" w:space="0" w:color="auto"/>
                <w:left w:val="none" w:sz="0" w:space="0" w:color="auto"/>
                <w:bottom w:val="none" w:sz="0" w:space="0" w:color="auto"/>
                <w:right w:val="none" w:sz="0" w:space="0" w:color="auto"/>
              </w:divBdr>
            </w:div>
          </w:divsChild>
        </w:div>
        <w:div w:id="764689499">
          <w:marLeft w:val="0"/>
          <w:marRight w:val="0"/>
          <w:marTop w:val="0"/>
          <w:marBottom w:val="0"/>
          <w:divBdr>
            <w:top w:val="none" w:sz="0" w:space="0" w:color="auto"/>
            <w:left w:val="none" w:sz="0" w:space="0" w:color="auto"/>
            <w:bottom w:val="none" w:sz="0" w:space="0" w:color="auto"/>
            <w:right w:val="none" w:sz="0" w:space="0" w:color="auto"/>
          </w:divBdr>
          <w:divsChild>
            <w:div w:id="1812206838">
              <w:marLeft w:val="0"/>
              <w:marRight w:val="0"/>
              <w:marTop w:val="0"/>
              <w:marBottom w:val="0"/>
              <w:divBdr>
                <w:top w:val="none" w:sz="0" w:space="0" w:color="auto"/>
                <w:left w:val="none" w:sz="0" w:space="0" w:color="auto"/>
                <w:bottom w:val="none" w:sz="0" w:space="0" w:color="auto"/>
                <w:right w:val="none" w:sz="0" w:space="0" w:color="auto"/>
              </w:divBdr>
            </w:div>
          </w:divsChild>
        </w:div>
        <w:div w:id="831681727">
          <w:marLeft w:val="0"/>
          <w:marRight w:val="0"/>
          <w:marTop w:val="0"/>
          <w:marBottom w:val="0"/>
          <w:divBdr>
            <w:top w:val="none" w:sz="0" w:space="0" w:color="auto"/>
            <w:left w:val="none" w:sz="0" w:space="0" w:color="auto"/>
            <w:bottom w:val="none" w:sz="0" w:space="0" w:color="auto"/>
            <w:right w:val="none" w:sz="0" w:space="0" w:color="auto"/>
          </w:divBdr>
          <w:divsChild>
            <w:div w:id="39132897">
              <w:marLeft w:val="0"/>
              <w:marRight w:val="0"/>
              <w:marTop w:val="0"/>
              <w:marBottom w:val="0"/>
              <w:divBdr>
                <w:top w:val="none" w:sz="0" w:space="0" w:color="auto"/>
                <w:left w:val="none" w:sz="0" w:space="0" w:color="auto"/>
                <w:bottom w:val="none" w:sz="0" w:space="0" w:color="auto"/>
                <w:right w:val="none" w:sz="0" w:space="0" w:color="auto"/>
              </w:divBdr>
            </w:div>
          </w:divsChild>
        </w:div>
        <w:div w:id="858549167">
          <w:marLeft w:val="0"/>
          <w:marRight w:val="0"/>
          <w:marTop w:val="0"/>
          <w:marBottom w:val="0"/>
          <w:divBdr>
            <w:top w:val="none" w:sz="0" w:space="0" w:color="auto"/>
            <w:left w:val="none" w:sz="0" w:space="0" w:color="auto"/>
            <w:bottom w:val="none" w:sz="0" w:space="0" w:color="auto"/>
            <w:right w:val="none" w:sz="0" w:space="0" w:color="auto"/>
          </w:divBdr>
          <w:divsChild>
            <w:div w:id="1841115938">
              <w:marLeft w:val="0"/>
              <w:marRight w:val="0"/>
              <w:marTop w:val="0"/>
              <w:marBottom w:val="0"/>
              <w:divBdr>
                <w:top w:val="none" w:sz="0" w:space="0" w:color="auto"/>
                <w:left w:val="none" w:sz="0" w:space="0" w:color="auto"/>
                <w:bottom w:val="none" w:sz="0" w:space="0" w:color="auto"/>
                <w:right w:val="none" w:sz="0" w:space="0" w:color="auto"/>
              </w:divBdr>
            </w:div>
          </w:divsChild>
        </w:div>
        <w:div w:id="1081485588">
          <w:marLeft w:val="0"/>
          <w:marRight w:val="0"/>
          <w:marTop w:val="0"/>
          <w:marBottom w:val="0"/>
          <w:divBdr>
            <w:top w:val="none" w:sz="0" w:space="0" w:color="auto"/>
            <w:left w:val="none" w:sz="0" w:space="0" w:color="auto"/>
            <w:bottom w:val="none" w:sz="0" w:space="0" w:color="auto"/>
            <w:right w:val="none" w:sz="0" w:space="0" w:color="auto"/>
          </w:divBdr>
          <w:divsChild>
            <w:div w:id="2080714730">
              <w:marLeft w:val="0"/>
              <w:marRight w:val="0"/>
              <w:marTop w:val="0"/>
              <w:marBottom w:val="0"/>
              <w:divBdr>
                <w:top w:val="none" w:sz="0" w:space="0" w:color="auto"/>
                <w:left w:val="none" w:sz="0" w:space="0" w:color="auto"/>
                <w:bottom w:val="none" w:sz="0" w:space="0" w:color="auto"/>
                <w:right w:val="none" w:sz="0" w:space="0" w:color="auto"/>
              </w:divBdr>
            </w:div>
          </w:divsChild>
        </w:div>
        <w:div w:id="1231690364">
          <w:marLeft w:val="0"/>
          <w:marRight w:val="0"/>
          <w:marTop w:val="0"/>
          <w:marBottom w:val="0"/>
          <w:divBdr>
            <w:top w:val="none" w:sz="0" w:space="0" w:color="auto"/>
            <w:left w:val="none" w:sz="0" w:space="0" w:color="auto"/>
            <w:bottom w:val="none" w:sz="0" w:space="0" w:color="auto"/>
            <w:right w:val="none" w:sz="0" w:space="0" w:color="auto"/>
          </w:divBdr>
          <w:divsChild>
            <w:div w:id="126628612">
              <w:marLeft w:val="0"/>
              <w:marRight w:val="0"/>
              <w:marTop w:val="0"/>
              <w:marBottom w:val="0"/>
              <w:divBdr>
                <w:top w:val="none" w:sz="0" w:space="0" w:color="auto"/>
                <w:left w:val="none" w:sz="0" w:space="0" w:color="auto"/>
                <w:bottom w:val="none" w:sz="0" w:space="0" w:color="auto"/>
                <w:right w:val="none" w:sz="0" w:space="0" w:color="auto"/>
              </w:divBdr>
            </w:div>
          </w:divsChild>
        </w:div>
        <w:div w:id="1254819193">
          <w:marLeft w:val="0"/>
          <w:marRight w:val="0"/>
          <w:marTop w:val="0"/>
          <w:marBottom w:val="0"/>
          <w:divBdr>
            <w:top w:val="none" w:sz="0" w:space="0" w:color="auto"/>
            <w:left w:val="none" w:sz="0" w:space="0" w:color="auto"/>
            <w:bottom w:val="none" w:sz="0" w:space="0" w:color="auto"/>
            <w:right w:val="none" w:sz="0" w:space="0" w:color="auto"/>
          </w:divBdr>
          <w:divsChild>
            <w:div w:id="1045832738">
              <w:marLeft w:val="0"/>
              <w:marRight w:val="0"/>
              <w:marTop w:val="0"/>
              <w:marBottom w:val="0"/>
              <w:divBdr>
                <w:top w:val="none" w:sz="0" w:space="0" w:color="auto"/>
                <w:left w:val="none" w:sz="0" w:space="0" w:color="auto"/>
                <w:bottom w:val="none" w:sz="0" w:space="0" w:color="auto"/>
                <w:right w:val="none" w:sz="0" w:space="0" w:color="auto"/>
              </w:divBdr>
            </w:div>
          </w:divsChild>
        </w:div>
        <w:div w:id="1526678065">
          <w:marLeft w:val="0"/>
          <w:marRight w:val="0"/>
          <w:marTop w:val="0"/>
          <w:marBottom w:val="0"/>
          <w:divBdr>
            <w:top w:val="none" w:sz="0" w:space="0" w:color="auto"/>
            <w:left w:val="none" w:sz="0" w:space="0" w:color="auto"/>
            <w:bottom w:val="none" w:sz="0" w:space="0" w:color="auto"/>
            <w:right w:val="none" w:sz="0" w:space="0" w:color="auto"/>
          </w:divBdr>
          <w:divsChild>
            <w:div w:id="425467311">
              <w:marLeft w:val="0"/>
              <w:marRight w:val="0"/>
              <w:marTop w:val="0"/>
              <w:marBottom w:val="0"/>
              <w:divBdr>
                <w:top w:val="none" w:sz="0" w:space="0" w:color="auto"/>
                <w:left w:val="none" w:sz="0" w:space="0" w:color="auto"/>
                <w:bottom w:val="none" w:sz="0" w:space="0" w:color="auto"/>
                <w:right w:val="none" w:sz="0" w:space="0" w:color="auto"/>
              </w:divBdr>
            </w:div>
          </w:divsChild>
        </w:div>
        <w:div w:id="1588923183">
          <w:marLeft w:val="0"/>
          <w:marRight w:val="0"/>
          <w:marTop w:val="0"/>
          <w:marBottom w:val="0"/>
          <w:divBdr>
            <w:top w:val="none" w:sz="0" w:space="0" w:color="auto"/>
            <w:left w:val="none" w:sz="0" w:space="0" w:color="auto"/>
            <w:bottom w:val="none" w:sz="0" w:space="0" w:color="auto"/>
            <w:right w:val="none" w:sz="0" w:space="0" w:color="auto"/>
          </w:divBdr>
          <w:divsChild>
            <w:div w:id="2126539032">
              <w:marLeft w:val="0"/>
              <w:marRight w:val="0"/>
              <w:marTop w:val="0"/>
              <w:marBottom w:val="0"/>
              <w:divBdr>
                <w:top w:val="none" w:sz="0" w:space="0" w:color="auto"/>
                <w:left w:val="none" w:sz="0" w:space="0" w:color="auto"/>
                <w:bottom w:val="none" w:sz="0" w:space="0" w:color="auto"/>
                <w:right w:val="none" w:sz="0" w:space="0" w:color="auto"/>
              </w:divBdr>
            </w:div>
          </w:divsChild>
        </w:div>
        <w:div w:id="1900750343">
          <w:marLeft w:val="0"/>
          <w:marRight w:val="0"/>
          <w:marTop w:val="0"/>
          <w:marBottom w:val="0"/>
          <w:divBdr>
            <w:top w:val="none" w:sz="0" w:space="0" w:color="auto"/>
            <w:left w:val="none" w:sz="0" w:space="0" w:color="auto"/>
            <w:bottom w:val="none" w:sz="0" w:space="0" w:color="auto"/>
            <w:right w:val="none" w:sz="0" w:space="0" w:color="auto"/>
          </w:divBdr>
          <w:divsChild>
            <w:div w:id="367998746">
              <w:marLeft w:val="0"/>
              <w:marRight w:val="0"/>
              <w:marTop w:val="0"/>
              <w:marBottom w:val="0"/>
              <w:divBdr>
                <w:top w:val="none" w:sz="0" w:space="0" w:color="auto"/>
                <w:left w:val="none" w:sz="0" w:space="0" w:color="auto"/>
                <w:bottom w:val="none" w:sz="0" w:space="0" w:color="auto"/>
                <w:right w:val="none" w:sz="0" w:space="0" w:color="auto"/>
              </w:divBdr>
            </w:div>
          </w:divsChild>
        </w:div>
        <w:div w:id="1995135406">
          <w:marLeft w:val="0"/>
          <w:marRight w:val="0"/>
          <w:marTop w:val="0"/>
          <w:marBottom w:val="0"/>
          <w:divBdr>
            <w:top w:val="none" w:sz="0" w:space="0" w:color="auto"/>
            <w:left w:val="none" w:sz="0" w:space="0" w:color="auto"/>
            <w:bottom w:val="none" w:sz="0" w:space="0" w:color="auto"/>
            <w:right w:val="none" w:sz="0" w:space="0" w:color="auto"/>
          </w:divBdr>
          <w:divsChild>
            <w:div w:id="583035457">
              <w:marLeft w:val="0"/>
              <w:marRight w:val="0"/>
              <w:marTop w:val="0"/>
              <w:marBottom w:val="0"/>
              <w:divBdr>
                <w:top w:val="none" w:sz="0" w:space="0" w:color="auto"/>
                <w:left w:val="none" w:sz="0" w:space="0" w:color="auto"/>
                <w:bottom w:val="none" w:sz="0" w:space="0" w:color="auto"/>
                <w:right w:val="none" w:sz="0" w:space="0" w:color="auto"/>
              </w:divBdr>
            </w:div>
          </w:divsChild>
        </w:div>
        <w:div w:id="2069258924">
          <w:marLeft w:val="0"/>
          <w:marRight w:val="0"/>
          <w:marTop w:val="0"/>
          <w:marBottom w:val="0"/>
          <w:divBdr>
            <w:top w:val="none" w:sz="0" w:space="0" w:color="auto"/>
            <w:left w:val="none" w:sz="0" w:space="0" w:color="auto"/>
            <w:bottom w:val="none" w:sz="0" w:space="0" w:color="auto"/>
            <w:right w:val="none" w:sz="0" w:space="0" w:color="auto"/>
          </w:divBdr>
          <w:divsChild>
            <w:div w:id="1979189395">
              <w:marLeft w:val="0"/>
              <w:marRight w:val="0"/>
              <w:marTop w:val="0"/>
              <w:marBottom w:val="0"/>
              <w:divBdr>
                <w:top w:val="none" w:sz="0" w:space="0" w:color="auto"/>
                <w:left w:val="none" w:sz="0" w:space="0" w:color="auto"/>
                <w:bottom w:val="none" w:sz="0" w:space="0" w:color="auto"/>
                <w:right w:val="none" w:sz="0" w:space="0" w:color="auto"/>
              </w:divBdr>
            </w:div>
          </w:divsChild>
        </w:div>
        <w:div w:id="2122140204">
          <w:marLeft w:val="0"/>
          <w:marRight w:val="0"/>
          <w:marTop w:val="0"/>
          <w:marBottom w:val="0"/>
          <w:divBdr>
            <w:top w:val="none" w:sz="0" w:space="0" w:color="auto"/>
            <w:left w:val="none" w:sz="0" w:space="0" w:color="auto"/>
            <w:bottom w:val="none" w:sz="0" w:space="0" w:color="auto"/>
            <w:right w:val="none" w:sz="0" w:space="0" w:color="auto"/>
          </w:divBdr>
          <w:divsChild>
            <w:div w:id="19071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7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48295%2043226770" TargetMode="External"/><Relationship Id="rId3" Type="http://schemas.openxmlformats.org/officeDocument/2006/relationships/settings" Target="settings.xml"/><Relationship Id="rId7" Type="http://schemas.openxmlformats.org/officeDocument/2006/relationships/hyperlink" Target="act:1365771%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Lacramioara Nicoara</dc:creator>
  <cp:keywords/>
  <dc:description/>
  <cp:lastModifiedBy>Aurelian Gavrilescu</cp:lastModifiedBy>
  <cp:revision>3</cp:revision>
  <cp:lastPrinted>2018-03-29T10:36:00Z</cp:lastPrinted>
  <dcterms:created xsi:type="dcterms:W3CDTF">2018-03-29T11:29:00Z</dcterms:created>
  <dcterms:modified xsi:type="dcterms:W3CDTF">2018-03-29T12:44:00Z</dcterms:modified>
</cp:coreProperties>
</file>