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5EB3A46A"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341770" w:rsidRPr="00341770">
        <w:rPr>
          <w:i/>
          <w:iCs/>
          <w:color w:val="000000" w:themeColor="text1"/>
        </w:rPr>
        <w:t>3727</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3EE080C8" w14:textId="77777777" w:rsidR="00747865" w:rsidRPr="0085214C" w:rsidRDefault="00747865"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2B736400" w14:textId="77777777" w:rsidR="00747865" w:rsidRDefault="0010304A" w:rsidP="00111579">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FB528C" w:rsidRPr="00FB528C">
        <w:rPr>
          <w:b/>
          <w:bCs/>
          <w:sz w:val="28"/>
          <w:szCs w:val="28"/>
        </w:rPr>
        <w:t>privind educația civică digitală</w:t>
      </w:r>
    </w:p>
    <w:p w14:paraId="61DF9CBE" w14:textId="0B49DB6C" w:rsidR="004B766D" w:rsidRDefault="00FB528C" w:rsidP="00111579">
      <w:pPr>
        <w:spacing w:line="360" w:lineRule="auto"/>
        <w:jc w:val="center"/>
        <w:rPr>
          <w:b/>
          <w:bCs/>
          <w:sz w:val="28"/>
          <w:szCs w:val="28"/>
        </w:rPr>
      </w:pPr>
      <w:r w:rsidRPr="00FB528C">
        <w:rPr>
          <w:b/>
          <w:bCs/>
          <w:sz w:val="28"/>
          <w:szCs w:val="28"/>
        </w:rPr>
        <w:t>și responsabilitatea online în școli (b210/4.06.2025)</w:t>
      </w:r>
    </w:p>
    <w:p w14:paraId="1FA90DB3" w14:textId="77777777" w:rsidR="00096F85" w:rsidRPr="00884E61" w:rsidRDefault="00096F85" w:rsidP="00096F85">
      <w:pPr>
        <w:spacing w:line="360" w:lineRule="auto"/>
        <w:jc w:val="center"/>
        <w:rPr>
          <w:b/>
          <w:bCs/>
          <w:iCs/>
          <w:color w:val="000000" w:themeColor="text1"/>
        </w:rPr>
      </w:pPr>
    </w:p>
    <w:p w14:paraId="13ACE3B1" w14:textId="6B317290"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507AFD" w:rsidRPr="00507AFD">
        <w:rPr>
          <w:i/>
          <w:iCs/>
        </w:rPr>
        <w:t>privind educația civică digitală și responsabilitatea online în școli (b210/4.06.2025)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56CE7688" w:rsidR="008D5C87" w:rsidRPr="00187767"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w:t>
      </w:r>
      <w:r w:rsidRPr="00187767">
        <w:rPr>
          <w:color w:val="000000" w:themeColor="text1"/>
        </w:rPr>
        <w:t>Social, republicată, cu modificările și completările ulterioare, în ședința din data de</w:t>
      </w:r>
      <w:r w:rsidR="00F92C81" w:rsidRPr="00187767">
        <w:rPr>
          <w:color w:val="000000" w:themeColor="text1"/>
        </w:rPr>
        <w:t xml:space="preserve"> </w:t>
      </w:r>
      <w:r w:rsidR="00D53727" w:rsidRPr="00187767">
        <w:rPr>
          <w:color w:val="000000" w:themeColor="text1"/>
        </w:rPr>
        <w:t>25</w:t>
      </w:r>
      <w:r w:rsidRPr="00187767">
        <w:rPr>
          <w:color w:val="000000" w:themeColor="text1"/>
        </w:rPr>
        <w:t>.</w:t>
      </w:r>
      <w:r w:rsidR="008C07A1" w:rsidRPr="00187767">
        <w:rPr>
          <w:color w:val="000000" w:themeColor="text1"/>
        </w:rPr>
        <w:t>0</w:t>
      </w:r>
      <w:r w:rsidR="003B68BD" w:rsidRPr="00187767">
        <w:rPr>
          <w:color w:val="000000" w:themeColor="text1"/>
        </w:rPr>
        <w:t>6</w:t>
      </w:r>
      <w:r w:rsidRPr="00187767">
        <w:rPr>
          <w:color w:val="000000" w:themeColor="text1"/>
        </w:rPr>
        <w:t>.202</w:t>
      </w:r>
      <w:r w:rsidR="008C07A1" w:rsidRPr="00187767">
        <w:rPr>
          <w:color w:val="000000" w:themeColor="text1"/>
        </w:rPr>
        <w:t>5</w:t>
      </w:r>
      <w:r w:rsidRPr="00187767">
        <w:rPr>
          <w:color w:val="000000" w:themeColor="text1"/>
        </w:rPr>
        <w:t xml:space="preserve">, desfășurată online, conform prevederilor Hotărârii Plenului nr.86/17.05.2022, </w:t>
      </w:r>
      <w:bookmarkEnd w:id="5"/>
      <w:r w:rsidRPr="00187767">
        <w:rPr>
          <w:color w:val="000000" w:themeColor="text1"/>
        </w:rPr>
        <w:t xml:space="preserve">avizează </w:t>
      </w:r>
      <w:r w:rsidR="00F236B0" w:rsidRPr="00187767">
        <w:rPr>
          <w:b/>
          <w:bCs/>
        </w:rPr>
        <w:t>NEF</w:t>
      </w:r>
      <w:r w:rsidR="002E1D81" w:rsidRPr="00187767">
        <w:rPr>
          <w:b/>
          <w:bCs/>
        </w:rPr>
        <w:t xml:space="preserve">AVORABIL </w:t>
      </w:r>
      <w:r w:rsidR="002E1D81" w:rsidRPr="00187767">
        <w:t>prezentul proiect de act normativ</w:t>
      </w:r>
      <w:r w:rsidR="00F236B0" w:rsidRPr="00187767">
        <w:rPr>
          <w:color w:val="000000" w:themeColor="text1"/>
        </w:rPr>
        <w:t xml:space="preserve">, cu următoarea </w:t>
      </w:r>
      <w:r w:rsidR="00F236B0" w:rsidRPr="00187767">
        <w:rPr>
          <w:b/>
          <w:bCs/>
          <w:color w:val="000000" w:themeColor="text1"/>
        </w:rPr>
        <w:t>motivare:</w:t>
      </w:r>
    </w:p>
    <w:p w14:paraId="333EA269" w14:textId="0635995E" w:rsidR="00180942" w:rsidRDefault="00180942" w:rsidP="00F236B0">
      <w:pPr>
        <w:numPr>
          <w:ilvl w:val="0"/>
          <w:numId w:val="37"/>
        </w:numPr>
        <w:suppressAutoHyphens/>
        <w:spacing w:line="360" w:lineRule="auto"/>
        <w:jc w:val="both"/>
        <w:rPr>
          <w:lang w:val="x-none" w:eastAsia="ar-SA"/>
        </w:rPr>
      </w:pPr>
      <w:r>
        <w:rPr>
          <w:lang w:val="x-none" w:eastAsia="ar-SA"/>
        </w:rPr>
        <w:t>din textul propunerii legislative se pot constata următoarele:</w:t>
      </w:r>
    </w:p>
    <w:p w14:paraId="486CE6EE" w14:textId="51495748" w:rsidR="00F236B0" w:rsidRDefault="00F236B0" w:rsidP="00180942">
      <w:pPr>
        <w:numPr>
          <w:ilvl w:val="1"/>
          <w:numId w:val="37"/>
        </w:numPr>
        <w:suppressAutoHyphens/>
        <w:spacing w:line="360" w:lineRule="auto"/>
        <w:ind w:left="709" w:firstLine="371"/>
        <w:jc w:val="both"/>
        <w:rPr>
          <w:lang w:val="x-none" w:eastAsia="ar-SA"/>
        </w:rPr>
      </w:pPr>
      <w:r w:rsidRPr="00F236B0">
        <w:rPr>
          <w:lang w:val="x-none" w:eastAsia="ar-SA"/>
        </w:rPr>
        <w:t>incoerență cu procesul de actualizare a planurilor-cadru:</w:t>
      </w:r>
      <w:r w:rsidRPr="00F236B0">
        <w:rPr>
          <w:b/>
          <w:bCs/>
          <w:lang w:val="x-none" w:eastAsia="ar-SA"/>
        </w:rPr>
        <w:t xml:space="preserve"> </w:t>
      </w:r>
      <w:r w:rsidRPr="00F236B0">
        <w:rPr>
          <w:lang w:val="x-none" w:eastAsia="ar-SA"/>
        </w:rPr>
        <w:t xml:space="preserve">la acest moment, proiectele de planuri-cadru pentru învățământul gimnazial și liceal se află în proces de consultare publică sub coordonarea Ministerului Educației și Cercetării. Având în vedere amploarea și complexitatea acestui demers, precum și rolul său esențial în stabilirea disciplinelor incluse în trunchiul comun, considerăm că introducerea unei noi discipline obligatorii ar trebui să fie precedată de o consultare formală cu </w:t>
      </w:r>
      <w:r w:rsidR="00401605">
        <w:rPr>
          <w:lang w:val="x-none" w:eastAsia="ar-SA"/>
        </w:rPr>
        <w:lastRenderedPageBreak/>
        <w:t>m</w:t>
      </w:r>
      <w:r w:rsidRPr="00F236B0">
        <w:rPr>
          <w:lang w:val="x-none" w:eastAsia="ar-SA"/>
        </w:rPr>
        <w:t xml:space="preserve">inisterul </w:t>
      </w:r>
      <w:r w:rsidR="00401605">
        <w:rPr>
          <w:lang w:val="x-none" w:eastAsia="ar-SA"/>
        </w:rPr>
        <w:t>de resort</w:t>
      </w:r>
      <w:r w:rsidR="00D85E48">
        <w:rPr>
          <w:lang w:val="x-none" w:eastAsia="ar-SA"/>
        </w:rPr>
        <w:t>, a</w:t>
      </w:r>
      <w:r w:rsidRPr="00F236B0">
        <w:rPr>
          <w:lang w:val="x-none" w:eastAsia="ar-SA"/>
        </w:rPr>
        <w:t xml:space="preserve">ceasta </w:t>
      </w:r>
      <w:r w:rsidR="00D85E48">
        <w:rPr>
          <w:lang w:val="x-none" w:eastAsia="ar-SA"/>
        </w:rPr>
        <w:t>fiind</w:t>
      </w:r>
      <w:r w:rsidRPr="00F236B0">
        <w:rPr>
          <w:lang w:val="x-none" w:eastAsia="ar-SA"/>
        </w:rPr>
        <w:t xml:space="preserve"> necesară pentru asigurarea coerenței și compatibilității reglementărilor propuse cu structura curriculară în revizuire;</w:t>
      </w:r>
    </w:p>
    <w:p w14:paraId="14E40C29" w14:textId="143CFAD0" w:rsidR="00F236B0" w:rsidRPr="004A3EAD" w:rsidRDefault="00F236B0" w:rsidP="006F3AA5">
      <w:pPr>
        <w:numPr>
          <w:ilvl w:val="1"/>
          <w:numId w:val="37"/>
        </w:numPr>
        <w:suppressAutoHyphens/>
        <w:spacing w:line="360" w:lineRule="auto"/>
        <w:ind w:left="709" w:firstLine="371"/>
        <w:jc w:val="both"/>
        <w:rPr>
          <w:lang w:val="x-none" w:eastAsia="ar-SA"/>
        </w:rPr>
      </w:pPr>
      <w:r w:rsidRPr="004A3EAD">
        <w:rPr>
          <w:lang w:eastAsia="ar-SA"/>
        </w:rPr>
        <w:t>deficiențe de claritate și precizie terminologică:</w:t>
      </w:r>
      <w:r w:rsidRPr="004A3EAD">
        <w:rPr>
          <w:b/>
          <w:bCs/>
          <w:lang w:eastAsia="ar-SA"/>
        </w:rPr>
        <w:t xml:space="preserve"> </w:t>
      </w:r>
      <w:r w:rsidRPr="004A3EAD">
        <w:rPr>
          <w:lang w:eastAsia="ar-SA"/>
        </w:rPr>
        <w:t xml:space="preserve">propunerea legislativă conține o serie de termeni precum </w:t>
      </w:r>
      <w:r w:rsidRPr="004A3EAD">
        <w:rPr>
          <w:i/>
          <w:iCs/>
          <w:lang w:eastAsia="ar-SA"/>
        </w:rPr>
        <w:t>„empatia digitală”, „etica digitală”</w:t>
      </w:r>
      <w:r w:rsidR="00BF0A25" w:rsidRPr="004A3EAD">
        <w:rPr>
          <w:lang w:eastAsia="ar-SA"/>
        </w:rPr>
        <w:t xml:space="preserve">, </w:t>
      </w:r>
      <w:r w:rsidRPr="004A3EAD">
        <w:rPr>
          <w:i/>
          <w:iCs/>
          <w:lang w:eastAsia="ar-SA"/>
        </w:rPr>
        <w:t>„discurs online”</w:t>
      </w:r>
      <w:r w:rsidR="00BF0A25" w:rsidRPr="004A3EAD">
        <w:rPr>
          <w:lang w:val="x-none" w:eastAsia="ar-SA"/>
        </w:rPr>
        <w:t xml:space="preserve">, </w:t>
      </w:r>
      <w:r w:rsidR="00BF0A25" w:rsidRPr="004A3EAD">
        <w:rPr>
          <w:bCs/>
          <w:i/>
          <w:lang w:val="x-none" w:eastAsia="ar-SA"/>
        </w:rPr>
        <w:t xml:space="preserve">„responsabilitate online”, „civism digital” </w:t>
      </w:r>
      <w:r w:rsidR="00BF0A25" w:rsidRPr="004A3EAD">
        <w:rPr>
          <w:bCs/>
          <w:iCs/>
          <w:lang w:val="x-none" w:eastAsia="ar-SA"/>
        </w:rPr>
        <w:t>sau</w:t>
      </w:r>
      <w:r w:rsidR="00BF0A25" w:rsidRPr="004A3EAD">
        <w:rPr>
          <w:bCs/>
          <w:i/>
          <w:lang w:val="x-none" w:eastAsia="ar-SA"/>
        </w:rPr>
        <w:t xml:space="preserve"> „conduită digitală adecvată”</w:t>
      </w:r>
      <w:r w:rsidR="00BF0A25" w:rsidRPr="004A3EAD">
        <w:rPr>
          <w:lang w:val="x-none" w:eastAsia="ar-SA"/>
        </w:rPr>
        <w:t xml:space="preserve">, </w:t>
      </w:r>
      <w:r w:rsidRPr="004A3EAD">
        <w:rPr>
          <w:lang w:eastAsia="ar-SA"/>
        </w:rPr>
        <w:t>care nu sunt definiți sau contextualizați în cuprinsul propunerii</w:t>
      </w:r>
      <w:r w:rsidR="00BF0A25" w:rsidRPr="004A3EAD">
        <w:rPr>
          <w:lang w:eastAsia="ar-SA"/>
        </w:rPr>
        <w:t xml:space="preserve">, fiind </w:t>
      </w:r>
      <w:r w:rsidR="00BF0A25" w:rsidRPr="004A3EAD">
        <w:rPr>
          <w:bCs/>
          <w:iCs/>
          <w:lang w:val="x-none" w:eastAsia="ar-SA"/>
        </w:rPr>
        <w:t>vagi și susceptibili de interpretare</w:t>
      </w:r>
      <w:r w:rsidR="006F3AA5" w:rsidRPr="004A3EAD">
        <w:rPr>
          <w:lang w:eastAsia="ar-SA"/>
        </w:rPr>
        <w:t xml:space="preserve">. </w:t>
      </w:r>
      <w:r w:rsidR="006F3AA5" w:rsidRPr="004A3EAD">
        <w:rPr>
          <w:lang w:val="x-none" w:eastAsia="ar-SA"/>
        </w:rPr>
        <w:t>T</w:t>
      </w:r>
      <w:r w:rsidR="006F3AA5" w:rsidRPr="004A3EAD">
        <w:rPr>
          <w:bCs/>
          <w:iCs/>
          <w:lang w:val="x-none" w:eastAsia="ar-SA"/>
        </w:rPr>
        <w:t>otodată,</w:t>
      </w:r>
      <w:r w:rsidR="006F3AA5" w:rsidRPr="004A3EAD">
        <w:rPr>
          <w:bCs/>
          <w:i/>
          <w:lang w:val="x-none" w:eastAsia="ar-SA"/>
        </w:rPr>
        <w:t xml:space="preserve"> </w:t>
      </w:r>
      <w:r w:rsidR="006F3AA5" w:rsidRPr="004A3EAD">
        <w:rPr>
          <w:bCs/>
          <w:iCs/>
          <w:lang w:val="x-none" w:eastAsia="ar-SA"/>
        </w:rPr>
        <w:t xml:space="preserve">trebuie menționat că aceștia sunt utilizați fără referințe explicite la standarde europene sau internaționale în domeniul educației digitale, cum ar fi cadrul </w:t>
      </w:r>
      <w:proofErr w:type="spellStart"/>
      <w:r w:rsidR="006F3AA5" w:rsidRPr="004A3EAD">
        <w:rPr>
          <w:bCs/>
          <w:iCs/>
          <w:lang w:val="x-none" w:eastAsia="ar-SA"/>
        </w:rPr>
        <w:t>DigCompEdu</w:t>
      </w:r>
      <w:proofErr w:type="spellEnd"/>
      <w:r w:rsidR="006F3AA5" w:rsidRPr="004A3EAD">
        <w:rPr>
          <w:bCs/>
          <w:iCs/>
          <w:lang w:val="x-none" w:eastAsia="ar-SA"/>
        </w:rPr>
        <w:t xml:space="preserve"> al Comisiei Europene, iar această imprecizie poate genera ambiguități în aplicare și dificultăți majore în evaluare;</w:t>
      </w:r>
      <w:r w:rsidR="006F3AA5" w:rsidRPr="004A3EAD">
        <w:rPr>
          <w:lang w:val="x-none" w:eastAsia="ar-SA"/>
        </w:rPr>
        <w:t xml:space="preserve"> </w:t>
      </w:r>
      <w:r w:rsidRPr="004A3EAD">
        <w:rPr>
          <w:lang w:eastAsia="ar-SA"/>
        </w:rPr>
        <w:t xml:space="preserve">În plus, art. 3 prevede cooptarea unor </w:t>
      </w:r>
      <w:r w:rsidRPr="004A3EAD">
        <w:rPr>
          <w:i/>
          <w:iCs/>
          <w:lang w:eastAsia="ar-SA"/>
        </w:rPr>
        <w:t xml:space="preserve">„specialiști în domeniu”, </w:t>
      </w:r>
      <w:r w:rsidRPr="004A3EAD">
        <w:rPr>
          <w:lang w:eastAsia="ar-SA"/>
        </w:rPr>
        <w:t xml:space="preserve">fără a fi indicate condițiile de selecție, mecanismele legale aplicabile și criteriile de acreditare sau evaluare a acestora, aspecte esențiale pentru asigurarea predictibilității și legalității procesului; </w:t>
      </w:r>
    </w:p>
    <w:p w14:paraId="0BB33041" w14:textId="7F624FA0" w:rsidR="00F236B0" w:rsidRPr="00326B65" w:rsidRDefault="00F236B0" w:rsidP="00326B65">
      <w:pPr>
        <w:numPr>
          <w:ilvl w:val="1"/>
          <w:numId w:val="37"/>
        </w:numPr>
        <w:suppressAutoHyphens/>
        <w:spacing w:line="360" w:lineRule="auto"/>
        <w:ind w:left="709" w:firstLine="371"/>
        <w:jc w:val="both"/>
        <w:rPr>
          <w:lang w:val="x-none" w:eastAsia="ar-SA"/>
        </w:rPr>
      </w:pPr>
      <w:r w:rsidRPr="004A3EAD">
        <w:rPr>
          <w:lang w:eastAsia="ar-SA"/>
        </w:rPr>
        <w:t>absența fundamentării impactului și a sursei de finanțare:</w:t>
      </w:r>
      <w:r w:rsidRPr="004A3EAD">
        <w:rPr>
          <w:b/>
          <w:bCs/>
          <w:lang w:eastAsia="ar-SA"/>
        </w:rPr>
        <w:t xml:space="preserve"> </w:t>
      </w:r>
      <w:r w:rsidRPr="004A3EAD">
        <w:rPr>
          <w:lang w:eastAsia="ar-SA"/>
        </w:rPr>
        <w:t>propunerea legislativă nu include o analiză a impactului economic</w:t>
      </w:r>
      <w:r w:rsidRPr="00F236B0">
        <w:rPr>
          <w:lang w:eastAsia="ar-SA"/>
        </w:rPr>
        <w:t>, social sau bugetar și nu identifică sursele de finanțare necesare pentru implementarea măsurilor propuse. În special, nu sunt prevăzute resursele pentru formarea cadrelor didactice, desfășurarea activităților practice sau operaționalizarea parteneriatelor instituționale. Conform prevederilor Legii nr. 24/2000 privind normele de tehnică legislativă</w:t>
      </w:r>
      <w:r w:rsidR="00E81823">
        <w:rPr>
          <w:lang w:eastAsia="ar-SA"/>
        </w:rPr>
        <w:t xml:space="preserve"> </w:t>
      </w:r>
      <w:r w:rsidR="00E81823" w:rsidRPr="00E81823">
        <w:rPr>
          <w:lang w:eastAsia="ar-SA"/>
        </w:rPr>
        <w:t>pentru elaborarea actelor normative</w:t>
      </w:r>
      <w:r w:rsidRPr="00F236B0">
        <w:rPr>
          <w:lang w:eastAsia="ar-SA"/>
        </w:rPr>
        <w:t xml:space="preserve">, </w:t>
      </w:r>
      <w:r w:rsidR="00E81823" w:rsidRPr="00D44CA8">
        <w:rPr>
          <w:color w:val="000000" w:themeColor="text1"/>
        </w:rPr>
        <w:t>republicată, cu modificările și completările ulterioare,</w:t>
      </w:r>
      <w:r w:rsidR="00E81823">
        <w:rPr>
          <w:color w:val="000000" w:themeColor="text1"/>
        </w:rPr>
        <w:t xml:space="preserve"> </w:t>
      </w:r>
      <w:r w:rsidRPr="00F236B0">
        <w:rPr>
          <w:lang w:eastAsia="ar-SA"/>
        </w:rPr>
        <w:t>orice inițiativă legislativă trebuie să fie însoțită de o fundamentare riguroasă care să certifice sustenabilitatea sa financiară și fezabilitatea implementării;</w:t>
      </w:r>
    </w:p>
    <w:p w14:paraId="744ED94B" w14:textId="71F2CDA3" w:rsidR="00F236B0" w:rsidRPr="00F236B0" w:rsidRDefault="00A919B2" w:rsidP="00F236B0">
      <w:pPr>
        <w:numPr>
          <w:ilvl w:val="0"/>
          <w:numId w:val="38"/>
        </w:numPr>
        <w:suppressAutoHyphens/>
        <w:spacing w:line="360" w:lineRule="auto"/>
        <w:jc w:val="both"/>
        <w:rPr>
          <w:bCs/>
          <w:iCs/>
          <w:color w:val="000000" w:themeColor="text1"/>
          <w:lang w:val="x-none" w:eastAsia="ar-SA"/>
        </w:rPr>
      </w:pPr>
      <w:r>
        <w:rPr>
          <w:bCs/>
          <w:iCs/>
          <w:color w:val="000000" w:themeColor="text1"/>
          <w:lang w:val="x-none" w:eastAsia="ar-SA"/>
        </w:rPr>
        <w:t>inițiativa</w:t>
      </w:r>
      <w:r w:rsidR="00F236B0" w:rsidRPr="00F236B0">
        <w:rPr>
          <w:bCs/>
          <w:iCs/>
          <w:color w:val="000000" w:themeColor="text1"/>
          <w:lang w:val="x-none" w:eastAsia="ar-SA"/>
        </w:rPr>
        <w:t xml:space="preserve"> legislativă, deși vizează o problemă reală, este deficitar</w:t>
      </w:r>
      <w:r w:rsidR="00F236B0">
        <w:rPr>
          <w:bCs/>
          <w:iCs/>
          <w:color w:val="000000" w:themeColor="text1"/>
          <w:lang w:val="x-none" w:eastAsia="ar-SA"/>
        </w:rPr>
        <w:t>ă</w:t>
      </w:r>
      <w:r w:rsidR="00F236B0" w:rsidRPr="00F236B0">
        <w:rPr>
          <w:bCs/>
          <w:iCs/>
          <w:color w:val="000000" w:themeColor="text1"/>
          <w:lang w:val="x-none" w:eastAsia="ar-SA"/>
        </w:rPr>
        <w:t xml:space="preserve"> din punct de vedere tehnic, metodologic, juridic și operațional</w:t>
      </w:r>
      <w:r w:rsidR="008201D8">
        <w:rPr>
          <w:bCs/>
          <w:iCs/>
          <w:color w:val="000000" w:themeColor="text1"/>
          <w:lang w:val="x-none" w:eastAsia="ar-SA"/>
        </w:rPr>
        <w:t xml:space="preserve">, </w:t>
      </w:r>
      <w:r w:rsidR="00F236B0" w:rsidRPr="00F236B0">
        <w:rPr>
          <w:bCs/>
          <w:iCs/>
          <w:color w:val="000000" w:themeColor="text1"/>
          <w:lang w:val="x-none" w:eastAsia="ar-SA"/>
        </w:rPr>
        <w:t>put</w:t>
      </w:r>
      <w:r w:rsidR="008201D8">
        <w:rPr>
          <w:bCs/>
          <w:iCs/>
          <w:color w:val="000000" w:themeColor="text1"/>
          <w:lang w:val="x-none" w:eastAsia="ar-SA"/>
        </w:rPr>
        <w:t>ând</w:t>
      </w:r>
      <w:r w:rsidR="00F236B0" w:rsidRPr="00F236B0">
        <w:rPr>
          <w:bCs/>
          <w:iCs/>
          <w:color w:val="000000" w:themeColor="text1"/>
          <w:lang w:val="x-none" w:eastAsia="ar-SA"/>
        </w:rPr>
        <w:t xml:space="preserve"> conduce la fragmentarea politicilor educaționale, suprareglementare, risipă de resurse și implementare haotică; </w:t>
      </w:r>
    </w:p>
    <w:p w14:paraId="0FF30E7B" w14:textId="5E27E235" w:rsidR="00F236B0" w:rsidRPr="00F236B0" w:rsidRDefault="00F236B0" w:rsidP="00F236B0">
      <w:pPr>
        <w:numPr>
          <w:ilvl w:val="0"/>
          <w:numId w:val="38"/>
        </w:numPr>
        <w:suppressAutoHyphens/>
        <w:spacing w:line="360" w:lineRule="auto"/>
        <w:jc w:val="both"/>
        <w:rPr>
          <w:bCs/>
          <w:iCs/>
          <w:color w:val="000000" w:themeColor="text1"/>
          <w:lang w:val="x-none" w:eastAsia="ar-SA"/>
        </w:rPr>
      </w:pPr>
      <w:r w:rsidRPr="00F236B0">
        <w:rPr>
          <w:bCs/>
          <w:iCs/>
          <w:color w:val="000000" w:themeColor="text1"/>
          <w:lang w:val="x-none" w:eastAsia="ar-SA"/>
        </w:rPr>
        <w:t>arhitectur</w:t>
      </w:r>
      <w:r w:rsidR="002122D8">
        <w:rPr>
          <w:bCs/>
          <w:iCs/>
          <w:color w:val="000000" w:themeColor="text1"/>
          <w:lang w:val="x-none" w:eastAsia="ar-SA"/>
        </w:rPr>
        <w:t>a</w:t>
      </w:r>
      <w:r w:rsidRPr="00F236B0">
        <w:rPr>
          <w:bCs/>
          <w:iCs/>
          <w:color w:val="000000" w:themeColor="text1"/>
          <w:lang w:val="x-none" w:eastAsia="ar-SA"/>
        </w:rPr>
        <w:t xml:space="preserve"> curricular</w:t>
      </w:r>
      <w:r w:rsidR="002122D8">
        <w:rPr>
          <w:bCs/>
          <w:iCs/>
          <w:color w:val="000000" w:themeColor="text1"/>
          <w:lang w:val="x-none" w:eastAsia="ar-SA"/>
        </w:rPr>
        <w:t>ă</w:t>
      </w:r>
      <w:r w:rsidRPr="00F236B0">
        <w:rPr>
          <w:bCs/>
          <w:iCs/>
          <w:color w:val="000000" w:themeColor="text1"/>
          <w:lang w:val="x-none" w:eastAsia="ar-SA"/>
        </w:rPr>
        <w:t xml:space="preserve"> propus</w:t>
      </w:r>
      <w:r w:rsidR="002122D8">
        <w:rPr>
          <w:bCs/>
          <w:iCs/>
          <w:color w:val="000000" w:themeColor="text1"/>
          <w:lang w:val="x-none" w:eastAsia="ar-SA"/>
        </w:rPr>
        <w:t>ă este inadecvată, p</w:t>
      </w:r>
      <w:r w:rsidRPr="00F236B0">
        <w:rPr>
          <w:bCs/>
          <w:iCs/>
          <w:color w:val="000000" w:themeColor="text1"/>
          <w:lang w:val="x-none" w:eastAsia="ar-SA"/>
        </w:rPr>
        <w:t xml:space="preserve">ropunerea legislativă </w:t>
      </w:r>
      <w:r w:rsidR="002122D8">
        <w:rPr>
          <w:bCs/>
          <w:iCs/>
          <w:color w:val="000000" w:themeColor="text1"/>
          <w:lang w:val="x-none" w:eastAsia="ar-SA"/>
        </w:rPr>
        <w:t>ne</w:t>
      </w:r>
      <w:r w:rsidRPr="00F236B0">
        <w:rPr>
          <w:bCs/>
          <w:iCs/>
          <w:color w:val="000000" w:themeColor="text1"/>
          <w:lang w:val="x-none" w:eastAsia="ar-SA"/>
        </w:rPr>
        <w:t>fundament</w:t>
      </w:r>
      <w:r w:rsidR="002122D8">
        <w:rPr>
          <w:bCs/>
          <w:iCs/>
          <w:color w:val="000000" w:themeColor="text1"/>
          <w:lang w:val="x-none" w:eastAsia="ar-SA"/>
        </w:rPr>
        <w:t>ând</w:t>
      </w:r>
      <w:r w:rsidRPr="00F236B0">
        <w:rPr>
          <w:bCs/>
          <w:iCs/>
          <w:color w:val="000000" w:themeColor="text1"/>
          <w:lang w:val="x-none" w:eastAsia="ar-SA"/>
        </w:rPr>
        <w:t xml:space="preserve"> clar modul de integrare a noii discipline în structura orară existentă. Actualmente, planurile-cadru pentru învățământul gimnazial și liceal sunt deja supuse unei presiuni normative și operaționale, iar introducerea unei noi discipline implică inevitabil reducerea numărului de ore alocate altor materii. Orice intervenție de acest tip trebuie însoțită de o simulare curriculară, </w:t>
      </w:r>
      <w:r w:rsidR="00FF092C">
        <w:rPr>
          <w:bCs/>
          <w:iCs/>
          <w:color w:val="000000" w:themeColor="text1"/>
          <w:lang w:val="x-none" w:eastAsia="ar-SA"/>
        </w:rPr>
        <w:t>aspecte care nu sunt tratate în expunerea de motive</w:t>
      </w:r>
      <w:r w:rsidRPr="00F236B0">
        <w:rPr>
          <w:bCs/>
          <w:iCs/>
          <w:color w:val="000000" w:themeColor="text1"/>
          <w:lang w:val="x-none" w:eastAsia="ar-SA"/>
        </w:rPr>
        <w:t>;</w:t>
      </w:r>
    </w:p>
    <w:p w14:paraId="7A7F3E73" w14:textId="6F44503F" w:rsidR="00F236B0" w:rsidRPr="00D820E2" w:rsidRDefault="00F236B0" w:rsidP="000260D4">
      <w:pPr>
        <w:numPr>
          <w:ilvl w:val="0"/>
          <w:numId w:val="38"/>
        </w:numPr>
        <w:suppressAutoHyphens/>
        <w:spacing w:line="360" w:lineRule="auto"/>
        <w:jc w:val="both"/>
        <w:rPr>
          <w:bCs/>
          <w:iCs/>
          <w:lang w:val="x-none" w:eastAsia="ar-SA"/>
        </w:rPr>
      </w:pPr>
      <w:r w:rsidRPr="00F236B0">
        <w:rPr>
          <w:bCs/>
          <w:iCs/>
          <w:color w:val="000000" w:themeColor="text1"/>
          <w:lang w:val="x-none" w:eastAsia="ar-SA"/>
        </w:rPr>
        <w:t xml:space="preserve">de asemenea, se constată lipsa unui cadru metodologic și a unei infrastructuri de implementare standardizate. </w:t>
      </w:r>
      <w:r w:rsidR="00BA3FF9">
        <w:rPr>
          <w:bCs/>
          <w:iCs/>
          <w:color w:val="000000" w:themeColor="text1"/>
          <w:lang w:val="x-none" w:eastAsia="ar-SA"/>
        </w:rPr>
        <w:t>Textul proiectului legislativ</w:t>
      </w:r>
      <w:r w:rsidRPr="00F236B0">
        <w:rPr>
          <w:bCs/>
          <w:iCs/>
          <w:color w:val="000000" w:themeColor="text1"/>
          <w:lang w:val="x-none" w:eastAsia="ar-SA"/>
        </w:rPr>
        <w:t xml:space="preserve"> nu prevede resurse curriculare validate (manuale, ghiduri metodologice), o strategie de formare inițială </w:t>
      </w:r>
      <w:r w:rsidRPr="00F236B0">
        <w:rPr>
          <w:bCs/>
          <w:iCs/>
          <w:color w:val="000000" w:themeColor="text1"/>
          <w:lang w:val="x-none" w:eastAsia="ar-SA"/>
        </w:rPr>
        <w:lastRenderedPageBreak/>
        <w:t>și continuă a cadrelor didactice</w:t>
      </w:r>
      <w:r w:rsidR="00233B22" w:rsidRPr="00233B22">
        <w:rPr>
          <w:bCs/>
          <w:iCs/>
          <w:color w:val="000000" w:themeColor="text1"/>
          <w:lang w:val="x-none" w:eastAsia="ar-SA"/>
        </w:rPr>
        <w:t xml:space="preserve"> </w:t>
      </w:r>
      <w:r w:rsidR="00233B22">
        <w:rPr>
          <w:bCs/>
          <w:iCs/>
          <w:color w:val="000000" w:themeColor="text1"/>
          <w:lang w:val="x-none" w:eastAsia="ar-SA"/>
        </w:rPr>
        <w:t xml:space="preserve">și </w:t>
      </w:r>
      <w:r w:rsidR="00233B22" w:rsidRPr="00F236B0">
        <w:rPr>
          <w:bCs/>
          <w:iCs/>
          <w:color w:val="000000" w:themeColor="text1"/>
          <w:lang w:val="x-none" w:eastAsia="ar-SA"/>
        </w:rPr>
        <w:t>nu stabilește care cadre didactice ar trebui să predea această disciplină</w:t>
      </w:r>
      <w:r w:rsidR="000260D4">
        <w:rPr>
          <w:bCs/>
          <w:iCs/>
          <w:color w:val="000000" w:themeColor="text1"/>
          <w:lang w:val="x-none" w:eastAsia="ar-SA"/>
        </w:rPr>
        <w:t>, iar, î</w:t>
      </w:r>
      <w:r w:rsidRPr="000260D4">
        <w:rPr>
          <w:bCs/>
          <w:iCs/>
          <w:color w:val="000000" w:themeColor="text1"/>
          <w:lang w:val="x-none" w:eastAsia="ar-SA"/>
        </w:rPr>
        <w:t xml:space="preserve">n lipsa acestora, există riscul major ca aplicarea să fie </w:t>
      </w:r>
      <w:r w:rsidRPr="00D820E2">
        <w:rPr>
          <w:bCs/>
          <w:iCs/>
          <w:lang w:val="x-none" w:eastAsia="ar-SA"/>
        </w:rPr>
        <w:t>neuniformă, inconsistentă și dependentă de inițiative locale izolate;</w:t>
      </w:r>
    </w:p>
    <w:p w14:paraId="3E653985" w14:textId="1C45EF1E" w:rsidR="004A5009" w:rsidRPr="00D820E2" w:rsidRDefault="00D820E2" w:rsidP="00D820E2">
      <w:pPr>
        <w:numPr>
          <w:ilvl w:val="0"/>
          <w:numId w:val="38"/>
        </w:numPr>
        <w:suppressAutoHyphens/>
        <w:spacing w:line="360" w:lineRule="auto"/>
        <w:jc w:val="both"/>
        <w:rPr>
          <w:lang w:eastAsia="ar-SA"/>
        </w:rPr>
      </w:pPr>
      <w:r w:rsidRPr="00D820E2">
        <w:rPr>
          <w:lang w:val="x-none" w:eastAsia="ar-SA"/>
        </w:rPr>
        <w:t xml:space="preserve">formarea </w:t>
      </w:r>
      <w:r w:rsidR="004A5009" w:rsidRPr="00D820E2">
        <w:rPr>
          <w:lang w:val="x-none" w:eastAsia="ar-SA"/>
        </w:rPr>
        <w:t>profesorilor este esențială</w:t>
      </w:r>
      <w:r w:rsidRPr="00D820E2">
        <w:rPr>
          <w:lang w:val="x-none" w:eastAsia="ar-SA"/>
        </w:rPr>
        <w:t xml:space="preserve"> și, î</w:t>
      </w:r>
      <w:r w:rsidR="004A5009" w:rsidRPr="00D820E2">
        <w:rPr>
          <w:lang w:val="x-none" w:eastAsia="ar-SA"/>
        </w:rPr>
        <w:t>n forma actuală, nu există suficiente cadre didactice pregătite să predea aceste teme</w:t>
      </w:r>
      <w:r w:rsidRPr="00D820E2">
        <w:rPr>
          <w:lang w:val="x-none" w:eastAsia="ar-SA"/>
        </w:rPr>
        <w:t>, prin urmare, ar fi fost necesară implementarea</w:t>
      </w:r>
      <w:r w:rsidR="004A5009" w:rsidRPr="00D820E2">
        <w:rPr>
          <w:lang w:val="x-none" w:eastAsia="ar-SA"/>
        </w:rPr>
        <w:t xml:space="preserve"> </w:t>
      </w:r>
      <w:r w:rsidRPr="00D820E2">
        <w:rPr>
          <w:lang w:val="x-none" w:eastAsia="ar-SA"/>
        </w:rPr>
        <w:t>unei</w:t>
      </w:r>
      <w:r w:rsidR="004A5009" w:rsidRPr="00D820E2">
        <w:rPr>
          <w:lang w:val="x-none" w:eastAsia="ar-SA"/>
        </w:rPr>
        <w:t xml:space="preserve"> etap</w:t>
      </w:r>
      <w:r w:rsidRPr="00D820E2">
        <w:rPr>
          <w:lang w:val="x-none" w:eastAsia="ar-SA"/>
        </w:rPr>
        <w:t>e</w:t>
      </w:r>
      <w:r w:rsidR="004A5009" w:rsidRPr="00D820E2">
        <w:rPr>
          <w:lang w:val="x-none" w:eastAsia="ar-SA"/>
        </w:rPr>
        <w:t xml:space="preserve"> pilot, urmat</w:t>
      </w:r>
      <w:r w:rsidRPr="00D820E2">
        <w:rPr>
          <w:lang w:val="x-none" w:eastAsia="ar-SA"/>
        </w:rPr>
        <w:t>e</w:t>
      </w:r>
      <w:r w:rsidR="004A5009" w:rsidRPr="00D820E2">
        <w:rPr>
          <w:lang w:val="x-none" w:eastAsia="ar-SA"/>
        </w:rPr>
        <w:t xml:space="preserve"> de formare graduală și integrare treptată;</w:t>
      </w:r>
    </w:p>
    <w:p w14:paraId="7E8BC3B3" w14:textId="71212549" w:rsidR="00F236B0" w:rsidRPr="00F236B0" w:rsidRDefault="00F236B0" w:rsidP="00F236B0">
      <w:pPr>
        <w:numPr>
          <w:ilvl w:val="0"/>
          <w:numId w:val="38"/>
        </w:numPr>
        <w:suppressAutoHyphens/>
        <w:spacing w:line="360" w:lineRule="auto"/>
        <w:jc w:val="both"/>
        <w:rPr>
          <w:bCs/>
          <w:iCs/>
          <w:color w:val="000000" w:themeColor="text1"/>
          <w:lang w:val="x-none" w:eastAsia="ar-SA"/>
        </w:rPr>
      </w:pPr>
      <w:r w:rsidRPr="00F236B0">
        <w:rPr>
          <w:bCs/>
          <w:iCs/>
          <w:color w:val="000000" w:themeColor="text1"/>
          <w:lang w:val="x-none" w:eastAsia="ar-SA"/>
        </w:rPr>
        <w:t xml:space="preserve">propunerea legislativă se suprapune parțial, dar inconsecvent, cu inițiative aflate deja în desfășurare prin Planul Național de Redresare și Reziliență, mai exact facem referire la  componentele C15 și C13, care includ dezvoltarea competențelor digitale, formarea profesorilor, dotarea cu infrastructură IT și derularea de activități </w:t>
      </w:r>
      <w:proofErr w:type="spellStart"/>
      <w:r w:rsidRPr="00F236B0">
        <w:rPr>
          <w:bCs/>
          <w:iCs/>
          <w:color w:val="000000" w:themeColor="text1"/>
          <w:lang w:val="x-none" w:eastAsia="ar-SA"/>
        </w:rPr>
        <w:t>extracurriculare</w:t>
      </w:r>
      <w:proofErr w:type="spellEnd"/>
      <w:r w:rsidRPr="00F236B0">
        <w:rPr>
          <w:bCs/>
          <w:iCs/>
          <w:color w:val="000000" w:themeColor="text1"/>
          <w:lang w:val="x-none" w:eastAsia="ar-SA"/>
        </w:rPr>
        <w:t xml:space="preserve"> privind comportamentul responsabil online. </w:t>
      </w:r>
      <w:r>
        <w:rPr>
          <w:bCs/>
          <w:iCs/>
          <w:color w:val="000000" w:themeColor="text1"/>
          <w:lang w:val="x-none" w:eastAsia="ar-SA"/>
        </w:rPr>
        <w:t>Propunerea legislativă</w:t>
      </w:r>
      <w:r w:rsidRPr="00F236B0">
        <w:rPr>
          <w:bCs/>
          <w:iCs/>
          <w:color w:val="000000" w:themeColor="text1"/>
          <w:lang w:val="x-none" w:eastAsia="ar-SA"/>
        </w:rPr>
        <w:t xml:space="preserve"> nu clarifică relația sa cu aceste inițiative, nu include un mecanism de corelare bugetară și nici nu cuantifică resursele suplimentare necesare;</w:t>
      </w:r>
    </w:p>
    <w:p w14:paraId="69646D3F" w14:textId="37742EAE" w:rsidR="00F236B0" w:rsidRPr="00F236B0" w:rsidRDefault="00F236B0" w:rsidP="00F236B0">
      <w:pPr>
        <w:numPr>
          <w:ilvl w:val="0"/>
          <w:numId w:val="38"/>
        </w:numPr>
        <w:suppressAutoHyphens/>
        <w:spacing w:line="360" w:lineRule="auto"/>
        <w:jc w:val="both"/>
        <w:rPr>
          <w:bCs/>
          <w:iCs/>
          <w:color w:val="000000" w:themeColor="text1"/>
          <w:lang w:val="x-none" w:eastAsia="ar-SA"/>
        </w:rPr>
      </w:pPr>
      <w:r w:rsidRPr="00F236B0">
        <w:rPr>
          <w:bCs/>
          <w:iCs/>
          <w:color w:val="000000" w:themeColor="text1"/>
          <w:lang w:val="x-none" w:eastAsia="ar-SA"/>
        </w:rPr>
        <w:t>un alt punct critic este absența unui sistem clar de monitorizare și evaluare a rezultatelor</w:t>
      </w:r>
      <w:r w:rsidR="007271DE">
        <w:rPr>
          <w:bCs/>
          <w:iCs/>
          <w:color w:val="000000" w:themeColor="text1"/>
          <w:lang w:val="x-none" w:eastAsia="ar-SA"/>
        </w:rPr>
        <w:t>, p</w:t>
      </w:r>
      <w:r w:rsidRPr="00F236B0">
        <w:rPr>
          <w:bCs/>
          <w:iCs/>
          <w:color w:val="000000" w:themeColor="text1"/>
          <w:lang w:val="x-none" w:eastAsia="ar-SA"/>
        </w:rPr>
        <w:t xml:space="preserve">roiectul </w:t>
      </w:r>
      <w:r w:rsidR="007271DE">
        <w:rPr>
          <w:bCs/>
          <w:iCs/>
          <w:color w:val="000000" w:themeColor="text1"/>
          <w:lang w:val="x-none" w:eastAsia="ar-SA"/>
        </w:rPr>
        <w:t>neprevăzând</w:t>
      </w:r>
      <w:r w:rsidRPr="00F236B0">
        <w:rPr>
          <w:bCs/>
          <w:iCs/>
          <w:color w:val="000000" w:themeColor="text1"/>
          <w:lang w:val="x-none" w:eastAsia="ar-SA"/>
        </w:rPr>
        <w:t xml:space="preserve"> indicatori de rezultat, mecanisme de audit educațional sau etape de pilotare. Orice intervenție sistemică nouă necesită, în mod obligatoriu, o etapă-pilot și o evaluare intermediară, înainte de extinderea la nivel național</w:t>
      </w:r>
      <w:r w:rsidR="006A43EF">
        <w:rPr>
          <w:bCs/>
          <w:iCs/>
          <w:color w:val="000000" w:themeColor="text1"/>
          <w:lang w:val="x-none" w:eastAsia="ar-SA"/>
        </w:rPr>
        <w:t>, iar l</w:t>
      </w:r>
      <w:r w:rsidRPr="00F236B0">
        <w:rPr>
          <w:bCs/>
          <w:iCs/>
          <w:color w:val="000000" w:themeColor="text1"/>
          <w:lang w:val="x-none" w:eastAsia="ar-SA"/>
        </w:rPr>
        <w:t>ipsa acestor mecanisme contravine principiilor de bună guvernanță și eficiență instituțională;</w:t>
      </w:r>
    </w:p>
    <w:p w14:paraId="4CC005D1" w14:textId="640C32F4" w:rsidR="00F236B0" w:rsidRPr="00F236B0" w:rsidRDefault="00F236B0" w:rsidP="00F236B0">
      <w:pPr>
        <w:numPr>
          <w:ilvl w:val="0"/>
          <w:numId w:val="38"/>
        </w:numPr>
        <w:suppressAutoHyphens/>
        <w:spacing w:line="360" w:lineRule="auto"/>
        <w:jc w:val="both"/>
        <w:rPr>
          <w:bCs/>
          <w:iCs/>
          <w:color w:val="000000" w:themeColor="text1"/>
          <w:lang w:val="x-none" w:eastAsia="ar-SA"/>
        </w:rPr>
      </w:pPr>
      <w:r w:rsidRPr="00F236B0">
        <w:rPr>
          <w:bCs/>
          <w:iCs/>
          <w:color w:val="000000" w:themeColor="text1"/>
          <w:lang w:val="x-none" w:eastAsia="ar-SA"/>
        </w:rPr>
        <w:t xml:space="preserve">propunerea legislativă nu are </w:t>
      </w:r>
      <w:r>
        <w:rPr>
          <w:bCs/>
          <w:iCs/>
          <w:color w:val="000000" w:themeColor="text1"/>
          <w:lang w:val="x-none" w:eastAsia="ar-SA"/>
        </w:rPr>
        <w:t>î</w:t>
      </w:r>
      <w:r w:rsidRPr="00F236B0">
        <w:rPr>
          <w:bCs/>
          <w:iCs/>
          <w:color w:val="000000" w:themeColor="text1"/>
          <w:lang w:val="x-none" w:eastAsia="ar-SA"/>
        </w:rPr>
        <w:t>n vedere lipsa personalului calificat, iar formarea pe</w:t>
      </w:r>
      <w:r>
        <w:rPr>
          <w:bCs/>
          <w:iCs/>
          <w:color w:val="000000" w:themeColor="text1"/>
          <w:lang w:val="x-none" w:eastAsia="ar-SA"/>
        </w:rPr>
        <w:t>r</w:t>
      </w:r>
      <w:r w:rsidRPr="00F236B0">
        <w:rPr>
          <w:bCs/>
          <w:iCs/>
          <w:color w:val="000000" w:themeColor="text1"/>
          <w:lang w:val="x-none" w:eastAsia="ar-SA"/>
        </w:rPr>
        <w:t xml:space="preserve">sonalului nu se poate realiza </w:t>
      </w:r>
      <w:r>
        <w:rPr>
          <w:bCs/>
          <w:iCs/>
          <w:color w:val="000000" w:themeColor="text1"/>
          <w:lang w:val="x-none" w:eastAsia="ar-SA"/>
        </w:rPr>
        <w:t>î</w:t>
      </w:r>
      <w:r w:rsidRPr="00F236B0">
        <w:rPr>
          <w:bCs/>
          <w:iCs/>
          <w:color w:val="000000" w:themeColor="text1"/>
          <w:lang w:val="x-none" w:eastAsia="ar-SA"/>
        </w:rPr>
        <w:t xml:space="preserve">n termenul de 30 de zile de la intrarea </w:t>
      </w:r>
      <w:r>
        <w:rPr>
          <w:bCs/>
          <w:iCs/>
          <w:color w:val="000000" w:themeColor="text1"/>
          <w:lang w:val="x-none" w:eastAsia="ar-SA"/>
        </w:rPr>
        <w:t>î</w:t>
      </w:r>
      <w:r w:rsidRPr="00F236B0">
        <w:rPr>
          <w:bCs/>
          <w:iCs/>
          <w:color w:val="000000" w:themeColor="text1"/>
          <w:lang w:val="x-none" w:eastAsia="ar-SA"/>
        </w:rPr>
        <w:t xml:space="preserve">n vigoare a legii;  </w:t>
      </w:r>
    </w:p>
    <w:p w14:paraId="7DAC0D65" w14:textId="6A6A652B" w:rsidR="00F236B0" w:rsidRPr="002123CE" w:rsidRDefault="00F236B0" w:rsidP="002123CE">
      <w:pPr>
        <w:numPr>
          <w:ilvl w:val="0"/>
          <w:numId w:val="38"/>
        </w:numPr>
        <w:suppressAutoHyphens/>
        <w:spacing w:line="360" w:lineRule="auto"/>
        <w:jc w:val="both"/>
        <w:rPr>
          <w:bCs/>
          <w:iCs/>
          <w:color w:val="000000" w:themeColor="text1"/>
          <w:lang w:val="x-none" w:eastAsia="ar-SA"/>
        </w:rPr>
      </w:pPr>
      <w:r w:rsidRPr="00F236B0">
        <w:rPr>
          <w:bCs/>
          <w:iCs/>
          <w:color w:val="000000" w:themeColor="text1"/>
          <w:lang w:val="x-none" w:eastAsia="ar-SA"/>
        </w:rPr>
        <w:t xml:space="preserve">introducerea unei noi discipline poate conduce la suprasolicitarea elevilor </w:t>
      </w:r>
      <w:r>
        <w:rPr>
          <w:bCs/>
          <w:iCs/>
          <w:color w:val="000000" w:themeColor="text1"/>
          <w:lang w:val="x-none" w:eastAsia="ar-SA"/>
        </w:rPr>
        <w:t>ș</w:t>
      </w:r>
      <w:r w:rsidRPr="00F236B0">
        <w:rPr>
          <w:bCs/>
          <w:iCs/>
          <w:color w:val="000000" w:themeColor="text1"/>
          <w:lang w:val="x-none" w:eastAsia="ar-SA"/>
        </w:rPr>
        <w:t>i aglomerarea orarului</w:t>
      </w:r>
      <w:r w:rsidR="002123CE">
        <w:rPr>
          <w:bCs/>
          <w:iCs/>
          <w:color w:val="000000" w:themeColor="text1"/>
          <w:lang w:val="x-none" w:eastAsia="ar-SA"/>
        </w:rPr>
        <w:t xml:space="preserve"> (</w:t>
      </w:r>
      <w:r w:rsidR="002123CE" w:rsidRPr="002123CE">
        <w:rPr>
          <w:rFonts w:eastAsia="Calibri"/>
          <w:lang w:val="x-none" w:eastAsia="ar-SA"/>
        </w:rPr>
        <w:t xml:space="preserve">educația digitală </w:t>
      </w:r>
      <w:r w:rsidR="002123CE">
        <w:rPr>
          <w:rFonts w:eastAsia="Calibri"/>
          <w:lang w:val="x-none" w:eastAsia="ar-SA"/>
        </w:rPr>
        <w:t>putând fi</w:t>
      </w:r>
      <w:r w:rsidR="002123CE" w:rsidRPr="002123CE">
        <w:rPr>
          <w:rFonts w:eastAsia="Calibri"/>
          <w:lang w:val="x-none" w:eastAsia="ar-SA"/>
        </w:rPr>
        <w:t xml:space="preserve"> tratat</w:t>
      </w:r>
      <w:r w:rsidR="002123CE">
        <w:rPr>
          <w:rFonts w:eastAsia="Calibri"/>
          <w:lang w:val="x-none" w:eastAsia="ar-SA"/>
        </w:rPr>
        <w:t>ă</w:t>
      </w:r>
      <w:r w:rsidR="002123CE" w:rsidRPr="002123CE">
        <w:rPr>
          <w:rFonts w:eastAsia="Calibri"/>
          <w:lang w:val="x-none" w:eastAsia="ar-SA"/>
        </w:rPr>
        <w:t xml:space="preserve"> în cadrul orelor de informatică</w:t>
      </w:r>
      <w:r w:rsidR="002123CE">
        <w:rPr>
          <w:rFonts w:eastAsia="Calibri"/>
          <w:lang w:val="x-none" w:eastAsia="ar-SA"/>
        </w:rPr>
        <w:t xml:space="preserve">), </w:t>
      </w:r>
      <w:r w:rsidRPr="002123CE">
        <w:rPr>
          <w:bCs/>
          <w:iCs/>
          <w:color w:val="000000" w:themeColor="text1"/>
          <w:lang w:val="x-none" w:eastAsia="ar-SA"/>
        </w:rPr>
        <w:t>costuri bugetare suplimentare pentru formarea cadrelor didactice și dotare tehnologică, inegalități între școli, întrucât unit</w:t>
      </w:r>
      <w:r w:rsidR="00C8473B" w:rsidRPr="002123CE">
        <w:rPr>
          <w:bCs/>
          <w:iCs/>
          <w:color w:val="000000" w:themeColor="text1"/>
          <w:lang w:val="x-none" w:eastAsia="ar-SA"/>
        </w:rPr>
        <w:t>ă</w:t>
      </w:r>
      <w:r w:rsidRPr="002123CE">
        <w:rPr>
          <w:bCs/>
          <w:iCs/>
          <w:color w:val="000000" w:themeColor="text1"/>
          <w:lang w:val="x-none" w:eastAsia="ar-SA"/>
        </w:rPr>
        <w:t>țile din învățământul rural pot întâmpina dificultăți în implementarea uniformă a acestui tip de educație;</w:t>
      </w:r>
    </w:p>
    <w:p w14:paraId="06C68A7F" w14:textId="0CE70B34" w:rsidR="00F236B0" w:rsidRDefault="00AE59A4" w:rsidP="004A5009">
      <w:pPr>
        <w:numPr>
          <w:ilvl w:val="0"/>
          <w:numId w:val="38"/>
        </w:numPr>
        <w:suppressAutoHyphens/>
        <w:spacing w:line="360" w:lineRule="auto"/>
        <w:jc w:val="both"/>
        <w:rPr>
          <w:bCs/>
          <w:iCs/>
          <w:lang w:val="x-none" w:eastAsia="ar-SA"/>
        </w:rPr>
      </w:pPr>
      <w:r w:rsidRPr="00C8473B">
        <w:rPr>
          <w:bCs/>
          <w:iCs/>
          <w:lang w:val="x-none" w:eastAsia="ar-SA"/>
        </w:rPr>
        <w:t>î</w:t>
      </w:r>
      <w:r w:rsidR="00F236B0" w:rsidRPr="00C8473B">
        <w:rPr>
          <w:bCs/>
          <w:iCs/>
          <w:lang w:val="x-none" w:eastAsia="ar-SA"/>
        </w:rPr>
        <w:t>n acest context, apreciem c</w:t>
      </w:r>
      <w:r w:rsidRPr="00C8473B">
        <w:rPr>
          <w:bCs/>
          <w:iCs/>
          <w:lang w:val="x-none" w:eastAsia="ar-SA"/>
        </w:rPr>
        <w:t>ă</w:t>
      </w:r>
      <w:r w:rsidR="00F236B0" w:rsidRPr="00C8473B">
        <w:rPr>
          <w:bCs/>
          <w:iCs/>
          <w:lang w:val="x-none" w:eastAsia="ar-SA"/>
        </w:rPr>
        <w:t xml:space="preserve"> </w:t>
      </w:r>
      <w:r w:rsidRPr="00C8473B">
        <w:rPr>
          <w:bCs/>
          <w:iCs/>
          <w:lang w:val="x-none" w:eastAsia="ar-SA"/>
        </w:rPr>
        <w:t xml:space="preserve">o astfel de </w:t>
      </w:r>
      <w:r w:rsidR="00F236B0" w:rsidRPr="00C8473B">
        <w:rPr>
          <w:bCs/>
          <w:iCs/>
          <w:lang w:val="x-none" w:eastAsia="ar-SA"/>
        </w:rPr>
        <w:t>propunere legislativă</w:t>
      </w:r>
      <w:r w:rsidR="00C8473B" w:rsidRPr="00C8473B">
        <w:rPr>
          <w:bCs/>
          <w:iCs/>
          <w:lang w:val="x-none" w:eastAsia="ar-SA"/>
        </w:rPr>
        <w:t xml:space="preserve"> </w:t>
      </w:r>
      <w:r w:rsidR="00F236B0" w:rsidRPr="00C8473B">
        <w:rPr>
          <w:bCs/>
          <w:iCs/>
          <w:lang w:val="x-none" w:eastAsia="ar-SA"/>
        </w:rPr>
        <w:t xml:space="preserve"> </w:t>
      </w:r>
      <w:r w:rsidRPr="00C8473B">
        <w:rPr>
          <w:bCs/>
          <w:iCs/>
          <w:lang w:val="x-none" w:eastAsia="ar-SA"/>
        </w:rPr>
        <w:t xml:space="preserve">ar trebui </w:t>
      </w:r>
      <w:r w:rsidR="00F236B0" w:rsidRPr="00C8473B">
        <w:rPr>
          <w:bCs/>
          <w:iCs/>
          <w:lang w:val="x-none" w:eastAsia="ar-SA"/>
        </w:rPr>
        <w:t xml:space="preserve">implementată progresiv </w:t>
      </w:r>
      <w:r w:rsidRPr="00C8473B">
        <w:rPr>
          <w:bCs/>
          <w:iCs/>
          <w:lang w:val="x-none" w:eastAsia="ar-SA"/>
        </w:rPr>
        <w:t>î</w:t>
      </w:r>
      <w:r w:rsidR="00F236B0" w:rsidRPr="00C8473B">
        <w:rPr>
          <w:bCs/>
          <w:iCs/>
          <w:lang w:val="x-none" w:eastAsia="ar-SA"/>
        </w:rPr>
        <w:t>n baza unei analize temeinice, care s</w:t>
      </w:r>
      <w:r w:rsidRPr="00C8473B">
        <w:rPr>
          <w:bCs/>
          <w:iCs/>
          <w:lang w:val="x-none" w:eastAsia="ar-SA"/>
        </w:rPr>
        <w:t>ă</w:t>
      </w:r>
      <w:r w:rsidR="00F236B0" w:rsidRPr="00C8473B">
        <w:rPr>
          <w:bCs/>
          <w:iCs/>
          <w:lang w:val="x-none" w:eastAsia="ar-SA"/>
        </w:rPr>
        <w:t xml:space="preserve"> conduc</w:t>
      </w:r>
      <w:r w:rsidR="001E478A" w:rsidRPr="00C8473B">
        <w:rPr>
          <w:bCs/>
          <w:iCs/>
          <w:lang w:val="x-none" w:eastAsia="ar-SA"/>
        </w:rPr>
        <w:t>ă</w:t>
      </w:r>
      <w:r w:rsidR="00F236B0" w:rsidRPr="00C8473B">
        <w:rPr>
          <w:bCs/>
          <w:iCs/>
          <w:lang w:val="x-none" w:eastAsia="ar-SA"/>
        </w:rPr>
        <w:t xml:space="preserve"> la rezultate pozitive </w:t>
      </w:r>
      <w:r w:rsidRPr="00C8473B">
        <w:rPr>
          <w:bCs/>
          <w:iCs/>
          <w:lang w:val="x-none" w:eastAsia="ar-SA"/>
        </w:rPr>
        <w:t>ș</w:t>
      </w:r>
      <w:r w:rsidR="00F236B0" w:rsidRPr="00C8473B">
        <w:rPr>
          <w:bCs/>
          <w:iCs/>
          <w:lang w:val="x-none" w:eastAsia="ar-SA"/>
        </w:rPr>
        <w:t xml:space="preserve">i nu </w:t>
      </w:r>
      <w:r w:rsidRPr="00C8473B">
        <w:rPr>
          <w:bCs/>
          <w:iCs/>
          <w:lang w:val="x-none" w:eastAsia="ar-SA"/>
        </w:rPr>
        <w:t xml:space="preserve">la </w:t>
      </w:r>
      <w:r w:rsidR="00F236B0" w:rsidRPr="00C8473B">
        <w:rPr>
          <w:bCs/>
          <w:iCs/>
          <w:lang w:val="x-none" w:eastAsia="ar-SA"/>
        </w:rPr>
        <w:t>supraînc</w:t>
      </w:r>
      <w:r w:rsidR="004A3EAD">
        <w:rPr>
          <w:bCs/>
          <w:iCs/>
          <w:lang w:val="x-none" w:eastAsia="ar-SA"/>
        </w:rPr>
        <w:t>ă</w:t>
      </w:r>
      <w:r w:rsidR="00F236B0" w:rsidRPr="00C8473B">
        <w:rPr>
          <w:bCs/>
          <w:iCs/>
          <w:lang w:val="x-none" w:eastAsia="ar-SA"/>
        </w:rPr>
        <w:t xml:space="preserve">rcarea </w:t>
      </w:r>
      <w:proofErr w:type="spellStart"/>
      <w:r w:rsidR="00F236B0" w:rsidRPr="00C8473B">
        <w:rPr>
          <w:bCs/>
          <w:iCs/>
          <w:lang w:val="x-none" w:eastAsia="ar-SA"/>
        </w:rPr>
        <w:t>curriculei</w:t>
      </w:r>
      <w:proofErr w:type="spellEnd"/>
      <w:r w:rsidR="00F236B0" w:rsidRPr="00C8473B">
        <w:rPr>
          <w:bCs/>
          <w:iCs/>
          <w:lang w:val="x-none" w:eastAsia="ar-SA"/>
        </w:rPr>
        <w:t xml:space="preserve"> școlar</w:t>
      </w:r>
      <w:r w:rsidR="00A71FA9">
        <w:rPr>
          <w:bCs/>
          <w:iCs/>
          <w:lang w:val="x-none" w:eastAsia="ar-SA"/>
        </w:rPr>
        <w:t>e</w:t>
      </w:r>
      <w:r w:rsidR="004A5009">
        <w:rPr>
          <w:bCs/>
          <w:iCs/>
          <w:lang w:val="x-none" w:eastAsia="ar-SA"/>
        </w:rPr>
        <w:t xml:space="preserve">, iar, </w:t>
      </w:r>
      <w:r w:rsidR="00456BE4" w:rsidRPr="004A5009">
        <w:rPr>
          <w:bCs/>
          <w:iCs/>
          <w:color w:val="000000" w:themeColor="text1"/>
          <w:lang w:val="x-none" w:eastAsia="ar-SA"/>
        </w:rPr>
        <w:t>î</w:t>
      </w:r>
      <w:r w:rsidR="00F236B0" w:rsidRPr="004A5009">
        <w:rPr>
          <w:bCs/>
          <w:iCs/>
          <w:color w:val="000000" w:themeColor="text1"/>
          <w:lang w:val="x-none" w:eastAsia="ar-SA"/>
        </w:rPr>
        <w:t>n lipsa unor standarde clare la nivel na</w:t>
      </w:r>
      <w:r w:rsidR="00456BE4" w:rsidRPr="004A5009">
        <w:rPr>
          <w:bCs/>
          <w:iCs/>
          <w:color w:val="000000" w:themeColor="text1"/>
          <w:lang w:val="x-none" w:eastAsia="ar-SA"/>
        </w:rPr>
        <w:t>ț</w:t>
      </w:r>
      <w:r w:rsidR="00F236B0" w:rsidRPr="004A5009">
        <w:rPr>
          <w:bCs/>
          <w:iCs/>
          <w:color w:val="000000" w:themeColor="text1"/>
          <w:lang w:val="x-none" w:eastAsia="ar-SA"/>
        </w:rPr>
        <w:t xml:space="preserve">ional </w:t>
      </w:r>
      <w:r w:rsidR="00456BE4" w:rsidRPr="004A5009">
        <w:rPr>
          <w:bCs/>
          <w:iCs/>
          <w:color w:val="000000" w:themeColor="text1"/>
          <w:lang w:val="x-none" w:eastAsia="ar-SA"/>
        </w:rPr>
        <w:t>ș</w:t>
      </w:r>
      <w:r w:rsidR="00F236B0" w:rsidRPr="004A5009">
        <w:rPr>
          <w:bCs/>
          <w:iCs/>
          <w:color w:val="000000" w:themeColor="text1"/>
          <w:lang w:val="x-none" w:eastAsia="ar-SA"/>
        </w:rPr>
        <w:t xml:space="preserve">i a unor ghiduri metodologice detaliate, aplicarea propunerii legislative poate fi deficitară </w:t>
      </w:r>
      <w:r w:rsidR="00456BE4" w:rsidRPr="004A5009">
        <w:rPr>
          <w:bCs/>
          <w:iCs/>
          <w:color w:val="000000" w:themeColor="text1"/>
          <w:lang w:val="x-none" w:eastAsia="ar-SA"/>
        </w:rPr>
        <w:t>ș</w:t>
      </w:r>
      <w:r w:rsidR="00F236B0" w:rsidRPr="004A5009">
        <w:rPr>
          <w:bCs/>
          <w:iCs/>
          <w:color w:val="000000" w:themeColor="text1"/>
          <w:lang w:val="x-none" w:eastAsia="ar-SA"/>
        </w:rPr>
        <w:t>i cu efecte reduse</w:t>
      </w:r>
      <w:r w:rsidR="004A5009">
        <w:rPr>
          <w:bCs/>
          <w:iCs/>
          <w:color w:val="000000" w:themeColor="text1"/>
          <w:lang w:val="x-none" w:eastAsia="ar-SA"/>
        </w:rPr>
        <w:t>;</w:t>
      </w:r>
    </w:p>
    <w:p w14:paraId="7D1B98A4" w14:textId="0B1C921C" w:rsidR="004A3EAD" w:rsidRPr="004A3EAD" w:rsidRDefault="004A3EAD" w:rsidP="004A3EAD">
      <w:pPr>
        <w:numPr>
          <w:ilvl w:val="0"/>
          <w:numId w:val="38"/>
        </w:numPr>
        <w:suppressAutoHyphens/>
        <w:spacing w:line="360" w:lineRule="auto"/>
        <w:jc w:val="both"/>
        <w:rPr>
          <w:lang w:eastAsia="ar-SA"/>
        </w:rPr>
      </w:pPr>
      <w:r>
        <w:rPr>
          <w:lang w:val="x-none" w:eastAsia="ar-SA"/>
        </w:rPr>
        <w:t xml:space="preserve">totodată, </w:t>
      </w:r>
      <w:r w:rsidRPr="00FB5652">
        <w:rPr>
          <w:lang w:val="x-none" w:eastAsia="ar-SA"/>
        </w:rPr>
        <w:t>este necesar un control de calitate și o garantare a neutralității</w:t>
      </w:r>
      <w:r>
        <w:rPr>
          <w:lang w:val="x-none" w:eastAsia="ar-SA"/>
        </w:rPr>
        <w:t>. P</w:t>
      </w:r>
      <w:r w:rsidRPr="00FB5652">
        <w:rPr>
          <w:lang w:val="x-none" w:eastAsia="ar-SA"/>
        </w:rPr>
        <w:t>entru a evita orice risc de ideologizare sau standarde duble (ex</w:t>
      </w:r>
      <w:r>
        <w:rPr>
          <w:lang w:val="x-none" w:eastAsia="ar-SA"/>
        </w:rPr>
        <w:t>.</w:t>
      </w:r>
      <w:r w:rsidRPr="00FB5652">
        <w:rPr>
          <w:lang w:val="x-none" w:eastAsia="ar-SA"/>
        </w:rPr>
        <w:t xml:space="preserve">: în tratarea discursului online), Ministerul Educației </w:t>
      </w:r>
      <w:r>
        <w:rPr>
          <w:lang w:val="x-none" w:eastAsia="ar-SA"/>
        </w:rPr>
        <w:t xml:space="preserve">și Cercetării ar </w:t>
      </w:r>
      <w:r w:rsidRPr="00FB5652">
        <w:rPr>
          <w:lang w:val="x-none" w:eastAsia="ar-SA"/>
        </w:rPr>
        <w:t>trebui să asigure pluralismul opiniilor, echilibrul valoric și evitarea conținuturilor cu potențial normativ excesiv</w:t>
      </w:r>
      <w:r>
        <w:rPr>
          <w:lang w:val="x-none" w:eastAsia="ar-SA"/>
        </w:rPr>
        <w:t>;</w:t>
      </w:r>
    </w:p>
    <w:p w14:paraId="65D4DA31" w14:textId="47E15E99" w:rsidR="00FB5652" w:rsidRPr="004A3EAD" w:rsidRDefault="004A5009" w:rsidP="004A3EAD">
      <w:pPr>
        <w:numPr>
          <w:ilvl w:val="0"/>
          <w:numId w:val="38"/>
        </w:numPr>
        <w:suppressAutoHyphens/>
        <w:spacing w:line="360" w:lineRule="auto"/>
        <w:jc w:val="both"/>
        <w:rPr>
          <w:bCs/>
          <w:iCs/>
          <w:lang w:val="x-none" w:eastAsia="ar-SA"/>
        </w:rPr>
      </w:pPr>
      <w:r>
        <w:rPr>
          <w:bCs/>
          <w:iCs/>
          <w:lang w:val="x-none" w:eastAsia="ar-SA"/>
        </w:rPr>
        <w:lastRenderedPageBreak/>
        <w:t xml:space="preserve">în plus, ar fi </w:t>
      </w:r>
      <w:r w:rsidR="00FB5652" w:rsidRPr="00FB5652">
        <w:rPr>
          <w:lang w:eastAsia="ar-SA"/>
        </w:rPr>
        <w:t>recomandabil ca Parlamentul să creeze un cadru general sau o recomandare strategică, iar detaliile (includerea în curriculum, structura orară, etapele) să rămână la nivelul Ministerului Educației și al Consiliului Național pentru Curriculum</w:t>
      </w:r>
      <w:r w:rsidR="004A3EAD">
        <w:rPr>
          <w:lang w:eastAsia="ar-SA"/>
        </w:rPr>
        <w:t>.</w:t>
      </w:r>
    </w:p>
    <w:p w14:paraId="3B8BF392" w14:textId="77777777" w:rsidR="004A3EAD" w:rsidRPr="004A3EAD" w:rsidRDefault="004A3EAD" w:rsidP="004A3EAD">
      <w:pPr>
        <w:suppressAutoHyphens/>
        <w:spacing w:line="360" w:lineRule="auto"/>
        <w:ind w:left="720"/>
        <w:jc w:val="both"/>
        <w:rPr>
          <w:bCs/>
          <w:iCs/>
          <w:lang w:val="x-none" w:eastAsia="ar-SA"/>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4A3EAD">
      <w:headerReference w:type="default" r:id="rId8"/>
      <w:footerReference w:type="even" r:id="rId9"/>
      <w:footerReference w:type="default" r:id="rId10"/>
      <w:pgSz w:w="11906" w:h="16838" w:code="9"/>
      <w:pgMar w:top="284" w:right="1416" w:bottom="851"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charset w:val="00"/>
    <w:family w:val="auto"/>
    <w:pitch w:val="variable"/>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9C6467C"/>
    <w:multiLevelType w:val="hybridMultilevel"/>
    <w:tmpl w:val="9FC4C1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4C1C9C"/>
    <w:multiLevelType w:val="hybridMultilevel"/>
    <w:tmpl w:val="85A227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8"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1"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2"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66F58D8"/>
    <w:multiLevelType w:val="hybridMultilevel"/>
    <w:tmpl w:val="E55A72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5"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6"/>
  </w:num>
  <w:num w:numId="2" w16cid:durableId="116291853">
    <w:abstractNumId w:val="22"/>
  </w:num>
  <w:num w:numId="3" w16cid:durableId="631641274">
    <w:abstractNumId w:val="21"/>
  </w:num>
  <w:num w:numId="4" w16cid:durableId="1004624554">
    <w:abstractNumId w:val="37"/>
  </w:num>
  <w:num w:numId="5" w16cid:durableId="200752980">
    <w:abstractNumId w:val="19"/>
  </w:num>
  <w:num w:numId="6" w16cid:durableId="1396516197">
    <w:abstractNumId w:val="27"/>
  </w:num>
  <w:num w:numId="7" w16cid:durableId="1307974791">
    <w:abstractNumId w:val="10"/>
  </w:num>
  <w:num w:numId="8" w16cid:durableId="1067528713">
    <w:abstractNumId w:val="8"/>
  </w:num>
  <w:num w:numId="9" w16cid:durableId="1554123230">
    <w:abstractNumId w:val="13"/>
  </w:num>
  <w:num w:numId="10" w16cid:durableId="1847597686">
    <w:abstractNumId w:val="7"/>
  </w:num>
  <w:num w:numId="11" w16cid:durableId="1913277433">
    <w:abstractNumId w:val="24"/>
  </w:num>
  <w:num w:numId="12" w16cid:durableId="1974629879">
    <w:abstractNumId w:val="28"/>
  </w:num>
  <w:num w:numId="13" w16cid:durableId="893544157">
    <w:abstractNumId w:val="36"/>
  </w:num>
  <w:num w:numId="14" w16cid:durableId="1770813672">
    <w:abstractNumId w:val="9"/>
  </w:num>
  <w:num w:numId="15" w16cid:durableId="1143618370">
    <w:abstractNumId w:val="2"/>
  </w:num>
  <w:num w:numId="16" w16cid:durableId="556286204">
    <w:abstractNumId w:val="25"/>
  </w:num>
  <w:num w:numId="17" w16cid:durableId="1559583960">
    <w:abstractNumId w:val="4"/>
  </w:num>
  <w:num w:numId="18" w16cid:durableId="454064441">
    <w:abstractNumId w:val="31"/>
  </w:num>
  <w:num w:numId="19" w16cid:durableId="523716982">
    <w:abstractNumId w:val="35"/>
  </w:num>
  <w:num w:numId="20" w16cid:durableId="296379584">
    <w:abstractNumId w:val="30"/>
  </w:num>
  <w:num w:numId="21" w16cid:durableId="1811365492">
    <w:abstractNumId w:val="33"/>
  </w:num>
  <w:num w:numId="22" w16cid:durableId="722556690">
    <w:abstractNumId w:val="17"/>
  </w:num>
  <w:num w:numId="23" w16cid:durableId="1012415862">
    <w:abstractNumId w:val="1"/>
  </w:num>
  <w:num w:numId="24" w16cid:durableId="393629163">
    <w:abstractNumId w:val="32"/>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4"/>
  </w:num>
  <w:num w:numId="30" w16cid:durableId="1284262494">
    <w:abstractNumId w:val="20"/>
  </w:num>
  <w:num w:numId="31" w16cid:durableId="728454690">
    <w:abstractNumId w:val="14"/>
  </w:num>
  <w:num w:numId="32" w16cid:durableId="1960917532">
    <w:abstractNumId w:val="0"/>
  </w:num>
  <w:num w:numId="33" w16cid:durableId="1891960643">
    <w:abstractNumId w:val="18"/>
  </w:num>
  <w:num w:numId="34" w16cid:durableId="1618490068">
    <w:abstractNumId w:val="5"/>
  </w:num>
  <w:num w:numId="35" w16cid:durableId="1186212461">
    <w:abstractNumId w:val="29"/>
  </w:num>
  <w:num w:numId="36" w16cid:durableId="609164057">
    <w:abstractNumId w:val="16"/>
  </w:num>
  <w:num w:numId="37" w16cid:durableId="1212839426">
    <w:abstractNumId w:val="11"/>
  </w:num>
  <w:num w:numId="38" w16cid:durableId="683552813">
    <w:abstractNumId w:val="23"/>
  </w:num>
  <w:num w:numId="39" w16cid:durableId="1307396942">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0D4"/>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20BC"/>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942"/>
    <w:rsid w:val="00180D0E"/>
    <w:rsid w:val="00183629"/>
    <w:rsid w:val="00184E70"/>
    <w:rsid w:val="00187767"/>
    <w:rsid w:val="0019008B"/>
    <w:rsid w:val="001908C2"/>
    <w:rsid w:val="00191006"/>
    <w:rsid w:val="001912C2"/>
    <w:rsid w:val="00191629"/>
    <w:rsid w:val="00191C33"/>
    <w:rsid w:val="00193491"/>
    <w:rsid w:val="0019387A"/>
    <w:rsid w:val="001A122F"/>
    <w:rsid w:val="001A2D9F"/>
    <w:rsid w:val="001A3ED3"/>
    <w:rsid w:val="001A4D7B"/>
    <w:rsid w:val="001B0B56"/>
    <w:rsid w:val="001B1404"/>
    <w:rsid w:val="001B2EB9"/>
    <w:rsid w:val="001C08F1"/>
    <w:rsid w:val="001C694D"/>
    <w:rsid w:val="001D105F"/>
    <w:rsid w:val="001D2ADE"/>
    <w:rsid w:val="001D4D8F"/>
    <w:rsid w:val="001D6F4B"/>
    <w:rsid w:val="001D7113"/>
    <w:rsid w:val="001E0925"/>
    <w:rsid w:val="001E0F7F"/>
    <w:rsid w:val="001E478A"/>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22D8"/>
    <w:rsid w:val="002123CE"/>
    <w:rsid w:val="00214D54"/>
    <w:rsid w:val="00215DD6"/>
    <w:rsid w:val="002168E4"/>
    <w:rsid w:val="002263E3"/>
    <w:rsid w:val="00226D76"/>
    <w:rsid w:val="00227415"/>
    <w:rsid w:val="002279C3"/>
    <w:rsid w:val="0023135A"/>
    <w:rsid w:val="00233340"/>
    <w:rsid w:val="00233B22"/>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169D"/>
    <w:rsid w:val="00322713"/>
    <w:rsid w:val="003244AF"/>
    <w:rsid w:val="0032556C"/>
    <w:rsid w:val="0032654E"/>
    <w:rsid w:val="00326B65"/>
    <w:rsid w:val="00330BFA"/>
    <w:rsid w:val="00332786"/>
    <w:rsid w:val="003352BF"/>
    <w:rsid w:val="0033622D"/>
    <w:rsid w:val="0034023A"/>
    <w:rsid w:val="00341770"/>
    <w:rsid w:val="00342EE9"/>
    <w:rsid w:val="0034419B"/>
    <w:rsid w:val="0034634D"/>
    <w:rsid w:val="00350E58"/>
    <w:rsid w:val="00354427"/>
    <w:rsid w:val="00354AA3"/>
    <w:rsid w:val="003566F5"/>
    <w:rsid w:val="00357B33"/>
    <w:rsid w:val="00361CCD"/>
    <w:rsid w:val="003628C1"/>
    <w:rsid w:val="0037101A"/>
    <w:rsid w:val="00371087"/>
    <w:rsid w:val="00371986"/>
    <w:rsid w:val="00374192"/>
    <w:rsid w:val="00375F23"/>
    <w:rsid w:val="0037683B"/>
    <w:rsid w:val="003768E0"/>
    <w:rsid w:val="00376A4E"/>
    <w:rsid w:val="003811B1"/>
    <w:rsid w:val="0038313D"/>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605"/>
    <w:rsid w:val="00401F92"/>
    <w:rsid w:val="0040304E"/>
    <w:rsid w:val="00403586"/>
    <w:rsid w:val="00403C0E"/>
    <w:rsid w:val="0040420E"/>
    <w:rsid w:val="00404921"/>
    <w:rsid w:val="0040520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17AB"/>
    <w:rsid w:val="00445F51"/>
    <w:rsid w:val="00456BE4"/>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3EAD"/>
    <w:rsid w:val="004A408A"/>
    <w:rsid w:val="004A471D"/>
    <w:rsid w:val="004A4B78"/>
    <w:rsid w:val="004A5009"/>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07AFD"/>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268"/>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B13"/>
    <w:rsid w:val="0067573D"/>
    <w:rsid w:val="006763E5"/>
    <w:rsid w:val="00684B80"/>
    <w:rsid w:val="00684BE8"/>
    <w:rsid w:val="0068676A"/>
    <w:rsid w:val="00687BBC"/>
    <w:rsid w:val="00690DF3"/>
    <w:rsid w:val="00691F72"/>
    <w:rsid w:val="0069223B"/>
    <w:rsid w:val="00693E6B"/>
    <w:rsid w:val="006A086F"/>
    <w:rsid w:val="006A2A91"/>
    <w:rsid w:val="006A3ADB"/>
    <w:rsid w:val="006A43EF"/>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3AA5"/>
    <w:rsid w:val="006F4492"/>
    <w:rsid w:val="006F527B"/>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271DE"/>
    <w:rsid w:val="00730268"/>
    <w:rsid w:val="00736AFB"/>
    <w:rsid w:val="0073726A"/>
    <w:rsid w:val="007400EE"/>
    <w:rsid w:val="00741362"/>
    <w:rsid w:val="00742F19"/>
    <w:rsid w:val="00745A7F"/>
    <w:rsid w:val="00746DE9"/>
    <w:rsid w:val="007477C6"/>
    <w:rsid w:val="00747865"/>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1D8"/>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8A6"/>
    <w:rsid w:val="00840B5E"/>
    <w:rsid w:val="00841C27"/>
    <w:rsid w:val="008431D0"/>
    <w:rsid w:val="0084491E"/>
    <w:rsid w:val="00846BF9"/>
    <w:rsid w:val="00851000"/>
    <w:rsid w:val="0085136D"/>
    <w:rsid w:val="00851A78"/>
    <w:rsid w:val="0085211C"/>
    <w:rsid w:val="0085214C"/>
    <w:rsid w:val="0085283A"/>
    <w:rsid w:val="00856076"/>
    <w:rsid w:val="00860019"/>
    <w:rsid w:val="0086324C"/>
    <w:rsid w:val="00865C07"/>
    <w:rsid w:val="00866D3D"/>
    <w:rsid w:val="00867055"/>
    <w:rsid w:val="00871D0C"/>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979C8"/>
    <w:rsid w:val="009A04C1"/>
    <w:rsid w:val="009A1FFD"/>
    <w:rsid w:val="009A2474"/>
    <w:rsid w:val="009A512F"/>
    <w:rsid w:val="009A5FF0"/>
    <w:rsid w:val="009A63A8"/>
    <w:rsid w:val="009B0D08"/>
    <w:rsid w:val="009C20CB"/>
    <w:rsid w:val="009C2811"/>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2CFA"/>
    <w:rsid w:val="009F49D0"/>
    <w:rsid w:val="009F6C24"/>
    <w:rsid w:val="00A02A17"/>
    <w:rsid w:val="00A0638F"/>
    <w:rsid w:val="00A07249"/>
    <w:rsid w:val="00A072FC"/>
    <w:rsid w:val="00A10594"/>
    <w:rsid w:val="00A11084"/>
    <w:rsid w:val="00A12667"/>
    <w:rsid w:val="00A12E9A"/>
    <w:rsid w:val="00A14785"/>
    <w:rsid w:val="00A15006"/>
    <w:rsid w:val="00A16E67"/>
    <w:rsid w:val="00A205D9"/>
    <w:rsid w:val="00A210BF"/>
    <w:rsid w:val="00A2240F"/>
    <w:rsid w:val="00A238A4"/>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1FA9"/>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19B2"/>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06A"/>
    <w:rsid w:val="00AD63DB"/>
    <w:rsid w:val="00AD6FC0"/>
    <w:rsid w:val="00AD76EE"/>
    <w:rsid w:val="00AD7CA4"/>
    <w:rsid w:val="00AE07C4"/>
    <w:rsid w:val="00AE3954"/>
    <w:rsid w:val="00AE53C7"/>
    <w:rsid w:val="00AE59A4"/>
    <w:rsid w:val="00AE646B"/>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3FF9"/>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0A25"/>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668C1"/>
    <w:rsid w:val="00C70B47"/>
    <w:rsid w:val="00C753F9"/>
    <w:rsid w:val="00C75624"/>
    <w:rsid w:val="00C75AF8"/>
    <w:rsid w:val="00C76B46"/>
    <w:rsid w:val="00C7787D"/>
    <w:rsid w:val="00C821B4"/>
    <w:rsid w:val="00C8336D"/>
    <w:rsid w:val="00C8473B"/>
    <w:rsid w:val="00C86141"/>
    <w:rsid w:val="00C879CC"/>
    <w:rsid w:val="00C93BDF"/>
    <w:rsid w:val="00C94247"/>
    <w:rsid w:val="00C966B7"/>
    <w:rsid w:val="00C96A3C"/>
    <w:rsid w:val="00CA03C2"/>
    <w:rsid w:val="00CA17E7"/>
    <w:rsid w:val="00CA43EC"/>
    <w:rsid w:val="00CA4BA0"/>
    <w:rsid w:val="00CA5344"/>
    <w:rsid w:val="00CA6A76"/>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07D66"/>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0EA2"/>
    <w:rsid w:val="00D71FA0"/>
    <w:rsid w:val="00D75273"/>
    <w:rsid w:val="00D76D62"/>
    <w:rsid w:val="00D774F8"/>
    <w:rsid w:val="00D77B6F"/>
    <w:rsid w:val="00D820E2"/>
    <w:rsid w:val="00D82525"/>
    <w:rsid w:val="00D85062"/>
    <w:rsid w:val="00D8552F"/>
    <w:rsid w:val="00D85E48"/>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59E5"/>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1823"/>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236B0"/>
    <w:rsid w:val="00F30258"/>
    <w:rsid w:val="00F3329D"/>
    <w:rsid w:val="00F34FA0"/>
    <w:rsid w:val="00F3625C"/>
    <w:rsid w:val="00F407A0"/>
    <w:rsid w:val="00F46ECF"/>
    <w:rsid w:val="00F47875"/>
    <w:rsid w:val="00F50599"/>
    <w:rsid w:val="00F522A3"/>
    <w:rsid w:val="00F52711"/>
    <w:rsid w:val="00F61E54"/>
    <w:rsid w:val="00F63CBF"/>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2F14"/>
    <w:rsid w:val="00FB3AE9"/>
    <w:rsid w:val="00FB3E83"/>
    <w:rsid w:val="00FB528C"/>
    <w:rsid w:val="00FB5652"/>
    <w:rsid w:val="00FB6070"/>
    <w:rsid w:val="00FC0BFC"/>
    <w:rsid w:val="00FC7625"/>
    <w:rsid w:val="00FD0CC8"/>
    <w:rsid w:val="00FD329C"/>
    <w:rsid w:val="00FD4DAC"/>
    <w:rsid w:val="00FD61A7"/>
    <w:rsid w:val="00FD7611"/>
    <w:rsid w:val="00FE055A"/>
    <w:rsid w:val="00FE205F"/>
    <w:rsid w:val="00FE4F78"/>
    <w:rsid w:val="00FE7F6D"/>
    <w:rsid w:val="00FF092C"/>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799566348">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94</TotalTime>
  <Pages>4</Pages>
  <Words>984</Words>
  <Characters>6461</Characters>
  <Application>Microsoft Office Word</Application>
  <DocSecurity>0</DocSecurity>
  <Lines>53</Lines>
  <Paragraphs>14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7431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65</cp:revision>
  <cp:lastPrinted>2025-04-03T10:57:00Z</cp:lastPrinted>
  <dcterms:created xsi:type="dcterms:W3CDTF">2025-06-19T10:00:00Z</dcterms:created>
  <dcterms:modified xsi:type="dcterms:W3CDTF">2025-06-30T13:20:00Z</dcterms:modified>
</cp:coreProperties>
</file>