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750A7F96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AC238F" w:rsidRPr="00AC238F">
        <w:rPr>
          <w:i/>
          <w:iCs/>
          <w:color w:val="000000" w:themeColor="text1"/>
        </w:rPr>
        <w:t>37</w:t>
      </w:r>
      <w:r w:rsidR="00AC238F">
        <w:rPr>
          <w:i/>
          <w:iCs/>
          <w:color w:val="000000" w:themeColor="text1"/>
        </w:rPr>
        <w:t>30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0CA9DBA5" w14:textId="77777777" w:rsidR="00921606" w:rsidRDefault="00921606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11ACC86B" w14:textId="77777777" w:rsidR="00D01361" w:rsidRDefault="00D01361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772A74A3" w14:textId="77777777" w:rsidR="00921606" w:rsidRDefault="0010304A" w:rsidP="009A16C5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175E87" w:rsidRPr="00175E87">
        <w:rPr>
          <w:b/>
          <w:bCs/>
          <w:sz w:val="28"/>
          <w:szCs w:val="28"/>
        </w:rPr>
        <w:t>privind stabilirea unor</w:t>
      </w:r>
    </w:p>
    <w:p w14:paraId="17B9D3DE" w14:textId="77777777" w:rsidR="00921606" w:rsidRDefault="00175E87" w:rsidP="00921606">
      <w:pPr>
        <w:spacing w:line="360" w:lineRule="auto"/>
        <w:jc w:val="center"/>
        <w:rPr>
          <w:b/>
          <w:bCs/>
          <w:sz w:val="28"/>
          <w:szCs w:val="28"/>
        </w:rPr>
      </w:pPr>
      <w:r w:rsidRPr="00175E87">
        <w:rPr>
          <w:b/>
          <w:bCs/>
          <w:sz w:val="28"/>
          <w:szCs w:val="28"/>
        </w:rPr>
        <w:t>dimensiuni standard pentru bagajele de mână transportate</w:t>
      </w:r>
    </w:p>
    <w:p w14:paraId="1FA90DB3" w14:textId="4169ED1A" w:rsidR="00096F85" w:rsidRDefault="00175E87" w:rsidP="00921606">
      <w:pPr>
        <w:spacing w:line="360" w:lineRule="auto"/>
        <w:jc w:val="center"/>
        <w:rPr>
          <w:b/>
          <w:bCs/>
          <w:sz w:val="28"/>
          <w:szCs w:val="28"/>
        </w:rPr>
      </w:pPr>
      <w:r w:rsidRPr="00175E87">
        <w:rPr>
          <w:b/>
          <w:bCs/>
          <w:sz w:val="28"/>
          <w:szCs w:val="28"/>
        </w:rPr>
        <w:t>la</w:t>
      </w:r>
      <w:r w:rsidR="00921606">
        <w:rPr>
          <w:b/>
          <w:bCs/>
          <w:sz w:val="28"/>
          <w:szCs w:val="28"/>
        </w:rPr>
        <w:t xml:space="preserve"> </w:t>
      </w:r>
      <w:r w:rsidRPr="00175E87">
        <w:rPr>
          <w:b/>
          <w:bCs/>
          <w:sz w:val="28"/>
          <w:szCs w:val="28"/>
        </w:rPr>
        <w:t>bordul aeronavelor (b214/4.06.2025)</w:t>
      </w:r>
    </w:p>
    <w:p w14:paraId="41E1463E" w14:textId="77777777" w:rsidR="009A16C5" w:rsidRPr="00884E61" w:rsidRDefault="009A16C5" w:rsidP="009A16C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1D305F86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EA4172" w:rsidRPr="00EA4172">
        <w:rPr>
          <w:i/>
          <w:iCs/>
        </w:rPr>
        <w:t>privind stabilirea unor dimensiuni standard pentru bagajele de mână transportate la bordul aeronavelor (b214/4.06.2025)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35550E67" w:rsidR="008D5C87" w:rsidRPr="006D323C" w:rsidRDefault="003D1EDB" w:rsidP="00D53727">
      <w:pPr>
        <w:spacing w:line="360" w:lineRule="auto"/>
        <w:ind w:firstLine="720"/>
        <w:jc w:val="both"/>
        <w:rPr>
          <w:b/>
          <w:bCs/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6D323C">
        <w:rPr>
          <w:color w:val="000000" w:themeColor="text1"/>
        </w:rPr>
        <w:t>și</w:t>
      </w:r>
      <w:r w:rsidRPr="006D323C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6D323C">
        <w:rPr>
          <w:color w:val="000000" w:themeColor="text1"/>
        </w:rPr>
        <w:t xml:space="preserve"> </w:t>
      </w:r>
      <w:r w:rsidR="00D53727" w:rsidRPr="006D323C">
        <w:rPr>
          <w:color w:val="000000" w:themeColor="text1"/>
        </w:rPr>
        <w:t>25</w:t>
      </w:r>
      <w:r w:rsidRPr="006D323C">
        <w:rPr>
          <w:color w:val="000000" w:themeColor="text1"/>
        </w:rPr>
        <w:t>.</w:t>
      </w:r>
      <w:r w:rsidR="008C07A1" w:rsidRPr="006D323C">
        <w:rPr>
          <w:color w:val="000000" w:themeColor="text1"/>
        </w:rPr>
        <w:t>0</w:t>
      </w:r>
      <w:r w:rsidR="003B68BD" w:rsidRPr="006D323C">
        <w:rPr>
          <w:color w:val="000000" w:themeColor="text1"/>
        </w:rPr>
        <w:t>6</w:t>
      </w:r>
      <w:r w:rsidRPr="006D323C">
        <w:rPr>
          <w:color w:val="000000" w:themeColor="text1"/>
        </w:rPr>
        <w:t>.202</w:t>
      </w:r>
      <w:r w:rsidR="008C07A1" w:rsidRPr="006D323C">
        <w:rPr>
          <w:color w:val="000000" w:themeColor="text1"/>
        </w:rPr>
        <w:t>5</w:t>
      </w:r>
      <w:r w:rsidRPr="006D323C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6D323C">
        <w:rPr>
          <w:color w:val="000000" w:themeColor="text1"/>
        </w:rPr>
        <w:t xml:space="preserve">avizează </w:t>
      </w:r>
      <w:r w:rsidR="00C7405B" w:rsidRPr="006D323C">
        <w:rPr>
          <w:b/>
          <w:bCs/>
        </w:rPr>
        <w:t>NEF</w:t>
      </w:r>
      <w:r w:rsidR="002E1D81" w:rsidRPr="006D323C">
        <w:rPr>
          <w:b/>
          <w:bCs/>
        </w:rPr>
        <w:t xml:space="preserve">AVORABIL </w:t>
      </w:r>
      <w:r w:rsidR="002E1D81" w:rsidRPr="006D323C">
        <w:t>prezentul proiect de act normativ</w:t>
      </w:r>
      <w:r w:rsidR="00C7405B" w:rsidRPr="006D323C">
        <w:rPr>
          <w:color w:val="000000" w:themeColor="text1"/>
        </w:rPr>
        <w:t xml:space="preserve">, cu următoarea </w:t>
      </w:r>
      <w:r w:rsidR="00C7405B" w:rsidRPr="006D323C">
        <w:rPr>
          <w:b/>
          <w:bCs/>
          <w:color w:val="000000" w:themeColor="text1"/>
        </w:rPr>
        <w:t>motivare:</w:t>
      </w:r>
    </w:p>
    <w:p w14:paraId="58F56E66" w14:textId="2116C4AE" w:rsidR="00B731B3" w:rsidRDefault="00B731B3" w:rsidP="00AF5F8A">
      <w:pPr>
        <w:pStyle w:val="BodyText"/>
        <w:widowControl w:val="0"/>
        <w:numPr>
          <w:ilvl w:val="0"/>
          <w:numId w:val="36"/>
        </w:numPr>
        <w:tabs>
          <w:tab w:val="left" w:pos="1089"/>
        </w:tabs>
      </w:pPr>
      <w:r w:rsidRPr="006D323C">
        <w:rPr>
          <w:color w:val="000000"/>
          <w:lang w:eastAsia="ro-RO" w:bidi="ro-RO"/>
        </w:rPr>
        <w:t>în expunerea de motive</w:t>
      </w:r>
      <w:r w:rsidR="001330C9">
        <w:rPr>
          <w:color w:val="000000"/>
          <w:lang w:eastAsia="ro-RO" w:bidi="ro-RO"/>
        </w:rPr>
        <w:t xml:space="preserve"> este</w:t>
      </w:r>
      <w:r>
        <w:rPr>
          <w:color w:val="000000"/>
          <w:lang w:eastAsia="ro-RO" w:bidi="ro-RO"/>
        </w:rPr>
        <w:t xml:space="preserve"> trecută specificația ,, </w:t>
      </w:r>
      <w:r>
        <w:rPr>
          <w:i/>
          <w:iCs/>
          <w:color w:val="000000"/>
          <w:lang w:eastAsia="ro-RO" w:bidi="ro-RO"/>
        </w:rPr>
        <w:t xml:space="preserve">dimensiuni standard pentru bagajul de mână de 55x40x20 cm </w:t>
      </w:r>
      <w:r w:rsidR="00566366">
        <w:rPr>
          <w:i/>
          <w:iCs/>
          <w:color w:val="000000"/>
          <w:lang w:eastAsia="ro-RO" w:bidi="ro-RO"/>
        </w:rPr>
        <w:t>ș</w:t>
      </w:r>
      <w:r>
        <w:rPr>
          <w:i/>
          <w:iCs/>
          <w:color w:val="000000"/>
          <w:lang w:eastAsia="ro-RO" w:bidi="ro-RO"/>
        </w:rPr>
        <w:t xml:space="preserve">i o greutate </w:t>
      </w:r>
      <w:r w:rsidRPr="00AF5F8A">
        <w:rPr>
          <w:i/>
          <w:iCs/>
          <w:color w:val="000000"/>
          <w:u w:val="single"/>
          <w:lang w:eastAsia="ro-RO" w:bidi="ro-RO"/>
        </w:rPr>
        <w:t>maximă admisă 10 kg</w:t>
      </w:r>
      <w:r w:rsidRPr="00AF5F8A">
        <w:rPr>
          <w:color w:val="000000"/>
          <w:u w:val="single"/>
          <w:lang w:eastAsia="ro-RO" w:bidi="ro-RO"/>
        </w:rPr>
        <w:t>"</w:t>
      </w:r>
      <w:r w:rsidR="00AF5F8A" w:rsidRPr="00AF5F8A">
        <w:rPr>
          <w:color w:val="000000"/>
          <w:u w:val="single"/>
          <w:lang w:eastAsia="ro-RO" w:bidi="ro-RO"/>
        </w:rPr>
        <w:t>,</w:t>
      </w:r>
      <w:r w:rsidR="00AF5F8A" w:rsidRPr="00AF5F8A">
        <w:rPr>
          <w:color w:val="000000"/>
          <w:lang w:eastAsia="ro-RO" w:bidi="ro-RO"/>
        </w:rPr>
        <w:t xml:space="preserve"> iar î</w:t>
      </w:r>
      <w:r w:rsidRPr="00AF5F8A">
        <w:rPr>
          <w:color w:val="000000"/>
          <w:lang w:eastAsia="ro-RO" w:bidi="ro-RO"/>
        </w:rPr>
        <w:t>n textul propunerii legislative este menționat la art. 4</w:t>
      </w:r>
      <w:r w:rsidR="00566366" w:rsidRPr="00AF5F8A">
        <w:rPr>
          <w:color w:val="000000"/>
          <w:lang w:eastAsia="ro-RO" w:bidi="ro-RO"/>
        </w:rPr>
        <w:t xml:space="preserve"> alin.(1) </w:t>
      </w:r>
      <w:r w:rsidRPr="00AF5F8A">
        <w:rPr>
          <w:color w:val="000000"/>
          <w:lang w:eastAsia="ro-RO" w:bidi="ro-RO"/>
        </w:rPr>
        <w:t>- Reglement</w:t>
      </w:r>
      <w:r w:rsidR="00AF5F8A">
        <w:rPr>
          <w:color w:val="000000"/>
          <w:lang w:eastAsia="ro-RO" w:bidi="ro-RO"/>
        </w:rPr>
        <w:t>ă</w:t>
      </w:r>
      <w:r w:rsidRPr="00AF5F8A">
        <w:rPr>
          <w:color w:val="000000"/>
          <w:lang w:eastAsia="ro-RO" w:bidi="ro-RO"/>
        </w:rPr>
        <w:t>ri privind bagajul de mână:</w:t>
      </w:r>
      <w:r w:rsidR="00566366" w:rsidRPr="00AF5F8A">
        <w:rPr>
          <w:color w:val="000000"/>
          <w:lang w:eastAsia="ro-RO" w:bidi="ro-RO"/>
        </w:rPr>
        <w:t xml:space="preserve"> </w:t>
      </w:r>
      <w:r w:rsidRPr="00AF5F8A">
        <w:rPr>
          <w:i/>
          <w:iCs/>
          <w:color w:val="000000"/>
          <w:lang w:eastAsia="ro-RO" w:bidi="ro-RO"/>
        </w:rPr>
        <w:t>,,Dimensiuni: 55x40x20 cm,</w:t>
      </w:r>
      <w:r>
        <w:t xml:space="preserve"> </w:t>
      </w:r>
      <w:r w:rsidRPr="00AF5F8A">
        <w:rPr>
          <w:i/>
          <w:iCs/>
          <w:color w:val="000000"/>
          <w:lang w:eastAsia="ro-RO" w:bidi="ro-RO"/>
        </w:rPr>
        <w:t xml:space="preserve">Greutate: </w:t>
      </w:r>
      <w:r w:rsidRPr="00AF5F8A">
        <w:rPr>
          <w:i/>
          <w:iCs/>
          <w:color w:val="000000"/>
          <w:u w:val="single"/>
          <w:lang w:eastAsia="ro-RO" w:bidi="ro-RO"/>
        </w:rPr>
        <w:t xml:space="preserve">minim 10 </w:t>
      </w:r>
      <w:r w:rsidR="0069089C">
        <w:rPr>
          <w:i/>
          <w:iCs/>
          <w:color w:val="000000"/>
          <w:u w:val="single"/>
          <w:lang w:eastAsia="ro-RO" w:bidi="ro-RO"/>
        </w:rPr>
        <w:t>k</w:t>
      </w:r>
      <w:r w:rsidRPr="00AF5F8A">
        <w:rPr>
          <w:i/>
          <w:iCs/>
          <w:color w:val="000000"/>
          <w:u w:val="single"/>
          <w:lang w:eastAsia="ro-RO" w:bidi="ro-RO"/>
        </w:rPr>
        <w:t>g</w:t>
      </w:r>
      <w:r w:rsidRPr="00AF5F8A">
        <w:rPr>
          <w:i/>
          <w:iCs/>
          <w:color w:val="000000"/>
          <w:lang w:eastAsia="ro-RO" w:bidi="ro-RO"/>
        </w:rPr>
        <w:t>”</w:t>
      </w:r>
      <w:r w:rsidR="004A3BF9" w:rsidRPr="004A3BF9">
        <w:rPr>
          <w:color w:val="000000"/>
          <w:lang w:eastAsia="ro-RO" w:bidi="ro-RO"/>
        </w:rPr>
        <w:t>;</w:t>
      </w:r>
    </w:p>
    <w:p w14:paraId="5A9935AA" w14:textId="427C5DD9" w:rsidR="00B731B3" w:rsidRDefault="00566366" w:rsidP="00B731B3">
      <w:pPr>
        <w:pStyle w:val="BodyText"/>
        <w:widowControl w:val="0"/>
        <w:numPr>
          <w:ilvl w:val="0"/>
          <w:numId w:val="36"/>
        </w:numPr>
        <w:tabs>
          <w:tab w:val="left" w:pos="1089"/>
        </w:tabs>
      </w:pPr>
      <w:r>
        <w:rPr>
          <w:color w:val="000000"/>
          <w:lang w:eastAsia="ro-RO" w:bidi="ro-RO"/>
        </w:rPr>
        <w:t>l</w:t>
      </w:r>
      <w:r w:rsidR="00B731B3">
        <w:rPr>
          <w:color w:val="000000"/>
          <w:lang w:eastAsia="ro-RO" w:bidi="ro-RO"/>
        </w:rPr>
        <w:t xml:space="preserve">egiferarea transportului la bordul aeronavelor a unor bagaje de mână de minim 10 </w:t>
      </w:r>
      <w:r w:rsidR="0069089C">
        <w:rPr>
          <w:color w:val="000000"/>
          <w:lang w:eastAsia="ro-RO" w:bidi="ro-RO"/>
        </w:rPr>
        <w:t>k</w:t>
      </w:r>
      <w:r w:rsidR="00B731B3">
        <w:rPr>
          <w:color w:val="000000"/>
          <w:lang w:eastAsia="ro-RO" w:bidi="ro-RO"/>
        </w:rPr>
        <w:t>g va duce la creșterea consumului de carburant al operatorilor aerieni, creșterea timpilor de îmbarcare a pasagerilor în aeronave și implicit a prețurilor biletelor de avion</w:t>
      </w:r>
      <w:r>
        <w:rPr>
          <w:color w:val="000000"/>
          <w:lang w:eastAsia="ro-RO" w:bidi="ro-RO"/>
        </w:rPr>
        <w:t>;</w:t>
      </w:r>
    </w:p>
    <w:p w14:paraId="42ACA934" w14:textId="443BA3D7" w:rsidR="00B731B3" w:rsidRDefault="00566366" w:rsidP="008D2760">
      <w:pPr>
        <w:pStyle w:val="BodyText"/>
        <w:widowControl w:val="0"/>
        <w:numPr>
          <w:ilvl w:val="0"/>
          <w:numId w:val="36"/>
        </w:numPr>
        <w:tabs>
          <w:tab w:val="left" w:pos="1089"/>
        </w:tabs>
      </w:pPr>
      <w:r>
        <w:rPr>
          <w:color w:val="000000"/>
          <w:lang w:eastAsia="ro-RO" w:bidi="ro-RO"/>
        </w:rPr>
        <w:lastRenderedPageBreak/>
        <w:t>propunerea legislativă</w:t>
      </w:r>
      <w:r w:rsidR="00B731B3">
        <w:rPr>
          <w:color w:val="000000"/>
          <w:lang w:eastAsia="ro-RO" w:bidi="ro-RO"/>
        </w:rPr>
        <w:t xml:space="preserve"> nu ține cont de compartimentele de stocare a bagajelor de mână a diferitelor aeronave aflate în exploatarea operatorilor aerieni, </w:t>
      </w:r>
      <w:r w:rsidR="001B5021">
        <w:rPr>
          <w:color w:val="000000"/>
          <w:lang w:eastAsia="ro-RO" w:bidi="ro-RO"/>
        </w:rPr>
        <w:t>cum ar fi</w:t>
      </w:r>
      <w:r w:rsidR="00B731B3">
        <w:rPr>
          <w:color w:val="000000"/>
          <w:lang w:eastAsia="ro-RO" w:bidi="ro-RO"/>
        </w:rPr>
        <w:t xml:space="preserve"> ATR, BOMBARDIER - CRJ, EMBRAER, aeronave cu o capacitate de stocare și transport bagaje mult redusă fa</w:t>
      </w:r>
      <w:r>
        <w:rPr>
          <w:color w:val="000000"/>
          <w:lang w:eastAsia="ro-RO" w:bidi="ro-RO"/>
        </w:rPr>
        <w:t>ță</w:t>
      </w:r>
      <w:r w:rsidR="00B731B3">
        <w:rPr>
          <w:color w:val="000000"/>
          <w:lang w:eastAsia="ro-RO" w:bidi="ro-RO"/>
        </w:rPr>
        <w:t xml:space="preserve"> de aeronavele cu capacitate mare, </w:t>
      </w:r>
      <w:r w:rsidR="008D2760">
        <w:rPr>
          <w:color w:val="000000"/>
          <w:lang w:eastAsia="ro-RO" w:bidi="ro-RO"/>
        </w:rPr>
        <w:t>precum</w:t>
      </w:r>
      <w:r w:rsidR="00B731B3">
        <w:rPr>
          <w:color w:val="000000"/>
          <w:lang w:eastAsia="ro-RO" w:bidi="ro-RO"/>
        </w:rPr>
        <w:t xml:space="preserve"> AIRBUS</w:t>
      </w:r>
      <w:r w:rsidR="008D2760">
        <w:rPr>
          <w:color w:val="000000"/>
          <w:lang w:eastAsia="ro-RO" w:bidi="ro-RO"/>
        </w:rPr>
        <w:t xml:space="preserve"> sau</w:t>
      </w:r>
      <w:r w:rsidR="00B731B3">
        <w:rPr>
          <w:color w:val="000000"/>
          <w:lang w:eastAsia="ro-RO" w:bidi="ro-RO"/>
        </w:rPr>
        <w:t xml:space="preserve"> BOEING</w:t>
      </w:r>
      <w:r>
        <w:rPr>
          <w:color w:val="000000"/>
          <w:lang w:eastAsia="ro-RO" w:bidi="ro-RO"/>
        </w:rPr>
        <w:t>;</w:t>
      </w:r>
    </w:p>
    <w:p w14:paraId="3E16CCA8" w14:textId="4E9B283A" w:rsidR="008D2760" w:rsidRPr="00566366" w:rsidRDefault="008D2760" w:rsidP="008D2760">
      <w:pPr>
        <w:pStyle w:val="BodyText"/>
        <w:widowControl w:val="0"/>
        <w:numPr>
          <w:ilvl w:val="0"/>
          <w:numId w:val="39"/>
        </w:numPr>
        <w:tabs>
          <w:tab w:val="left" w:pos="1089"/>
        </w:tabs>
      </w:pPr>
      <w:r>
        <w:rPr>
          <w:color w:val="000000"/>
          <w:lang w:eastAsia="ro-RO" w:bidi="ro-RO"/>
        </w:rPr>
        <w:t>a</w:t>
      </w:r>
      <w:r w:rsidR="00B731B3">
        <w:rPr>
          <w:color w:val="000000"/>
          <w:lang w:eastAsia="ro-RO" w:bidi="ro-RO"/>
        </w:rPr>
        <w:t xml:space="preserve">plicarea acelorași standarde în dimensiunile bagajelor de mână </w:t>
      </w:r>
      <w:r w:rsidR="00566366" w:rsidRPr="008D2760">
        <w:rPr>
          <w:lang w:eastAsia="ro-RO" w:bidi="ro-RO"/>
        </w:rPr>
        <w:t xml:space="preserve">poate duce </w:t>
      </w:r>
      <w:r w:rsidR="00B731B3">
        <w:rPr>
          <w:color w:val="000000"/>
          <w:lang w:eastAsia="ro-RO" w:bidi="ro-RO"/>
        </w:rPr>
        <w:t>la scoaterea din operare a aeronavelor de mici dimensiuni(ex</w:t>
      </w:r>
      <w:r>
        <w:rPr>
          <w:color w:val="000000"/>
          <w:lang w:eastAsia="ro-RO" w:bidi="ro-RO"/>
        </w:rPr>
        <w:t>.</w:t>
      </w:r>
      <w:r w:rsidR="00B731B3">
        <w:rPr>
          <w:color w:val="000000"/>
          <w:lang w:eastAsia="ro-RO" w:bidi="ro-RO"/>
        </w:rPr>
        <w:t>: transport VIP- charter)</w:t>
      </w:r>
      <w:r>
        <w:rPr>
          <w:color w:val="000000"/>
          <w:lang w:eastAsia="ro-RO" w:bidi="ro-RO"/>
        </w:rPr>
        <w:t>;</w:t>
      </w:r>
    </w:p>
    <w:p w14:paraId="752C8D6A" w14:textId="23D62E9E" w:rsidR="00566366" w:rsidRDefault="00DE1953" w:rsidP="00DE1953">
      <w:pPr>
        <w:pStyle w:val="BodyText"/>
        <w:widowControl w:val="0"/>
        <w:numPr>
          <w:ilvl w:val="0"/>
          <w:numId w:val="39"/>
        </w:numPr>
        <w:tabs>
          <w:tab w:val="left" w:pos="1089"/>
        </w:tabs>
      </w:pPr>
      <w:r>
        <w:t>proiectul legislativ</w:t>
      </w:r>
      <w:r w:rsidR="00B731B3" w:rsidRPr="00566366">
        <w:rPr>
          <w:color w:val="000000"/>
          <w:lang w:eastAsia="ro-RO" w:bidi="ro-RO"/>
        </w:rPr>
        <w:t xml:space="preserve"> nu ține cont de </w:t>
      </w:r>
      <w:r w:rsidRPr="00DE1953">
        <w:rPr>
          <w:i/>
          <w:iCs/>
        </w:rPr>
        <w:t xml:space="preserve">P9_TA(2023)0344 - Dimensiuni standardizate pentru bagajele de mână - Rezoluţia Parlamentului European din 4 octombrie 2023 referitoare la dimensiunile standardizate pentru bagajele de mână </w:t>
      </w:r>
      <w:r w:rsidR="00F37B6F" w:rsidRPr="00F37B6F">
        <w:rPr>
          <w:i/>
          <w:iCs/>
        </w:rPr>
        <w:t>[</w:t>
      </w:r>
      <w:r w:rsidRPr="00DE1953">
        <w:rPr>
          <w:i/>
          <w:iCs/>
        </w:rPr>
        <w:t>2023/2774(RSP)</w:t>
      </w:r>
      <w:r w:rsidR="00F37B6F" w:rsidRPr="00F37B6F">
        <w:rPr>
          <w:i/>
          <w:iCs/>
        </w:rPr>
        <w:t>]</w:t>
      </w:r>
      <w:r>
        <w:t>, care prevede</w:t>
      </w:r>
      <w:r w:rsidR="00B731B3" w:rsidRPr="00DE1953">
        <w:rPr>
          <w:b/>
          <w:bCs/>
          <w:color w:val="000000"/>
          <w:lang w:eastAsia="ro-RO" w:bidi="ro-RO"/>
        </w:rPr>
        <w:t>:</w:t>
      </w:r>
      <w:r w:rsidR="00566366">
        <w:t xml:space="preserve"> </w:t>
      </w:r>
      <w:r w:rsidR="00B731B3" w:rsidRPr="00DE1953">
        <w:rPr>
          <w:i/>
          <w:iCs/>
          <w:color w:val="000000"/>
          <w:lang w:eastAsia="ro-RO" w:bidi="ro-RO"/>
        </w:rPr>
        <w:t>,,co</w:t>
      </w:r>
      <w:r w:rsidR="00566366" w:rsidRPr="00DE1953">
        <w:rPr>
          <w:i/>
          <w:iCs/>
          <w:color w:val="000000"/>
          <w:lang w:eastAsia="ro-RO" w:bidi="ro-RO"/>
        </w:rPr>
        <w:t>m</w:t>
      </w:r>
      <w:r w:rsidR="00B731B3" w:rsidRPr="00DE1953">
        <w:rPr>
          <w:i/>
          <w:iCs/>
          <w:color w:val="000000"/>
          <w:lang w:eastAsia="ro-RO" w:bidi="ro-RO"/>
        </w:rPr>
        <w:t>panii</w:t>
      </w:r>
      <w:r w:rsidR="00566366" w:rsidRPr="00DE1953">
        <w:rPr>
          <w:i/>
          <w:iCs/>
          <w:color w:val="000000"/>
          <w:lang w:eastAsia="ro-RO" w:bidi="ro-RO"/>
        </w:rPr>
        <w:t>le</w:t>
      </w:r>
      <w:r w:rsidR="00B731B3" w:rsidRPr="00DE1953">
        <w:rPr>
          <w:i/>
          <w:iCs/>
          <w:color w:val="000000"/>
          <w:lang w:eastAsia="ro-RO" w:bidi="ro-RO"/>
        </w:rPr>
        <w:t xml:space="preserve"> aeriene își stabilesc individual normele privind numărul și dimensiunea bagajelor de mână ale pasagerilor, precum și eventualele taxe aplicabile</w:t>
      </w:r>
      <w:r w:rsidR="00566366" w:rsidRPr="00DE1953">
        <w:rPr>
          <w:i/>
          <w:iCs/>
          <w:color w:val="000000"/>
          <w:lang w:eastAsia="ro-RO" w:bidi="ro-RO"/>
        </w:rPr>
        <w:t>”;</w:t>
      </w:r>
    </w:p>
    <w:p w14:paraId="3B07E424" w14:textId="4F63262A" w:rsidR="00566366" w:rsidRPr="00566366" w:rsidRDefault="00566366" w:rsidP="00566366">
      <w:pPr>
        <w:pStyle w:val="ListParagraph"/>
        <w:numPr>
          <w:ilvl w:val="0"/>
          <w:numId w:val="36"/>
        </w:numPr>
        <w:spacing w:line="360" w:lineRule="auto"/>
        <w:jc w:val="both"/>
      </w:pPr>
      <w:r w:rsidRPr="00566366">
        <w:t>propunerea legislativă introduce o reglementare națională cu potențial conflictual față de cadrul juridic european aplicabil transportului aerian</w:t>
      </w:r>
      <w:r w:rsidR="00BD3F2F">
        <w:t>, d</w:t>
      </w:r>
      <w:r w:rsidRPr="00566366">
        <w:t xml:space="preserve">omeniul reglementării condițiilor de operare, inclusiv al bagajului de mână, </w:t>
      </w:r>
      <w:r w:rsidR="00BD3F2F">
        <w:t>fiind</w:t>
      </w:r>
      <w:r w:rsidRPr="00566366">
        <w:t xml:space="preserve"> deja acoperit de legislația UE </w:t>
      </w:r>
      <w:r w:rsidR="00F37B6F">
        <w:t>[</w:t>
      </w:r>
      <w:r w:rsidRPr="00566366">
        <w:t>Regulamentul CE nr. 1008/2008), care consacră principiul libertății tarifare a operatorilor (art. 22, al. (1)</w:t>
      </w:r>
      <w:r w:rsidR="00F37B6F">
        <w:t>]</w:t>
      </w:r>
      <w:r w:rsidRPr="00566366">
        <w:t xml:space="preserve">, iar orice standardizare unilaterală riscă să contravină normelor de concurență și pieței unice; </w:t>
      </w:r>
    </w:p>
    <w:p w14:paraId="38C80DF9" w14:textId="77777777" w:rsidR="00566366" w:rsidRPr="00566366" w:rsidRDefault="00566366" w:rsidP="00566366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566366">
        <w:rPr>
          <w:lang w:val="x-none" w:eastAsia="ar-SA"/>
        </w:rPr>
        <w:t xml:space="preserve">în plus, propunerea legislativă impune operatorilor aerieni obligații stricte privind greutatea, dimensiunea și prețul bagajului de mână fără o evaluare a impactului asupra siguranței, configurației aeronavelor sau a sustenabilității economice pentru companiile implicate; </w:t>
      </w:r>
    </w:p>
    <w:p w14:paraId="6DCCDB93" w14:textId="4447D6AF" w:rsidR="00566366" w:rsidRDefault="00566366" w:rsidP="00566366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 w:rsidRPr="00566366">
        <w:rPr>
          <w:lang w:val="x-none" w:eastAsia="ar-SA"/>
        </w:rPr>
        <w:t>sancțiunile prevăzute, inclusiv suspendarea operării, sunt disproporționate și pot genera riscuri de retragere a unor operatori de pe piață, afectând concurența și accesibilitatea zborurilor</w:t>
      </w:r>
      <w:r>
        <w:rPr>
          <w:lang w:val="x-none" w:eastAsia="ar-SA"/>
        </w:rPr>
        <w:t>;</w:t>
      </w:r>
    </w:p>
    <w:p w14:paraId="55936BF2" w14:textId="60EE17DE" w:rsidR="00331003" w:rsidRDefault="00331003" w:rsidP="00331003">
      <w:pPr>
        <w:numPr>
          <w:ilvl w:val="0"/>
          <w:numId w:val="38"/>
        </w:numPr>
        <w:suppressAutoHyphens/>
        <w:spacing w:line="360" w:lineRule="auto"/>
        <w:jc w:val="both"/>
        <w:rPr>
          <w:lang w:val="x-none" w:eastAsia="ar-SA"/>
        </w:rPr>
      </w:pPr>
      <w:r>
        <w:rPr>
          <w:lang w:val="x-none" w:eastAsia="ar-SA"/>
        </w:rPr>
        <w:t>la elaborarea proiectului legislativ s-ar fi impus consultarea</w:t>
      </w:r>
      <w:r w:rsidRPr="00566366">
        <w:rPr>
          <w:lang w:val="x-none" w:eastAsia="ar-SA"/>
        </w:rPr>
        <w:t xml:space="preserve"> Autorității Aeronautice Civile Române sau a reprezentanților </w:t>
      </w:r>
      <w:r>
        <w:rPr>
          <w:lang w:val="x-none" w:eastAsia="ar-SA"/>
        </w:rPr>
        <w:t xml:space="preserve">din </w:t>
      </w:r>
      <w:r w:rsidRPr="00566366">
        <w:rPr>
          <w:lang w:val="x-none" w:eastAsia="ar-SA"/>
        </w:rPr>
        <w:t>industrie</w:t>
      </w:r>
      <w:r w:rsidR="001E74FF">
        <w:rPr>
          <w:lang w:val="x-none" w:eastAsia="ar-SA"/>
        </w:rPr>
        <w:t>.</w:t>
      </w:r>
    </w:p>
    <w:p w14:paraId="53407E24" w14:textId="77777777" w:rsidR="00566366" w:rsidRDefault="00566366" w:rsidP="00566366">
      <w:pPr>
        <w:pStyle w:val="BodyText"/>
        <w:widowControl w:val="0"/>
        <w:tabs>
          <w:tab w:val="left" w:pos="1089"/>
        </w:tabs>
        <w:spacing w:after="260"/>
        <w:ind w:left="720"/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A6A67"/>
    <w:multiLevelType w:val="multilevel"/>
    <w:tmpl w:val="74D44E36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1D2E4A"/>
        <w:spacing w:val="0"/>
        <w:w w:val="100"/>
        <w:position w:val="0"/>
        <w:sz w:val="22"/>
        <w:szCs w:val="22"/>
        <w:u w:val="none"/>
        <w:shd w:val="clear" w:color="auto" w:fill="auto"/>
        <w:lang w:val="ro-RO" w:eastAsia="ro-RO" w:bidi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053B0A"/>
    <w:multiLevelType w:val="hybridMultilevel"/>
    <w:tmpl w:val="4F0AB8E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2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264E7B"/>
    <w:multiLevelType w:val="hybridMultilevel"/>
    <w:tmpl w:val="2DE02EB8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046AAE"/>
    <w:multiLevelType w:val="hybridMultilevel"/>
    <w:tmpl w:val="A696325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8C2057"/>
    <w:multiLevelType w:val="hybridMultilevel"/>
    <w:tmpl w:val="4F3AFD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F867FD2"/>
    <w:multiLevelType w:val="hybridMultilevel"/>
    <w:tmpl w:val="E6003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6"/>
  </w:num>
  <w:num w:numId="2" w16cid:durableId="116291853">
    <w:abstractNumId w:val="22"/>
  </w:num>
  <w:num w:numId="3" w16cid:durableId="631641274">
    <w:abstractNumId w:val="21"/>
  </w:num>
  <w:num w:numId="4" w16cid:durableId="1004624554">
    <w:abstractNumId w:val="39"/>
  </w:num>
  <w:num w:numId="5" w16cid:durableId="200752980">
    <w:abstractNumId w:val="19"/>
  </w:num>
  <w:num w:numId="6" w16cid:durableId="1396516197">
    <w:abstractNumId w:val="27"/>
  </w:num>
  <w:num w:numId="7" w16cid:durableId="1307974791">
    <w:abstractNumId w:val="12"/>
  </w:num>
  <w:num w:numId="8" w16cid:durableId="1067528713">
    <w:abstractNumId w:val="10"/>
  </w:num>
  <w:num w:numId="9" w16cid:durableId="1554123230">
    <w:abstractNumId w:val="14"/>
  </w:num>
  <w:num w:numId="10" w16cid:durableId="1847597686">
    <w:abstractNumId w:val="9"/>
  </w:num>
  <w:num w:numId="11" w16cid:durableId="1913277433">
    <w:abstractNumId w:val="24"/>
  </w:num>
  <w:num w:numId="12" w16cid:durableId="1974629879">
    <w:abstractNumId w:val="28"/>
  </w:num>
  <w:num w:numId="13" w16cid:durableId="893544157">
    <w:abstractNumId w:val="38"/>
  </w:num>
  <w:num w:numId="14" w16cid:durableId="1770813672">
    <w:abstractNumId w:val="11"/>
  </w:num>
  <w:num w:numId="15" w16cid:durableId="1143618370">
    <w:abstractNumId w:val="3"/>
  </w:num>
  <w:num w:numId="16" w16cid:durableId="556286204">
    <w:abstractNumId w:val="25"/>
  </w:num>
  <w:num w:numId="17" w16cid:durableId="1559583960">
    <w:abstractNumId w:val="5"/>
  </w:num>
  <w:num w:numId="18" w16cid:durableId="454064441">
    <w:abstractNumId w:val="31"/>
  </w:num>
  <w:num w:numId="19" w16cid:durableId="523716982">
    <w:abstractNumId w:val="37"/>
  </w:num>
  <w:num w:numId="20" w16cid:durableId="296379584">
    <w:abstractNumId w:val="30"/>
  </w:num>
  <w:num w:numId="21" w16cid:durableId="1811365492">
    <w:abstractNumId w:val="34"/>
  </w:num>
  <w:num w:numId="22" w16cid:durableId="722556690">
    <w:abstractNumId w:val="17"/>
  </w:num>
  <w:num w:numId="23" w16cid:durableId="1012415862">
    <w:abstractNumId w:val="2"/>
  </w:num>
  <w:num w:numId="24" w16cid:durableId="393629163">
    <w:abstractNumId w:val="33"/>
  </w:num>
  <w:num w:numId="25" w16cid:durableId="469320825">
    <w:abstractNumId w:val="8"/>
  </w:num>
  <w:num w:numId="26" w16cid:durableId="527449122">
    <w:abstractNumId w:val="13"/>
  </w:num>
  <w:num w:numId="27" w16cid:durableId="1565096728">
    <w:abstractNumId w:val="4"/>
  </w:num>
  <w:num w:numId="28" w16cid:durableId="1422338715">
    <w:abstractNumId w:val="16"/>
  </w:num>
  <w:num w:numId="29" w16cid:durableId="1152059334">
    <w:abstractNumId w:val="35"/>
  </w:num>
  <w:num w:numId="30" w16cid:durableId="1284262494">
    <w:abstractNumId w:val="20"/>
  </w:num>
  <w:num w:numId="31" w16cid:durableId="728454690">
    <w:abstractNumId w:val="15"/>
  </w:num>
  <w:num w:numId="32" w16cid:durableId="1960917532">
    <w:abstractNumId w:val="1"/>
  </w:num>
  <w:num w:numId="33" w16cid:durableId="1891960643">
    <w:abstractNumId w:val="18"/>
  </w:num>
  <w:num w:numId="34" w16cid:durableId="1618490068">
    <w:abstractNumId w:val="6"/>
  </w:num>
  <w:num w:numId="35" w16cid:durableId="1186212461">
    <w:abstractNumId w:val="29"/>
  </w:num>
  <w:num w:numId="36" w16cid:durableId="2053454851">
    <w:abstractNumId w:val="36"/>
  </w:num>
  <w:num w:numId="37" w16cid:durableId="1090545815">
    <w:abstractNumId w:val="0"/>
  </w:num>
  <w:num w:numId="38" w16cid:durableId="1664703170">
    <w:abstractNumId w:val="40"/>
  </w:num>
  <w:num w:numId="39" w16cid:durableId="840855855">
    <w:abstractNumId w:val="32"/>
  </w:num>
  <w:num w:numId="40" w16cid:durableId="1320429371">
    <w:abstractNumId w:val="23"/>
  </w:num>
  <w:num w:numId="41" w16cid:durableId="149759869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36AE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0F6E99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25DC0"/>
    <w:rsid w:val="001320BC"/>
    <w:rsid w:val="001330C9"/>
    <w:rsid w:val="00133545"/>
    <w:rsid w:val="0013514E"/>
    <w:rsid w:val="00135718"/>
    <w:rsid w:val="00135EDA"/>
    <w:rsid w:val="0014000D"/>
    <w:rsid w:val="0014119E"/>
    <w:rsid w:val="001421FA"/>
    <w:rsid w:val="00142605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75E87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B5021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4F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1003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B15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141B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3BF9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07AFD"/>
    <w:rsid w:val="00510B3D"/>
    <w:rsid w:val="0051287F"/>
    <w:rsid w:val="0051506D"/>
    <w:rsid w:val="005159AB"/>
    <w:rsid w:val="00516C9C"/>
    <w:rsid w:val="00517091"/>
    <w:rsid w:val="00520FAA"/>
    <w:rsid w:val="00521A8C"/>
    <w:rsid w:val="00523F16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36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89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323C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794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0D35"/>
    <w:rsid w:val="00841C27"/>
    <w:rsid w:val="008431D0"/>
    <w:rsid w:val="0084491E"/>
    <w:rsid w:val="00846BF9"/>
    <w:rsid w:val="00851000"/>
    <w:rsid w:val="0085136D"/>
    <w:rsid w:val="0085152C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1D0C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2760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160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40D6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6C5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4A2"/>
    <w:rsid w:val="009D7958"/>
    <w:rsid w:val="009E0E7A"/>
    <w:rsid w:val="009E2EFF"/>
    <w:rsid w:val="009E3EE3"/>
    <w:rsid w:val="009E5866"/>
    <w:rsid w:val="009E7E15"/>
    <w:rsid w:val="009F0189"/>
    <w:rsid w:val="009F0288"/>
    <w:rsid w:val="009F2CFA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C238F"/>
    <w:rsid w:val="00AD06AE"/>
    <w:rsid w:val="00AD09F2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AF5F8A"/>
    <w:rsid w:val="00B0161A"/>
    <w:rsid w:val="00B06D83"/>
    <w:rsid w:val="00B07E15"/>
    <w:rsid w:val="00B07E26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1B3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3F2F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65A5C"/>
    <w:rsid w:val="00C70B47"/>
    <w:rsid w:val="00C7405B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40A0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61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33C9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53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4172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151"/>
    <w:rsid w:val="00F025D5"/>
    <w:rsid w:val="00F05E12"/>
    <w:rsid w:val="00F05E7C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37B6F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484</Words>
  <Characters>3141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3618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31</cp:revision>
  <cp:lastPrinted>2025-04-03T10:57:00Z</cp:lastPrinted>
  <dcterms:created xsi:type="dcterms:W3CDTF">2025-06-19T10:04:00Z</dcterms:created>
  <dcterms:modified xsi:type="dcterms:W3CDTF">2025-06-26T12:45:00Z</dcterms:modified>
</cp:coreProperties>
</file>