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017874E7"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425A59" w:rsidRPr="00425A59">
        <w:rPr>
          <w:i/>
          <w:iCs/>
          <w:color w:val="000000" w:themeColor="text1"/>
        </w:rPr>
        <w:t>373</w:t>
      </w:r>
      <w:r w:rsidR="00425A59">
        <w:rPr>
          <w:i/>
          <w:iCs/>
          <w:color w:val="000000" w:themeColor="text1"/>
        </w:rPr>
        <w:t>4</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45D399F8" w14:textId="77777777" w:rsidR="008D49F8" w:rsidRPr="0085214C" w:rsidRDefault="008D49F8"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41F586BB" w14:textId="77777777" w:rsidR="008D49F8" w:rsidRDefault="0010304A" w:rsidP="009A16C5">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E646C5" w:rsidRPr="00E646C5">
        <w:rPr>
          <w:b/>
          <w:bCs/>
          <w:sz w:val="28"/>
          <w:szCs w:val="28"/>
        </w:rPr>
        <w:t>pentru modificarea</w:t>
      </w:r>
    </w:p>
    <w:p w14:paraId="1FA90DB3" w14:textId="1AC63BEC" w:rsidR="00096F85" w:rsidRDefault="00E646C5" w:rsidP="009A16C5">
      <w:pPr>
        <w:spacing w:line="360" w:lineRule="auto"/>
        <w:jc w:val="center"/>
        <w:rPr>
          <w:b/>
          <w:bCs/>
          <w:sz w:val="28"/>
          <w:szCs w:val="28"/>
        </w:rPr>
      </w:pPr>
      <w:r w:rsidRPr="00E646C5">
        <w:rPr>
          <w:b/>
          <w:bCs/>
          <w:sz w:val="28"/>
          <w:szCs w:val="28"/>
        </w:rPr>
        <w:t>Legii nr.115/2015 pentru alegerea autorităţilor administraţiei publice locale, pentru modificarea Legii administraţiei publice locale nr.215/2001, precum şi pentru modificarea şi completarea Legii nr.393/2004 privind Statutul aleşilor locali (b218/5.06.2025)</w:t>
      </w:r>
    </w:p>
    <w:p w14:paraId="41E1463E" w14:textId="77777777" w:rsidR="009A16C5" w:rsidRPr="00884E61" w:rsidRDefault="009A16C5" w:rsidP="009A16C5">
      <w:pPr>
        <w:spacing w:line="360" w:lineRule="auto"/>
        <w:jc w:val="center"/>
        <w:rPr>
          <w:b/>
          <w:bCs/>
          <w:iCs/>
          <w:color w:val="000000" w:themeColor="text1"/>
        </w:rPr>
      </w:pPr>
    </w:p>
    <w:p w14:paraId="13ACE3B1" w14:textId="7FA3C554"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8620AA" w:rsidRPr="008620AA">
        <w:rPr>
          <w:i/>
          <w:iCs/>
        </w:rPr>
        <w:t>pentru modificarea Legii nr.115/2015 pentru alegerea autorităţilor administraţiei publice locale, pentru modificarea Legii administraţiei publice locale nr.215/2001, precum şi pentru modificarea şi completarea Legii nr.393/2004 privind Statutul aleşilor locali (b218/5.06.2025)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21A5A511" w:rsidR="008D5C87" w:rsidRPr="008D49F8" w:rsidRDefault="003D1EDB" w:rsidP="00D53727">
      <w:pPr>
        <w:spacing w:line="360" w:lineRule="auto"/>
        <w:ind w:firstLine="720"/>
        <w:jc w:val="both"/>
        <w:rPr>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25</w:t>
      </w:r>
      <w:r w:rsidRPr="00D44CA8">
        <w:rPr>
          <w:color w:val="000000" w:themeColor="text1"/>
        </w:rPr>
        <w:t>.</w:t>
      </w:r>
      <w:r w:rsidR="008C07A1" w:rsidRPr="00D44CA8">
        <w:rPr>
          <w:color w:val="000000" w:themeColor="text1"/>
        </w:rPr>
        <w:t>0</w:t>
      </w:r>
      <w:r w:rsidR="003B68BD">
        <w:rPr>
          <w:color w:val="000000" w:themeColor="text1"/>
        </w:rPr>
        <w:t>6</w:t>
      </w:r>
      <w:r w:rsidRPr="00D44CA8">
        <w:rPr>
          <w:color w:val="000000" w:themeColor="text1"/>
        </w:rPr>
        <w:t>.</w:t>
      </w:r>
      <w:r w:rsidRPr="008D49F8">
        <w:rPr>
          <w:color w:val="000000" w:themeColor="text1"/>
        </w:rPr>
        <w:t>202</w:t>
      </w:r>
      <w:r w:rsidR="008C07A1" w:rsidRPr="008D49F8">
        <w:rPr>
          <w:color w:val="000000" w:themeColor="text1"/>
        </w:rPr>
        <w:t>5</w:t>
      </w:r>
      <w:r w:rsidRPr="008D49F8">
        <w:rPr>
          <w:color w:val="000000" w:themeColor="text1"/>
        </w:rPr>
        <w:t xml:space="preserve">, desfășurată online, conform prevederilor Hotărârii Plenului nr.86/17.05.2022, </w:t>
      </w:r>
      <w:bookmarkEnd w:id="5"/>
      <w:r w:rsidRPr="008D49F8">
        <w:rPr>
          <w:color w:val="000000" w:themeColor="text1"/>
        </w:rPr>
        <w:t xml:space="preserve">avizează </w:t>
      </w:r>
      <w:r w:rsidR="00394272" w:rsidRPr="008D49F8">
        <w:rPr>
          <w:b/>
          <w:bCs/>
        </w:rPr>
        <w:t>NEF</w:t>
      </w:r>
      <w:r w:rsidR="002E1D81" w:rsidRPr="008D49F8">
        <w:rPr>
          <w:b/>
          <w:bCs/>
        </w:rPr>
        <w:t xml:space="preserve">AVORABIL </w:t>
      </w:r>
      <w:r w:rsidR="002E1D81" w:rsidRPr="008D49F8">
        <w:t>prezentul proiect de act normativ</w:t>
      </w:r>
      <w:r w:rsidR="00394272" w:rsidRPr="008D49F8">
        <w:rPr>
          <w:color w:val="000000" w:themeColor="text1"/>
        </w:rPr>
        <w:t xml:space="preserve">, cu următoarea </w:t>
      </w:r>
      <w:r w:rsidR="00394272" w:rsidRPr="008D49F8">
        <w:rPr>
          <w:b/>
          <w:bCs/>
          <w:color w:val="000000" w:themeColor="text1"/>
        </w:rPr>
        <w:t>motivare:</w:t>
      </w:r>
    </w:p>
    <w:p w14:paraId="7EBF3F0C" w14:textId="77777777" w:rsidR="007A64EA" w:rsidRPr="007A64EA" w:rsidRDefault="007A64EA" w:rsidP="007A64EA">
      <w:pPr>
        <w:pStyle w:val="ListParagraph"/>
        <w:numPr>
          <w:ilvl w:val="0"/>
          <w:numId w:val="37"/>
        </w:numPr>
        <w:spacing w:line="360" w:lineRule="auto"/>
        <w:jc w:val="both"/>
        <w:rPr>
          <w:color w:val="000000" w:themeColor="text1"/>
        </w:rPr>
      </w:pPr>
      <w:r w:rsidRPr="007A64EA">
        <w:t>deși intenția declarată este de a facilita accesul în competiția electorală, măsurile propuse generează dezechilibre majore și riscuri sistemice pentru funcționarea democratică a alegerilor;</w:t>
      </w:r>
    </w:p>
    <w:p w14:paraId="09E2B8B5" w14:textId="73A7BDEE" w:rsidR="007A64EA" w:rsidRPr="002A022B" w:rsidRDefault="007A64EA" w:rsidP="007A64EA">
      <w:pPr>
        <w:numPr>
          <w:ilvl w:val="0"/>
          <w:numId w:val="37"/>
        </w:numPr>
        <w:suppressAutoHyphens/>
        <w:spacing w:line="360" w:lineRule="auto"/>
        <w:jc w:val="both"/>
        <w:rPr>
          <w:lang w:val="x-none" w:eastAsia="ar-SA"/>
        </w:rPr>
      </w:pPr>
      <w:r>
        <w:rPr>
          <w:lang w:val="x-none" w:eastAsia="ar-SA"/>
        </w:rPr>
        <w:lastRenderedPageBreak/>
        <w:t xml:space="preserve">cu privire la </w:t>
      </w:r>
      <w:r w:rsidRPr="002A022B">
        <w:rPr>
          <w:lang w:val="x-none" w:eastAsia="ar-SA"/>
        </w:rPr>
        <w:t>eliminarea funcției de filtrare democratică a listelor de susținători</w:t>
      </w:r>
      <w:r>
        <w:rPr>
          <w:lang w:val="x-none" w:eastAsia="ar-SA"/>
        </w:rPr>
        <w:t xml:space="preserve">, trebuie menționat că </w:t>
      </w:r>
      <w:r>
        <w:rPr>
          <w:lang w:val="x-none" w:eastAsia="ar-SA"/>
        </w:rPr>
        <w:t>l</w:t>
      </w:r>
      <w:r w:rsidRPr="002A022B">
        <w:rPr>
          <w:lang w:val="x-none" w:eastAsia="ar-SA"/>
        </w:rPr>
        <w:t xml:space="preserve">istele de susținători nu sunt o formalitate birocratică, ci un instrument prin care se asigură </w:t>
      </w:r>
      <w:r w:rsidRPr="007A64EA">
        <w:rPr>
          <w:lang w:val="x-none" w:eastAsia="ar-SA"/>
        </w:rPr>
        <w:t xml:space="preserve">faptul </w:t>
      </w:r>
      <w:r w:rsidRPr="002A022B">
        <w:rPr>
          <w:lang w:val="x-none" w:eastAsia="ar-SA"/>
        </w:rPr>
        <w:t>că un candidat are un minim de legitimitate în comunitatea respectivă. Reducerea acestora la niveluri simbolice (ex</w:t>
      </w:r>
      <w:r>
        <w:rPr>
          <w:lang w:val="x-none" w:eastAsia="ar-SA"/>
        </w:rPr>
        <w:t>.</w:t>
      </w:r>
      <w:r w:rsidRPr="002A022B">
        <w:rPr>
          <w:lang w:val="x-none" w:eastAsia="ar-SA"/>
        </w:rPr>
        <w:t>: 10–50 de persoane) anulează această funcție</w:t>
      </w:r>
      <w:r>
        <w:rPr>
          <w:lang w:val="x-none" w:eastAsia="ar-SA"/>
        </w:rPr>
        <w:t>;</w:t>
      </w:r>
    </w:p>
    <w:p w14:paraId="1C68E253" w14:textId="296BA98C" w:rsidR="007A64EA" w:rsidRPr="007A64EA" w:rsidRDefault="007A64EA" w:rsidP="007A64EA">
      <w:pPr>
        <w:numPr>
          <w:ilvl w:val="0"/>
          <w:numId w:val="37"/>
        </w:numPr>
        <w:suppressAutoHyphens/>
        <w:spacing w:line="360" w:lineRule="auto"/>
        <w:jc w:val="both"/>
        <w:rPr>
          <w:lang w:val="x-none" w:eastAsia="ar-SA"/>
        </w:rPr>
      </w:pPr>
      <w:r>
        <w:rPr>
          <w:lang w:val="x-none" w:eastAsia="ar-SA"/>
        </w:rPr>
        <w:t xml:space="preserve">se constată </w:t>
      </w:r>
      <w:r w:rsidRPr="002A022B">
        <w:rPr>
          <w:lang w:val="x-none" w:eastAsia="ar-SA"/>
        </w:rPr>
        <w:t>lipsa unor criterii clare și proporționale pentru diferențierea între tipuri de candidați</w:t>
      </w:r>
      <w:r>
        <w:rPr>
          <w:lang w:val="x-none" w:eastAsia="ar-SA"/>
        </w:rPr>
        <w:t xml:space="preserve">, </w:t>
      </w:r>
      <w:r>
        <w:rPr>
          <w:lang w:val="x-none" w:eastAsia="ar-SA"/>
        </w:rPr>
        <w:t>p</w:t>
      </w:r>
      <w:r w:rsidRPr="002A022B">
        <w:rPr>
          <w:lang w:val="x-none" w:eastAsia="ar-SA"/>
        </w:rPr>
        <w:t>ro</w:t>
      </w:r>
      <w:r>
        <w:rPr>
          <w:lang w:val="x-none" w:eastAsia="ar-SA"/>
        </w:rPr>
        <w:t>punerea legislativă</w:t>
      </w:r>
      <w:r w:rsidRPr="002A022B">
        <w:rPr>
          <w:lang w:val="x-none" w:eastAsia="ar-SA"/>
        </w:rPr>
        <w:t xml:space="preserve"> introduc</w:t>
      </w:r>
      <w:r>
        <w:rPr>
          <w:lang w:val="x-none" w:eastAsia="ar-SA"/>
        </w:rPr>
        <w:t>ând</w:t>
      </w:r>
      <w:r w:rsidRPr="002A022B">
        <w:rPr>
          <w:lang w:val="x-none" w:eastAsia="ar-SA"/>
        </w:rPr>
        <w:t xml:space="preserve"> diferențe între candidații independenți și cei susținuți de partide, dar și între comune, orașe, municipii sau județe – fără justificări proporționale sau analize demografice. Această abordare arbitrară riscă să afecteze egalitatea de șanse între competitori și să creeze inechități greu de corectat în practică</w:t>
      </w:r>
      <w:r>
        <w:rPr>
          <w:lang w:val="x-none" w:eastAsia="ar-SA"/>
        </w:rPr>
        <w:t>;</w:t>
      </w:r>
    </w:p>
    <w:p w14:paraId="68A0087E" w14:textId="2A79C435" w:rsidR="00394272" w:rsidRPr="00394272" w:rsidRDefault="00394272" w:rsidP="00394272">
      <w:pPr>
        <w:pStyle w:val="ListParagraph"/>
        <w:numPr>
          <w:ilvl w:val="0"/>
          <w:numId w:val="37"/>
        </w:numPr>
        <w:spacing w:line="360" w:lineRule="auto"/>
        <w:jc w:val="both"/>
        <w:rPr>
          <w:color w:val="000000" w:themeColor="text1"/>
        </w:rPr>
      </w:pPr>
      <w:r w:rsidRPr="008D49F8">
        <w:rPr>
          <w:color w:val="000000" w:themeColor="text1"/>
        </w:rPr>
        <w:t>propunerea legislativă diminuează</w:t>
      </w:r>
      <w:r w:rsidRPr="00394272">
        <w:rPr>
          <w:color w:val="000000" w:themeColor="text1"/>
        </w:rPr>
        <w:t xml:space="preserve"> cerințele minime de reprezentativitate ale unui candidat, fără a fundamenta această relaxare pe un studiu de impact electoral și administrativ. Reducerea numărului de semnături la cote simbolice deschide calea pentru candidaturi neserioase sau pur speculative, afectând integritatea procesului electoral și încărcând nejustificat structura logistică și resursa umană a administrației electorale</w:t>
      </w:r>
      <w:r>
        <w:rPr>
          <w:color w:val="000000" w:themeColor="text1"/>
        </w:rPr>
        <w:t>;</w:t>
      </w:r>
      <w:r w:rsidRPr="00394272">
        <w:rPr>
          <w:color w:val="000000" w:themeColor="text1"/>
        </w:rPr>
        <w:t xml:space="preserve"> </w:t>
      </w:r>
    </w:p>
    <w:p w14:paraId="5E72B345" w14:textId="4262E7F4" w:rsidR="00394272" w:rsidRPr="00394272" w:rsidRDefault="00394272" w:rsidP="00394272">
      <w:pPr>
        <w:pStyle w:val="ListParagraph"/>
        <w:numPr>
          <w:ilvl w:val="0"/>
          <w:numId w:val="37"/>
        </w:numPr>
        <w:spacing w:line="360" w:lineRule="auto"/>
        <w:jc w:val="both"/>
        <w:rPr>
          <w:color w:val="000000" w:themeColor="text1"/>
        </w:rPr>
      </w:pPr>
      <w:r w:rsidRPr="00394272">
        <w:rPr>
          <w:color w:val="000000" w:themeColor="text1"/>
        </w:rPr>
        <w:t>în lipsa unor mecanisme complementare de verificare a seriozității candidaturilor, există riscul apariției candidaturilor de formă, cu scopuri de promovare personală, blocaj administrativ sau manipulare politică</w:t>
      </w:r>
      <w:r>
        <w:rPr>
          <w:color w:val="000000" w:themeColor="text1"/>
        </w:rPr>
        <w:t>;</w:t>
      </w:r>
    </w:p>
    <w:p w14:paraId="5A5149B2" w14:textId="0FFE38E4" w:rsidR="002A022B" w:rsidRDefault="002A022B" w:rsidP="002A022B">
      <w:pPr>
        <w:pStyle w:val="ListParagraph"/>
        <w:numPr>
          <w:ilvl w:val="0"/>
          <w:numId w:val="37"/>
        </w:numPr>
        <w:spacing w:line="360" w:lineRule="auto"/>
        <w:jc w:val="both"/>
        <w:rPr>
          <w:color w:val="000000" w:themeColor="text1"/>
        </w:rPr>
      </w:pPr>
      <w:r w:rsidRPr="002A022B">
        <w:rPr>
          <w:color w:val="000000" w:themeColor="text1"/>
        </w:rPr>
        <w:t>din propunerea legislativă nu este clar ce se înțelege printr-un procent simbolic și cum se analizează acesta în raport cu populația unității administrativ teritoriale</w:t>
      </w:r>
      <w:r>
        <w:rPr>
          <w:color w:val="000000" w:themeColor="text1"/>
        </w:rPr>
        <w:t>;</w:t>
      </w:r>
    </w:p>
    <w:p w14:paraId="0106BF40" w14:textId="77777777" w:rsidR="002A022B" w:rsidRPr="002A022B" w:rsidRDefault="002A022B" w:rsidP="002A022B">
      <w:pPr>
        <w:numPr>
          <w:ilvl w:val="0"/>
          <w:numId w:val="38"/>
        </w:numPr>
        <w:suppressAutoHyphens/>
        <w:spacing w:line="360" w:lineRule="auto"/>
        <w:jc w:val="both"/>
        <w:rPr>
          <w:lang w:val="x-none" w:eastAsia="ar-SA"/>
        </w:rPr>
      </w:pPr>
      <w:r w:rsidRPr="002A022B">
        <w:rPr>
          <w:lang w:val="x-none" w:eastAsia="ar-SA"/>
        </w:rPr>
        <w:t>cu toate că, principial, scăderea numărului minim de susținători pentru candidaturile la nivel local este o măsură de natură a crește oferta și competiția electorală, soluția avansată de inițiatori are vicii majore de formulare care-i afectează finalitatea;</w:t>
      </w:r>
    </w:p>
    <w:p w14:paraId="7AE3B06B" w14:textId="77777777" w:rsidR="002A022B" w:rsidRPr="002A022B" w:rsidRDefault="002A022B" w:rsidP="002A022B">
      <w:pPr>
        <w:numPr>
          <w:ilvl w:val="0"/>
          <w:numId w:val="38"/>
        </w:numPr>
        <w:suppressAutoHyphens/>
        <w:spacing w:line="360" w:lineRule="auto"/>
        <w:jc w:val="both"/>
        <w:rPr>
          <w:lang w:val="x-none" w:eastAsia="ar-SA"/>
        </w:rPr>
      </w:pPr>
      <w:r w:rsidRPr="002A022B">
        <w:rPr>
          <w:lang w:val="x-none" w:eastAsia="ar-SA"/>
        </w:rPr>
        <w:t xml:space="preserve">dincolo de utilizarea unor termeni neunitari (pe de o parte, </w:t>
      </w:r>
      <w:r w:rsidRPr="002A022B">
        <w:rPr>
          <w:i/>
          <w:iCs/>
          <w:lang w:val="x-none" w:eastAsia="ar-SA"/>
        </w:rPr>
        <w:t xml:space="preserve">„localități urbane de rangul...”, </w:t>
      </w:r>
      <w:r w:rsidRPr="002A022B">
        <w:rPr>
          <w:lang w:val="x-none" w:eastAsia="ar-SA"/>
        </w:rPr>
        <w:t xml:space="preserve">pe de altă parte, </w:t>
      </w:r>
      <w:r w:rsidRPr="002A022B">
        <w:rPr>
          <w:i/>
          <w:iCs/>
          <w:lang w:val="x-none" w:eastAsia="ar-SA"/>
        </w:rPr>
        <w:t>„orașe”</w:t>
      </w:r>
      <w:r w:rsidRPr="002A022B">
        <w:rPr>
          <w:lang w:val="x-none" w:eastAsia="ar-SA"/>
        </w:rPr>
        <w:t xml:space="preserve"> și </w:t>
      </w:r>
      <w:r w:rsidRPr="002A022B">
        <w:rPr>
          <w:i/>
          <w:iCs/>
          <w:lang w:val="x-none" w:eastAsia="ar-SA"/>
        </w:rPr>
        <w:t>„municipii”),</w:t>
      </w:r>
      <w:r w:rsidRPr="002A022B">
        <w:rPr>
          <w:lang w:val="x-none" w:eastAsia="ar-SA"/>
        </w:rPr>
        <w:t xml:space="preserve"> din care reiese că, în cazul aceleiași localități, partidele și alianțele politice propun candidați la primăria unei localități urbane de rangul II, iar candidatura independentă vizează primăria unui municipiu, conceptul de </w:t>
      </w:r>
      <w:r w:rsidRPr="002A022B">
        <w:rPr>
          <w:i/>
          <w:iCs/>
          <w:lang w:val="x-none" w:eastAsia="ar-SA"/>
        </w:rPr>
        <w:t>„procent simbolic”</w:t>
      </w:r>
      <w:r w:rsidRPr="002A022B">
        <w:rPr>
          <w:lang w:val="x-none" w:eastAsia="ar-SA"/>
        </w:rPr>
        <w:t xml:space="preserve"> este neclar și incert juridic, cu efectul potențial al unei competiții între candidați privind relevanța simbolică a propriei liste de susținători;</w:t>
      </w:r>
    </w:p>
    <w:p w14:paraId="0BF40597" w14:textId="1C82A971" w:rsidR="002A022B" w:rsidRPr="002A022B" w:rsidRDefault="002A022B" w:rsidP="002A022B">
      <w:pPr>
        <w:numPr>
          <w:ilvl w:val="0"/>
          <w:numId w:val="38"/>
        </w:numPr>
        <w:suppressAutoHyphens/>
        <w:spacing w:line="360" w:lineRule="auto"/>
        <w:jc w:val="both"/>
        <w:rPr>
          <w:lang w:val="x-none" w:eastAsia="ar-SA"/>
        </w:rPr>
      </w:pPr>
      <w:r w:rsidRPr="002A022B">
        <w:rPr>
          <w:lang w:val="x-none" w:eastAsia="ar-SA"/>
        </w:rPr>
        <w:t xml:space="preserve">din formularea inițiatorilor – </w:t>
      </w:r>
      <w:r w:rsidRPr="002A022B">
        <w:rPr>
          <w:i/>
          <w:iCs/>
          <w:lang w:val="x-none" w:eastAsia="ar-SA"/>
        </w:rPr>
        <w:t xml:space="preserve">„un procent simbolic din numărul total al alegătorilor </w:t>
      </w:r>
      <w:proofErr w:type="spellStart"/>
      <w:r w:rsidRPr="002A022B">
        <w:rPr>
          <w:i/>
          <w:iCs/>
          <w:lang w:val="x-none" w:eastAsia="ar-SA"/>
        </w:rPr>
        <w:t>înscrişi</w:t>
      </w:r>
      <w:proofErr w:type="spellEnd"/>
      <w:r w:rsidRPr="002A022B">
        <w:rPr>
          <w:i/>
          <w:iCs/>
          <w:lang w:val="x-none" w:eastAsia="ar-SA"/>
        </w:rPr>
        <w:t xml:space="preserve"> [...], dar nu mai </w:t>
      </w:r>
      <w:proofErr w:type="spellStart"/>
      <w:r w:rsidRPr="002A022B">
        <w:rPr>
          <w:i/>
          <w:iCs/>
          <w:lang w:val="x-none" w:eastAsia="ar-SA"/>
        </w:rPr>
        <w:t>puţin</w:t>
      </w:r>
      <w:proofErr w:type="spellEnd"/>
      <w:r w:rsidRPr="002A022B">
        <w:rPr>
          <w:i/>
          <w:iCs/>
          <w:lang w:val="x-none" w:eastAsia="ar-SA"/>
        </w:rPr>
        <w:t xml:space="preserve"> de 20 în cazul comunelor, de 100 în cazul localităților urbane” </w:t>
      </w:r>
      <w:r w:rsidRPr="002A022B">
        <w:rPr>
          <w:lang w:val="x-none" w:eastAsia="ar-SA"/>
        </w:rPr>
        <w:t>etc. – reiese, prin aplicarea unei lecturi gramaticale stricte, posibilitatea ca procentul minim să fie de 20% în cazul comunelor, 100% în cazul altor localități etc.</w:t>
      </w:r>
      <w:r w:rsidR="009F3803">
        <w:rPr>
          <w:lang w:val="x-none" w:eastAsia="ar-SA"/>
        </w:rPr>
        <w:t>;</w:t>
      </w:r>
    </w:p>
    <w:p w14:paraId="2B873584" w14:textId="3E734BEF" w:rsidR="002A022B" w:rsidRDefault="002A022B" w:rsidP="002A022B">
      <w:pPr>
        <w:numPr>
          <w:ilvl w:val="0"/>
          <w:numId w:val="38"/>
        </w:numPr>
        <w:suppressAutoHyphens/>
        <w:spacing w:line="360" w:lineRule="auto"/>
        <w:jc w:val="both"/>
        <w:rPr>
          <w:lang w:val="x-none" w:eastAsia="ar-SA"/>
        </w:rPr>
      </w:pPr>
      <w:r w:rsidRPr="002A022B">
        <w:rPr>
          <w:lang w:val="x-none" w:eastAsia="ar-SA"/>
        </w:rPr>
        <w:lastRenderedPageBreak/>
        <w:t>exigențele de claritate a propunerii legislative necesită impunerea unor criterii certe, previzibile și egale pentru toți cei vizați de normă</w:t>
      </w:r>
      <w:r>
        <w:rPr>
          <w:lang w:val="x-none" w:eastAsia="ar-SA"/>
        </w:rPr>
        <w:t>;</w:t>
      </w:r>
    </w:p>
    <w:p w14:paraId="6D03DA6A" w14:textId="72D2FB58" w:rsidR="007A64EA" w:rsidRPr="00C30219" w:rsidRDefault="002A022B" w:rsidP="00C30219">
      <w:pPr>
        <w:numPr>
          <w:ilvl w:val="0"/>
          <w:numId w:val="39"/>
        </w:numPr>
        <w:suppressAutoHyphens/>
        <w:spacing w:line="360" w:lineRule="auto"/>
        <w:jc w:val="both"/>
        <w:rPr>
          <w:lang w:val="x-none" w:eastAsia="ar-SA"/>
        </w:rPr>
      </w:pPr>
      <w:r w:rsidRPr="002A022B">
        <w:rPr>
          <w:lang w:val="x-none" w:eastAsia="ar-SA"/>
        </w:rPr>
        <w:t xml:space="preserve">înlocuirea </w:t>
      </w:r>
      <w:proofErr w:type="spellStart"/>
      <w:r w:rsidRPr="002A022B">
        <w:rPr>
          <w:color w:val="000000"/>
          <w:lang w:val="fr-FR" w:eastAsia="ar-SA"/>
        </w:rPr>
        <w:t>procentului</w:t>
      </w:r>
      <w:proofErr w:type="spellEnd"/>
      <w:r w:rsidRPr="002A022B">
        <w:rPr>
          <w:color w:val="000000"/>
          <w:lang w:val="fr-FR" w:eastAsia="ar-SA"/>
        </w:rPr>
        <w:t xml:space="preserve"> de minimum 1% </w:t>
      </w:r>
      <w:proofErr w:type="spellStart"/>
      <w:r w:rsidRPr="002A022B">
        <w:rPr>
          <w:color w:val="000000"/>
          <w:lang w:val="fr-FR" w:eastAsia="ar-SA"/>
        </w:rPr>
        <w:t>din</w:t>
      </w:r>
      <w:proofErr w:type="spellEnd"/>
      <w:r w:rsidRPr="002A022B">
        <w:rPr>
          <w:color w:val="000000"/>
          <w:lang w:val="fr-FR" w:eastAsia="ar-SA"/>
        </w:rPr>
        <w:t xml:space="preserve"> </w:t>
      </w:r>
      <w:proofErr w:type="spellStart"/>
      <w:r w:rsidRPr="002A022B">
        <w:rPr>
          <w:color w:val="000000"/>
          <w:lang w:val="fr-FR" w:eastAsia="ar-SA"/>
        </w:rPr>
        <w:t>numărul</w:t>
      </w:r>
      <w:proofErr w:type="spellEnd"/>
      <w:r w:rsidRPr="002A022B">
        <w:rPr>
          <w:color w:val="000000"/>
          <w:lang w:val="fr-FR" w:eastAsia="ar-SA"/>
        </w:rPr>
        <w:t xml:space="preserve"> total al </w:t>
      </w:r>
      <w:proofErr w:type="spellStart"/>
      <w:r w:rsidRPr="002A022B">
        <w:rPr>
          <w:color w:val="000000"/>
          <w:lang w:val="fr-FR" w:eastAsia="ar-SA"/>
        </w:rPr>
        <w:t>alegătorilor</w:t>
      </w:r>
      <w:proofErr w:type="spellEnd"/>
      <w:r w:rsidRPr="002A022B">
        <w:rPr>
          <w:color w:val="000000"/>
          <w:lang w:val="fr-FR" w:eastAsia="ar-SA"/>
        </w:rPr>
        <w:t xml:space="preserve"> </w:t>
      </w:r>
      <w:proofErr w:type="spellStart"/>
      <w:r w:rsidRPr="002A022B">
        <w:rPr>
          <w:color w:val="000000"/>
          <w:lang w:val="fr-FR" w:eastAsia="ar-SA"/>
        </w:rPr>
        <w:t>înscrişi</w:t>
      </w:r>
      <w:proofErr w:type="spellEnd"/>
      <w:r w:rsidRPr="002A022B">
        <w:rPr>
          <w:color w:val="000000"/>
          <w:lang w:val="fr-FR" w:eastAsia="ar-SA"/>
        </w:rPr>
        <w:t xml:space="preserve"> în </w:t>
      </w:r>
      <w:proofErr w:type="spellStart"/>
      <w:r w:rsidRPr="002A022B">
        <w:rPr>
          <w:color w:val="000000"/>
          <w:lang w:val="fr-FR" w:eastAsia="ar-SA"/>
        </w:rPr>
        <w:t>Registrul</w:t>
      </w:r>
      <w:proofErr w:type="spellEnd"/>
      <w:r w:rsidRPr="002A022B">
        <w:rPr>
          <w:color w:val="000000"/>
          <w:lang w:val="fr-FR" w:eastAsia="ar-SA"/>
        </w:rPr>
        <w:t xml:space="preserve"> </w:t>
      </w:r>
      <w:proofErr w:type="spellStart"/>
      <w:r w:rsidRPr="002A022B">
        <w:rPr>
          <w:color w:val="000000"/>
          <w:lang w:val="fr-FR" w:eastAsia="ar-SA"/>
        </w:rPr>
        <w:t>electoral</w:t>
      </w:r>
      <w:proofErr w:type="spellEnd"/>
      <w:r w:rsidRPr="002A022B">
        <w:rPr>
          <w:color w:val="000000"/>
          <w:lang w:val="fr-FR" w:eastAsia="ar-SA"/>
        </w:rPr>
        <w:t xml:space="preserve"> şi în </w:t>
      </w:r>
      <w:proofErr w:type="spellStart"/>
      <w:r w:rsidRPr="002A022B">
        <w:rPr>
          <w:color w:val="000000"/>
          <w:lang w:val="fr-FR" w:eastAsia="ar-SA"/>
        </w:rPr>
        <w:t>listele</w:t>
      </w:r>
      <w:proofErr w:type="spellEnd"/>
      <w:r w:rsidRPr="002A022B">
        <w:rPr>
          <w:color w:val="000000"/>
          <w:lang w:val="fr-FR" w:eastAsia="ar-SA"/>
        </w:rPr>
        <w:t xml:space="preserve"> </w:t>
      </w:r>
      <w:proofErr w:type="spellStart"/>
      <w:r w:rsidRPr="002A022B">
        <w:rPr>
          <w:color w:val="000000"/>
          <w:lang w:val="fr-FR" w:eastAsia="ar-SA"/>
        </w:rPr>
        <w:t>electorale</w:t>
      </w:r>
      <w:proofErr w:type="spellEnd"/>
      <w:r w:rsidRPr="002A022B">
        <w:rPr>
          <w:color w:val="000000"/>
          <w:lang w:val="fr-FR" w:eastAsia="ar-SA"/>
        </w:rPr>
        <w:t xml:space="preserve"> </w:t>
      </w:r>
      <w:proofErr w:type="spellStart"/>
      <w:r w:rsidRPr="002A022B">
        <w:rPr>
          <w:color w:val="000000"/>
          <w:lang w:val="fr-FR" w:eastAsia="ar-SA"/>
        </w:rPr>
        <w:t>complementare</w:t>
      </w:r>
      <w:proofErr w:type="spellEnd"/>
      <w:r w:rsidRPr="002A022B">
        <w:rPr>
          <w:color w:val="000000"/>
          <w:lang w:val="fr-FR" w:eastAsia="ar-SA"/>
        </w:rPr>
        <w:t xml:space="preserve"> </w:t>
      </w:r>
      <w:proofErr w:type="spellStart"/>
      <w:r w:rsidRPr="002A022B">
        <w:rPr>
          <w:color w:val="000000"/>
          <w:lang w:val="fr-FR" w:eastAsia="ar-SA"/>
        </w:rPr>
        <w:t>din</w:t>
      </w:r>
      <w:proofErr w:type="spellEnd"/>
      <w:r w:rsidRPr="002A022B">
        <w:rPr>
          <w:color w:val="000000"/>
          <w:lang w:val="fr-FR" w:eastAsia="ar-SA"/>
        </w:rPr>
        <w:t xml:space="preserve"> </w:t>
      </w:r>
      <w:proofErr w:type="spellStart"/>
      <w:r w:rsidRPr="002A022B">
        <w:rPr>
          <w:color w:val="000000"/>
          <w:lang w:val="fr-FR" w:eastAsia="ar-SA"/>
        </w:rPr>
        <w:t>circumscripţia</w:t>
      </w:r>
      <w:proofErr w:type="spellEnd"/>
      <w:r w:rsidRPr="002A022B">
        <w:rPr>
          <w:color w:val="000000"/>
          <w:lang w:val="fr-FR" w:eastAsia="ar-SA"/>
        </w:rPr>
        <w:t xml:space="preserve"> pentru care </w:t>
      </w:r>
      <w:proofErr w:type="spellStart"/>
      <w:r w:rsidRPr="002A022B">
        <w:rPr>
          <w:color w:val="000000"/>
          <w:lang w:val="fr-FR" w:eastAsia="ar-SA"/>
        </w:rPr>
        <w:t>candidează</w:t>
      </w:r>
      <w:proofErr w:type="spellEnd"/>
      <w:r w:rsidRPr="002A022B">
        <w:rPr>
          <w:color w:val="000000"/>
          <w:lang w:val="fr-FR" w:eastAsia="ar-SA"/>
        </w:rPr>
        <w:t xml:space="preserve"> </w:t>
      </w:r>
      <w:proofErr w:type="spellStart"/>
      <w:r w:rsidRPr="002A022B">
        <w:rPr>
          <w:color w:val="000000"/>
          <w:lang w:val="fr-FR" w:eastAsia="ar-SA"/>
        </w:rPr>
        <w:t>cu</w:t>
      </w:r>
      <w:proofErr w:type="spellEnd"/>
      <w:r w:rsidRPr="002A022B">
        <w:rPr>
          <w:color w:val="000000"/>
          <w:lang w:val="fr-FR" w:eastAsia="ar-SA"/>
        </w:rPr>
        <w:t xml:space="preserve">  </w:t>
      </w:r>
      <w:proofErr w:type="spellStart"/>
      <w:r w:rsidRPr="002A022B">
        <w:rPr>
          <w:color w:val="000000"/>
          <w:lang w:val="fr-FR" w:eastAsia="ar-SA"/>
        </w:rPr>
        <w:t>listă</w:t>
      </w:r>
      <w:proofErr w:type="spellEnd"/>
      <w:r w:rsidRPr="002A022B">
        <w:rPr>
          <w:color w:val="000000"/>
          <w:lang w:val="fr-FR" w:eastAsia="ar-SA"/>
        </w:rPr>
        <w:t xml:space="preserve"> de </w:t>
      </w:r>
      <w:proofErr w:type="spellStart"/>
      <w:r w:rsidRPr="002A022B">
        <w:rPr>
          <w:color w:val="000000"/>
          <w:lang w:val="fr-FR" w:eastAsia="ar-SA"/>
        </w:rPr>
        <w:t>susținători</w:t>
      </w:r>
      <w:proofErr w:type="spellEnd"/>
      <w:r w:rsidRPr="002A022B">
        <w:rPr>
          <w:color w:val="000000"/>
          <w:lang w:val="fr-FR" w:eastAsia="ar-SA"/>
        </w:rPr>
        <w:t xml:space="preserve"> </w:t>
      </w:r>
      <w:proofErr w:type="spellStart"/>
      <w:r w:rsidRPr="002A022B">
        <w:rPr>
          <w:color w:val="000000"/>
          <w:lang w:val="fr-FR" w:eastAsia="ar-SA"/>
        </w:rPr>
        <w:t>cu</w:t>
      </w:r>
      <w:proofErr w:type="spellEnd"/>
      <w:r w:rsidRPr="002A022B">
        <w:rPr>
          <w:color w:val="000000"/>
          <w:lang w:val="fr-FR" w:eastAsia="ar-SA"/>
        </w:rPr>
        <w:t xml:space="preserve"> </w:t>
      </w:r>
      <w:proofErr w:type="spellStart"/>
      <w:r w:rsidRPr="002A022B">
        <w:rPr>
          <w:color w:val="000000"/>
          <w:lang w:val="fr-FR" w:eastAsia="ar-SA"/>
        </w:rPr>
        <w:t>te</w:t>
      </w:r>
      <w:r>
        <w:rPr>
          <w:color w:val="000000"/>
          <w:lang w:val="fr-FR" w:eastAsia="ar-SA"/>
        </w:rPr>
        <w:t>r</w:t>
      </w:r>
      <w:r w:rsidRPr="002A022B">
        <w:rPr>
          <w:color w:val="000000"/>
          <w:lang w:val="fr-FR" w:eastAsia="ar-SA"/>
        </w:rPr>
        <w:t>menul</w:t>
      </w:r>
      <w:proofErr w:type="spellEnd"/>
      <w:r w:rsidRPr="002A022B">
        <w:rPr>
          <w:color w:val="000000"/>
          <w:lang w:val="fr-FR" w:eastAsia="ar-SA"/>
        </w:rPr>
        <w:t xml:space="preserve"> „</w:t>
      </w:r>
      <w:r w:rsidRPr="002A022B">
        <w:rPr>
          <w:i/>
          <w:iCs/>
          <w:color w:val="000000"/>
          <w:lang w:val="fr-FR" w:eastAsia="ar-SA"/>
        </w:rPr>
        <w:t xml:space="preserve">un </w:t>
      </w:r>
      <w:proofErr w:type="spellStart"/>
      <w:r w:rsidRPr="002A022B">
        <w:rPr>
          <w:i/>
          <w:iCs/>
          <w:color w:val="000000"/>
          <w:lang w:val="fr-FR" w:eastAsia="ar-SA"/>
        </w:rPr>
        <w:t>procent</w:t>
      </w:r>
      <w:proofErr w:type="spellEnd"/>
      <w:r w:rsidRPr="002A022B">
        <w:rPr>
          <w:i/>
          <w:iCs/>
          <w:color w:val="000000"/>
          <w:lang w:val="fr-FR" w:eastAsia="ar-SA"/>
        </w:rPr>
        <w:t xml:space="preserve"> </w:t>
      </w:r>
      <w:proofErr w:type="spellStart"/>
      <w:r w:rsidRPr="002A022B">
        <w:rPr>
          <w:i/>
          <w:iCs/>
          <w:color w:val="000000"/>
          <w:lang w:val="fr-FR" w:eastAsia="ar-SA"/>
        </w:rPr>
        <w:t>simbolic</w:t>
      </w:r>
      <w:proofErr w:type="spellEnd"/>
      <w:r w:rsidRPr="002A022B">
        <w:rPr>
          <w:i/>
          <w:iCs/>
          <w:color w:val="000000"/>
          <w:lang w:val="fr-FR" w:eastAsia="ar-SA"/>
        </w:rPr>
        <w:t>”</w:t>
      </w:r>
      <w:r w:rsidRPr="002A022B">
        <w:rPr>
          <w:color w:val="000000"/>
          <w:lang w:val="fr-FR" w:eastAsia="ar-SA"/>
        </w:rPr>
        <w:t xml:space="preserve"> </w:t>
      </w:r>
      <w:proofErr w:type="spellStart"/>
      <w:r w:rsidRPr="002A022B">
        <w:rPr>
          <w:color w:val="000000"/>
          <w:lang w:val="fr-FR" w:eastAsia="ar-SA"/>
        </w:rPr>
        <w:t>din</w:t>
      </w:r>
      <w:proofErr w:type="spellEnd"/>
      <w:r w:rsidRPr="002A022B">
        <w:rPr>
          <w:color w:val="000000"/>
          <w:lang w:val="fr-FR" w:eastAsia="ar-SA"/>
        </w:rPr>
        <w:t xml:space="preserve"> </w:t>
      </w:r>
      <w:proofErr w:type="spellStart"/>
      <w:r w:rsidRPr="002A022B">
        <w:rPr>
          <w:color w:val="000000"/>
          <w:lang w:val="fr-FR" w:eastAsia="ar-SA"/>
        </w:rPr>
        <w:t>numărul</w:t>
      </w:r>
      <w:proofErr w:type="spellEnd"/>
      <w:r w:rsidRPr="002A022B">
        <w:rPr>
          <w:color w:val="000000"/>
          <w:lang w:val="fr-FR" w:eastAsia="ar-SA"/>
        </w:rPr>
        <w:t xml:space="preserve"> total al </w:t>
      </w:r>
      <w:proofErr w:type="spellStart"/>
      <w:r w:rsidRPr="002A022B">
        <w:rPr>
          <w:color w:val="000000"/>
          <w:lang w:val="fr-FR" w:eastAsia="ar-SA"/>
        </w:rPr>
        <w:t>alegătorilor</w:t>
      </w:r>
      <w:proofErr w:type="spellEnd"/>
      <w:r w:rsidRPr="002A022B">
        <w:rPr>
          <w:color w:val="000000"/>
          <w:lang w:val="fr-FR" w:eastAsia="ar-SA"/>
        </w:rPr>
        <w:t xml:space="preserve"> </w:t>
      </w:r>
      <w:proofErr w:type="spellStart"/>
      <w:r w:rsidRPr="002A022B">
        <w:rPr>
          <w:color w:val="000000"/>
          <w:lang w:val="fr-FR" w:eastAsia="ar-SA"/>
        </w:rPr>
        <w:t>înscriși</w:t>
      </w:r>
      <w:proofErr w:type="spellEnd"/>
      <w:r w:rsidRPr="002A022B">
        <w:rPr>
          <w:color w:val="000000"/>
          <w:lang w:val="fr-FR" w:eastAsia="ar-SA"/>
        </w:rPr>
        <w:t xml:space="preserve"> în </w:t>
      </w:r>
      <w:proofErr w:type="spellStart"/>
      <w:r w:rsidRPr="002A022B">
        <w:rPr>
          <w:color w:val="000000"/>
          <w:lang w:val="fr-FR" w:eastAsia="ar-SA"/>
        </w:rPr>
        <w:t>Registrul</w:t>
      </w:r>
      <w:proofErr w:type="spellEnd"/>
      <w:r w:rsidRPr="002A022B">
        <w:rPr>
          <w:color w:val="000000"/>
          <w:lang w:val="fr-FR" w:eastAsia="ar-SA"/>
        </w:rPr>
        <w:t xml:space="preserve"> </w:t>
      </w:r>
      <w:proofErr w:type="spellStart"/>
      <w:r w:rsidRPr="002A022B">
        <w:rPr>
          <w:color w:val="000000"/>
          <w:lang w:val="fr-FR" w:eastAsia="ar-SA"/>
        </w:rPr>
        <w:t>electoral</w:t>
      </w:r>
      <w:proofErr w:type="spellEnd"/>
      <w:r w:rsidRPr="002A022B">
        <w:rPr>
          <w:color w:val="000000"/>
          <w:lang w:val="fr-FR" w:eastAsia="ar-SA"/>
        </w:rPr>
        <w:t xml:space="preserve"> și</w:t>
      </w:r>
      <w:r>
        <w:rPr>
          <w:color w:val="000000"/>
          <w:lang w:val="fr-FR" w:eastAsia="ar-SA"/>
        </w:rPr>
        <w:t xml:space="preserve"> </w:t>
      </w:r>
      <w:r w:rsidRPr="002A022B">
        <w:rPr>
          <w:color w:val="000000"/>
          <w:lang w:val="fr-FR" w:eastAsia="ar-SA"/>
        </w:rPr>
        <w:t xml:space="preserve">în </w:t>
      </w:r>
      <w:proofErr w:type="spellStart"/>
      <w:r w:rsidRPr="002A022B">
        <w:rPr>
          <w:color w:val="000000"/>
          <w:lang w:val="fr-FR" w:eastAsia="ar-SA"/>
        </w:rPr>
        <w:t>listele</w:t>
      </w:r>
      <w:proofErr w:type="spellEnd"/>
      <w:r w:rsidRPr="002A022B">
        <w:rPr>
          <w:color w:val="000000"/>
          <w:lang w:val="fr-FR" w:eastAsia="ar-SA"/>
        </w:rPr>
        <w:t xml:space="preserve"> </w:t>
      </w:r>
      <w:proofErr w:type="spellStart"/>
      <w:r w:rsidRPr="002A022B">
        <w:rPr>
          <w:color w:val="000000"/>
          <w:lang w:val="fr-FR" w:eastAsia="ar-SA"/>
        </w:rPr>
        <w:t>electorale</w:t>
      </w:r>
      <w:proofErr w:type="spellEnd"/>
      <w:r w:rsidRPr="002A022B">
        <w:rPr>
          <w:color w:val="000000"/>
          <w:lang w:val="fr-FR" w:eastAsia="ar-SA"/>
        </w:rPr>
        <w:t xml:space="preserve"> </w:t>
      </w:r>
      <w:proofErr w:type="spellStart"/>
      <w:r w:rsidRPr="002A022B">
        <w:rPr>
          <w:color w:val="000000"/>
          <w:lang w:val="fr-FR" w:eastAsia="ar-SA"/>
        </w:rPr>
        <w:t>complementare</w:t>
      </w:r>
      <w:proofErr w:type="spellEnd"/>
      <w:r w:rsidRPr="002A022B">
        <w:rPr>
          <w:color w:val="000000"/>
          <w:lang w:val="fr-FR" w:eastAsia="ar-SA"/>
        </w:rPr>
        <w:t xml:space="preserve"> </w:t>
      </w:r>
      <w:proofErr w:type="spellStart"/>
      <w:r w:rsidRPr="002A022B">
        <w:rPr>
          <w:color w:val="000000"/>
          <w:lang w:val="fr-FR" w:eastAsia="ar-SA"/>
        </w:rPr>
        <w:t>din</w:t>
      </w:r>
      <w:proofErr w:type="spellEnd"/>
      <w:r w:rsidRPr="002A022B">
        <w:rPr>
          <w:color w:val="000000"/>
          <w:lang w:val="fr-FR" w:eastAsia="ar-SA"/>
        </w:rPr>
        <w:t xml:space="preserve"> </w:t>
      </w:r>
      <w:proofErr w:type="spellStart"/>
      <w:r w:rsidRPr="002A022B">
        <w:rPr>
          <w:color w:val="000000"/>
          <w:lang w:val="fr-FR" w:eastAsia="ar-SA"/>
        </w:rPr>
        <w:t>circumscripția</w:t>
      </w:r>
      <w:proofErr w:type="spellEnd"/>
      <w:r w:rsidRPr="002A022B">
        <w:rPr>
          <w:color w:val="000000"/>
          <w:lang w:val="fr-FR" w:eastAsia="ar-SA"/>
        </w:rPr>
        <w:t xml:space="preserve"> pentru care </w:t>
      </w:r>
      <w:proofErr w:type="spellStart"/>
      <w:r w:rsidRPr="002A022B">
        <w:rPr>
          <w:color w:val="000000"/>
          <w:lang w:val="fr-FR" w:eastAsia="ar-SA"/>
        </w:rPr>
        <w:t>candidează</w:t>
      </w:r>
      <w:proofErr w:type="spellEnd"/>
      <w:r w:rsidRPr="002A022B">
        <w:rPr>
          <w:color w:val="000000"/>
          <w:lang w:val="fr-FR" w:eastAsia="ar-SA"/>
        </w:rPr>
        <w:t xml:space="preserve"> </w:t>
      </w:r>
      <w:proofErr w:type="spellStart"/>
      <w:r w:rsidRPr="002A022B">
        <w:rPr>
          <w:color w:val="000000"/>
          <w:lang w:val="fr-FR" w:eastAsia="ar-SA"/>
        </w:rPr>
        <w:t>poate</w:t>
      </w:r>
      <w:proofErr w:type="spellEnd"/>
      <w:r w:rsidRPr="002A022B">
        <w:rPr>
          <w:color w:val="000000"/>
          <w:lang w:val="fr-FR" w:eastAsia="ar-SA"/>
        </w:rPr>
        <w:t xml:space="preserve"> </w:t>
      </w:r>
      <w:proofErr w:type="spellStart"/>
      <w:r w:rsidRPr="002A022B">
        <w:rPr>
          <w:color w:val="000000"/>
          <w:lang w:val="fr-FR" w:eastAsia="ar-SA"/>
        </w:rPr>
        <w:t>crea</w:t>
      </w:r>
      <w:proofErr w:type="spellEnd"/>
      <w:r w:rsidRPr="002A022B">
        <w:rPr>
          <w:color w:val="000000"/>
          <w:lang w:val="fr-FR" w:eastAsia="ar-SA"/>
        </w:rPr>
        <w:t xml:space="preserve"> </w:t>
      </w:r>
      <w:proofErr w:type="spellStart"/>
      <w:r w:rsidRPr="002A022B">
        <w:rPr>
          <w:color w:val="000000"/>
          <w:lang w:val="fr-FR" w:eastAsia="ar-SA"/>
        </w:rPr>
        <w:t>confuzie</w:t>
      </w:r>
      <w:proofErr w:type="spellEnd"/>
      <w:r w:rsidRPr="002A022B">
        <w:rPr>
          <w:color w:val="000000"/>
          <w:lang w:val="fr-FR" w:eastAsia="ar-SA"/>
        </w:rPr>
        <w:t xml:space="preserve"> </w:t>
      </w:r>
      <w:proofErr w:type="spellStart"/>
      <w:r w:rsidRPr="002A022B">
        <w:rPr>
          <w:color w:val="000000"/>
          <w:lang w:val="fr-FR" w:eastAsia="ar-SA"/>
        </w:rPr>
        <w:t>din</w:t>
      </w:r>
      <w:proofErr w:type="spellEnd"/>
      <w:r w:rsidRPr="002A022B">
        <w:rPr>
          <w:color w:val="000000"/>
          <w:lang w:val="fr-FR" w:eastAsia="ar-SA"/>
        </w:rPr>
        <w:t xml:space="preserve"> </w:t>
      </w:r>
      <w:proofErr w:type="spellStart"/>
      <w:r w:rsidRPr="002A022B">
        <w:rPr>
          <w:color w:val="000000"/>
          <w:lang w:val="fr-FR" w:eastAsia="ar-SA"/>
        </w:rPr>
        <w:t>punct</w:t>
      </w:r>
      <w:proofErr w:type="spellEnd"/>
      <w:r w:rsidRPr="002A022B">
        <w:rPr>
          <w:color w:val="000000"/>
          <w:lang w:val="fr-FR" w:eastAsia="ar-SA"/>
        </w:rPr>
        <w:t xml:space="preserve"> de </w:t>
      </w:r>
      <w:proofErr w:type="spellStart"/>
      <w:r w:rsidRPr="002A022B">
        <w:rPr>
          <w:color w:val="000000"/>
          <w:lang w:val="fr-FR" w:eastAsia="ar-SA"/>
        </w:rPr>
        <w:t>vedere</w:t>
      </w:r>
      <w:proofErr w:type="spellEnd"/>
      <w:r w:rsidRPr="002A022B">
        <w:rPr>
          <w:color w:val="000000"/>
          <w:lang w:val="fr-FR" w:eastAsia="ar-SA"/>
        </w:rPr>
        <w:t xml:space="preserve"> legislativ</w:t>
      </w:r>
      <w:r>
        <w:rPr>
          <w:color w:val="000000"/>
          <w:lang w:val="fr-FR" w:eastAsia="ar-SA"/>
        </w:rPr>
        <w:t>;</w:t>
      </w:r>
    </w:p>
    <w:p w14:paraId="3CE2A0AE" w14:textId="211CE82D" w:rsidR="002A022B" w:rsidRPr="002A022B" w:rsidRDefault="002A022B" w:rsidP="002A022B">
      <w:pPr>
        <w:numPr>
          <w:ilvl w:val="0"/>
          <w:numId w:val="39"/>
        </w:numPr>
        <w:suppressAutoHyphens/>
        <w:spacing w:line="360" w:lineRule="auto"/>
        <w:jc w:val="both"/>
        <w:rPr>
          <w:lang w:val="x-none" w:eastAsia="ar-SA"/>
        </w:rPr>
      </w:pPr>
      <w:r w:rsidRPr="002A022B">
        <w:rPr>
          <w:lang w:val="x-none" w:eastAsia="ar-SA"/>
        </w:rPr>
        <w:t>propunerea legislativă pleacă de la o premisă legitimă, reducerea barierelor administrative, dar ratează nevoia de echilibru între accesibilitate și calitatea procesului electoral.</w:t>
      </w:r>
    </w:p>
    <w:p w14:paraId="074DFF71" w14:textId="389CD6AE" w:rsidR="005C0180" w:rsidRPr="00C30219" w:rsidRDefault="005C0180" w:rsidP="00C30219">
      <w:pPr>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9F3803">
      <w:headerReference w:type="default" r:id="rId8"/>
      <w:footerReference w:type="even" r:id="rId9"/>
      <w:footerReference w:type="default" r:id="rId10"/>
      <w:pgSz w:w="11906" w:h="16838" w:code="9"/>
      <w:pgMar w:top="284" w:right="1416" w:bottom="851"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C4E2A"/>
    <w:multiLevelType w:val="hybridMultilevel"/>
    <w:tmpl w:val="E1DC3B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3F6CF3"/>
    <w:multiLevelType w:val="hybridMultilevel"/>
    <w:tmpl w:val="F37EE4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10"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4"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5"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0142DFB"/>
    <w:multiLevelType w:val="hybridMultilevel"/>
    <w:tmpl w:val="419A0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2620EA4"/>
    <w:multiLevelType w:val="hybridMultilevel"/>
    <w:tmpl w:val="D5E8D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0"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3"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4"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7"/>
  </w:num>
  <w:num w:numId="2" w16cid:durableId="116291853">
    <w:abstractNumId w:val="24"/>
  </w:num>
  <w:num w:numId="3" w16cid:durableId="631641274">
    <w:abstractNumId w:val="23"/>
  </w:num>
  <w:num w:numId="4" w16cid:durableId="1004624554">
    <w:abstractNumId w:val="38"/>
  </w:num>
  <w:num w:numId="5" w16cid:durableId="200752980">
    <w:abstractNumId w:val="21"/>
  </w:num>
  <w:num w:numId="6" w16cid:durableId="1396516197">
    <w:abstractNumId w:val="28"/>
  </w:num>
  <w:num w:numId="7" w16cid:durableId="1307974791">
    <w:abstractNumId w:val="12"/>
  </w:num>
  <w:num w:numId="8" w16cid:durableId="1067528713">
    <w:abstractNumId w:val="10"/>
  </w:num>
  <w:num w:numId="9" w16cid:durableId="1554123230">
    <w:abstractNumId w:val="14"/>
  </w:num>
  <w:num w:numId="10" w16cid:durableId="1847597686">
    <w:abstractNumId w:val="9"/>
  </w:num>
  <w:num w:numId="11" w16cid:durableId="1913277433">
    <w:abstractNumId w:val="25"/>
  </w:num>
  <w:num w:numId="12" w16cid:durableId="1974629879">
    <w:abstractNumId w:val="29"/>
  </w:num>
  <w:num w:numId="13" w16cid:durableId="893544157">
    <w:abstractNumId w:val="37"/>
  </w:num>
  <w:num w:numId="14" w16cid:durableId="1770813672">
    <w:abstractNumId w:val="11"/>
  </w:num>
  <w:num w:numId="15" w16cid:durableId="1143618370">
    <w:abstractNumId w:val="2"/>
  </w:num>
  <w:num w:numId="16" w16cid:durableId="556286204">
    <w:abstractNumId w:val="26"/>
  </w:num>
  <w:num w:numId="17" w16cid:durableId="1559583960">
    <w:abstractNumId w:val="6"/>
  </w:num>
  <w:num w:numId="18" w16cid:durableId="454064441">
    <w:abstractNumId w:val="32"/>
  </w:num>
  <w:num w:numId="19" w16cid:durableId="523716982">
    <w:abstractNumId w:val="36"/>
  </w:num>
  <w:num w:numId="20" w16cid:durableId="296379584">
    <w:abstractNumId w:val="31"/>
  </w:num>
  <w:num w:numId="21" w16cid:durableId="1811365492">
    <w:abstractNumId w:val="34"/>
  </w:num>
  <w:num w:numId="22" w16cid:durableId="722556690">
    <w:abstractNumId w:val="19"/>
  </w:num>
  <w:num w:numId="23" w16cid:durableId="1012415862">
    <w:abstractNumId w:val="1"/>
  </w:num>
  <w:num w:numId="24" w16cid:durableId="393629163">
    <w:abstractNumId w:val="33"/>
  </w:num>
  <w:num w:numId="25" w16cid:durableId="469320825">
    <w:abstractNumId w:val="8"/>
  </w:num>
  <w:num w:numId="26" w16cid:durableId="527449122">
    <w:abstractNumId w:val="13"/>
  </w:num>
  <w:num w:numId="27" w16cid:durableId="1565096728">
    <w:abstractNumId w:val="4"/>
  </w:num>
  <w:num w:numId="28" w16cid:durableId="1422338715">
    <w:abstractNumId w:val="18"/>
  </w:num>
  <w:num w:numId="29" w16cid:durableId="1152059334">
    <w:abstractNumId w:val="35"/>
  </w:num>
  <w:num w:numId="30" w16cid:durableId="1284262494">
    <w:abstractNumId w:val="22"/>
  </w:num>
  <w:num w:numId="31" w16cid:durableId="728454690">
    <w:abstractNumId w:val="15"/>
  </w:num>
  <w:num w:numId="32" w16cid:durableId="1960917532">
    <w:abstractNumId w:val="0"/>
  </w:num>
  <w:num w:numId="33" w16cid:durableId="1891960643">
    <w:abstractNumId w:val="20"/>
  </w:num>
  <w:num w:numId="34" w16cid:durableId="1618490068">
    <w:abstractNumId w:val="7"/>
  </w:num>
  <w:num w:numId="35" w16cid:durableId="1186212461">
    <w:abstractNumId w:val="30"/>
  </w:num>
  <w:num w:numId="36" w16cid:durableId="408038814">
    <w:abstractNumId w:val="16"/>
  </w:num>
  <w:num w:numId="37" w16cid:durableId="1762144790">
    <w:abstractNumId w:val="17"/>
  </w:num>
  <w:num w:numId="38" w16cid:durableId="475344959">
    <w:abstractNumId w:val="3"/>
  </w:num>
  <w:num w:numId="39" w16cid:durableId="534926621">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20BC"/>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509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B0B56"/>
    <w:rsid w:val="001B1404"/>
    <w:rsid w:val="001C08F1"/>
    <w:rsid w:val="001C694D"/>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4BCC"/>
    <w:rsid w:val="00295100"/>
    <w:rsid w:val="002955FC"/>
    <w:rsid w:val="00295919"/>
    <w:rsid w:val="002A022B"/>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45F9"/>
    <w:rsid w:val="002D62BA"/>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E0C"/>
    <w:rsid w:val="00317FD2"/>
    <w:rsid w:val="00321382"/>
    <w:rsid w:val="00322713"/>
    <w:rsid w:val="003244AF"/>
    <w:rsid w:val="0032556C"/>
    <w:rsid w:val="0032654E"/>
    <w:rsid w:val="00330BFA"/>
    <w:rsid w:val="00332786"/>
    <w:rsid w:val="003352BF"/>
    <w:rsid w:val="0033622D"/>
    <w:rsid w:val="00342EE9"/>
    <w:rsid w:val="0034419B"/>
    <w:rsid w:val="00350E58"/>
    <w:rsid w:val="00354427"/>
    <w:rsid w:val="00354AA3"/>
    <w:rsid w:val="003566F5"/>
    <w:rsid w:val="00357B33"/>
    <w:rsid w:val="00361CCD"/>
    <w:rsid w:val="003628C1"/>
    <w:rsid w:val="00362B94"/>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4272"/>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7B92"/>
    <w:rsid w:val="0041060F"/>
    <w:rsid w:val="004125DC"/>
    <w:rsid w:val="004126CE"/>
    <w:rsid w:val="0042082D"/>
    <w:rsid w:val="00424D47"/>
    <w:rsid w:val="00425311"/>
    <w:rsid w:val="00425A59"/>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07AFD"/>
    <w:rsid w:val="00510B3D"/>
    <w:rsid w:val="0051287F"/>
    <w:rsid w:val="005139AA"/>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5D5"/>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A4776"/>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A64EA"/>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4639"/>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52C"/>
    <w:rsid w:val="00851A78"/>
    <w:rsid w:val="0085211C"/>
    <w:rsid w:val="0085214C"/>
    <w:rsid w:val="0085283A"/>
    <w:rsid w:val="00856076"/>
    <w:rsid w:val="00860019"/>
    <w:rsid w:val="008620AA"/>
    <w:rsid w:val="0086324C"/>
    <w:rsid w:val="00865C07"/>
    <w:rsid w:val="00866D3D"/>
    <w:rsid w:val="00867055"/>
    <w:rsid w:val="00871D0C"/>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49F8"/>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6C5"/>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2CFA"/>
    <w:rsid w:val="009F3803"/>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E82"/>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8B6"/>
    <w:rsid w:val="00AF1AD5"/>
    <w:rsid w:val="00AF1B1F"/>
    <w:rsid w:val="00AF2BD3"/>
    <w:rsid w:val="00AF2DB0"/>
    <w:rsid w:val="00AF3FB4"/>
    <w:rsid w:val="00AF496D"/>
    <w:rsid w:val="00AF55F3"/>
    <w:rsid w:val="00B0161A"/>
    <w:rsid w:val="00B06D83"/>
    <w:rsid w:val="00B07E15"/>
    <w:rsid w:val="00B07E26"/>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0219"/>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65A5C"/>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33C9"/>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25A4D"/>
    <w:rsid w:val="00E322BC"/>
    <w:rsid w:val="00E32472"/>
    <w:rsid w:val="00E33CB6"/>
    <w:rsid w:val="00E33CCF"/>
    <w:rsid w:val="00E36C37"/>
    <w:rsid w:val="00E432AA"/>
    <w:rsid w:val="00E43A14"/>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46C5"/>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4172"/>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16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52C07"/>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403072661">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29</TotalTime>
  <Pages>3</Pages>
  <Words>678</Words>
  <Characters>4442</Characters>
  <Application>Microsoft Office Word</Application>
  <DocSecurity>0</DocSecurity>
  <Lines>37</Lines>
  <Paragraphs>10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11</cp:revision>
  <cp:lastPrinted>2025-04-03T10:57:00Z</cp:lastPrinted>
  <dcterms:created xsi:type="dcterms:W3CDTF">2025-06-19T10:09:00Z</dcterms:created>
  <dcterms:modified xsi:type="dcterms:W3CDTF">2025-06-30T12:33:00Z</dcterms:modified>
</cp:coreProperties>
</file>