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10" w:rsidRDefault="00904F10" w:rsidP="00E611C5">
      <w:pPr>
        <w:spacing w:line="276" w:lineRule="auto"/>
        <w:jc w:val="center"/>
        <w:rPr>
          <w:b/>
          <w:lang w:val="ro-RO"/>
        </w:rPr>
      </w:pPr>
      <w:bookmarkStart w:id="0" w:name="_GoBack"/>
      <w:bookmarkEnd w:id="0"/>
    </w:p>
    <w:p w:rsidR="00B12C8A" w:rsidRDefault="00492F02" w:rsidP="00E611C5">
      <w:pPr>
        <w:spacing w:line="276" w:lineRule="auto"/>
        <w:jc w:val="center"/>
        <w:rPr>
          <w:b/>
          <w:lang w:val="ro-RO"/>
        </w:rPr>
      </w:pPr>
      <w:r w:rsidRPr="00202068">
        <w:rPr>
          <w:b/>
          <w:lang w:val="ro-RO"/>
        </w:rPr>
        <w:t>NOTĂ DE FUNDAMENTARE</w:t>
      </w:r>
    </w:p>
    <w:p w:rsidR="00904F10" w:rsidRDefault="00904F10" w:rsidP="00E611C5">
      <w:pPr>
        <w:spacing w:line="276" w:lineRule="auto"/>
        <w:jc w:val="center"/>
        <w:rPr>
          <w:b/>
          <w:lang w:val="ro-RO"/>
        </w:rPr>
      </w:pPr>
    </w:p>
    <w:p w:rsidR="00904F10" w:rsidRPr="00202068" w:rsidRDefault="00904F10" w:rsidP="00E611C5">
      <w:pPr>
        <w:spacing w:line="276" w:lineRule="auto"/>
        <w:jc w:val="center"/>
        <w:rPr>
          <w:b/>
          <w:lang w:val="ro-RO"/>
        </w:rPr>
      </w:pPr>
    </w:p>
    <w:p w:rsidR="00492F02" w:rsidRPr="00202068" w:rsidRDefault="00492F02" w:rsidP="00FA64BF">
      <w:pPr>
        <w:spacing w:line="276" w:lineRule="auto"/>
        <w:rPr>
          <w:b/>
          <w:lang w:val="ro-RO"/>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6907"/>
      </w:tblGrid>
      <w:tr w:rsidR="00492F02" w:rsidRPr="001A60B5" w:rsidTr="00E176C4">
        <w:trPr>
          <w:trHeight w:val="1542"/>
          <w:jc w:val="center"/>
        </w:trPr>
        <w:tc>
          <w:tcPr>
            <w:tcW w:w="10343" w:type="dxa"/>
            <w:gridSpan w:val="2"/>
          </w:tcPr>
          <w:p w:rsidR="00492F02" w:rsidRPr="00202068" w:rsidRDefault="00492F02" w:rsidP="00FC4C3F">
            <w:pPr>
              <w:pStyle w:val="Heading9"/>
              <w:spacing w:before="120" w:after="120" w:line="276" w:lineRule="auto"/>
              <w:jc w:val="left"/>
              <w:rPr>
                <w:sz w:val="24"/>
                <w:szCs w:val="24"/>
                <w:lang w:val="ro-RO"/>
              </w:rPr>
            </w:pPr>
            <w:r w:rsidRPr="00202068">
              <w:rPr>
                <w:sz w:val="24"/>
                <w:szCs w:val="24"/>
                <w:lang w:val="ro-RO"/>
              </w:rPr>
              <w:t xml:space="preserve">Secţiunea 1 </w:t>
            </w:r>
            <w:r w:rsidR="00FC4C3F">
              <w:rPr>
                <w:sz w:val="24"/>
                <w:szCs w:val="24"/>
                <w:lang w:val="ro-RO"/>
              </w:rPr>
              <w:t xml:space="preserve">- </w:t>
            </w:r>
            <w:r w:rsidR="0045475D" w:rsidRPr="0045475D">
              <w:rPr>
                <w:sz w:val="24"/>
                <w:szCs w:val="24"/>
                <w:lang w:val="ro-RO"/>
              </w:rPr>
              <w:t>Titlul proiectului de act normativ</w:t>
            </w:r>
          </w:p>
          <w:p w:rsidR="00546327" w:rsidRDefault="00492F02" w:rsidP="00372B3A">
            <w:pPr>
              <w:spacing w:line="276" w:lineRule="auto"/>
              <w:jc w:val="center"/>
              <w:rPr>
                <w:b/>
              </w:rPr>
            </w:pPr>
            <w:r w:rsidRPr="00202068">
              <w:rPr>
                <w:b/>
              </w:rPr>
              <w:t xml:space="preserve">Hotărâre </w:t>
            </w:r>
          </w:p>
          <w:p w:rsidR="00B12C8A" w:rsidRPr="00E611C5" w:rsidRDefault="00B103E3" w:rsidP="00372B3A">
            <w:pPr>
              <w:spacing w:line="276" w:lineRule="auto"/>
              <w:jc w:val="center"/>
              <w:rPr>
                <w:b/>
                <w:bCs/>
                <w:shd w:val="clear" w:color="auto" w:fill="FFFFFF"/>
              </w:rPr>
            </w:pPr>
            <w:r w:rsidRPr="00B103E3">
              <w:rPr>
                <w:b/>
                <w:bCs/>
                <w:shd w:val="clear" w:color="auto" w:fill="FFFFFF"/>
              </w:rPr>
              <w:t>privind aprobarea Planului de urgență pentru gestionarea situaţiilor de disfuncţionalitate majoră în aprovizionarea cu ţiţei şi/sau produse petroliere, a situaţiilor de urgenţă deosebită şi a situaţiilor de criză locală</w:t>
            </w:r>
          </w:p>
        </w:tc>
      </w:tr>
      <w:tr w:rsidR="00492F02" w:rsidRPr="001A60B5" w:rsidTr="00E51DD7">
        <w:trPr>
          <w:trHeight w:val="353"/>
          <w:jc w:val="center"/>
        </w:trPr>
        <w:tc>
          <w:tcPr>
            <w:tcW w:w="10343" w:type="dxa"/>
            <w:gridSpan w:val="2"/>
          </w:tcPr>
          <w:p w:rsidR="00492F02" w:rsidRPr="00202068" w:rsidRDefault="00492F02" w:rsidP="00FC4C3F">
            <w:pPr>
              <w:spacing w:before="120" w:after="120"/>
              <w:rPr>
                <w:b/>
                <w:lang w:val="ro-RO"/>
              </w:rPr>
            </w:pPr>
            <w:r w:rsidRPr="00202068">
              <w:rPr>
                <w:b/>
                <w:lang w:val="ro-RO"/>
              </w:rPr>
              <w:t>Secţiunea a 2 –a</w:t>
            </w:r>
            <w:r w:rsidR="00FC4C3F">
              <w:rPr>
                <w:b/>
                <w:lang w:val="ro-RO"/>
              </w:rPr>
              <w:t xml:space="preserve">  </w:t>
            </w:r>
            <w:r w:rsidRPr="00202068">
              <w:rPr>
                <w:b/>
                <w:lang w:val="ro-RO"/>
              </w:rPr>
              <w:t>Motivul emiterii actului normativ</w:t>
            </w:r>
          </w:p>
        </w:tc>
      </w:tr>
      <w:tr w:rsidR="00492F02" w:rsidRPr="001A60B5" w:rsidTr="00E176C4">
        <w:trPr>
          <w:trHeight w:val="70"/>
          <w:jc w:val="center"/>
        </w:trPr>
        <w:tc>
          <w:tcPr>
            <w:tcW w:w="3436" w:type="dxa"/>
          </w:tcPr>
          <w:p w:rsidR="00492F02" w:rsidRPr="00202068" w:rsidRDefault="00492F02" w:rsidP="00E176C4">
            <w:pPr>
              <w:spacing w:before="120" w:after="120" w:line="276" w:lineRule="auto"/>
              <w:rPr>
                <w:lang w:val="ro-RO"/>
              </w:rPr>
            </w:pPr>
            <w:r w:rsidRPr="00202068">
              <w:rPr>
                <w:lang w:val="ro-RO"/>
              </w:rPr>
              <w:t>1. Descrierea situaţiei actuale</w:t>
            </w:r>
          </w:p>
          <w:p w:rsidR="00492F02" w:rsidRPr="00202068" w:rsidRDefault="00492F02" w:rsidP="00E176C4">
            <w:pPr>
              <w:spacing w:before="120" w:after="120" w:line="276" w:lineRule="auto"/>
              <w:jc w:val="both"/>
              <w:rPr>
                <w:lang w:val="ro-RO"/>
              </w:rPr>
            </w:pPr>
          </w:p>
        </w:tc>
        <w:tc>
          <w:tcPr>
            <w:tcW w:w="6907" w:type="dxa"/>
          </w:tcPr>
          <w:p w:rsidR="007A19D4" w:rsidRPr="007A19D4" w:rsidRDefault="007A19D4" w:rsidP="007A19D4">
            <w:pPr>
              <w:jc w:val="both"/>
            </w:pPr>
            <w:r w:rsidRPr="007A19D4">
              <w:t>În cadrul procesului de aderare la Uniunea Europeană, în cadrul negocierilor capitolului 14 „Energie”, România şi-a asumat angajamentul  de a constitui stocuri minime de ţiţei și/sau produse petroliere şi de a implementa la nivel naţional, în mod unitar şi eficient, dispoziţiile relevante cuprinse în legislaţia Uniunii Europene din domeniu.</w:t>
            </w:r>
          </w:p>
          <w:p w:rsidR="007A19D4" w:rsidRPr="007A19D4" w:rsidRDefault="007A19D4" w:rsidP="007A19D4">
            <w:pPr>
              <w:jc w:val="both"/>
            </w:pPr>
            <w:r w:rsidRPr="007A19D4">
              <w:t>În prezent, constituirea și menținerea unor rezerve minime de ţiţei și/sau produse petroliere este reglementată de Legea nr. 85/2018 privind constituirea și menținerea unor rezerve minime de țiței și/sau  produse petroliere.</w:t>
            </w:r>
          </w:p>
          <w:p w:rsidR="007A19D4" w:rsidRPr="007A19D4" w:rsidRDefault="007A19D4" w:rsidP="007A19D4">
            <w:pPr>
              <w:jc w:val="both"/>
              <w:rPr>
                <w:strike/>
                <w:color w:val="FF0000"/>
              </w:rPr>
            </w:pPr>
            <w:r w:rsidRPr="007A19D4">
              <w:t>Legea nr. 85/2018 transpune, la nivelul legislației naționale,  prevederile Directivei 2009/119/CE a Consiliului din 14 septembrie 2009 privind obligația statelor membre de a menține un nivel minim de rezerve de ţiţei și/sau produse petroliere.</w:t>
            </w:r>
          </w:p>
          <w:p w:rsidR="007A19D4" w:rsidRPr="007A19D4" w:rsidRDefault="007A19D4" w:rsidP="007A19D4">
            <w:pPr>
              <w:jc w:val="both"/>
            </w:pPr>
            <w:r w:rsidRPr="007A19D4">
              <w:t>Obiectivul declarat al Directivei 2009/119/CE a Consiliului din 14 septembrie 2009 privind obligația statelor membre de a menține un nivel minim de rezerve de ţiţei și/sau produse petroliere este de a stabili normele care vizează garantarea unui nivel ridicat de siguranță a aprovizionării cu petrol în Comunitate, prin intermediul unor mecanisme viabile și transparente bazate pe solidaritatea între statele membre, menținerea unui nivel minim al stocurilor de ţiţei și/sau produse petroliere, precum și instituirea mijloacelor procedurale necesare pentru remedierea unei eventuale penurii de amploare, la nivelul Comunității sau a unui stat membru.</w:t>
            </w:r>
          </w:p>
          <w:p w:rsidR="007A19D4" w:rsidRPr="007A19D4" w:rsidRDefault="007A19D4" w:rsidP="007A19D4">
            <w:pPr>
              <w:tabs>
                <w:tab w:val="left" w:pos="462"/>
              </w:tabs>
              <w:jc w:val="both"/>
            </w:pPr>
            <w:r w:rsidRPr="007A19D4">
              <w:t>În conformitate cu prevederile Legii nr. 85/2018 privind constituirea și menținerea unor rezerve de țiței și/sau produse petroliere Ministerul Energiei îndeplinește funcţia de autoritate competentă.</w:t>
            </w:r>
          </w:p>
          <w:p w:rsidR="007A19D4" w:rsidRPr="007A19D4" w:rsidRDefault="007A19D4" w:rsidP="007A19D4">
            <w:pPr>
              <w:autoSpaceDE w:val="0"/>
              <w:autoSpaceDN w:val="0"/>
              <w:adjustRightInd w:val="0"/>
              <w:jc w:val="both"/>
            </w:pPr>
            <w:r w:rsidRPr="007A19D4">
              <w:t>În conformitate cu dispoziţiile art. 24 din Legea nr. 85/2018:</w:t>
            </w:r>
          </w:p>
          <w:p w:rsidR="007A19D4" w:rsidRPr="007A19D4" w:rsidRDefault="007A19D4" w:rsidP="007A19D4">
            <w:pPr>
              <w:autoSpaceDE w:val="0"/>
              <w:autoSpaceDN w:val="0"/>
              <w:adjustRightInd w:val="0"/>
              <w:jc w:val="both"/>
              <w:rPr>
                <w:color w:val="000000"/>
                <w:lang w:val="en-GB" w:eastAsia="en-GB"/>
              </w:rPr>
            </w:pPr>
            <w:r w:rsidRPr="007A19D4">
              <w:t>(1) î</w:t>
            </w:r>
            <w:r w:rsidRPr="007A19D4">
              <w:rPr>
                <w:color w:val="000000"/>
                <w:lang w:val="en-GB" w:eastAsia="en-GB"/>
              </w:rPr>
              <w:t>n termen de 90 de zile de la data intrării în vigoare a legii, autoritatea competentă va elabora şi va supune spre aprobare Guvernului planul de urgenţă pentru gestionarea situaţiilor de disfuncţionalitate majoră în aprovizionarea cu ţiţei şi/sau produse petroliere, a situaţiilor de urgenţă deosebită şi a situaţiilor de criză locală.</w:t>
            </w:r>
          </w:p>
          <w:p w:rsidR="007A19D4" w:rsidRPr="007A19D4" w:rsidRDefault="007A19D4" w:rsidP="007A19D4">
            <w:pPr>
              <w:autoSpaceDE w:val="0"/>
              <w:autoSpaceDN w:val="0"/>
              <w:adjustRightInd w:val="0"/>
              <w:jc w:val="both"/>
              <w:rPr>
                <w:color w:val="000000"/>
                <w:lang w:val="en-GB" w:eastAsia="en-GB"/>
              </w:rPr>
            </w:pPr>
            <w:r w:rsidRPr="007A19D4">
              <w:rPr>
                <w:color w:val="000000"/>
                <w:lang w:val="en-GB" w:eastAsia="en-GB"/>
              </w:rPr>
              <w:t>(2) Planul de urgenţă prevăzut la alin. (1) se aprobă prin hotărâre a Guvernului care cuprinde cel puţin:</w:t>
            </w:r>
          </w:p>
          <w:p w:rsidR="007A19D4" w:rsidRPr="007A19D4" w:rsidRDefault="007A19D4" w:rsidP="007A19D4">
            <w:pPr>
              <w:autoSpaceDE w:val="0"/>
              <w:autoSpaceDN w:val="0"/>
              <w:adjustRightInd w:val="0"/>
              <w:jc w:val="both"/>
              <w:rPr>
                <w:color w:val="000000"/>
                <w:lang w:val="en-GB" w:eastAsia="en-GB"/>
              </w:rPr>
            </w:pPr>
            <w:r w:rsidRPr="007A19D4">
              <w:rPr>
                <w:color w:val="000000"/>
                <w:lang w:val="en-GB" w:eastAsia="en-GB"/>
              </w:rPr>
              <w:t>a) identificarea şi evaluarea riscurilor care ar putea fi cauzate de apariţia unor situaţii de disfuncţionalitate majoră în aprovizionarea cu ţiţei şi/sau produse petroliere, situaţii de urgenţă deosebită sau situaţii de criză locală;</w:t>
            </w:r>
          </w:p>
          <w:p w:rsidR="007A19D4" w:rsidRPr="007A19D4" w:rsidRDefault="007A19D4" w:rsidP="007A19D4">
            <w:pPr>
              <w:autoSpaceDE w:val="0"/>
              <w:autoSpaceDN w:val="0"/>
              <w:adjustRightInd w:val="0"/>
              <w:jc w:val="both"/>
              <w:rPr>
                <w:color w:val="000000"/>
                <w:lang w:val="en-GB" w:eastAsia="en-GB"/>
              </w:rPr>
            </w:pPr>
            <w:r w:rsidRPr="007A19D4">
              <w:rPr>
                <w:color w:val="000000"/>
                <w:lang w:val="en-GB" w:eastAsia="en-GB"/>
              </w:rPr>
              <w:t xml:space="preserve">b) măsurile necesare pentru punerea în circulaţie, în cazul apariţiei </w:t>
            </w:r>
            <w:r w:rsidRPr="007A19D4">
              <w:rPr>
                <w:color w:val="000000"/>
                <w:lang w:val="en-GB" w:eastAsia="en-GB"/>
              </w:rPr>
              <w:lastRenderedPageBreak/>
              <w:t>unei situaţii de disfuncţionalitate majoră în aprovizionare, în mod rapid, eficace şi transparent, a stocurilor de urgenţă şi/sau, după caz, a stocurilor specifice şi, în cazul apariţiei unei situaţii de urgenţă deosebită sau a unei situaţii de criză locală, a unor cantităţi din stocurile de urgenţă şi/sau din stocurile specifice, sub nivelul stocului minim constituit şi menţinut, în contul statului român;</w:t>
            </w:r>
          </w:p>
          <w:p w:rsidR="00F050C6" w:rsidRPr="00202068" w:rsidRDefault="007A19D4" w:rsidP="000A7139">
            <w:r w:rsidRPr="007A19D4">
              <w:rPr>
                <w:color w:val="000000"/>
                <w:lang w:val="en-GB" w:eastAsia="en-GB"/>
              </w:rPr>
              <w:t>c) consumatorii care vor fi aprovizionaţi, cu prioritate, cu ţiţei şi/sau produse petroliere.</w:t>
            </w:r>
          </w:p>
        </w:tc>
      </w:tr>
      <w:tr w:rsidR="00492F02" w:rsidRPr="001A60B5" w:rsidTr="00E176C4">
        <w:trPr>
          <w:jc w:val="center"/>
        </w:trPr>
        <w:tc>
          <w:tcPr>
            <w:tcW w:w="3436" w:type="dxa"/>
          </w:tcPr>
          <w:p w:rsidR="00492F02" w:rsidRPr="00202068" w:rsidRDefault="00492F02" w:rsidP="00E176C4">
            <w:pPr>
              <w:spacing w:before="120" w:after="120" w:line="276" w:lineRule="auto"/>
              <w:rPr>
                <w:lang w:val="ro-RO"/>
              </w:rPr>
            </w:pPr>
            <w:r w:rsidRPr="00202068">
              <w:rPr>
                <w:lang w:val="ro-RO"/>
              </w:rPr>
              <w:lastRenderedPageBreak/>
              <w:t xml:space="preserve">2. Schimbări </w:t>
            </w:r>
          </w:p>
        </w:tc>
        <w:tc>
          <w:tcPr>
            <w:tcW w:w="6907" w:type="dxa"/>
          </w:tcPr>
          <w:p w:rsidR="00F1025A" w:rsidRPr="00F1025A" w:rsidRDefault="00F1025A" w:rsidP="00F1025A">
            <w:pPr>
              <w:jc w:val="both"/>
              <w:rPr>
                <w:lang w:val="ro-RO" w:eastAsia="ro-RO"/>
              </w:rPr>
            </w:pPr>
            <w:r w:rsidRPr="00F1025A">
              <w:rPr>
                <w:lang w:val="ro-RO" w:eastAsia="ro-RO"/>
              </w:rPr>
              <w:t>Planul de urgență stabilește aspectele generale și operaționale care stau la baza unui răspuns prompt și adecvat la o întrerupere a aprovizionării cu ţiţei şi/sau produse petroliere, pentru a îndeplini obligațiile României în calitate de stat membru al Uniunii Europene, și pentru a se asigura că efectele unei perturbări a aprovizionării României cu ţiţei şi/sau produse petroliere într-o situație de disfuncţionalitate majoră în aprovizionarea cu ţiţei şi/sau produse petroliere, situaţie de urgenţă deosebită sau situaţie de criză locală, identificată și declarată conform legislației în vigoare, sunt minimizate.</w:t>
            </w:r>
          </w:p>
          <w:p w:rsidR="00F1025A" w:rsidRPr="00F1025A" w:rsidRDefault="00F1025A" w:rsidP="00F1025A">
            <w:pPr>
              <w:autoSpaceDE w:val="0"/>
              <w:autoSpaceDN w:val="0"/>
              <w:adjustRightInd w:val="0"/>
              <w:jc w:val="both"/>
            </w:pPr>
            <w:r w:rsidRPr="00F1025A">
              <w:t>Scopul planului este de a stabili rolurile şi responsabilităţile autorităţilor centrale și ale operatorilor economici precum şi principiile managementului situaţiilor de urgenţă  în conformitate cu legislaţia în vigoare la nivel naţional şi european într-o situație de urgență, identificată și declarată conform legislației în vigoare.</w:t>
            </w:r>
          </w:p>
          <w:p w:rsidR="00F1025A" w:rsidRPr="00F1025A" w:rsidRDefault="00F1025A" w:rsidP="00F1025A">
            <w:pPr>
              <w:autoSpaceDE w:val="0"/>
              <w:autoSpaceDN w:val="0"/>
              <w:adjustRightInd w:val="0"/>
              <w:jc w:val="both"/>
            </w:pPr>
            <w:r w:rsidRPr="00F1025A">
              <w:rPr>
                <w:lang w:val="ro-RO"/>
              </w:rPr>
              <w:t>Î</w:t>
            </w:r>
            <w:r w:rsidRPr="00F1025A">
              <w:t>n cuprinsul planului de urgență nu există acțiuni și/sau măsuri care să facă obiectul avizării de către CSAT, în conformitate cu prevederile art. 4, lit. d) din Legea nr. 415/2002 privind organizarea şi funcţionarea Consiliului Suprem de Apărare a Ţării, cu modificările și completările ulterioare, respective ale art. 10 și 11 din Legea nr. 477/2003 (*republicată*) privind pregătirea economiei naţionale şi a teritoriului pentru apărare, cu modificările și completările ulterioare.</w:t>
            </w:r>
          </w:p>
          <w:p w:rsidR="00F1025A" w:rsidRPr="00F1025A" w:rsidRDefault="00F1025A" w:rsidP="00F1025A">
            <w:pPr>
              <w:autoSpaceDE w:val="0"/>
              <w:autoSpaceDN w:val="0"/>
              <w:adjustRightInd w:val="0"/>
              <w:jc w:val="both"/>
            </w:pPr>
            <w:r w:rsidRPr="00F1025A">
              <w:t>Măsurile propuse în proiectul de act normativ la pct 13 - Măsuri pentru asigurarea aprovizionării cu țiței și/sau produse petroliere în situații de urgență, nivel de criză, reprezintă măsuri de ordin economic (majorarea producției, măsuri de limitare a cererii, măsuri de limitare/suspendare obligatorie a cererii), cu aplicare limitată, care nu afectează dreptul de proprietate sau accesul liber la o activitate economică.</w:t>
            </w:r>
          </w:p>
          <w:p w:rsidR="00F1025A" w:rsidRPr="00F1025A" w:rsidRDefault="00F1025A" w:rsidP="00F1025A">
            <w:pPr>
              <w:autoSpaceDE w:val="0"/>
              <w:autoSpaceDN w:val="0"/>
              <w:adjustRightInd w:val="0"/>
              <w:jc w:val="both"/>
            </w:pPr>
            <w:r w:rsidRPr="00F1025A">
              <w:t>Aceste măsuri nu împiedică în niciun fel punerea în circulaţie şi/sau livrarea efectivă către pieţe şi utilizatorii finali a stocurilor de urgenţă şi/sau a stocurilor specifice, inclusiv a celor deţinute, pe teritoriul României, în contul altor state membre, în cazul apariţiei situaţiei de disfuncţionalitate majoră în aprovizionare, a situaţiei de urgenţă deosebită sau a situaţiei de criză locală. Măsurile propuse sunt menite să limiteze consumul, în primă fază prin încurajarea limitării voluntare, trecând la măsuri obligatorii numai dacă gravitatea situației o cere.</w:t>
            </w:r>
          </w:p>
          <w:p w:rsidR="00F1025A" w:rsidRPr="00F1025A" w:rsidRDefault="00F1025A" w:rsidP="00F1025A">
            <w:pPr>
              <w:autoSpaceDE w:val="0"/>
              <w:autoSpaceDN w:val="0"/>
              <w:adjustRightInd w:val="0"/>
              <w:jc w:val="both"/>
            </w:pPr>
            <w:r w:rsidRPr="00F1025A">
              <w:t>În plus, conform proiectului de act normativ:</w:t>
            </w:r>
          </w:p>
          <w:p w:rsidR="00F1025A" w:rsidRPr="00F1025A" w:rsidRDefault="00F1025A" w:rsidP="00F1025A">
            <w:pPr>
              <w:autoSpaceDE w:val="0"/>
              <w:autoSpaceDN w:val="0"/>
              <w:adjustRightInd w:val="0"/>
              <w:jc w:val="both"/>
            </w:pPr>
            <w:r w:rsidRPr="00F1025A">
              <w:t>- în cazul unei situații de urgență, Autoritatea Competentă colaborează cu operatorii economici care au obligaţia constituirii şi menţinerii stocurilor de urgenţă / companiile petroliere, pentru a monitoriza utilizarea stocurilor de urgenţă și a stocurilor comerciale.</w:t>
            </w:r>
          </w:p>
          <w:p w:rsidR="00F1025A" w:rsidRPr="00F1025A" w:rsidRDefault="00F1025A" w:rsidP="00F1025A">
            <w:pPr>
              <w:autoSpaceDE w:val="0"/>
              <w:autoSpaceDN w:val="0"/>
              <w:adjustRightInd w:val="0"/>
              <w:jc w:val="both"/>
            </w:pPr>
            <w:r w:rsidRPr="00F1025A">
              <w:t xml:space="preserve">- în eventualitatea declarării unei situații de urgență, suplimentar utilizării stocurilor comerciale, Autoritatea Competentă poate dispune eliberarea stocurilor de urgență, ca parte a unui răspuns </w:t>
            </w:r>
            <w:r w:rsidRPr="00F1025A">
              <w:lastRenderedPageBreak/>
              <w:t>concertat pentru îmbunătățirea aprovizionării în caz de situație de urgență</w:t>
            </w:r>
          </w:p>
          <w:p w:rsidR="00F1025A" w:rsidRPr="00F1025A" w:rsidRDefault="00F1025A" w:rsidP="00F1025A">
            <w:pPr>
              <w:autoSpaceDE w:val="0"/>
              <w:autoSpaceDN w:val="0"/>
              <w:adjustRightInd w:val="0"/>
              <w:jc w:val="both"/>
            </w:pPr>
            <w:r w:rsidRPr="00F1025A">
              <w:t>- programul și termenele de punere în circulație a stocurilor de urgență în cazul declarării unei situaţii de urgență, nivel de criză, se stabilesc prin procedurile de urgență, în consultare cu agenţii economici cu obligaţii de stocare, ţinând cont de situaţia tehnologică și operaţională specifică și de obligaţiile comerciale contractuale aflate în derulare ale fiecăruia dintre aceștia.</w:t>
            </w:r>
          </w:p>
          <w:p w:rsidR="00843867" w:rsidRPr="00202068" w:rsidRDefault="00F1025A" w:rsidP="000A7139">
            <w:r w:rsidRPr="00F1025A">
              <w:t>Proiectul de act normativ propune instituirea cadrului legal care să permită instituirea prin ordin de ministru a unui grup interinstituțional pentru gestionarea situațiilor de urgență, nivel de criză - dacă va fi cazul (opțiunea va fi a autorității competente, în măsura în care consideră ca nu poate gestiona de una singură situația de criză). În măsura în care instituirea unui astfel de grup interinstituțional este opțională, componența acestuia nefiind stabilită aprioric, considerăm că, în acest moment, nu este cazul obținerii unor avize suplimentare.</w:t>
            </w:r>
          </w:p>
        </w:tc>
      </w:tr>
      <w:tr w:rsidR="00492F02" w:rsidRPr="001A60B5" w:rsidTr="00E51DD7">
        <w:trPr>
          <w:trHeight w:val="418"/>
          <w:jc w:val="center"/>
        </w:trPr>
        <w:tc>
          <w:tcPr>
            <w:tcW w:w="3436" w:type="dxa"/>
          </w:tcPr>
          <w:p w:rsidR="00492F02" w:rsidRPr="00202068" w:rsidRDefault="00492F02" w:rsidP="00E51DD7">
            <w:pPr>
              <w:spacing w:before="120" w:after="120" w:line="276" w:lineRule="auto"/>
              <w:rPr>
                <w:lang w:val="ro-RO"/>
              </w:rPr>
            </w:pPr>
            <w:r w:rsidRPr="00202068">
              <w:rPr>
                <w:lang w:val="ro-RO"/>
              </w:rPr>
              <w:lastRenderedPageBreak/>
              <w:t>3. Alte informaţii</w:t>
            </w:r>
          </w:p>
        </w:tc>
        <w:tc>
          <w:tcPr>
            <w:tcW w:w="6907" w:type="dxa"/>
          </w:tcPr>
          <w:p w:rsidR="00492F02" w:rsidRPr="00202068" w:rsidRDefault="00492F02" w:rsidP="00E51DD7">
            <w:pPr>
              <w:spacing w:line="276" w:lineRule="auto"/>
              <w:ind w:left="34" w:right="74" w:firstLine="147"/>
              <w:rPr>
                <w:lang w:val="ro-RO"/>
              </w:rPr>
            </w:pPr>
            <w:r w:rsidRPr="00202068">
              <w:rPr>
                <w:lang w:val="ro-RO"/>
              </w:rPr>
              <w:t>Proiectul de act normativ nu se referă la acest subiect.</w:t>
            </w:r>
          </w:p>
        </w:tc>
      </w:tr>
      <w:tr w:rsidR="00492F02" w:rsidRPr="001A60B5" w:rsidTr="00E176C4">
        <w:trPr>
          <w:jc w:val="center"/>
        </w:trPr>
        <w:tc>
          <w:tcPr>
            <w:tcW w:w="10343" w:type="dxa"/>
            <w:gridSpan w:val="2"/>
          </w:tcPr>
          <w:p w:rsidR="00492F02" w:rsidRPr="00202068" w:rsidRDefault="00492F02" w:rsidP="00FC4C3F">
            <w:pPr>
              <w:spacing w:before="120" w:after="120" w:line="276" w:lineRule="auto"/>
              <w:rPr>
                <w:b/>
                <w:lang w:val="ro-RO"/>
              </w:rPr>
            </w:pPr>
            <w:r w:rsidRPr="00202068">
              <w:rPr>
                <w:b/>
                <w:lang w:val="ro-RO"/>
              </w:rPr>
              <w:t>Secţiunea a 3 –a Impactul socioeconomic al proiectului de act normativ</w:t>
            </w:r>
          </w:p>
        </w:tc>
      </w:tr>
      <w:tr w:rsidR="00492F02" w:rsidRPr="001A60B5" w:rsidTr="00E176C4">
        <w:trPr>
          <w:jc w:val="center"/>
        </w:trPr>
        <w:tc>
          <w:tcPr>
            <w:tcW w:w="3436" w:type="dxa"/>
          </w:tcPr>
          <w:p w:rsidR="00492F02" w:rsidRPr="00202068" w:rsidRDefault="00492F02" w:rsidP="006D6D42">
            <w:pPr>
              <w:numPr>
                <w:ilvl w:val="0"/>
                <w:numId w:val="3"/>
              </w:numPr>
              <w:tabs>
                <w:tab w:val="clear" w:pos="720"/>
                <w:tab w:val="num" w:pos="358"/>
              </w:tabs>
              <w:spacing w:before="120" w:line="276" w:lineRule="auto"/>
              <w:ind w:hanging="646"/>
              <w:rPr>
                <w:lang w:val="ro-RO"/>
              </w:rPr>
            </w:pPr>
            <w:r w:rsidRPr="00202068">
              <w:rPr>
                <w:lang w:val="ro-RO"/>
              </w:rPr>
              <w:t>Impactul macroeconomic</w:t>
            </w:r>
          </w:p>
          <w:p w:rsidR="00492F02" w:rsidRPr="00202068" w:rsidRDefault="00492F02" w:rsidP="006D6D42">
            <w:pPr>
              <w:spacing w:line="276" w:lineRule="auto"/>
              <w:rPr>
                <w:lang w:val="ro-RO"/>
              </w:rPr>
            </w:pPr>
            <w:r w:rsidRPr="00202068">
              <w:rPr>
                <w:lang w:val="ro-RO"/>
              </w:rPr>
              <w:t>a) impact asupra volumului producţiei de bunuri şi servicii;</w:t>
            </w:r>
          </w:p>
          <w:p w:rsidR="00492F02" w:rsidRPr="00202068" w:rsidRDefault="00492F02" w:rsidP="006D6D42">
            <w:pPr>
              <w:spacing w:line="276" w:lineRule="auto"/>
              <w:rPr>
                <w:lang w:val="ro-RO"/>
              </w:rPr>
            </w:pPr>
            <w:r w:rsidRPr="00202068">
              <w:rPr>
                <w:lang w:val="ro-RO"/>
              </w:rPr>
              <w:t>b) impact asupra nivelului preţurilor;</w:t>
            </w:r>
          </w:p>
          <w:p w:rsidR="00492F02" w:rsidRPr="00202068" w:rsidRDefault="00492F02" w:rsidP="006D6D42">
            <w:pPr>
              <w:spacing w:line="276" w:lineRule="auto"/>
              <w:rPr>
                <w:lang w:val="ro-RO"/>
              </w:rPr>
            </w:pPr>
            <w:r w:rsidRPr="00202068">
              <w:rPr>
                <w:lang w:val="ro-RO"/>
              </w:rPr>
              <w:t>c) impact asupra volumului importurilor şi exporturilor;</w:t>
            </w:r>
          </w:p>
          <w:p w:rsidR="00492F02" w:rsidRPr="00202068" w:rsidRDefault="00492F02" w:rsidP="006D6D42">
            <w:pPr>
              <w:spacing w:line="276" w:lineRule="auto"/>
              <w:rPr>
                <w:lang w:val="ro-RO"/>
              </w:rPr>
            </w:pPr>
            <w:r w:rsidRPr="00202068">
              <w:rPr>
                <w:lang w:val="ro-RO"/>
              </w:rPr>
              <w:t>d) impact asupra ratei de ocupare a forţei de muncã şi asupra ratei şomajului.</w:t>
            </w:r>
          </w:p>
        </w:tc>
        <w:tc>
          <w:tcPr>
            <w:tcW w:w="6907" w:type="dxa"/>
          </w:tcPr>
          <w:p w:rsidR="00492F02" w:rsidRPr="00202068" w:rsidRDefault="00492F02" w:rsidP="00E176C4">
            <w:pPr>
              <w:spacing w:before="120" w:after="120" w:line="276" w:lineRule="auto"/>
              <w:jc w:val="both"/>
              <w:rPr>
                <w:lang w:val="ro-RO"/>
              </w:rPr>
            </w:pPr>
            <w:r w:rsidRPr="00202068">
              <w:rPr>
                <w:lang w:val="ro-RO"/>
              </w:rPr>
              <w:t>Măsurile propuse nu au un impact direct la nivel macroeconomic.</w:t>
            </w:r>
          </w:p>
        </w:tc>
      </w:tr>
      <w:tr w:rsidR="00492F02" w:rsidRPr="001A60B5" w:rsidTr="00E176C4">
        <w:trPr>
          <w:jc w:val="center"/>
        </w:trPr>
        <w:tc>
          <w:tcPr>
            <w:tcW w:w="3436" w:type="dxa"/>
          </w:tcPr>
          <w:p w:rsidR="00492F02" w:rsidRPr="00202068" w:rsidRDefault="00492F02" w:rsidP="006D6D42">
            <w:pPr>
              <w:spacing w:before="120" w:line="276" w:lineRule="auto"/>
              <w:rPr>
                <w:lang w:val="ro-RO"/>
              </w:rPr>
            </w:pPr>
            <w:r w:rsidRPr="00202068">
              <w:rPr>
                <w:lang w:val="ro-RO"/>
              </w:rPr>
              <w:t>1^1 Impactul asupra mediului concurenţial şi domeniul ajutoarelor de stat:</w:t>
            </w:r>
          </w:p>
          <w:p w:rsidR="00492F02" w:rsidRPr="00202068" w:rsidRDefault="00492F02" w:rsidP="006D6D42">
            <w:pPr>
              <w:spacing w:before="120" w:line="276" w:lineRule="auto"/>
              <w:rPr>
                <w:lang w:val="ro-RO"/>
              </w:rPr>
            </w:pPr>
            <w:r w:rsidRPr="00202068">
              <w:rPr>
                <w:lang w:val="ro-RO"/>
              </w:rPr>
              <w:t>a) limitarea directã sau indirectã a numãrului furnizorilor în cazul în care proiectul de act normativ:</w:t>
            </w:r>
          </w:p>
          <w:p w:rsidR="00492F02" w:rsidRPr="00202068" w:rsidRDefault="00492F02" w:rsidP="006D6D42">
            <w:pPr>
              <w:spacing w:line="276" w:lineRule="auto"/>
              <w:ind w:left="437" w:hanging="221"/>
              <w:rPr>
                <w:lang w:val="ro-RO"/>
              </w:rPr>
            </w:pPr>
            <w:r w:rsidRPr="00202068">
              <w:rPr>
                <w:lang w:val="ro-RO"/>
              </w:rPr>
              <w:t>(i) asigurã dreptul exclusiv al unei companii de a furniza un produs sau un serviciu;</w:t>
            </w:r>
          </w:p>
          <w:p w:rsidR="00492F02" w:rsidRPr="00202068" w:rsidRDefault="00492F02" w:rsidP="006D6D42">
            <w:pPr>
              <w:spacing w:line="276" w:lineRule="auto"/>
              <w:ind w:left="437" w:hanging="221"/>
              <w:rPr>
                <w:lang w:val="ro-RO"/>
              </w:rPr>
            </w:pPr>
            <w:r w:rsidRPr="00202068">
              <w:rPr>
                <w:lang w:val="ro-RO"/>
              </w:rPr>
              <w:t>(ii) instituie o licenţã, un permis sau o autorizaţie drept cerinţã pentru desfãşurarea activitãţii;</w:t>
            </w:r>
          </w:p>
          <w:p w:rsidR="00492F02" w:rsidRPr="00202068" w:rsidRDefault="00492F02" w:rsidP="006D6D42">
            <w:pPr>
              <w:spacing w:line="276" w:lineRule="auto"/>
              <w:ind w:left="437" w:hanging="221"/>
              <w:rPr>
                <w:lang w:val="ro-RO"/>
              </w:rPr>
            </w:pPr>
            <w:r w:rsidRPr="00202068">
              <w:rPr>
                <w:lang w:val="ro-RO"/>
              </w:rPr>
              <w:t>(iii) limiteazã capacitatea unor firme de a participa la achiziţiile publice;</w:t>
            </w:r>
          </w:p>
          <w:p w:rsidR="00492F02" w:rsidRPr="00202068" w:rsidRDefault="00492F02" w:rsidP="006D6D42">
            <w:pPr>
              <w:spacing w:line="276" w:lineRule="auto"/>
              <w:ind w:left="437" w:hanging="221"/>
              <w:rPr>
                <w:lang w:val="ro-RO"/>
              </w:rPr>
            </w:pPr>
            <w:r w:rsidRPr="00202068">
              <w:rPr>
                <w:lang w:val="ro-RO"/>
              </w:rPr>
              <w:t>(iv) conduce la creşterea semnificativã a costurilor de intrare sau de ieşire de pe piaţã;</w:t>
            </w:r>
          </w:p>
          <w:p w:rsidR="00492F02" w:rsidRPr="00202068" w:rsidRDefault="00492F02" w:rsidP="006D6D42">
            <w:pPr>
              <w:spacing w:line="276" w:lineRule="auto"/>
              <w:ind w:left="437" w:hanging="221"/>
              <w:rPr>
                <w:lang w:val="ro-RO"/>
              </w:rPr>
            </w:pPr>
            <w:r w:rsidRPr="00202068">
              <w:rPr>
                <w:lang w:val="ro-RO"/>
              </w:rPr>
              <w:t>(v) creeazã o barierã geograficã în raport cu capacitatea companiilor de a furniza bunuri sau servicii, de a investi capital sau de a furniza forţã de muncã;</w:t>
            </w:r>
          </w:p>
          <w:p w:rsidR="00492F02" w:rsidRPr="00202068" w:rsidRDefault="00492F02" w:rsidP="006D6D42">
            <w:pPr>
              <w:spacing w:before="120" w:line="276" w:lineRule="auto"/>
              <w:rPr>
                <w:lang w:val="ro-RO"/>
              </w:rPr>
            </w:pPr>
            <w:r w:rsidRPr="00202068">
              <w:rPr>
                <w:lang w:val="ro-RO"/>
              </w:rPr>
              <w:t>b) limitarea capacitãţii furnizorilor de a concura în cazul în care proiectul de act normativ:</w:t>
            </w:r>
          </w:p>
          <w:p w:rsidR="00492F02" w:rsidRPr="00202068" w:rsidRDefault="00492F02" w:rsidP="00A63C1B">
            <w:pPr>
              <w:spacing w:line="276" w:lineRule="auto"/>
              <w:ind w:left="437" w:hanging="221"/>
              <w:rPr>
                <w:lang w:val="ro-RO"/>
              </w:rPr>
            </w:pPr>
            <w:r w:rsidRPr="00202068">
              <w:rPr>
                <w:lang w:val="ro-RO"/>
              </w:rPr>
              <w:t>(i) controleazã sau influenţeazã, în mod substanţial, preţul la care se vinde un bun sau serviciu;</w:t>
            </w:r>
          </w:p>
          <w:p w:rsidR="00492F02" w:rsidRPr="00202068" w:rsidRDefault="00492F02" w:rsidP="00A63C1B">
            <w:pPr>
              <w:spacing w:line="276" w:lineRule="auto"/>
              <w:ind w:left="437" w:hanging="221"/>
              <w:rPr>
                <w:lang w:val="ro-RO"/>
              </w:rPr>
            </w:pPr>
            <w:r w:rsidRPr="00202068">
              <w:rPr>
                <w:lang w:val="ro-RO"/>
              </w:rPr>
              <w:t>(ii) limiteazã libertatea furnizorilor de a face publicitate propriilor produse (dincolo de limitarea determinatã de respectarea drepturilor de proprietate intelectualã şi de prevenirea publicitãţii mincinoase);</w:t>
            </w:r>
          </w:p>
          <w:p w:rsidR="00492F02" w:rsidRPr="00202068" w:rsidRDefault="00492F02" w:rsidP="00A63C1B">
            <w:pPr>
              <w:spacing w:line="276" w:lineRule="auto"/>
              <w:ind w:left="437" w:hanging="221"/>
              <w:rPr>
                <w:lang w:val="ro-RO"/>
              </w:rPr>
            </w:pPr>
            <w:r w:rsidRPr="00202068">
              <w:rPr>
                <w:lang w:val="ro-RO"/>
              </w:rPr>
              <w:t>(iii) stabileşte standarde de calitate a produsului sau serviciului, standarde care diferã semnificativ faţã de practicile curente;</w:t>
            </w:r>
          </w:p>
          <w:p w:rsidR="00492F02" w:rsidRPr="00202068" w:rsidRDefault="00492F02" w:rsidP="00A63C1B">
            <w:pPr>
              <w:spacing w:line="276" w:lineRule="auto"/>
              <w:ind w:left="437" w:hanging="221"/>
              <w:rPr>
                <w:lang w:val="ro-RO"/>
              </w:rPr>
            </w:pPr>
            <w:r w:rsidRPr="00202068">
              <w:rPr>
                <w:lang w:val="ro-RO"/>
              </w:rPr>
              <w:t>(iv) conduce la creşterea semnificativã a costurilor de producţie ale unor furnizori în raport cu ceilalţi (în special prin tratamentul diferenţiat ce va fi aplicat operatorilor nou-intraţi pe piaţã în raport cu cei existenţi);</w:t>
            </w:r>
          </w:p>
          <w:p w:rsidR="00492F02" w:rsidRPr="00202068" w:rsidRDefault="00492F02" w:rsidP="006D6D42">
            <w:pPr>
              <w:spacing w:before="120" w:line="276" w:lineRule="auto"/>
              <w:rPr>
                <w:lang w:val="ro-RO"/>
              </w:rPr>
            </w:pPr>
            <w:r w:rsidRPr="00202068">
              <w:rPr>
                <w:lang w:val="ro-RO"/>
              </w:rPr>
              <w:t>c) reducerea gradului de stimulare a furnizorilor pentru a concura efectiv în cazul în care proiectul de act normativ:</w:t>
            </w:r>
          </w:p>
          <w:p w:rsidR="00492F02" w:rsidRPr="00202068" w:rsidRDefault="00492F02" w:rsidP="00A63C1B">
            <w:pPr>
              <w:spacing w:line="276" w:lineRule="auto"/>
              <w:ind w:left="437" w:hanging="221"/>
              <w:rPr>
                <w:lang w:val="ro-RO"/>
              </w:rPr>
            </w:pPr>
            <w:r w:rsidRPr="00202068">
              <w:rPr>
                <w:lang w:val="ro-RO"/>
              </w:rPr>
              <w:t>(i) instituie un regim de autoreglementare sau de coreglementare;</w:t>
            </w:r>
          </w:p>
          <w:p w:rsidR="00492F02" w:rsidRPr="00202068" w:rsidRDefault="00492F02" w:rsidP="00A63C1B">
            <w:pPr>
              <w:spacing w:line="276" w:lineRule="auto"/>
              <w:ind w:left="437" w:hanging="221"/>
              <w:rPr>
                <w:lang w:val="ro-RO"/>
              </w:rPr>
            </w:pPr>
            <w:r w:rsidRPr="00202068">
              <w:rPr>
                <w:lang w:val="ro-RO"/>
              </w:rPr>
              <w:t>(ii) solicitã sau încurajeazã publicarea informaţiilor privind producţia, preţurile sau costurile companiei;</w:t>
            </w:r>
          </w:p>
          <w:p w:rsidR="00492F02" w:rsidRPr="00202068" w:rsidRDefault="00492F02" w:rsidP="00A63C1B">
            <w:pPr>
              <w:spacing w:line="276" w:lineRule="auto"/>
              <w:ind w:left="437" w:hanging="221"/>
              <w:rPr>
                <w:lang w:val="ro-RO"/>
              </w:rPr>
            </w:pPr>
            <w:r w:rsidRPr="00202068">
              <w:rPr>
                <w:lang w:val="ro-RO"/>
              </w:rPr>
              <w:t>(iii) excepteazã activitatea dintr-un anumit domeniu sau un grup de operatori economici de la aplicarea regulilor de concurenţã;</w:t>
            </w:r>
          </w:p>
          <w:p w:rsidR="00492F02" w:rsidRPr="00202068" w:rsidRDefault="00492F02" w:rsidP="006D6D42">
            <w:pPr>
              <w:spacing w:before="120" w:line="276" w:lineRule="auto"/>
              <w:rPr>
                <w:lang w:val="ro-RO"/>
              </w:rPr>
            </w:pPr>
            <w:r w:rsidRPr="00202068">
              <w:rPr>
                <w:lang w:val="ro-RO"/>
              </w:rPr>
              <w:t>d) limitarea opţiunilor şi informaţiilor disponibile pentru clienţi în cazul în care proiectul de act normativ:</w:t>
            </w:r>
          </w:p>
          <w:p w:rsidR="00492F02" w:rsidRPr="00202068" w:rsidRDefault="00492F02" w:rsidP="00A63C1B">
            <w:pPr>
              <w:spacing w:line="276" w:lineRule="auto"/>
              <w:ind w:left="437" w:hanging="221"/>
              <w:rPr>
                <w:lang w:val="ro-RO"/>
              </w:rPr>
            </w:pPr>
            <w:r w:rsidRPr="00202068">
              <w:rPr>
                <w:lang w:val="ro-RO"/>
              </w:rPr>
              <w:t>(i) limiteazã opţiunile clienţilor;</w:t>
            </w:r>
          </w:p>
          <w:p w:rsidR="00492F02" w:rsidRPr="00202068" w:rsidRDefault="00492F02" w:rsidP="00A63C1B">
            <w:pPr>
              <w:spacing w:line="276" w:lineRule="auto"/>
              <w:ind w:left="437" w:hanging="221"/>
              <w:rPr>
                <w:lang w:val="ro-RO"/>
              </w:rPr>
            </w:pPr>
            <w:r w:rsidRPr="00202068">
              <w:rPr>
                <w:lang w:val="ro-RO"/>
              </w:rPr>
              <w:t>(ii) reduce mobilitatea clienţilor faţã de furnizorii de bunuri sau servicii prin creşterea explicitã sau implicitã a costurilor de schimbare a furnizorilor;</w:t>
            </w:r>
          </w:p>
          <w:p w:rsidR="00492F02" w:rsidRPr="00202068" w:rsidRDefault="00492F02" w:rsidP="006D6D42">
            <w:pPr>
              <w:spacing w:before="120" w:line="276" w:lineRule="auto"/>
              <w:rPr>
                <w:lang w:val="ro-RO"/>
              </w:rPr>
            </w:pPr>
            <w:r w:rsidRPr="00202068">
              <w:rPr>
                <w:lang w:val="ro-RO"/>
              </w:rPr>
              <w:t>e) luarea unei mãsuri de ajutor de stat în cazul în care proiectul de act normativ instituie o mãsurã de sprijin care îndeplineşte urmãtoarele condiţii:</w:t>
            </w:r>
          </w:p>
          <w:p w:rsidR="00492F02" w:rsidRPr="00202068" w:rsidRDefault="00492F02" w:rsidP="00A63C1B">
            <w:pPr>
              <w:spacing w:line="276" w:lineRule="auto"/>
              <w:ind w:left="437" w:hanging="221"/>
              <w:rPr>
                <w:lang w:val="ro-RO"/>
              </w:rPr>
            </w:pPr>
            <w:r w:rsidRPr="00202068">
              <w:rPr>
                <w:lang w:val="ro-RO"/>
              </w:rPr>
              <w:t>(i) provine din fonduri publice, indiferent de formã (fie lichiditãţi sau credite cu dobândã subvenţionatã, fie scutiri, amânãri sau reduceri de taxe etc.) sau sunt acordate de o instituţie publicã;</w:t>
            </w:r>
          </w:p>
          <w:p w:rsidR="00492F02" w:rsidRPr="00202068" w:rsidRDefault="00492F02" w:rsidP="00A63C1B">
            <w:pPr>
              <w:spacing w:line="276" w:lineRule="auto"/>
              <w:ind w:left="437" w:hanging="221"/>
              <w:rPr>
                <w:lang w:val="ro-RO"/>
              </w:rPr>
            </w:pPr>
            <w:r w:rsidRPr="00202068">
              <w:rPr>
                <w:lang w:val="ro-RO"/>
              </w:rPr>
              <w:t>(ii) este selectivã;</w:t>
            </w:r>
          </w:p>
          <w:p w:rsidR="00492F02" w:rsidRPr="00202068" w:rsidRDefault="00492F02" w:rsidP="00A63C1B">
            <w:pPr>
              <w:spacing w:line="276" w:lineRule="auto"/>
              <w:ind w:left="437" w:hanging="221"/>
              <w:rPr>
                <w:lang w:val="ro-RO"/>
              </w:rPr>
            </w:pPr>
            <w:r w:rsidRPr="00202068">
              <w:rPr>
                <w:lang w:val="ro-RO"/>
              </w:rPr>
              <w:t>(iii) poate crea un avantaj economic pentru anumite întreprinderi;</w:t>
            </w:r>
          </w:p>
          <w:p w:rsidR="00492F02" w:rsidRPr="00202068" w:rsidRDefault="00492F02" w:rsidP="00A63C1B">
            <w:pPr>
              <w:spacing w:line="276" w:lineRule="auto"/>
              <w:ind w:left="437" w:hanging="221"/>
              <w:rPr>
                <w:lang w:val="ro-RO"/>
              </w:rPr>
            </w:pPr>
            <w:r w:rsidRPr="00202068">
              <w:rPr>
                <w:lang w:val="ro-RO"/>
              </w:rPr>
              <w:t>(iv) distorsioneazã sau poate distorsiona concurenţa pe Piaţa Unicã.</w:t>
            </w:r>
          </w:p>
        </w:tc>
        <w:tc>
          <w:tcPr>
            <w:tcW w:w="6907" w:type="dxa"/>
          </w:tcPr>
          <w:p w:rsidR="00875710" w:rsidRPr="00875710" w:rsidRDefault="00875710" w:rsidP="00875710">
            <w:pPr>
              <w:spacing w:before="120" w:line="276" w:lineRule="auto"/>
              <w:jc w:val="both"/>
              <w:rPr>
                <w:shd w:val="clear" w:color="auto" w:fill="FFFFFF"/>
                <w:lang w:val="ro-RO"/>
              </w:rPr>
            </w:pPr>
            <w:r w:rsidRPr="00875710">
              <w:rPr>
                <w:shd w:val="clear" w:color="auto" w:fill="FFFFFF"/>
                <w:lang w:val="ro-RO"/>
              </w:rPr>
              <w:t xml:space="preserve">Planul de urgență stabilește </w:t>
            </w:r>
            <w:r w:rsidR="00611B18" w:rsidRPr="00611B18">
              <w:rPr>
                <w:shd w:val="clear" w:color="auto" w:fill="FFFFFF"/>
                <w:lang w:val="ro-RO"/>
              </w:rPr>
              <w:t xml:space="preserve">aspectele generale și operaționale care stau la baza unui răspuns prompt și adecvat la o întrerupere a aprovizionării cu ţiţei şi / sau produse petroliere, pentru a îndeplini obligațiile României în calitate de stat membru al Uniunii Europene, și pentru a se asigura că efectele unei perturbări a aprovizionării României cu ţiţei şi / sau produse petroliere într-o situație de </w:t>
            </w:r>
            <w:r w:rsidR="00151F80" w:rsidRPr="00151F80">
              <w:rPr>
                <w:shd w:val="clear" w:color="auto" w:fill="FFFFFF"/>
                <w:lang w:val="ro-RO"/>
              </w:rPr>
              <w:t>disfuncţionalitate majoră în aprovizionarea cu ţiţei şi/sau produse petroliere, situaţi</w:t>
            </w:r>
            <w:r w:rsidR="009A39C0">
              <w:rPr>
                <w:shd w:val="clear" w:color="auto" w:fill="FFFFFF"/>
                <w:lang w:val="ro-RO"/>
              </w:rPr>
              <w:t>e</w:t>
            </w:r>
            <w:r w:rsidR="00151F80" w:rsidRPr="00151F80">
              <w:rPr>
                <w:shd w:val="clear" w:color="auto" w:fill="FFFFFF"/>
                <w:lang w:val="ro-RO"/>
              </w:rPr>
              <w:t xml:space="preserve"> de urgenţă deosebită şi situaţi</w:t>
            </w:r>
            <w:r w:rsidR="009A39C0">
              <w:rPr>
                <w:shd w:val="clear" w:color="auto" w:fill="FFFFFF"/>
                <w:lang w:val="ro-RO"/>
              </w:rPr>
              <w:t>e</w:t>
            </w:r>
            <w:r w:rsidR="00151F80" w:rsidRPr="00151F80">
              <w:rPr>
                <w:shd w:val="clear" w:color="auto" w:fill="FFFFFF"/>
                <w:lang w:val="ro-RO"/>
              </w:rPr>
              <w:t xml:space="preserve"> de criză locală</w:t>
            </w:r>
            <w:r w:rsidR="00611B18" w:rsidRPr="00611B18">
              <w:rPr>
                <w:shd w:val="clear" w:color="auto" w:fill="FFFFFF"/>
                <w:lang w:val="ro-RO"/>
              </w:rPr>
              <w:t>, identificată și declarată conform legislației în vigoare, sunt minimizate.</w:t>
            </w:r>
          </w:p>
          <w:p w:rsidR="00151F80" w:rsidRPr="00202068" w:rsidRDefault="00151F80" w:rsidP="00BB503F">
            <w:pPr>
              <w:spacing w:before="120" w:line="276" w:lineRule="auto"/>
              <w:jc w:val="both"/>
              <w:rPr>
                <w:shd w:val="clear" w:color="auto" w:fill="FFFFFF"/>
                <w:lang w:val="ro-RO"/>
              </w:rPr>
            </w:pPr>
          </w:p>
        </w:tc>
      </w:tr>
      <w:tr w:rsidR="00492F02" w:rsidRPr="001A60B5" w:rsidTr="00FA4EA2">
        <w:trPr>
          <w:trHeight w:val="5560"/>
          <w:jc w:val="center"/>
        </w:trPr>
        <w:tc>
          <w:tcPr>
            <w:tcW w:w="3436" w:type="dxa"/>
          </w:tcPr>
          <w:p w:rsidR="00492F02" w:rsidRPr="00202068" w:rsidRDefault="00492F02" w:rsidP="00FA4EA2">
            <w:pPr>
              <w:numPr>
                <w:ilvl w:val="0"/>
                <w:numId w:val="3"/>
              </w:numPr>
              <w:tabs>
                <w:tab w:val="clear" w:pos="720"/>
                <w:tab w:val="num" w:pos="0"/>
                <w:tab w:val="left" w:pos="350"/>
              </w:tabs>
              <w:spacing w:before="120" w:line="276" w:lineRule="auto"/>
              <w:ind w:left="0" w:firstLine="0"/>
              <w:rPr>
                <w:lang w:val="ro-RO"/>
              </w:rPr>
            </w:pPr>
            <w:r w:rsidRPr="00202068">
              <w:rPr>
                <w:lang w:val="ro-RO"/>
              </w:rPr>
              <w:t>Impactul asupra mediului de afaceri:</w:t>
            </w:r>
          </w:p>
          <w:p w:rsidR="00492F02" w:rsidRPr="00202068" w:rsidRDefault="00492F02" w:rsidP="00FA4EA2">
            <w:pPr>
              <w:spacing w:before="120" w:line="276" w:lineRule="auto"/>
              <w:rPr>
                <w:lang w:val="ro-RO"/>
              </w:rPr>
            </w:pPr>
            <w:r w:rsidRPr="00202068">
              <w:rPr>
                <w:lang w:val="ro-RO"/>
              </w:rPr>
              <w:t>a) beneficii directe şi indirecte preconizate;</w:t>
            </w:r>
          </w:p>
          <w:p w:rsidR="00492F02" w:rsidRPr="00202068" w:rsidRDefault="00492F02" w:rsidP="00FA4EA2">
            <w:pPr>
              <w:spacing w:before="120" w:line="276" w:lineRule="auto"/>
              <w:rPr>
                <w:lang w:val="ro-RO"/>
              </w:rPr>
            </w:pPr>
            <w:r w:rsidRPr="00202068">
              <w:rPr>
                <w:lang w:val="ro-RO"/>
              </w:rPr>
              <w:t>b) simplificarea procedurilor administrative;</w:t>
            </w:r>
          </w:p>
          <w:p w:rsidR="00492F02" w:rsidRPr="00202068" w:rsidRDefault="00492F02" w:rsidP="00FA4EA2">
            <w:pPr>
              <w:spacing w:before="120" w:line="276" w:lineRule="auto"/>
              <w:rPr>
                <w:lang w:val="ro-RO"/>
              </w:rPr>
            </w:pPr>
            <w:r w:rsidRPr="00202068">
              <w:rPr>
                <w:lang w:val="ro-RO"/>
              </w:rPr>
              <w:t>c) cheltuieli directe şi indirecte ale operatorilor economici.</w:t>
            </w:r>
          </w:p>
          <w:p w:rsidR="00492F02" w:rsidRPr="00202068" w:rsidRDefault="00492F02" w:rsidP="00FA4EA2">
            <w:pPr>
              <w:spacing w:before="120" w:after="120" w:line="276" w:lineRule="auto"/>
              <w:rPr>
                <w:lang w:val="ro-RO"/>
              </w:rPr>
            </w:pPr>
            <w:r w:rsidRPr="00202068">
              <w:rPr>
                <w:lang w:val="ro-RO"/>
              </w:rPr>
              <w:t>d) se va indica procentul pe care îl deţin întreprinderile mici şi mijlocii în cadrul afectat de mãsura legislativã, precum şi impactul acesteia asupra activitãţilor întreprinderilor mici şi mijlocii din domeniul respectiv.</w:t>
            </w:r>
          </w:p>
        </w:tc>
        <w:tc>
          <w:tcPr>
            <w:tcW w:w="6907" w:type="dxa"/>
          </w:tcPr>
          <w:p w:rsidR="00492F02" w:rsidRPr="00202068" w:rsidRDefault="00BB503F" w:rsidP="00875710">
            <w:pPr>
              <w:spacing w:before="120" w:line="276" w:lineRule="auto"/>
              <w:ind w:left="34" w:hanging="34"/>
              <w:jc w:val="both"/>
              <w:rPr>
                <w:lang w:val="it-IT"/>
              </w:rPr>
            </w:pPr>
            <w:r w:rsidRPr="00875710">
              <w:rPr>
                <w:shd w:val="clear" w:color="auto" w:fill="FFFFFF"/>
                <w:lang w:val="ro-RO"/>
              </w:rPr>
              <w:t xml:space="preserve">Planul de urgență stabilește </w:t>
            </w:r>
            <w:r w:rsidRPr="00611B18">
              <w:rPr>
                <w:shd w:val="clear" w:color="auto" w:fill="FFFFFF"/>
                <w:lang w:val="ro-RO"/>
              </w:rPr>
              <w:t xml:space="preserve">aspectele generale și operaționale care stau la baza unui răspuns prompt și adecvat la o întrerupere a aprovizionării cu ţiţei şi / sau produse petroliere, pentru a îndeplini obligațiile României în calitate de stat membru al Uniunii Europene, și pentru a se asigura că efectele unei perturbări a aprovizionării României cu ţiţei şi / sau produse petroliere într-o situație de </w:t>
            </w:r>
            <w:r w:rsidRPr="00151F80">
              <w:rPr>
                <w:shd w:val="clear" w:color="auto" w:fill="FFFFFF"/>
                <w:lang w:val="ro-RO"/>
              </w:rPr>
              <w:t>disfuncţionalitate majoră în aprovizionarea cu ţiţei şi/sau produse petroliere, situaţi</w:t>
            </w:r>
            <w:r>
              <w:rPr>
                <w:shd w:val="clear" w:color="auto" w:fill="FFFFFF"/>
                <w:lang w:val="ro-RO"/>
              </w:rPr>
              <w:t>e</w:t>
            </w:r>
            <w:r w:rsidRPr="00151F80">
              <w:rPr>
                <w:shd w:val="clear" w:color="auto" w:fill="FFFFFF"/>
                <w:lang w:val="ro-RO"/>
              </w:rPr>
              <w:t xml:space="preserve"> de urgenţă deosebită şi situaţi</w:t>
            </w:r>
            <w:r>
              <w:rPr>
                <w:shd w:val="clear" w:color="auto" w:fill="FFFFFF"/>
                <w:lang w:val="ro-RO"/>
              </w:rPr>
              <w:t>e</w:t>
            </w:r>
            <w:r w:rsidRPr="00151F80">
              <w:rPr>
                <w:shd w:val="clear" w:color="auto" w:fill="FFFFFF"/>
                <w:lang w:val="ro-RO"/>
              </w:rPr>
              <w:t xml:space="preserve"> de criză locală</w:t>
            </w:r>
            <w:r w:rsidRPr="00611B18">
              <w:rPr>
                <w:shd w:val="clear" w:color="auto" w:fill="FFFFFF"/>
                <w:lang w:val="ro-RO"/>
              </w:rPr>
              <w:t>, identificată și declarată conform legislației în vigoare, sunt minimizate.</w:t>
            </w:r>
          </w:p>
        </w:tc>
      </w:tr>
      <w:tr w:rsidR="00492F02" w:rsidRPr="001A60B5" w:rsidTr="00E176C4">
        <w:trPr>
          <w:jc w:val="center"/>
        </w:trPr>
        <w:tc>
          <w:tcPr>
            <w:tcW w:w="3436" w:type="dxa"/>
          </w:tcPr>
          <w:p w:rsidR="00492F02" w:rsidRPr="00202068" w:rsidRDefault="00492F02" w:rsidP="00E176C4">
            <w:pPr>
              <w:spacing w:before="120" w:after="120" w:line="276" w:lineRule="auto"/>
              <w:jc w:val="both"/>
              <w:rPr>
                <w:lang w:val="ro-RO"/>
              </w:rPr>
            </w:pPr>
            <w:r w:rsidRPr="00202068">
              <w:rPr>
                <w:lang w:val="ro-RO"/>
              </w:rPr>
              <w:t>3. Impactul social</w:t>
            </w:r>
          </w:p>
        </w:tc>
        <w:tc>
          <w:tcPr>
            <w:tcW w:w="6907" w:type="dxa"/>
          </w:tcPr>
          <w:p w:rsidR="00492F02" w:rsidRPr="00202068" w:rsidRDefault="00492F02" w:rsidP="00E176C4">
            <w:pPr>
              <w:spacing w:before="120" w:line="276" w:lineRule="auto"/>
              <w:jc w:val="both"/>
              <w:rPr>
                <w:lang w:val="ro-RO"/>
              </w:rPr>
            </w:pPr>
            <w:r w:rsidRPr="00202068">
              <w:rPr>
                <w:lang w:val="ro-RO"/>
              </w:rPr>
              <w:t>Proiectul de act normativ nu se referă la acest subiect.</w:t>
            </w:r>
          </w:p>
        </w:tc>
      </w:tr>
      <w:tr w:rsidR="00492F02" w:rsidRPr="001A60B5" w:rsidTr="00E176C4">
        <w:trPr>
          <w:jc w:val="center"/>
        </w:trPr>
        <w:tc>
          <w:tcPr>
            <w:tcW w:w="3436" w:type="dxa"/>
          </w:tcPr>
          <w:p w:rsidR="00492F02" w:rsidRPr="00202068" w:rsidRDefault="00492F02" w:rsidP="00E176C4">
            <w:pPr>
              <w:spacing w:before="120" w:after="120" w:line="276" w:lineRule="auto"/>
              <w:jc w:val="both"/>
              <w:rPr>
                <w:lang w:val="ro-RO"/>
              </w:rPr>
            </w:pPr>
            <w:r w:rsidRPr="00202068">
              <w:rPr>
                <w:lang w:val="ro-RO"/>
              </w:rPr>
              <w:t xml:space="preserve">4. Impactul asupra mediului  </w:t>
            </w:r>
          </w:p>
        </w:tc>
        <w:tc>
          <w:tcPr>
            <w:tcW w:w="6907" w:type="dxa"/>
          </w:tcPr>
          <w:p w:rsidR="00492F02" w:rsidRPr="00202068" w:rsidRDefault="00492F02" w:rsidP="00E176C4">
            <w:pPr>
              <w:spacing w:before="120" w:line="276" w:lineRule="auto"/>
              <w:jc w:val="both"/>
              <w:rPr>
                <w:lang w:val="ro-RO"/>
              </w:rPr>
            </w:pPr>
            <w:r w:rsidRPr="00202068">
              <w:rPr>
                <w:lang w:val="ro-RO"/>
              </w:rPr>
              <w:t>Proiectul de act normativ nu se referă la acest subiect.</w:t>
            </w:r>
          </w:p>
        </w:tc>
      </w:tr>
      <w:tr w:rsidR="00492F02" w:rsidRPr="001A60B5" w:rsidTr="00E176C4">
        <w:trPr>
          <w:jc w:val="center"/>
        </w:trPr>
        <w:tc>
          <w:tcPr>
            <w:tcW w:w="3436" w:type="dxa"/>
          </w:tcPr>
          <w:p w:rsidR="00492F02" w:rsidRPr="00202068" w:rsidRDefault="00492F02" w:rsidP="00E176C4">
            <w:pPr>
              <w:spacing w:before="120" w:after="120" w:line="276" w:lineRule="auto"/>
              <w:jc w:val="both"/>
              <w:rPr>
                <w:lang w:val="ro-RO"/>
              </w:rPr>
            </w:pPr>
            <w:r w:rsidRPr="00202068">
              <w:rPr>
                <w:lang w:val="ro-RO"/>
              </w:rPr>
              <w:t xml:space="preserve">5. Alte informaţii </w:t>
            </w:r>
          </w:p>
        </w:tc>
        <w:tc>
          <w:tcPr>
            <w:tcW w:w="6907" w:type="dxa"/>
          </w:tcPr>
          <w:p w:rsidR="00492F02" w:rsidRDefault="00492F02" w:rsidP="00E176C4">
            <w:pPr>
              <w:spacing w:before="120" w:line="276" w:lineRule="auto"/>
              <w:jc w:val="both"/>
              <w:rPr>
                <w:lang w:val="ro-RO"/>
              </w:rPr>
            </w:pPr>
            <w:r w:rsidRPr="00202068">
              <w:rPr>
                <w:lang w:val="ro-RO"/>
              </w:rPr>
              <w:t>Proiectul de act normativ nu se referă la acest subiect.</w:t>
            </w:r>
          </w:p>
          <w:p w:rsidR="00BB503F" w:rsidRDefault="00BB503F" w:rsidP="00E176C4">
            <w:pPr>
              <w:spacing w:before="120" w:line="276" w:lineRule="auto"/>
              <w:jc w:val="both"/>
              <w:rPr>
                <w:lang w:val="ro-RO"/>
              </w:rPr>
            </w:pPr>
          </w:p>
          <w:p w:rsidR="00BB503F" w:rsidRPr="00202068" w:rsidRDefault="00BB503F" w:rsidP="00E176C4">
            <w:pPr>
              <w:spacing w:before="120" w:line="276" w:lineRule="auto"/>
              <w:jc w:val="both"/>
              <w:rPr>
                <w:lang w:val="ro-RO"/>
              </w:rPr>
            </w:pPr>
          </w:p>
        </w:tc>
      </w:tr>
      <w:tr w:rsidR="00492F02" w:rsidRPr="001A60B5" w:rsidTr="00E176C4">
        <w:trPr>
          <w:jc w:val="center"/>
        </w:trPr>
        <w:tc>
          <w:tcPr>
            <w:tcW w:w="10343" w:type="dxa"/>
            <w:gridSpan w:val="2"/>
          </w:tcPr>
          <w:p w:rsidR="005F4FB7" w:rsidRPr="00202068" w:rsidRDefault="00492F02" w:rsidP="00FC4C3F">
            <w:pPr>
              <w:spacing w:before="120" w:after="120" w:line="276" w:lineRule="auto"/>
              <w:rPr>
                <w:b/>
                <w:lang w:val="ro-RO"/>
              </w:rPr>
            </w:pPr>
            <w:r w:rsidRPr="00202068">
              <w:rPr>
                <w:b/>
                <w:lang w:val="ro-RO"/>
              </w:rPr>
              <w:t>Secţiunea a 4 –a Impactul financiar asupra bugetului general consolidat, atât pe termen scurt, pentru anul curent, cât şi pe termen lung (5 ani)</w:t>
            </w:r>
          </w:p>
        </w:tc>
      </w:tr>
      <w:tr w:rsidR="00492F02" w:rsidRPr="001A60B5" w:rsidTr="00202068">
        <w:trPr>
          <w:trHeight w:val="64"/>
          <w:jc w:val="center"/>
        </w:trPr>
        <w:tc>
          <w:tcPr>
            <w:tcW w:w="3436" w:type="dxa"/>
          </w:tcPr>
          <w:p w:rsidR="00492F02" w:rsidRPr="00202068" w:rsidRDefault="00492F02" w:rsidP="00FA4EA2">
            <w:pPr>
              <w:pStyle w:val="ListParagraph"/>
              <w:numPr>
                <w:ilvl w:val="0"/>
                <w:numId w:val="1"/>
              </w:numPr>
              <w:tabs>
                <w:tab w:val="clear" w:pos="360"/>
                <w:tab w:val="num" w:pos="0"/>
              </w:tabs>
              <w:spacing w:before="120" w:after="0"/>
              <w:ind w:left="357" w:hanging="357"/>
              <w:rPr>
                <w:rFonts w:ascii="Times New Roman" w:hAnsi="Times New Roman"/>
                <w:sz w:val="24"/>
                <w:szCs w:val="24"/>
                <w:lang w:val="ro-RO"/>
              </w:rPr>
            </w:pPr>
            <w:r w:rsidRPr="00202068">
              <w:rPr>
                <w:rFonts w:ascii="Times New Roman" w:hAnsi="Times New Roman"/>
                <w:sz w:val="24"/>
                <w:szCs w:val="24"/>
                <w:lang w:val="ro-RO"/>
              </w:rPr>
              <w:t>Modif</w:t>
            </w:r>
            <w:r w:rsidR="005B10D8" w:rsidRPr="00202068">
              <w:rPr>
                <w:rFonts w:ascii="Times New Roman" w:hAnsi="Times New Roman"/>
                <w:sz w:val="24"/>
                <w:szCs w:val="24"/>
                <w:lang w:val="ro-RO"/>
              </w:rPr>
              <w:t>icări ale veniturilor bugetare,plus/minus,</w:t>
            </w:r>
            <w:r w:rsidRPr="00202068">
              <w:rPr>
                <w:rFonts w:ascii="Times New Roman" w:hAnsi="Times New Roman"/>
                <w:sz w:val="24"/>
                <w:szCs w:val="24"/>
                <w:lang w:val="ro-RO"/>
              </w:rPr>
              <w:t xml:space="preserve">din care: </w:t>
            </w:r>
          </w:p>
          <w:p w:rsidR="00492F02" w:rsidRPr="00202068" w:rsidRDefault="00492F02" w:rsidP="00FA4EA2">
            <w:pPr>
              <w:spacing w:before="120" w:line="276" w:lineRule="auto"/>
              <w:rPr>
                <w:lang w:val="ro-RO"/>
              </w:rPr>
            </w:pPr>
            <w:r w:rsidRPr="00202068">
              <w:rPr>
                <w:lang w:val="ro-RO"/>
              </w:rPr>
              <w:t>a)  buget de stat, din acesta:</w:t>
            </w:r>
          </w:p>
          <w:p w:rsidR="00492F02" w:rsidRPr="00202068" w:rsidRDefault="00492F02" w:rsidP="00FA4EA2">
            <w:pPr>
              <w:spacing w:line="276" w:lineRule="auto"/>
              <w:ind w:firstLine="289"/>
              <w:rPr>
                <w:lang w:val="ro-RO"/>
              </w:rPr>
            </w:pPr>
            <w:r w:rsidRPr="00202068">
              <w:rPr>
                <w:lang w:val="ro-RO"/>
              </w:rPr>
              <w:t>i) impozit pe profit</w:t>
            </w:r>
          </w:p>
          <w:p w:rsidR="00492F02" w:rsidRPr="00202068" w:rsidRDefault="00492F02" w:rsidP="00FA4EA2">
            <w:pPr>
              <w:spacing w:line="276" w:lineRule="auto"/>
              <w:ind w:firstLine="289"/>
              <w:rPr>
                <w:lang w:val="ro-RO"/>
              </w:rPr>
            </w:pPr>
            <w:r w:rsidRPr="00202068">
              <w:rPr>
                <w:lang w:val="ro-RO"/>
              </w:rPr>
              <w:t>ii) impozit pe venit</w:t>
            </w:r>
          </w:p>
          <w:p w:rsidR="00492F02" w:rsidRPr="00202068" w:rsidRDefault="00492F02" w:rsidP="00FA4EA2">
            <w:pPr>
              <w:spacing w:before="120" w:line="276" w:lineRule="auto"/>
              <w:rPr>
                <w:lang w:val="ro-RO"/>
              </w:rPr>
            </w:pPr>
            <w:r w:rsidRPr="00202068">
              <w:rPr>
                <w:lang w:val="ro-RO"/>
              </w:rPr>
              <w:t>b) bugete locale:</w:t>
            </w:r>
          </w:p>
          <w:p w:rsidR="00492F02" w:rsidRPr="00202068" w:rsidRDefault="00492F02" w:rsidP="00FA4EA2">
            <w:pPr>
              <w:spacing w:line="276" w:lineRule="auto"/>
              <w:ind w:firstLine="289"/>
              <w:rPr>
                <w:lang w:val="ro-RO"/>
              </w:rPr>
            </w:pPr>
            <w:r w:rsidRPr="00202068">
              <w:rPr>
                <w:lang w:val="ro-RO"/>
              </w:rPr>
              <w:t>i) impozit pe profit</w:t>
            </w:r>
          </w:p>
          <w:p w:rsidR="00492F02" w:rsidRPr="00202068" w:rsidRDefault="00492F02" w:rsidP="00FA4EA2">
            <w:pPr>
              <w:spacing w:before="120" w:line="276" w:lineRule="auto"/>
              <w:rPr>
                <w:lang w:val="ro-RO"/>
              </w:rPr>
            </w:pPr>
            <w:r w:rsidRPr="00202068">
              <w:rPr>
                <w:lang w:val="ro-RO"/>
              </w:rPr>
              <w:t>c) bugetul asigurărilor sociale de stat:</w:t>
            </w:r>
          </w:p>
          <w:p w:rsidR="00B12C8A" w:rsidRPr="00202068" w:rsidRDefault="00492F02" w:rsidP="00FA4EA2">
            <w:pPr>
              <w:spacing w:after="120" w:line="276" w:lineRule="auto"/>
              <w:ind w:firstLine="289"/>
              <w:rPr>
                <w:lang w:val="ro-RO"/>
              </w:rPr>
            </w:pPr>
            <w:r w:rsidRPr="00202068">
              <w:rPr>
                <w:lang w:val="ro-RO"/>
              </w:rPr>
              <w:t>i) contribuţii de asigurări</w:t>
            </w:r>
          </w:p>
        </w:tc>
        <w:tc>
          <w:tcPr>
            <w:tcW w:w="6907" w:type="dxa"/>
          </w:tcPr>
          <w:p w:rsidR="00492F02" w:rsidRPr="00202068" w:rsidRDefault="00492F02" w:rsidP="00E176C4">
            <w:pPr>
              <w:autoSpaceDE w:val="0"/>
              <w:autoSpaceDN w:val="0"/>
              <w:adjustRightInd w:val="0"/>
              <w:spacing w:before="120" w:line="276" w:lineRule="auto"/>
              <w:jc w:val="both"/>
              <w:rPr>
                <w:lang w:val="ro-RO"/>
              </w:rPr>
            </w:pPr>
            <w:r w:rsidRPr="00202068">
              <w:rPr>
                <w:lang w:val="ro-RO"/>
              </w:rPr>
              <w:t>Proiectul de act normativ nu se referă la acest subiect.</w:t>
            </w:r>
          </w:p>
          <w:p w:rsidR="00492F02" w:rsidRPr="00202068" w:rsidRDefault="00492F02" w:rsidP="00E176C4">
            <w:pPr>
              <w:autoSpaceDE w:val="0"/>
              <w:autoSpaceDN w:val="0"/>
              <w:adjustRightInd w:val="0"/>
              <w:spacing w:line="276" w:lineRule="auto"/>
              <w:jc w:val="both"/>
              <w:rPr>
                <w:lang w:val="ro-RO"/>
              </w:rPr>
            </w:pPr>
          </w:p>
          <w:p w:rsidR="00492F02" w:rsidRPr="00202068" w:rsidRDefault="00492F02" w:rsidP="00E176C4">
            <w:pPr>
              <w:autoSpaceDE w:val="0"/>
              <w:autoSpaceDN w:val="0"/>
              <w:adjustRightInd w:val="0"/>
              <w:spacing w:line="276" w:lineRule="auto"/>
              <w:jc w:val="both"/>
              <w:rPr>
                <w:lang w:val="ro-RO"/>
              </w:rPr>
            </w:pPr>
          </w:p>
        </w:tc>
      </w:tr>
      <w:tr w:rsidR="00492F02" w:rsidRPr="001A60B5" w:rsidTr="00E176C4">
        <w:trPr>
          <w:jc w:val="center"/>
        </w:trPr>
        <w:tc>
          <w:tcPr>
            <w:tcW w:w="3436" w:type="dxa"/>
          </w:tcPr>
          <w:p w:rsidR="00492F02" w:rsidRPr="00202068" w:rsidRDefault="00492F02" w:rsidP="00FA4EA2">
            <w:pPr>
              <w:spacing w:before="120" w:line="276" w:lineRule="auto"/>
              <w:rPr>
                <w:lang w:val="ro-RO"/>
              </w:rPr>
            </w:pPr>
            <w:r w:rsidRPr="00202068">
              <w:rPr>
                <w:lang w:val="ro-RO"/>
              </w:rPr>
              <w:t xml:space="preserve">2. Modificări ale cheltuielilor bugetare, plus/minus, din care: </w:t>
            </w:r>
          </w:p>
          <w:p w:rsidR="00492F02" w:rsidRPr="00202068" w:rsidRDefault="00492F02" w:rsidP="00FA4EA2">
            <w:pPr>
              <w:spacing w:before="120" w:line="276" w:lineRule="auto"/>
              <w:rPr>
                <w:lang w:val="ro-RO"/>
              </w:rPr>
            </w:pPr>
            <w:r w:rsidRPr="00202068">
              <w:rPr>
                <w:lang w:val="ro-RO"/>
              </w:rPr>
              <w:t xml:space="preserve">a) buget de stat, din acesta: </w:t>
            </w:r>
          </w:p>
          <w:p w:rsidR="00492F02" w:rsidRPr="00202068" w:rsidRDefault="00492F02" w:rsidP="00FA4EA2">
            <w:pPr>
              <w:spacing w:line="276" w:lineRule="auto"/>
              <w:ind w:left="287"/>
              <w:rPr>
                <w:lang w:val="ro-RO"/>
              </w:rPr>
            </w:pPr>
            <w:r w:rsidRPr="00202068">
              <w:rPr>
                <w:lang w:val="ro-RO"/>
              </w:rPr>
              <w:t xml:space="preserve">(i) cheltuieli de personal </w:t>
            </w:r>
          </w:p>
          <w:p w:rsidR="00492F02" w:rsidRPr="00202068" w:rsidRDefault="00492F02" w:rsidP="00FA4EA2">
            <w:pPr>
              <w:spacing w:line="276" w:lineRule="auto"/>
              <w:ind w:left="287"/>
              <w:rPr>
                <w:lang w:val="ro-RO"/>
              </w:rPr>
            </w:pPr>
            <w:r w:rsidRPr="00202068">
              <w:rPr>
                <w:lang w:val="ro-RO"/>
              </w:rPr>
              <w:t>(ii) bunuri şi servicii</w:t>
            </w:r>
          </w:p>
          <w:p w:rsidR="00492F02" w:rsidRPr="00202068" w:rsidRDefault="00492F02" w:rsidP="00FA4EA2">
            <w:pPr>
              <w:spacing w:before="120" w:line="276" w:lineRule="auto"/>
              <w:ind w:left="283" w:hanging="238"/>
              <w:rPr>
                <w:lang w:val="ro-RO"/>
              </w:rPr>
            </w:pPr>
            <w:r w:rsidRPr="00202068">
              <w:rPr>
                <w:lang w:val="ro-RO"/>
              </w:rPr>
              <w:t>b) bugete locale:</w:t>
            </w:r>
          </w:p>
          <w:p w:rsidR="00492F02" w:rsidRPr="00202068" w:rsidRDefault="00492F02" w:rsidP="00FA4EA2">
            <w:pPr>
              <w:spacing w:line="276" w:lineRule="auto"/>
              <w:ind w:left="287"/>
              <w:rPr>
                <w:lang w:val="ro-RO"/>
              </w:rPr>
            </w:pPr>
            <w:r w:rsidRPr="00202068">
              <w:rPr>
                <w:lang w:val="ro-RO"/>
              </w:rPr>
              <w:t xml:space="preserve"> (i) cheltuieli de personal</w:t>
            </w:r>
          </w:p>
          <w:p w:rsidR="00492F02" w:rsidRPr="00202068" w:rsidRDefault="00492F02" w:rsidP="00FA4EA2">
            <w:pPr>
              <w:spacing w:line="276" w:lineRule="auto"/>
              <w:ind w:left="287"/>
              <w:rPr>
                <w:lang w:val="ro-RO"/>
              </w:rPr>
            </w:pPr>
            <w:r w:rsidRPr="00202068">
              <w:rPr>
                <w:lang w:val="ro-RO"/>
              </w:rPr>
              <w:t xml:space="preserve"> (ii) bunuri şi servicii</w:t>
            </w:r>
          </w:p>
          <w:p w:rsidR="00492F02" w:rsidRPr="00202068" w:rsidRDefault="00492F02" w:rsidP="00FA4EA2">
            <w:pPr>
              <w:spacing w:before="120" w:line="276" w:lineRule="auto"/>
              <w:rPr>
                <w:lang w:val="ro-RO"/>
              </w:rPr>
            </w:pPr>
            <w:r w:rsidRPr="00202068">
              <w:rPr>
                <w:lang w:val="ro-RO"/>
              </w:rPr>
              <w:t>c) bugetul asigurărilor sociale de stat:</w:t>
            </w:r>
          </w:p>
          <w:p w:rsidR="00492F02" w:rsidRPr="00202068" w:rsidRDefault="00492F02" w:rsidP="00FA4EA2">
            <w:pPr>
              <w:spacing w:line="276" w:lineRule="auto"/>
              <w:ind w:left="289"/>
              <w:rPr>
                <w:lang w:val="ro-RO"/>
              </w:rPr>
            </w:pPr>
            <w:r w:rsidRPr="00202068">
              <w:rPr>
                <w:lang w:val="ro-RO"/>
              </w:rPr>
              <w:t>(i) cheltuieli de personal</w:t>
            </w:r>
          </w:p>
          <w:p w:rsidR="00B12C8A" w:rsidRPr="00202068" w:rsidRDefault="00492F02" w:rsidP="00FA4EA2">
            <w:pPr>
              <w:spacing w:line="276" w:lineRule="auto"/>
              <w:ind w:left="289"/>
              <w:rPr>
                <w:lang w:val="ro-RO"/>
              </w:rPr>
            </w:pPr>
            <w:r w:rsidRPr="00202068">
              <w:rPr>
                <w:lang w:val="ro-RO"/>
              </w:rPr>
              <w:t>(ii) bunuri şi servicii</w:t>
            </w:r>
          </w:p>
        </w:tc>
        <w:tc>
          <w:tcPr>
            <w:tcW w:w="6907" w:type="dxa"/>
          </w:tcPr>
          <w:p w:rsidR="00492F02" w:rsidRPr="00202068" w:rsidRDefault="00492F02" w:rsidP="00E176C4">
            <w:pPr>
              <w:spacing w:before="120" w:line="276" w:lineRule="auto"/>
              <w:rPr>
                <w:lang w:val="ro-RO"/>
              </w:rPr>
            </w:pPr>
            <w:r w:rsidRPr="00202068">
              <w:rPr>
                <w:lang w:val="ro-RO"/>
              </w:rPr>
              <w:t>Proiectul de act normativ nu se referă la acest subiect.</w:t>
            </w:r>
          </w:p>
        </w:tc>
      </w:tr>
      <w:tr w:rsidR="00492F02" w:rsidRPr="001A60B5" w:rsidTr="00FA5FE5">
        <w:trPr>
          <w:trHeight w:val="1200"/>
          <w:jc w:val="center"/>
        </w:trPr>
        <w:tc>
          <w:tcPr>
            <w:tcW w:w="3436" w:type="dxa"/>
          </w:tcPr>
          <w:p w:rsidR="00492F02" w:rsidRPr="00202068" w:rsidRDefault="00492F02" w:rsidP="00E176C4">
            <w:pPr>
              <w:spacing w:before="120" w:line="276" w:lineRule="auto"/>
              <w:jc w:val="both"/>
              <w:rPr>
                <w:lang w:val="ro-RO"/>
              </w:rPr>
            </w:pPr>
            <w:r w:rsidRPr="00202068">
              <w:rPr>
                <w:lang w:val="ro-RO"/>
              </w:rPr>
              <w:t xml:space="preserve">3. Impact financiar, plus/minus, din care:   </w:t>
            </w:r>
          </w:p>
          <w:p w:rsidR="00492F02" w:rsidRPr="00202068" w:rsidRDefault="00492F02" w:rsidP="00E176C4">
            <w:pPr>
              <w:spacing w:line="276" w:lineRule="auto"/>
              <w:jc w:val="both"/>
              <w:rPr>
                <w:lang w:val="ro-RO"/>
              </w:rPr>
            </w:pPr>
            <w:r w:rsidRPr="00202068">
              <w:rPr>
                <w:lang w:val="ro-RO"/>
              </w:rPr>
              <w:t xml:space="preserve"> a) buget de stat </w:t>
            </w:r>
          </w:p>
          <w:p w:rsidR="00492F02" w:rsidRPr="00202068" w:rsidRDefault="005F4FB7" w:rsidP="00E176C4">
            <w:pPr>
              <w:spacing w:after="120" w:line="276" w:lineRule="auto"/>
              <w:jc w:val="both"/>
              <w:rPr>
                <w:lang w:val="ro-RO"/>
              </w:rPr>
            </w:pPr>
            <w:r w:rsidRPr="00202068">
              <w:rPr>
                <w:lang w:val="ro-RO"/>
              </w:rPr>
              <w:t xml:space="preserve"> </w:t>
            </w:r>
            <w:r w:rsidR="00492F02" w:rsidRPr="00202068">
              <w:rPr>
                <w:lang w:val="ro-RO"/>
              </w:rPr>
              <w:t xml:space="preserve">b) bugete locale </w:t>
            </w:r>
          </w:p>
        </w:tc>
        <w:tc>
          <w:tcPr>
            <w:tcW w:w="6907" w:type="dxa"/>
          </w:tcPr>
          <w:p w:rsidR="00492F02" w:rsidRPr="00202068" w:rsidRDefault="00492F02" w:rsidP="00E176C4">
            <w:pPr>
              <w:spacing w:before="120" w:line="276" w:lineRule="auto"/>
              <w:rPr>
                <w:lang w:val="ro-RO"/>
              </w:rPr>
            </w:pPr>
            <w:r w:rsidRPr="00202068">
              <w:rPr>
                <w:lang w:val="ro-RO"/>
              </w:rPr>
              <w:t>Proiectul de act normativ nu se referă la acest subiect.</w:t>
            </w:r>
          </w:p>
        </w:tc>
      </w:tr>
      <w:tr w:rsidR="00492F02" w:rsidRPr="001A60B5" w:rsidTr="00202068">
        <w:trPr>
          <w:trHeight w:val="776"/>
          <w:jc w:val="center"/>
        </w:trPr>
        <w:tc>
          <w:tcPr>
            <w:tcW w:w="3436" w:type="dxa"/>
          </w:tcPr>
          <w:p w:rsidR="005F4FB7" w:rsidRPr="001A60B5" w:rsidRDefault="005F4FB7" w:rsidP="005F4FB7">
            <w:pPr>
              <w:spacing w:before="120" w:after="120"/>
              <w:jc w:val="both"/>
              <w:rPr>
                <w:lang w:val="ro-RO"/>
              </w:rPr>
            </w:pPr>
            <w:r w:rsidRPr="001A60B5">
              <w:rPr>
                <w:lang w:val="ro-RO"/>
              </w:rPr>
              <w:t xml:space="preserve">4. </w:t>
            </w:r>
            <w:r w:rsidR="00492F02" w:rsidRPr="001A60B5">
              <w:rPr>
                <w:lang w:val="ro-RO"/>
              </w:rPr>
              <w:t xml:space="preserve">Propuneri pentru acoperirea creşterii cheltuielilor bugetare </w:t>
            </w:r>
          </w:p>
        </w:tc>
        <w:tc>
          <w:tcPr>
            <w:tcW w:w="6907" w:type="dxa"/>
          </w:tcPr>
          <w:p w:rsidR="00492F02" w:rsidRPr="00202068" w:rsidRDefault="00492F02" w:rsidP="00E176C4">
            <w:pPr>
              <w:spacing w:before="120" w:after="60" w:line="276" w:lineRule="auto"/>
              <w:rPr>
                <w:lang w:val="ro-RO"/>
              </w:rPr>
            </w:pPr>
            <w:r w:rsidRPr="00202068">
              <w:rPr>
                <w:lang w:val="ro-RO"/>
              </w:rPr>
              <w:t>Proiectul de act normativ nu se referă la acest subiect.</w:t>
            </w:r>
          </w:p>
        </w:tc>
      </w:tr>
      <w:tr w:rsidR="00492F02" w:rsidRPr="001A60B5" w:rsidTr="00E176C4">
        <w:trPr>
          <w:jc w:val="center"/>
        </w:trPr>
        <w:tc>
          <w:tcPr>
            <w:tcW w:w="3436" w:type="dxa"/>
          </w:tcPr>
          <w:p w:rsidR="00492F02" w:rsidRPr="00202068" w:rsidRDefault="005F4FB7" w:rsidP="00FA4EA2">
            <w:pPr>
              <w:spacing w:before="120" w:after="120" w:line="276" w:lineRule="auto"/>
              <w:rPr>
                <w:lang w:val="ro-RO"/>
              </w:rPr>
            </w:pPr>
            <w:r w:rsidRPr="00202068">
              <w:rPr>
                <w:lang w:val="ro-RO"/>
              </w:rPr>
              <w:t>5</w:t>
            </w:r>
            <w:r w:rsidR="00492F02" w:rsidRPr="00202068">
              <w:rPr>
                <w:lang w:val="ro-RO"/>
              </w:rPr>
              <w:t xml:space="preserve">. Calcule detaliate privind fundamentarea modificărilor veniturilor şi/sau cheltuielilor bugetare </w:t>
            </w:r>
          </w:p>
        </w:tc>
        <w:tc>
          <w:tcPr>
            <w:tcW w:w="6907" w:type="dxa"/>
          </w:tcPr>
          <w:p w:rsidR="00492F02" w:rsidRPr="00202068" w:rsidRDefault="00492F02" w:rsidP="00E176C4">
            <w:pPr>
              <w:spacing w:before="120" w:after="60" w:line="276" w:lineRule="auto"/>
              <w:rPr>
                <w:lang w:val="ro-RO"/>
              </w:rPr>
            </w:pPr>
            <w:r w:rsidRPr="00202068">
              <w:rPr>
                <w:lang w:val="ro-RO"/>
              </w:rPr>
              <w:t xml:space="preserve">Nu este </w:t>
            </w:r>
            <w:r w:rsidR="001A60B5" w:rsidRPr="00202068">
              <w:rPr>
                <w:lang w:val="ro-RO"/>
              </w:rPr>
              <w:t xml:space="preserve">necesară </w:t>
            </w:r>
            <w:r w:rsidRPr="00202068">
              <w:rPr>
                <w:lang w:val="ro-RO"/>
              </w:rPr>
              <w:t>efectuarea unor asemenea calcule.</w:t>
            </w:r>
          </w:p>
          <w:p w:rsidR="00B12C8A" w:rsidRPr="00202068" w:rsidRDefault="00B12C8A" w:rsidP="00E176C4">
            <w:pPr>
              <w:spacing w:before="120" w:after="60" w:line="276" w:lineRule="auto"/>
              <w:rPr>
                <w:lang w:val="ro-RO"/>
              </w:rPr>
            </w:pPr>
          </w:p>
          <w:p w:rsidR="00B12C8A" w:rsidRPr="00202068" w:rsidRDefault="00B12C8A" w:rsidP="00E176C4">
            <w:pPr>
              <w:spacing w:before="120" w:after="60" w:line="276" w:lineRule="auto"/>
              <w:rPr>
                <w:lang w:val="ro-RO"/>
              </w:rPr>
            </w:pPr>
          </w:p>
        </w:tc>
      </w:tr>
      <w:tr w:rsidR="00492F02" w:rsidRPr="001A60B5" w:rsidTr="00E176C4">
        <w:trPr>
          <w:jc w:val="center"/>
        </w:trPr>
        <w:tc>
          <w:tcPr>
            <w:tcW w:w="3436" w:type="dxa"/>
          </w:tcPr>
          <w:p w:rsidR="00492F02" w:rsidRPr="00202068" w:rsidRDefault="005F4FB7" w:rsidP="00E176C4">
            <w:pPr>
              <w:spacing w:before="120" w:after="120" w:line="276" w:lineRule="auto"/>
              <w:jc w:val="both"/>
              <w:rPr>
                <w:lang w:val="ro-RO"/>
              </w:rPr>
            </w:pPr>
            <w:r w:rsidRPr="00202068">
              <w:rPr>
                <w:lang w:val="ro-RO"/>
              </w:rPr>
              <w:t>6</w:t>
            </w:r>
            <w:r w:rsidR="00492F02" w:rsidRPr="00202068">
              <w:rPr>
                <w:lang w:val="ro-RO"/>
              </w:rPr>
              <w:t xml:space="preserve">. Alte informaţii </w:t>
            </w:r>
          </w:p>
        </w:tc>
        <w:tc>
          <w:tcPr>
            <w:tcW w:w="6907" w:type="dxa"/>
          </w:tcPr>
          <w:p w:rsidR="00B12C8A" w:rsidRDefault="00492F02" w:rsidP="00E176C4">
            <w:pPr>
              <w:spacing w:before="120" w:after="60" w:line="276" w:lineRule="auto"/>
              <w:jc w:val="both"/>
              <w:rPr>
                <w:lang w:val="ro-RO"/>
              </w:rPr>
            </w:pPr>
            <w:r w:rsidRPr="00202068">
              <w:rPr>
                <w:lang w:val="ro-RO"/>
              </w:rPr>
              <w:t>Proiectul de act normativ nu se referă la acest subiect</w:t>
            </w:r>
          </w:p>
          <w:p w:rsidR="00FA4EA2" w:rsidRDefault="00FA4EA2" w:rsidP="00E176C4">
            <w:pPr>
              <w:spacing w:before="120" w:after="60" w:line="276" w:lineRule="auto"/>
              <w:jc w:val="both"/>
              <w:rPr>
                <w:lang w:val="ro-RO"/>
              </w:rPr>
            </w:pPr>
          </w:p>
          <w:p w:rsidR="00FA4EA2" w:rsidRDefault="00FA4EA2" w:rsidP="00E176C4">
            <w:pPr>
              <w:spacing w:before="120" w:after="60" w:line="276" w:lineRule="auto"/>
              <w:jc w:val="both"/>
              <w:rPr>
                <w:lang w:val="ro-RO"/>
              </w:rPr>
            </w:pPr>
          </w:p>
          <w:p w:rsidR="00FA4EA2" w:rsidRDefault="00FA4EA2" w:rsidP="00E176C4">
            <w:pPr>
              <w:spacing w:before="120" w:after="60" w:line="276" w:lineRule="auto"/>
              <w:jc w:val="both"/>
              <w:rPr>
                <w:lang w:val="ro-RO"/>
              </w:rPr>
            </w:pPr>
          </w:p>
          <w:p w:rsidR="00FA4EA2" w:rsidRPr="00202068" w:rsidRDefault="00FA4EA2" w:rsidP="00E176C4">
            <w:pPr>
              <w:spacing w:before="120" w:after="60" w:line="276" w:lineRule="auto"/>
              <w:jc w:val="both"/>
              <w:rPr>
                <w:lang w:val="ro-RO"/>
              </w:rPr>
            </w:pPr>
          </w:p>
        </w:tc>
      </w:tr>
      <w:tr w:rsidR="00492F02" w:rsidRPr="001A60B5" w:rsidTr="00E176C4">
        <w:trPr>
          <w:jc w:val="center"/>
        </w:trPr>
        <w:tc>
          <w:tcPr>
            <w:tcW w:w="10343" w:type="dxa"/>
            <w:gridSpan w:val="2"/>
          </w:tcPr>
          <w:p w:rsidR="00B12C8A" w:rsidRPr="00202068" w:rsidRDefault="00492F02" w:rsidP="00FA5FE5">
            <w:pPr>
              <w:spacing w:before="120" w:after="120" w:line="276" w:lineRule="auto"/>
              <w:rPr>
                <w:b/>
                <w:lang w:val="ro-RO"/>
              </w:rPr>
            </w:pPr>
            <w:r w:rsidRPr="00202068">
              <w:rPr>
                <w:b/>
                <w:lang w:val="ro-RO"/>
              </w:rPr>
              <w:t>Secţiunea a 5-a Efectele proiectului de act normativ asupra legislaţiei în vigoare</w:t>
            </w:r>
          </w:p>
        </w:tc>
      </w:tr>
      <w:tr w:rsidR="00492F02" w:rsidRPr="001A60B5" w:rsidTr="007E58D9">
        <w:trPr>
          <w:trHeight w:val="3633"/>
          <w:jc w:val="center"/>
        </w:trPr>
        <w:tc>
          <w:tcPr>
            <w:tcW w:w="3436" w:type="dxa"/>
          </w:tcPr>
          <w:p w:rsidR="00492F02" w:rsidRPr="00202068" w:rsidRDefault="00492F02" w:rsidP="00FA4EA2">
            <w:pPr>
              <w:numPr>
                <w:ilvl w:val="0"/>
                <w:numId w:val="4"/>
              </w:numPr>
              <w:tabs>
                <w:tab w:val="clear" w:pos="720"/>
                <w:tab w:val="num" w:pos="230"/>
              </w:tabs>
              <w:spacing w:before="120" w:line="276" w:lineRule="auto"/>
              <w:ind w:left="-10" w:firstLine="10"/>
              <w:rPr>
                <w:lang w:val="ro-RO"/>
              </w:rPr>
            </w:pPr>
            <w:r w:rsidRPr="00202068">
              <w:rPr>
                <w:lang w:val="ro-RO"/>
              </w:rPr>
              <w:t>Măsuri normative necesare pentru aplicarea prevederilor proiectului de act normativ:</w:t>
            </w:r>
          </w:p>
          <w:p w:rsidR="00492F02" w:rsidRPr="00202068" w:rsidRDefault="00492F02" w:rsidP="00FA4EA2">
            <w:pPr>
              <w:numPr>
                <w:ilvl w:val="0"/>
                <w:numId w:val="2"/>
              </w:numPr>
              <w:spacing w:before="120" w:line="276" w:lineRule="auto"/>
              <w:ind w:left="0" w:firstLine="0"/>
              <w:rPr>
                <w:lang w:val="ro-RO"/>
              </w:rPr>
            </w:pPr>
            <w:r w:rsidRPr="00202068">
              <w:rPr>
                <w:lang w:val="ro-RO"/>
              </w:rPr>
              <w:t>acte normative în vigoare ce vor fi modificate sau abrogate, ca urmare a intrării în vigoare a proiectului de act normativ;</w:t>
            </w:r>
          </w:p>
          <w:p w:rsidR="005B10D8" w:rsidRPr="006D20DA" w:rsidRDefault="00492F02" w:rsidP="00FA4EA2">
            <w:pPr>
              <w:numPr>
                <w:ilvl w:val="0"/>
                <w:numId w:val="2"/>
              </w:numPr>
              <w:spacing w:before="120" w:line="276" w:lineRule="auto"/>
              <w:ind w:left="0" w:firstLine="0"/>
              <w:rPr>
                <w:lang w:val="ro-RO"/>
              </w:rPr>
            </w:pPr>
            <w:r w:rsidRPr="00202068">
              <w:rPr>
                <w:lang w:val="ro-RO"/>
              </w:rPr>
              <w:t>acte normative ce urmează a fi elaborate în vederea implementării noilor dispoziţii.</w:t>
            </w:r>
          </w:p>
        </w:tc>
        <w:tc>
          <w:tcPr>
            <w:tcW w:w="6907" w:type="dxa"/>
          </w:tcPr>
          <w:p w:rsidR="00492F02" w:rsidRPr="00202068" w:rsidRDefault="00492F02" w:rsidP="001A60B5">
            <w:pPr>
              <w:spacing w:before="120" w:line="276" w:lineRule="auto"/>
              <w:jc w:val="both"/>
            </w:pPr>
            <w:r w:rsidRPr="00202068">
              <w:t xml:space="preserve">Proiectul de act normativ nu se </w:t>
            </w:r>
            <w:r w:rsidR="001A60B5" w:rsidRPr="00202068">
              <w:t xml:space="preserve">referă </w:t>
            </w:r>
            <w:r w:rsidRPr="00202068">
              <w:t>la acest subiect.</w:t>
            </w:r>
          </w:p>
        </w:tc>
      </w:tr>
      <w:tr w:rsidR="00492F02" w:rsidRPr="001A60B5" w:rsidTr="00A14F7E">
        <w:trPr>
          <w:trHeight w:val="7975"/>
          <w:jc w:val="center"/>
        </w:trPr>
        <w:tc>
          <w:tcPr>
            <w:tcW w:w="3436" w:type="dxa"/>
          </w:tcPr>
          <w:p w:rsidR="00492F02" w:rsidRPr="00202068" w:rsidRDefault="00492F02" w:rsidP="00FA4EA2">
            <w:pPr>
              <w:spacing w:before="120" w:line="276" w:lineRule="auto"/>
              <w:rPr>
                <w:lang w:val="ro-RO"/>
              </w:rPr>
            </w:pPr>
            <w:r w:rsidRPr="00202068">
              <w:rPr>
                <w:lang w:val="ro-RO"/>
              </w:rPr>
              <w:t xml:space="preserve">2. Conformitatea  proiectului de act normativ cu legislaţia comunitară în cazul proiectelor ce transpun  prevederi comunitare:   </w:t>
            </w:r>
          </w:p>
          <w:p w:rsidR="00492F02" w:rsidRPr="00202068" w:rsidRDefault="00492F02" w:rsidP="00FA4EA2">
            <w:pPr>
              <w:spacing w:before="120" w:line="276" w:lineRule="auto"/>
              <w:rPr>
                <w:lang w:val="ro-RO"/>
              </w:rPr>
            </w:pPr>
            <w:r w:rsidRPr="00202068">
              <w:rPr>
                <w:lang w:val="ro-RO"/>
              </w:rPr>
              <w:t>a) tipul, titlul, numãrul şi data actului comunitar ale cãrui cerinţe sunt transpuse de proiectul de act normativ;</w:t>
            </w:r>
          </w:p>
          <w:p w:rsidR="00492F02" w:rsidRPr="00202068" w:rsidRDefault="00492F02" w:rsidP="00FA4EA2">
            <w:pPr>
              <w:spacing w:before="120" w:line="276" w:lineRule="auto"/>
              <w:rPr>
                <w:lang w:val="ro-RO"/>
              </w:rPr>
            </w:pPr>
            <w:r w:rsidRPr="00202068">
              <w:rPr>
                <w:lang w:val="ro-RO"/>
              </w:rPr>
              <w:t>b) obiectivele actului comunitar;</w:t>
            </w:r>
          </w:p>
          <w:p w:rsidR="00492F02" w:rsidRPr="00202068" w:rsidRDefault="00492F02" w:rsidP="00FA4EA2">
            <w:pPr>
              <w:spacing w:before="120" w:line="276" w:lineRule="auto"/>
              <w:rPr>
                <w:lang w:val="ro-RO"/>
              </w:rPr>
            </w:pPr>
            <w:r w:rsidRPr="00202068">
              <w:rPr>
                <w:lang w:val="ro-RO"/>
              </w:rPr>
              <w:t>c) tipul de transpunere a prevederilor comunitare în cauzã, precizându-se dacã transpunerea este totalã sau parţialã; în situaţia transpunerii parţiale, se vor preciza termenul şi modalitatea de transpunere totalã;</w:t>
            </w:r>
          </w:p>
          <w:p w:rsidR="00492F02" w:rsidRPr="00202068" w:rsidRDefault="00492F02" w:rsidP="00FA4EA2">
            <w:pPr>
              <w:spacing w:before="120" w:after="120" w:line="276" w:lineRule="auto"/>
              <w:rPr>
                <w:lang w:val="ro-RO"/>
              </w:rPr>
            </w:pPr>
            <w:r w:rsidRPr="00202068">
              <w:rPr>
                <w:lang w:val="ro-RO"/>
              </w:rPr>
              <w:t>d) termenele-limitã pentru transpunerea actelor comunitare vizate – termenul-limitã pentru adoptarea proiectului de act normativ şi justificarea acestui termen.</w:t>
            </w:r>
          </w:p>
        </w:tc>
        <w:tc>
          <w:tcPr>
            <w:tcW w:w="6907" w:type="dxa"/>
          </w:tcPr>
          <w:p w:rsidR="00492F02" w:rsidRPr="00202068" w:rsidRDefault="00492F02" w:rsidP="00F53649">
            <w:pPr>
              <w:autoSpaceDE w:val="0"/>
              <w:autoSpaceDN w:val="0"/>
              <w:adjustRightInd w:val="0"/>
              <w:spacing w:line="360" w:lineRule="auto"/>
              <w:jc w:val="both"/>
            </w:pPr>
            <w:r w:rsidRPr="00202068">
              <w:t>Proiectul de act normativ asigură aplicarea le</w:t>
            </w:r>
            <w:r w:rsidR="00097B94" w:rsidRPr="00202068">
              <w:t xml:space="preserve">gislaţiei comunitare în materie, </w:t>
            </w:r>
            <w:r w:rsidR="00F53649" w:rsidRPr="00202068">
              <w:t>reglementat</w:t>
            </w:r>
            <w:r w:rsidR="00F53649">
              <w:t>ă</w:t>
            </w:r>
            <w:r w:rsidR="00F53649" w:rsidRPr="00202068">
              <w:t xml:space="preserve"> </w:t>
            </w:r>
            <w:r w:rsidR="00A37503" w:rsidRPr="00202068">
              <w:t xml:space="preserve">prin </w:t>
            </w:r>
            <w:r w:rsidRPr="00202068">
              <w:t>Directiva 2009/119/CE privind obligaţia Statelor Membre de a menţine un nivel minim de rezerve de ţiţei şi/sau produse petroliere.</w:t>
            </w:r>
          </w:p>
        </w:tc>
      </w:tr>
      <w:tr w:rsidR="00492F02" w:rsidRPr="001A60B5" w:rsidTr="00E176C4">
        <w:trPr>
          <w:jc w:val="center"/>
        </w:trPr>
        <w:tc>
          <w:tcPr>
            <w:tcW w:w="3436" w:type="dxa"/>
          </w:tcPr>
          <w:p w:rsidR="00492F02" w:rsidRPr="00202068" w:rsidRDefault="00492F02" w:rsidP="00FA4EA2">
            <w:pPr>
              <w:spacing w:before="120" w:after="60" w:line="276" w:lineRule="auto"/>
              <w:rPr>
                <w:lang w:val="ro-RO"/>
              </w:rPr>
            </w:pPr>
            <w:r w:rsidRPr="00202068">
              <w:rPr>
                <w:lang w:val="ro-RO"/>
              </w:rPr>
              <w:t>3. Măsuri normative necesare aplicării directe a actelor normative comunitare, cu următorul conţinut:</w:t>
            </w:r>
          </w:p>
          <w:p w:rsidR="00492F02" w:rsidRPr="00202068" w:rsidRDefault="00492F02" w:rsidP="00FA4EA2">
            <w:pPr>
              <w:spacing w:before="120" w:line="276" w:lineRule="auto"/>
              <w:rPr>
                <w:lang w:val="ro-RO"/>
              </w:rPr>
            </w:pPr>
            <w:r w:rsidRPr="00202068">
              <w:rPr>
                <w:lang w:val="ro-RO"/>
              </w:rPr>
              <w:t>a) justificarea necesitãţii adoptãrii mãsurilor incluse în proiect în vederea aplicãrii actului comunitar;</w:t>
            </w:r>
          </w:p>
          <w:p w:rsidR="00492F02" w:rsidRPr="00202068" w:rsidRDefault="00492F02" w:rsidP="00FA4EA2">
            <w:pPr>
              <w:spacing w:before="120" w:after="120" w:line="276" w:lineRule="auto"/>
              <w:rPr>
                <w:lang w:val="ro-RO"/>
              </w:rPr>
            </w:pPr>
            <w:r w:rsidRPr="00202068">
              <w:rPr>
                <w:lang w:val="ro-RO"/>
              </w:rPr>
              <w:t>b) tipul, titlul, numãrul şi data actului normativ comunitar pentru care se creeazã cadrul de aplicare directã.</w:t>
            </w:r>
          </w:p>
        </w:tc>
        <w:tc>
          <w:tcPr>
            <w:tcW w:w="6907" w:type="dxa"/>
          </w:tcPr>
          <w:p w:rsidR="00492F02" w:rsidRPr="00202068" w:rsidRDefault="00492F02" w:rsidP="00E176C4">
            <w:pPr>
              <w:spacing w:line="276" w:lineRule="auto"/>
              <w:rPr>
                <w:lang w:val="ro-RO"/>
              </w:rPr>
            </w:pPr>
            <w:r w:rsidRPr="00202068">
              <w:rPr>
                <w:lang w:val="ro-RO"/>
              </w:rPr>
              <w:t>Proiectul de act normativ nu se referă la acest subiect.</w:t>
            </w:r>
          </w:p>
        </w:tc>
      </w:tr>
      <w:tr w:rsidR="00492F02" w:rsidRPr="001A60B5" w:rsidTr="00E176C4">
        <w:trPr>
          <w:jc w:val="center"/>
        </w:trPr>
        <w:tc>
          <w:tcPr>
            <w:tcW w:w="3436" w:type="dxa"/>
          </w:tcPr>
          <w:p w:rsidR="00492F02" w:rsidRPr="00202068" w:rsidRDefault="00492F02" w:rsidP="00E176C4">
            <w:pPr>
              <w:spacing w:before="120" w:after="120" w:line="276" w:lineRule="auto"/>
              <w:jc w:val="both"/>
              <w:rPr>
                <w:lang w:val="ro-RO"/>
              </w:rPr>
            </w:pPr>
            <w:r w:rsidRPr="00202068">
              <w:rPr>
                <w:lang w:val="ro-RO"/>
              </w:rPr>
              <w:t xml:space="preserve">4. Hotărâri ale Curţii de Justiţie a Uniunii Europene </w:t>
            </w:r>
          </w:p>
        </w:tc>
        <w:tc>
          <w:tcPr>
            <w:tcW w:w="6907" w:type="dxa"/>
          </w:tcPr>
          <w:p w:rsidR="00492F02" w:rsidRPr="00202068" w:rsidRDefault="00492F02" w:rsidP="00E176C4">
            <w:pPr>
              <w:spacing w:before="120" w:after="60" w:line="276" w:lineRule="auto"/>
              <w:jc w:val="both"/>
              <w:rPr>
                <w:lang w:val="ro-RO"/>
              </w:rPr>
            </w:pPr>
            <w:r w:rsidRPr="00202068">
              <w:rPr>
                <w:lang w:val="ro-RO"/>
              </w:rPr>
              <w:t>Proiectul de act normativ nu se referă la acest subiect.</w:t>
            </w:r>
          </w:p>
        </w:tc>
      </w:tr>
      <w:tr w:rsidR="00492F02" w:rsidRPr="001A60B5" w:rsidTr="00E176C4">
        <w:trPr>
          <w:jc w:val="center"/>
        </w:trPr>
        <w:tc>
          <w:tcPr>
            <w:tcW w:w="3436" w:type="dxa"/>
          </w:tcPr>
          <w:p w:rsidR="00492F02" w:rsidRPr="00202068" w:rsidRDefault="00492F02" w:rsidP="0068599B">
            <w:pPr>
              <w:spacing w:before="120" w:after="60" w:line="276" w:lineRule="auto"/>
              <w:rPr>
                <w:lang w:val="ro-RO"/>
              </w:rPr>
            </w:pPr>
            <w:r w:rsidRPr="00202068">
              <w:rPr>
                <w:lang w:val="ro-RO"/>
              </w:rPr>
              <w:t>5. Alte acte normative şi/sau documente internaţionale din care decurg angajamente, fãcându-se referire la un anume acord, o anume rezoluţie sau recomandare internaţionalã ori la alt document al unei organizaţii internaţionale:</w:t>
            </w:r>
          </w:p>
          <w:p w:rsidR="00492F02" w:rsidRPr="00202068" w:rsidRDefault="00492F02" w:rsidP="0068599B">
            <w:pPr>
              <w:spacing w:before="120" w:line="276" w:lineRule="auto"/>
              <w:rPr>
                <w:lang w:val="ro-RO"/>
              </w:rPr>
            </w:pPr>
            <w:r w:rsidRPr="00202068">
              <w:rPr>
                <w:lang w:val="ro-RO"/>
              </w:rPr>
              <w:t>a) dacã proiectul de act normativ respectã în totalitate angajamentele, se va indica modul în care implementarea proiectului de act normativ va duce la îndeplinirea acestor angajamente;</w:t>
            </w:r>
          </w:p>
          <w:p w:rsidR="00492F02" w:rsidRPr="00202068" w:rsidRDefault="00492F02" w:rsidP="0068599B">
            <w:pPr>
              <w:spacing w:before="120" w:after="120" w:line="276" w:lineRule="auto"/>
              <w:rPr>
                <w:lang w:val="ro-RO"/>
              </w:rPr>
            </w:pPr>
            <w:r w:rsidRPr="00202068">
              <w:rPr>
                <w:lang w:val="ro-RO"/>
              </w:rPr>
              <w:t>b) dacã proiectul de act normativ respectã parţial angajamentele, se va explica motivul şi se va preciza când şi în ce fel se va ajunge la o respectare deplinã a angajamentelor.</w:t>
            </w:r>
          </w:p>
        </w:tc>
        <w:tc>
          <w:tcPr>
            <w:tcW w:w="6907" w:type="dxa"/>
          </w:tcPr>
          <w:p w:rsidR="00492F02" w:rsidRPr="00202068" w:rsidRDefault="00492F02" w:rsidP="00E176C4">
            <w:pPr>
              <w:spacing w:before="120" w:line="276" w:lineRule="auto"/>
              <w:jc w:val="both"/>
              <w:rPr>
                <w:lang w:val="fr-FR"/>
              </w:rPr>
            </w:pPr>
            <w:r w:rsidRPr="00202068">
              <w:rPr>
                <w:lang w:val="ro-RO"/>
              </w:rPr>
              <w:t>Proiectul de act normativ nu se referă la acest subiect.</w:t>
            </w:r>
          </w:p>
        </w:tc>
      </w:tr>
      <w:tr w:rsidR="00492F02" w:rsidRPr="001A60B5" w:rsidTr="00E176C4">
        <w:trPr>
          <w:jc w:val="center"/>
        </w:trPr>
        <w:tc>
          <w:tcPr>
            <w:tcW w:w="3436" w:type="dxa"/>
          </w:tcPr>
          <w:p w:rsidR="00492F02" w:rsidRPr="00202068" w:rsidRDefault="00492F02" w:rsidP="00E176C4">
            <w:pPr>
              <w:spacing w:before="120" w:after="120" w:line="276" w:lineRule="auto"/>
              <w:jc w:val="both"/>
              <w:rPr>
                <w:lang w:val="ro-RO"/>
              </w:rPr>
            </w:pPr>
            <w:r w:rsidRPr="00202068">
              <w:rPr>
                <w:lang w:val="ro-RO"/>
              </w:rPr>
              <w:t>6. Alte informaţii</w:t>
            </w:r>
          </w:p>
        </w:tc>
        <w:tc>
          <w:tcPr>
            <w:tcW w:w="6907" w:type="dxa"/>
          </w:tcPr>
          <w:p w:rsidR="00492F02" w:rsidRPr="00202068" w:rsidRDefault="00492F02" w:rsidP="00E176C4">
            <w:pPr>
              <w:spacing w:before="120" w:after="120" w:line="276" w:lineRule="auto"/>
              <w:jc w:val="both"/>
              <w:rPr>
                <w:lang w:val="ro-RO"/>
              </w:rPr>
            </w:pPr>
            <w:r w:rsidRPr="00202068">
              <w:rPr>
                <w:lang w:val="ro-RO"/>
              </w:rPr>
              <w:t>Nu este cazul</w:t>
            </w:r>
          </w:p>
        </w:tc>
      </w:tr>
      <w:tr w:rsidR="00492F02" w:rsidRPr="001A60B5" w:rsidTr="00E176C4">
        <w:trPr>
          <w:jc w:val="center"/>
        </w:trPr>
        <w:tc>
          <w:tcPr>
            <w:tcW w:w="10343" w:type="dxa"/>
            <w:gridSpan w:val="2"/>
          </w:tcPr>
          <w:p w:rsidR="00492F02" w:rsidRPr="00202068" w:rsidRDefault="00492F02" w:rsidP="00FA5FE5">
            <w:pPr>
              <w:spacing w:before="120" w:after="120" w:line="276" w:lineRule="auto"/>
              <w:rPr>
                <w:b/>
                <w:lang w:val="ro-RO"/>
              </w:rPr>
            </w:pPr>
            <w:r w:rsidRPr="00202068">
              <w:rPr>
                <w:b/>
                <w:lang w:val="ro-RO"/>
              </w:rPr>
              <w:t>Secţiunea a 6-a – Consultările efectuate în vederea elaborării proiectului de act normativ</w:t>
            </w:r>
          </w:p>
        </w:tc>
      </w:tr>
      <w:tr w:rsidR="00492F02" w:rsidRPr="001A60B5" w:rsidTr="00E176C4">
        <w:trPr>
          <w:jc w:val="center"/>
        </w:trPr>
        <w:tc>
          <w:tcPr>
            <w:tcW w:w="3436" w:type="dxa"/>
          </w:tcPr>
          <w:p w:rsidR="00492F02" w:rsidRPr="00202068" w:rsidRDefault="00492F02" w:rsidP="0068599B">
            <w:pPr>
              <w:spacing w:before="120" w:after="120" w:line="276" w:lineRule="auto"/>
              <w:rPr>
                <w:lang w:val="ro-RO"/>
              </w:rPr>
            </w:pPr>
            <w:r w:rsidRPr="00202068">
              <w:rPr>
                <w:lang w:val="ro-RO"/>
              </w:rPr>
              <w:t xml:space="preserve">1. Informaţii privind procesul de consultare cu organizaţii neguvernamentale, institute de cercetare şi alte organisme implicate </w:t>
            </w:r>
          </w:p>
        </w:tc>
        <w:tc>
          <w:tcPr>
            <w:tcW w:w="6907" w:type="dxa"/>
          </w:tcPr>
          <w:p w:rsidR="00492F02" w:rsidRPr="00202068" w:rsidRDefault="008B35DC" w:rsidP="0027443F">
            <w:pPr>
              <w:spacing w:line="360" w:lineRule="auto"/>
              <w:jc w:val="both"/>
            </w:pPr>
            <w:r w:rsidRPr="008B35DC">
              <w:t>Proiectul de act normativ nu se referă la acest subiect.</w:t>
            </w:r>
          </w:p>
          <w:p w:rsidR="00492F02" w:rsidRPr="00202068" w:rsidRDefault="00492F02" w:rsidP="0027443F">
            <w:pPr>
              <w:spacing w:before="120" w:after="60" w:line="276" w:lineRule="auto"/>
              <w:rPr>
                <w:lang w:val="ro-RO"/>
              </w:rPr>
            </w:pPr>
          </w:p>
        </w:tc>
      </w:tr>
      <w:tr w:rsidR="00492F02" w:rsidRPr="001A60B5" w:rsidTr="00E176C4">
        <w:trPr>
          <w:jc w:val="center"/>
        </w:trPr>
        <w:tc>
          <w:tcPr>
            <w:tcW w:w="3436" w:type="dxa"/>
          </w:tcPr>
          <w:p w:rsidR="00492F02" w:rsidRPr="00202068" w:rsidRDefault="00492F02" w:rsidP="0068599B">
            <w:pPr>
              <w:spacing w:before="120" w:after="120" w:line="276" w:lineRule="auto"/>
              <w:rPr>
                <w:lang w:val="ro-RO"/>
              </w:rPr>
            </w:pPr>
            <w:r w:rsidRPr="00202068">
              <w:rPr>
                <w:lang w:val="ro-RO"/>
              </w:rPr>
              <w:t xml:space="preserve">2. Fundamentarea alegerii  organizaţiilor cu care a avut loc consultarea, precum şi a modului în care activitatea acestor organizaţii este legată de obiectul proiectului de act normativ </w:t>
            </w:r>
          </w:p>
        </w:tc>
        <w:tc>
          <w:tcPr>
            <w:tcW w:w="6907" w:type="dxa"/>
          </w:tcPr>
          <w:p w:rsidR="00492F02" w:rsidRPr="00202068" w:rsidRDefault="00492F02" w:rsidP="00E176C4">
            <w:pPr>
              <w:spacing w:before="120" w:after="60" w:line="276" w:lineRule="auto"/>
              <w:rPr>
                <w:lang w:val="ro-RO"/>
              </w:rPr>
            </w:pPr>
            <w:r w:rsidRPr="00202068">
              <w:rPr>
                <w:lang w:val="ro-RO"/>
              </w:rPr>
              <w:t>Proiectul de act normativ nu se referă la acest subiect.</w:t>
            </w:r>
          </w:p>
        </w:tc>
      </w:tr>
      <w:tr w:rsidR="00492F02" w:rsidRPr="001A60B5" w:rsidTr="00E176C4">
        <w:trPr>
          <w:jc w:val="center"/>
        </w:trPr>
        <w:tc>
          <w:tcPr>
            <w:tcW w:w="3436" w:type="dxa"/>
          </w:tcPr>
          <w:p w:rsidR="00492F02" w:rsidRPr="00202068" w:rsidRDefault="00492F02" w:rsidP="00FA5FE5">
            <w:pPr>
              <w:spacing w:before="120" w:after="120" w:line="276" w:lineRule="auto"/>
              <w:rPr>
                <w:lang w:val="ro-RO"/>
              </w:rPr>
            </w:pPr>
            <w:r w:rsidRPr="00202068">
              <w:rPr>
                <w:lang w:val="ro-RO"/>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tc>
        <w:tc>
          <w:tcPr>
            <w:tcW w:w="6907" w:type="dxa"/>
          </w:tcPr>
          <w:p w:rsidR="00492F02" w:rsidRPr="00202068" w:rsidRDefault="00492F02" w:rsidP="00E176C4">
            <w:pPr>
              <w:spacing w:before="120" w:after="60" w:line="276" w:lineRule="auto"/>
              <w:rPr>
                <w:lang w:val="ro-RO"/>
              </w:rPr>
            </w:pPr>
            <w:r w:rsidRPr="00202068">
              <w:rPr>
                <w:lang w:val="ro-RO"/>
              </w:rPr>
              <w:t>Proiectul de act normativ nu se referă la acest subiect.</w:t>
            </w:r>
          </w:p>
        </w:tc>
      </w:tr>
      <w:tr w:rsidR="00492F02" w:rsidRPr="001A60B5" w:rsidTr="00E176C4">
        <w:trPr>
          <w:jc w:val="center"/>
        </w:trPr>
        <w:tc>
          <w:tcPr>
            <w:tcW w:w="3436" w:type="dxa"/>
          </w:tcPr>
          <w:p w:rsidR="00492F02" w:rsidRPr="00202068" w:rsidRDefault="00492F02" w:rsidP="00FA5FE5">
            <w:pPr>
              <w:spacing w:before="120" w:after="120" w:line="276" w:lineRule="auto"/>
              <w:rPr>
                <w:lang w:val="ro-RO"/>
              </w:rPr>
            </w:pPr>
            <w:r w:rsidRPr="00202068">
              <w:rPr>
                <w:lang w:val="ro-RO"/>
              </w:rPr>
              <w:t xml:space="preserve">4. Consultările desfăşurate în cadrul consiliilor interministeriale, în conformitate cu prevederile Hotărârii Guvernului nr. 750/2005 privind constituirea consiliilor interministeriale permanente </w:t>
            </w:r>
          </w:p>
        </w:tc>
        <w:tc>
          <w:tcPr>
            <w:tcW w:w="6907" w:type="dxa"/>
          </w:tcPr>
          <w:p w:rsidR="00492F02" w:rsidRPr="00202068" w:rsidRDefault="00492F02" w:rsidP="00E176C4">
            <w:pPr>
              <w:spacing w:before="120" w:after="60" w:line="276" w:lineRule="auto"/>
              <w:rPr>
                <w:lang w:val="ro-RO"/>
              </w:rPr>
            </w:pPr>
            <w:r w:rsidRPr="00202068">
              <w:rPr>
                <w:lang w:val="ro-RO"/>
              </w:rPr>
              <w:t>Proiectul de act normativ nu se referă la acest subiect.</w:t>
            </w:r>
          </w:p>
        </w:tc>
      </w:tr>
      <w:tr w:rsidR="00492F02" w:rsidRPr="001A60B5" w:rsidTr="00E176C4">
        <w:trPr>
          <w:jc w:val="center"/>
        </w:trPr>
        <w:tc>
          <w:tcPr>
            <w:tcW w:w="3436" w:type="dxa"/>
          </w:tcPr>
          <w:p w:rsidR="00492F02" w:rsidRPr="00202068" w:rsidRDefault="00492F02" w:rsidP="0068599B">
            <w:pPr>
              <w:spacing w:before="120" w:line="276" w:lineRule="auto"/>
              <w:rPr>
                <w:lang w:val="ro-RO"/>
              </w:rPr>
            </w:pPr>
            <w:r w:rsidRPr="00202068">
              <w:rPr>
                <w:lang w:val="ro-RO"/>
              </w:rPr>
              <w:t>5. Informaţii privind avizarea de către:</w:t>
            </w:r>
          </w:p>
          <w:p w:rsidR="00492F02" w:rsidRPr="00202068" w:rsidRDefault="00492F02" w:rsidP="0068599B">
            <w:pPr>
              <w:spacing w:before="120"/>
              <w:rPr>
                <w:lang w:val="ro-RO"/>
              </w:rPr>
            </w:pPr>
            <w:r w:rsidRPr="00202068">
              <w:rPr>
                <w:lang w:val="ro-RO"/>
              </w:rPr>
              <w:t xml:space="preserve"> a) Consiliul Legislativ</w:t>
            </w:r>
          </w:p>
          <w:p w:rsidR="00492F02" w:rsidRPr="00202068" w:rsidRDefault="00492F02" w:rsidP="0068599B">
            <w:pPr>
              <w:spacing w:before="120"/>
              <w:rPr>
                <w:lang w:val="ro-RO"/>
              </w:rPr>
            </w:pPr>
            <w:r w:rsidRPr="00202068">
              <w:rPr>
                <w:lang w:val="ro-RO"/>
              </w:rPr>
              <w:t xml:space="preserve"> b) Consiliul Suprem de Apărare a Ţării </w:t>
            </w:r>
          </w:p>
          <w:p w:rsidR="00492F02" w:rsidRPr="00202068" w:rsidRDefault="00492F02" w:rsidP="0068599B">
            <w:pPr>
              <w:spacing w:before="120"/>
              <w:rPr>
                <w:lang w:val="ro-RO"/>
              </w:rPr>
            </w:pPr>
            <w:r w:rsidRPr="00202068">
              <w:rPr>
                <w:lang w:val="ro-RO"/>
              </w:rPr>
              <w:t xml:space="preserve"> c) Consiliul Economic şi Social </w:t>
            </w:r>
          </w:p>
          <w:p w:rsidR="00492F02" w:rsidRPr="00202068" w:rsidRDefault="00492F02" w:rsidP="0068599B">
            <w:pPr>
              <w:spacing w:before="120"/>
              <w:rPr>
                <w:lang w:val="ro-RO"/>
              </w:rPr>
            </w:pPr>
            <w:r w:rsidRPr="00202068">
              <w:rPr>
                <w:lang w:val="ro-RO"/>
              </w:rPr>
              <w:t xml:space="preserve"> d) Consiliul Concurenţei </w:t>
            </w:r>
          </w:p>
          <w:p w:rsidR="00492F02" w:rsidRPr="00202068" w:rsidRDefault="00492F02" w:rsidP="0068599B">
            <w:pPr>
              <w:spacing w:before="120" w:after="120"/>
              <w:rPr>
                <w:lang w:val="ro-RO"/>
              </w:rPr>
            </w:pPr>
            <w:r w:rsidRPr="00202068">
              <w:rPr>
                <w:lang w:val="ro-RO"/>
              </w:rPr>
              <w:t xml:space="preserve"> e) Curtea de Conturi  </w:t>
            </w:r>
          </w:p>
        </w:tc>
        <w:tc>
          <w:tcPr>
            <w:tcW w:w="6907" w:type="dxa"/>
          </w:tcPr>
          <w:p w:rsidR="000D31BC" w:rsidRDefault="00492F02" w:rsidP="007E58D9">
            <w:pPr>
              <w:spacing w:before="120" w:line="276" w:lineRule="auto"/>
              <w:jc w:val="both"/>
              <w:rPr>
                <w:lang w:val="ro-RO"/>
              </w:rPr>
            </w:pPr>
            <w:r w:rsidRPr="00202068">
              <w:rPr>
                <w:lang w:val="ro-RO"/>
              </w:rPr>
              <w:t>Proiectul de act normativ va fi supus avizului Consiliului Legislativ</w:t>
            </w:r>
            <w:r w:rsidR="008922A6">
              <w:rPr>
                <w:lang w:val="ro-RO"/>
              </w:rPr>
              <w:t>,</w:t>
            </w:r>
          </w:p>
          <w:p w:rsidR="00492F02" w:rsidRPr="00202068" w:rsidRDefault="000D31BC" w:rsidP="000D31BC">
            <w:pPr>
              <w:spacing w:before="120" w:line="276" w:lineRule="auto"/>
              <w:jc w:val="both"/>
              <w:rPr>
                <w:lang w:val="ro-RO"/>
              </w:rPr>
            </w:pPr>
            <w:r w:rsidRPr="0097141F">
              <w:rPr>
                <w:lang w:val="ro-RO"/>
              </w:rPr>
              <w:t>Consiliului Concurentei</w:t>
            </w:r>
            <w:r w:rsidR="008922A6" w:rsidRPr="0097141F">
              <w:rPr>
                <w:lang w:val="ro-RO"/>
              </w:rPr>
              <w:t xml:space="preserve"> si </w:t>
            </w:r>
            <w:r w:rsidR="008922A6" w:rsidRPr="00202068">
              <w:rPr>
                <w:lang w:val="ro-RO"/>
              </w:rPr>
              <w:t>Consiliul Economic şi Social</w:t>
            </w:r>
            <w:r w:rsidR="00492F02" w:rsidRPr="000D31BC">
              <w:rPr>
                <w:color w:val="FF0000"/>
                <w:lang w:val="ro-RO"/>
              </w:rPr>
              <w:t>.</w:t>
            </w:r>
          </w:p>
        </w:tc>
      </w:tr>
      <w:tr w:rsidR="00492F02" w:rsidRPr="001A60B5" w:rsidTr="00E176C4">
        <w:trPr>
          <w:trHeight w:val="319"/>
          <w:jc w:val="center"/>
        </w:trPr>
        <w:tc>
          <w:tcPr>
            <w:tcW w:w="3436" w:type="dxa"/>
          </w:tcPr>
          <w:p w:rsidR="00492F02" w:rsidRPr="00202068" w:rsidRDefault="00492F02" w:rsidP="00E176C4">
            <w:pPr>
              <w:spacing w:before="120" w:after="120" w:line="276" w:lineRule="auto"/>
              <w:jc w:val="both"/>
              <w:rPr>
                <w:lang w:val="ro-RO"/>
              </w:rPr>
            </w:pPr>
            <w:r w:rsidRPr="00202068">
              <w:rPr>
                <w:lang w:val="ro-RO"/>
              </w:rPr>
              <w:t xml:space="preserve">6. Alte informaţii                    </w:t>
            </w:r>
          </w:p>
        </w:tc>
        <w:tc>
          <w:tcPr>
            <w:tcW w:w="6907" w:type="dxa"/>
          </w:tcPr>
          <w:p w:rsidR="00492F02" w:rsidRPr="00202068" w:rsidRDefault="002B1B38" w:rsidP="00E176C4">
            <w:pPr>
              <w:spacing w:before="120" w:line="276" w:lineRule="auto"/>
              <w:jc w:val="both"/>
            </w:pPr>
            <w:r>
              <w:t>Nu este cazul</w:t>
            </w:r>
            <w:r w:rsidR="00492F02" w:rsidRPr="00202068">
              <w:t>.</w:t>
            </w:r>
          </w:p>
        </w:tc>
      </w:tr>
      <w:tr w:rsidR="00492F02" w:rsidRPr="001A60B5" w:rsidTr="00E176C4">
        <w:trPr>
          <w:jc w:val="center"/>
        </w:trPr>
        <w:tc>
          <w:tcPr>
            <w:tcW w:w="10343" w:type="dxa"/>
            <w:gridSpan w:val="2"/>
          </w:tcPr>
          <w:p w:rsidR="00492F02" w:rsidRPr="00202068" w:rsidRDefault="00492F02" w:rsidP="00FA5FE5">
            <w:pPr>
              <w:spacing w:before="120" w:after="120" w:line="276" w:lineRule="auto"/>
              <w:rPr>
                <w:b/>
                <w:lang w:val="ro-RO"/>
              </w:rPr>
            </w:pPr>
            <w:r w:rsidRPr="00202068">
              <w:rPr>
                <w:b/>
                <w:lang w:val="ro-RO"/>
              </w:rPr>
              <w:t>Secţiunea a 7-a  - Activităţi de informare publică privind elaborarea şi implementarea proiectului de act normativ</w:t>
            </w:r>
          </w:p>
        </w:tc>
      </w:tr>
      <w:tr w:rsidR="00492F02" w:rsidRPr="001A60B5" w:rsidTr="00E176C4">
        <w:trPr>
          <w:jc w:val="center"/>
        </w:trPr>
        <w:tc>
          <w:tcPr>
            <w:tcW w:w="3436" w:type="dxa"/>
          </w:tcPr>
          <w:p w:rsidR="00492F02" w:rsidRPr="00202068" w:rsidRDefault="00492F02" w:rsidP="0068599B">
            <w:pPr>
              <w:spacing w:before="120" w:after="60" w:line="276" w:lineRule="auto"/>
              <w:rPr>
                <w:lang w:val="ro-RO"/>
              </w:rPr>
            </w:pPr>
            <w:r w:rsidRPr="00202068">
              <w:rPr>
                <w:lang w:val="ro-RO"/>
              </w:rPr>
              <w:t>1. Informarea societăţii civile cu privire la necesitatea elaborării proiectului de act normativ</w:t>
            </w:r>
          </w:p>
        </w:tc>
        <w:tc>
          <w:tcPr>
            <w:tcW w:w="6907" w:type="dxa"/>
          </w:tcPr>
          <w:p w:rsidR="00492F02" w:rsidRDefault="00492F02" w:rsidP="002B1B38">
            <w:pPr>
              <w:autoSpaceDE w:val="0"/>
              <w:autoSpaceDN w:val="0"/>
              <w:adjustRightInd w:val="0"/>
              <w:spacing w:line="276" w:lineRule="auto"/>
              <w:jc w:val="both"/>
            </w:pPr>
            <w:r w:rsidRPr="00202068">
              <w:t>În procesul de elaborare a proiectului de act normativ au fost îndeplinite procedurile prevăzute de Legea nr.</w:t>
            </w:r>
            <w:r w:rsidR="002B1B38">
              <w:t xml:space="preserve"> </w:t>
            </w:r>
            <w:r w:rsidRPr="00202068">
              <w:t>52/2003 privind transparenţa decizională în administraţia publică, republicată. Proiectul de act normativ a fost publicat pe pagina de internet a</w:t>
            </w:r>
            <w:r w:rsidR="00A46CA5" w:rsidRPr="00202068">
              <w:t xml:space="preserve"> Ministerului Energiei </w:t>
            </w:r>
            <w:r w:rsidRPr="00202068">
              <w:t>(</w:t>
            </w:r>
            <w:hyperlink r:id="rId7" w:history="1">
              <w:r w:rsidR="00F630E6" w:rsidRPr="000C64EB">
                <w:rPr>
                  <w:rStyle w:val="Hyperlink"/>
                  <w:color w:val="auto"/>
                  <w:u w:val="none"/>
                </w:rPr>
                <w:t>www.energie.gov.ro</w:t>
              </w:r>
            </w:hyperlink>
            <w:r w:rsidR="004B5526" w:rsidRPr="00202068">
              <w:t>)</w:t>
            </w:r>
            <w:r w:rsidR="00C44C1D">
              <w:t>.</w:t>
            </w:r>
          </w:p>
          <w:p w:rsidR="00F630E6" w:rsidRPr="00202068" w:rsidRDefault="00F630E6" w:rsidP="002B1B38">
            <w:pPr>
              <w:autoSpaceDE w:val="0"/>
              <w:autoSpaceDN w:val="0"/>
              <w:adjustRightInd w:val="0"/>
              <w:spacing w:line="276" w:lineRule="auto"/>
              <w:jc w:val="both"/>
              <w:rPr>
                <w:lang w:val="ro-RO"/>
              </w:rPr>
            </w:pPr>
            <w:r w:rsidRPr="00F630E6">
              <w:rPr>
                <w:lang w:val="ro-RO"/>
              </w:rPr>
              <w:t>Ministerul Energiei a definitivat forma finală a proiectului de Hotărâre a Guvernului privind aprobarea Planului de urgență pentru gestionarea situaţiilor de disfuncţionalitate majoră în aprovizionarea cu ţiţei şi/sau produse petroliere, a situaţiilor de urgenţă deosebită şi a situaţiilor de criză locală, formă rezultată în urma preluării observațiilor formulate în procesul de dezbatere publică. De asemenea, proiectul de act normativ a fost inclus pe ordinea de zi a lucrărilor Comisiei de Dialog Social, în cadrul acesteia nefiind formulate propuneri sau observații asupra proiectului de act normativ</w:t>
            </w:r>
            <w:r>
              <w:rPr>
                <w:lang w:val="ro-RO"/>
              </w:rPr>
              <w:t>.</w:t>
            </w:r>
          </w:p>
        </w:tc>
      </w:tr>
      <w:tr w:rsidR="00492F02" w:rsidRPr="001A60B5" w:rsidTr="00E176C4">
        <w:trPr>
          <w:jc w:val="center"/>
        </w:trPr>
        <w:tc>
          <w:tcPr>
            <w:tcW w:w="3436" w:type="dxa"/>
          </w:tcPr>
          <w:p w:rsidR="00492F02" w:rsidRDefault="00492F02" w:rsidP="0068599B">
            <w:pPr>
              <w:spacing w:before="120" w:after="120" w:line="276" w:lineRule="auto"/>
              <w:rPr>
                <w:lang w:val="ro-RO"/>
              </w:rPr>
            </w:pPr>
            <w:r w:rsidRPr="00202068">
              <w:rPr>
                <w:lang w:val="ro-RO"/>
              </w:rPr>
              <w:t>2. Informarea societăţii civile cu privire la eventualul impact asupra mediului în urma implementării proiectului de act normativ, precum şi efectele asupra sănătăţii şi securităţii cetăţenilor sau diversităţii biologice</w:t>
            </w:r>
          </w:p>
          <w:p w:rsidR="001E2BB5" w:rsidRDefault="001E2BB5" w:rsidP="0068599B">
            <w:pPr>
              <w:spacing w:before="120" w:after="120" w:line="276" w:lineRule="auto"/>
              <w:rPr>
                <w:lang w:val="ro-RO"/>
              </w:rPr>
            </w:pPr>
          </w:p>
          <w:p w:rsidR="001E2BB5" w:rsidRDefault="001E2BB5" w:rsidP="0068599B">
            <w:pPr>
              <w:spacing w:before="120" w:after="120" w:line="276" w:lineRule="auto"/>
              <w:rPr>
                <w:lang w:val="ro-RO"/>
              </w:rPr>
            </w:pPr>
          </w:p>
          <w:p w:rsidR="001E2BB5" w:rsidRPr="00202068" w:rsidRDefault="001E2BB5" w:rsidP="0068599B">
            <w:pPr>
              <w:spacing w:before="120" w:after="120" w:line="276" w:lineRule="auto"/>
              <w:rPr>
                <w:lang w:val="ro-RO"/>
              </w:rPr>
            </w:pPr>
          </w:p>
        </w:tc>
        <w:tc>
          <w:tcPr>
            <w:tcW w:w="6907" w:type="dxa"/>
          </w:tcPr>
          <w:p w:rsidR="00492F02" w:rsidRDefault="00492F02" w:rsidP="00E176C4">
            <w:pPr>
              <w:spacing w:before="120" w:after="120" w:line="276" w:lineRule="auto"/>
              <w:rPr>
                <w:lang w:val="ro-RO"/>
              </w:rPr>
            </w:pPr>
            <w:r w:rsidRPr="00202068">
              <w:rPr>
                <w:lang w:val="ro-RO"/>
              </w:rPr>
              <w:t>Proiectul de act normativ nu se referă la acest subiect.</w:t>
            </w:r>
          </w:p>
          <w:p w:rsidR="001E2BB5" w:rsidRPr="00202068" w:rsidRDefault="001E2BB5" w:rsidP="00E176C4">
            <w:pPr>
              <w:spacing w:before="120" w:after="120" w:line="276" w:lineRule="auto"/>
              <w:rPr>
                <w:lang w:val="ro-RO"/>
              </w:rPr>
            </w:pPr>
          </w:p>
        </w:tc>
      </w:tr>
      <w:tr w:rsidR="00492F02" w:rsidRPr="001A60B5" w:rsidTr="00E176C4">
        <w:trPr>
          <w:jc w:val="center"/>
        </w:trPr>
        <w:tc>
          <w:tcPr>
            <w:tcW w:w="3436" w:type="dxa"/>
          </w:tcPr>
          <w:p w:rsidR="00492F02" w:rsidRPr="00202068" w:rsidRDefault="00492F02" w:rsidP="00E176C4">
            <w:pPr>
              <w:spacing w:before="120" w:after="120" w:line="276" w:lineRule="auto"/>
              <w:jc w:val="both"/>
              <w:rPr>
                <w:lang w:val="ro-RO"/>
              </w:rPr>
            </w:pPr>
            <w:r w:rsidRPr="00202068">
              <w:rPr>
                <w:lang w:val="ro-RO"/>
              </w:rPr>
              <w:t xml:space="preserve">3. Alte informaţii    </w:t>
            </w:r>
          </w:p>
        </w:tc>
        <w:tc>
          <w:tcPr>
            <w:tcW w:w="6907" w:type="dxa"/>
          </w:tcPr>
          <w:p w:rsidR="00492F02" w:rsidRPr="00202068" w:rsidRDefault="00492F02" w:rsidP="00E176C4">
            <w:pPr>
              <w:spacing w:before="120" w:line="276" w:lineRule="auto"/>
              <w:rPr>
                <w:lang w:val="ro-RO"/>
              </w:rPr>
            </w:pPr>
            <w:r w:rsidRPr="00202068">
              <w:rPr>
                <w:lang w:val="ro-RO"/>
              </w:rPr>
              <w:t xml:space="preserve">Nu e cazul. </w:t>
            </w:r>
          </w:p>
        </w:tc>
      </w:tr>
      <w:tr w:rsidR="00492F02" w:rsidRPr="001A60B5" w:rsidTr="00E176C4">
        <w:trPr>
          <w:jc w:val="center"/>
        </w:trPr>
        <w:tc>
          <w:tcPr>
            <w:tcW w:w="10343" w:type="dxa"/>
            <w:gridSpan w:val="2"/>
          </w:tcPr>
          <w:p w:rsidR="00492F02" w:rsidRPr="00202068" w:rsidRDefault="00492F02" w:rsidP="00E51DD7">
            <w:pPr>
              <w:spacing w:before="120" w:after="120" w:line="276" w:lineRule="auto"/>
              <w:rPr>
                <w:b/>
                <w:lang w:val="ro-RO"/>
              </w:rPr>
            </w:pPr>
            <w:r w:rsidRPr="00202068">
              <w:rPr>
                <w:b/>
                <w:lang w:val="ro-RO"/>
              </w:rPr>
              <w:t>Secţiunea a 8-a     Măsuri de implementare</w:t>
            </w:r>
          </w:p>
        </w:tc>
      </w:tr>
      <w:tr w:rsidR="00492F02" w:rsidRPr="001A60B5" w:rsidTr="00E176C4">
        <w:trPr>
          <w:jc w:val="center"/>
        </w:trPr>
        <w:tc>
          <w:tcPr>
            <w:tcW w:w="3436" w:type="dxa"/>
          </w:tcPr>
          <w:p w:rsidR="00492F02" w:rsidRPr="00202068" w:rsidRDefault="00492F02" w:rsidP="0068599B">
            <w:pPr>
              <w:spacing w:before="120" w:after="120" w:line="276" w:lineRule="auto"/>
              <w:rPr>
                <w:lang w:val="ro-RO"/>
              </w:rPr>
            </w:pPr>
            <w:r w:rsidRPr="00202068">
              <w:rPr>
                <w:lang w:val="ro-RO"/>
              </w:rPr>
              <w:t>1. Măsurile de punere în aplicare a proiectului de act normativ de către autorităţile administraţiei publice centrale şi/sau locale – înfiinţarea unor noi organisme sau extinderea competenţelor instituţiilor existente</w:t>
            </w:r>
          </w:p>
        </w:tc>
        <w:tc>
          <w:tcPr>
            <w:tcW w:w="6907" w:type="dxa"/>
          </w:tcPr>
          <w:p w:rsidR="00492F02" w:rsidRPr="00202068" w:rsidRDefault="00492F02" w:rsidP="00E176C4">
            <w:pPr>
              <w:spacing w:before="120" w:after="120" w:line="276" w:lineRule="auto"/>
              <w:rPr>
                <w:lang w:val="ro-RO"/>
              </w:rPr>
            </w:pPr>
            <w:r w:rsidRPr="00202068">
              <w:rPr>
                <w:lang w:val="ro-RO"/>
              </w:rPr>
              <w:t>Proiectul de act normativ nu se referă la acest subiect</w:t>
            </w:r>
          </w:p>
        </w:tc>
      </w:tr>
      <w:tr w:rsidR="00492F02" w:rsidRPr="001A60B5" w:rsidTr="00E176C4">
        <w:trPr>
          <w:jc w:val="center"/>
        </w:trPr>
        <w:tc>
          <w:tcPr>
            <w:tcW w:w="3436" w:type="dxa"/>
          </w:tcPr>
          <w:p w:rsidR="00492F02" w:rsidRPr="00202068" w:rsidRDefault="00492F02" w:rsidP="00E176C4">
            <w:pPr>
              <w:spacing w:before="120" w:after="120" w:line="276" w:lineRule="auto"/>
              <w:jc w:val="both"/>
              <w:rPr>
                <w:lang w:val="ro-RO"/>
              </w:rPr>
            </w:pPr>
            <w:r w:rsidRPr="00202068">
              <w:rPr>
                <w:lang w:val="ro-RO"/>
              </w:rPr>
              <w:t xml:space="preserve">2. Alte informaţii    </w:t>
            </w:r>
          </w:p>
        </w:tc>
        <w:tc>
          <w:tcPr>
            <w:tcW w:w="6907" w:type="dxa"/>
          </w:tcPr>
          <w:p w:rsidR="00492F02" w:rsidRPr="00202068" w:rsidRDefault="00492F02" w:rsidP="00E176C4">
            <w:pPr>
              <w:spacing w:before="120" w:after="120" w:line="276" w:lineRule="auto"/>
              <w:rPr>
                <w:lang w:val="ro-RO"/>
              </w:rPr>
            </w:pPr>
            <w:r w:rsidRPr="00202068">
              <w:rPr>
                <w:lang w:val="ro-RO"/>
              </w:rPr>
              <w:t>Proiectul de act normativ nu se referă la acest subiect.</w:t>
            </w:r>
          </w:p>
        </w:tc>
      </w:tr>
    </w:tbl>
    <w:p w:rsidR="00E82BAF" w:rsidRDefault="00FF6C94" w:rsidP="006C772B">
      <w:pPr>
        <w:autoSpaceDE w:val="0"/>
        <w:autoSpaceDN w:val="0"/>
        <w:adjustRightInd w:val="0"/>
        <w:jc w:val="both"/>
        <w:rPr>
          <w:lang w:val="en-AU"/>
        </w:rPr>
      </w:pPr>
      <w:r w:rsidRPr="00202068">
        <w:rPr>
          <w:lang w:val="en-AU"/>
        </w:rPr>
        <w:t xml:space="preserve">       </w:t>
      </w:r>
    </w:p>
    <w:p w:rsidR="00492F02" w:rsidRDefault="001228C3" w:rsidP="00E82BAF">
      <w:pPr>
        <w:autoSpaceDE w:val="0"/>
        <w:autoSpaceDN w:val="0"/>
        <w:adjustRightInd w:val="0"/>
        <w:jc w:val="both"/>
      </w:pPr>
      <w:r>
        <w:rPr>
          <w:lang w:val="en-AU"/>
        </w:rPr>
        <w:t xml:space="preserve">         </w:t>
      </w:r>
      <w:r w:rsidR="00FF6C94" w:rsidRPr="00202068">
        <w:rPr>
          <w:lang w:val="en-AU"/>
        </w:rPr>
        <w:t xml:space="preserve">  </w:t>
      </w:r>
      <w:r w:rsidR="007C0198" w:rsidRPr="00202068">
        <w:rPr>
          <w:lang w:val="en-AU"/>
        </w:rPr>
        <w:t>Faţă de cele prezentate mai sus, în temeiul art. 108 din Constituţia României, republicată,</w:t>
      </w:r>
      <w:r w:rsidR="007C0198">
        <w:t xml:space="preserve">  şi al art. 24 din Legea nr. 85/2018</w:t>
      </w:r>
      <w:r w:rsidR="007C0198" w:rsidRPr="00202068">
        <w:rPr>
          <w:b/>
          <w:i/>
        </w:rPr>
        <w:t xml:space="preserve"> </w:t>
      </w:r>
      <w:r w:rsidR="007C0198" w:rsidRPr="00202068">
        <w:t>privind constituirea şi menţinerea unui nivel minim de rezerve de ţiţei şi de produse petroliere, s-a elaborat alăturatul proiect de Hotărâre a</w:t>
      </w:r>
      <w:r w:rsidR="007C0198" w:rsidRPr="00202068">
        <w:rPr>
          <w:b/>
        </w:rPr>
        <w:t xml:space="preserve"> </w:t>
      </w:r>
      <w:r w:rsidR="007C0198" w:rsidRPr="00202068">
        <w:t xml:space="preserve">Guvernului </w:t>
      </w:r>
      <w:r w:rsidR="007C0198" w:rsidRPr="00E82BAF">
        <w:t>privind aprobarea Planului de urgență pentru gestionarea situaţiilor de disfuncţionalitate majoră în aprovizionarea cu ţiţei şi/sau produse petroliere, a situaţiilor de urgenţă deosebită şi a situaţiilor de criză locală</w:t>
      </w:r>
      <w:r w:rsidR="007C0198" w:rsidRPr="00202068">
        <w:rPr>
          <w:b/>
          <w:bCs/>
          <w:shd w:val="clear" w:color="auto" w:fill="FFFFFF"/>
        </w:rPr>
        <w:t>,</w:t>
      </w:r>
      <w:r w:rsidR="007C0198" w:rsidRPr="00202068">
        <w:rPr>
          <w:bCs/>
        </w:rPr>
        <w:t xml:space="preserve"> </w:t>
      </w:r>
      <w:r w:rsidR="007C0198" w:rsidRPr="00202068">
        <w:t>pe care, dacă sunteţi de acord, vă rugăm  să-l aprobaţi.</w:t>
      </w:r>
    </w:p>
    <w:p w:rsidR="001A2C33" w:rsidRPr="00202068" w:rsidRDefault="001A2C33" w:rsidP="00E82BAF">
      <w:pPr>
        <w:autoSpaceDE w:val="0"/>
        <w:autoSpaceDN w:val="0"/>
        <w:adjustRightInd w:val="0"/>
        <w:jc w:val="both"/>
      </w:pPr>
    </w:p>
    <w:p w:rsidR="00E82BAF" w:rsidRPr="00E82BAF" w:rsidRDefault="00E82BAF" w:rsidP="00E82BAF">
      <w:pPr>
        <w:jc w:val="center"/>
        <w:rPr>
          <w:b/>
          <w:lang w:val="ro-RO"/>
        </w:rPr>
      </w:pPr>
      <w:r w:rsidRPr="00E82BAF">
        <w:rPr>
          <w:b/>
          <w:lang w:val="ro-RO"/>
        </w:rPr>
        <w:t>Ministrul Energiei</w:t>
      </w:r>
    </w:p>
    <w:p w:rsidR="00E82BAF" w:rsidRPr="00F630E6" w:rsidRDefault="00E82BAF" w:rsidP="00E82BAF">
      <w:pPr>
        <w:jc w:val="center"/>
        <w:rPr>
          <w:b/>
          <w:sz w:val="16"/>
          <w:szCs w:val="16"/>
          <w:lang w:val="ro-RO"/>
        </w:rPr>
      </w:pPr>
    </w:p>
    <w:p w:rsidR="00E82BAF" w:rsidRPr="00E82BAF" w:rsidRDefault="00E82BAF" w:rsidP="00E82BAF">
      <w:pPr>
        <w:jc w:val="center"/>
        <w:rPr>
          <w:b/>
          <w:lang w:val="ro-RO"/>
        </w:rPr>
      </w:pPr>
      <w:r w:rsidRPr="00E82BAF">
        <w:rPr>
          <w:b/>
          <w:lang w:val="ro-RO"/>
        </w:rPr>
        <w:t>Anton  ANTON</w:t>
      </w:r>
    </w:p>
    <w:p w:rsidR="00E82BAF" w:rsidRDefault="00E82BAF" w:rsidP="00E82BAF">
      <w:pPr>
        <w:jc w:val="center"/>
        <w:rPr>
          <w:b/>
          <w:sz w:val="26"/>
          <w:szCs w:val="26"/>
          <w:lang w:val="ro-RO"/>
        </w:rPr>
      </w:pPr>
    </w:p>
    <w:p w:rsidR="001A2C33" w:rsidRDefault="001A2C33" w:rsidP="00E82BAF">
      <w:pPr>
        <w:jc w:val="center"/>
        <w:rPr>
          <w:b/>
          <w:sz w:val="26"/>
          <w:szCs w:val="26"/>
          <w:lang w:val="ro-RO"/>
        </w:rPr>
      </w:pPr>
    </w:p>
    <w:p w:rsidR="00E27CB0" w:rsidRDefault="00E27CB0" w:rsidP="00E82BAF">
      <w:pPr>
        <w:jc w:val="center"/>
        <w:rPr>
          <w:b/>
          <w:sz w:val="26"/>
          <w:szCs w:val="26"/>
          <w:lang w:val="ro-RO"/>
        </w:rPr>
      </w:pPr>
    </w:p>
    <w:p w:rsidR="00E27CB0" w:rsidRDefault="00E27CB0" w:rsidP="00E82BAF">
      <w:pPr>
        <w:jc w:val="center"/>
        <w:rPr>
          <w:b/>
          <w:sz w:val="26"/>
          <w:szCs w:val="26"/>
          <w:lang w:val="ro-RO"/>
        </w:rPr>
      </w:pPr>
    </w:p>
    <w:p w:rsidR="00E27CB0" w:rsidRDefault="00E27CB0" w:rsidP="00E82BAF">
      <w:pPr>
        <w:jc w:val="center"/>
        <w:rPr>
          <w:b/>
          <w:sz w:val="26"/>
          <w:szCs w:val="26"/>
          <w:lang w:val="ro-RO"/>
        </w:rPr>
      </w:pPr>
    </w:p>
    <w:p w:rsidR="00E27CB0" w:rsidRPr="00E82BAF" w:rsidRDefault="00E27CB0" w:rsidP="00E82BAF">
      <w:pPr>
        <w:jc w:val="center"/>
        <w:rPr>
          <w:b/>
          <w:sz w:val="26"/>
          <w:szCs w:val="26"/>
          <w:lang w:val="ro-RO"/>
        </w:rPr>
      </w:pPr>
    </w:p>
    <w:p w:rsidR="00E82BAF" w:rsidRPr="00E82BAF" w:rsidRDefault="00E82BAF" w:rsidP="00E82BAF">
      <w:pPr>
        <w:jc w:val="both"/>
        <w:rPr>
          <w:sz w:val="26"/>
          <w:szCs w:val="26"/>
          <w:lang w:val="ro-RO"/>
        </w:rPr>
      </w:pPr>
    </w:p>
    <w:p w:rsidR="00E82BAF" w:rsidRPr="00E82BAF" w:rsidRDefault="00E82BAF" w:rsidP="00E82BAF">
      <w:pPr>
        <w:jc w:val="center"/>
        <w:rPr>
          <w:b/>
          <w:bCs/>
          <w:sz w:val="22"/>
          <w:szCs w:val="22"/>
          <w:u w:val="single"/>
          <w:lang w:val="ro-RO"/>
        </w:rPr>
      </w:pPr>
      <w:r w:rsidRPr="00E82BAF">
        <w:rPr>
          <w:b/>
          <w:bCs/>
          <w:sz w:val="22"/>
          <w:szCs w:val="22"/>
          <w:u w:val="single"/>
          <w:lang w:val="ro-RO"/>
        </w:rPr>
        <w:t>AVIZAT</w:t>
      </w:r>
    </w:p>
    <w:p w:rsidR="00E82BAF" w:rsidRDefault="00E82BAF" w:rsidP="00E82BAF">
      <w:pPr>
        <w:jc w:val="center"/>
        <w:rPr>
          <w:b/>
          <w:bCs/>
          <w:sz w:val="22"/>
          <w:szCs w:val="22"/>
          <w:u w:val="single"/>
          <w:lang w:val="ro-RO"/>
        </w:rPr>
      </w:pPr>
    </w:p>
    <w:p w:rsidR="00E27CB0" w:rsidRDefault="00E27CB0" w:rsidP="00E82BAF">
      <w:pPr>
        <w:jc w:val="center"/>
        <w:rPr>
          <w:b/>
          <w:bCs/>
          <w:sz w:val="22"/>
          <w:szCs w:val="22"/>
          <w:u w:val="single"/>
          <w:lang w:val="ro-RO"/>
        </w:rPr>
      </w:pPr>
    </w:p>
    <w:p w:rsidR="00E27CB0" w:rsidRDefault="00E27CB0" w:rsidP="00E82BAF">
      <w:pPr>
        <w:jc w:val="center"/>
        <w:rPr>
          <w:b/>
          <w:bCs/>
          <w:sz w:val="22"/>
          <w:szCs w:val="22"/>
          <w:u w:val="single"/>
          <w:lang w:val="ro-RO"/>
        </w:rPr>
      </w:pPr>
    </w:p>
    <w:p w:rsidR="00E27CB0" w:rsidRPr="00E82BAF" w:rsidRDefault="00E27CB0" w:rsidP="00E82BAF">
      <w:pPr>
        <w:jc w:val="center"/>
        <w:rPr>
          <w:b/>
          <w:bCs/>
          <w:sz w:val="22"/>
          <w:szCs w:val="22"/>
          <w:u w:val="single"/>
          <w:lang w:val="ro-RO"/>
        </w:rPr>
      </w:pPr>
    </w:p>
    <w:p w:rsidR="00E82BAF" w:rsidRPr="00E82BAF" w:rsidRDefault="00E82BAF" w:rsidP="00E82BAF">
      <w:pPr>
        <w:jc w:val="both"/>
        <w:rPr>
          <w:b/>
          <w:bCs/>
          <w:sz w:val="22"/>
          <w:szCs w:val="22"/>
          <w:lang w:val="ro-RO"/>
        </w:rPr>
      </w:pPr>
      <w:r w:rsidRPr="00E82BAF">
        <w:rPr>
          <w:b/>
          <w:sz w:val="22"/>
          <w:szCs w:val="22"/>
          <w:lang w:val="ro-RO"/>
        </w:rPr>
        <w:t>MINISTRUL AFACERILOR EXTERNE</w:t>
      </w:r>
      <w:r w:rsidRPr="00E82BAF">
        <w:rPr>
          <w:b/>
          <w:bCs/>
          <w:sz w:val="22"/>
          <w:szCs w:val="22"/>
          <w:lang w:val="ro-RO"/>
        </w:rPr>
        <w:t xml:space="preserve">                       </w:t>
      </w:r>
    </w:p>
    <w:p w:rsidR="00E82BAF" w:rsidRPr="00E82BAF" w:rsidRDefault="00E82BAF" w:rsidP="00E82BAF">
      <w:pPr>
        <w:jc w:val="both"/>
        <w:rPr>
          <w:b/>
          <w:bCs/>
          <w:sz w:val="22"/>
          <w:szCs w:val="22"/>
          <w:lang w:val="ro-RO"/>
        </w:rPr>
      </w:pPr>
      <w:r w:rsidRPr="00E82BAF">
        <w:rPr>
          <w:b/>
          <w:sz w:val="22"/>
          <w:szCs w:val="22"/>
          <w:lang w:val="ro-RO"/>
        </w:rPr>
        <w:t xml:space="preserve">          Teodor Viorel MELEȘCANU</w:t>
      </w:r>
      <w:r w:rsidRPr="00E82BAF">
        <w:rPr>
          <w:b/>
          <w:bCs/>
          <w:sz w:val="22"/>
          <w:szCs w:val="22"/>
          <w:lang w:val="ro-RO"/>
        </w:rPr>
        <w:t xml:space="preserve">                               </w:t>
      </w:r>
      <w:r w:rsidR="0024687D">
        <w:rPr>
          <w:b/>
          <w:bCs/>
          <w:sz w:val="22"/>
          <w:szCs w:val="22"/>
          <w:lang w:val="ro-RO"/>
        </w:rPr>
        <w:t xml:space="preserve">     </w:t>
      </w:r>
      <w:r w:rsidR="0024687D" w:rsidRPr="00E82BAF">
        <w:rPr>
          <w:b/>
          <w:sz w:val="22"/>
          <w:szCs w:val="22"/>
          <w:lang w:val="ro-RO"/>
        </w:rPr>
        <w:t>MINISTRUL DELEGAT PENTRU PENTRU</w:t>
      </w:r>
    </w:p>
    <w:p w:rsidR="00E82BAF" w:rsidRPr="00E82BAF" w:rsidRDefault="0024687D" w:rsidP="00E82BAF">
      <w:pPr>
        <w:jc w:val="center"/>
        <w:rPr>
          <w:b/>
          <w:bCs/>
          <w:sz w:val="22"/>
          <w:szCs w:val="22"/>
          <w:lang w:val="ro-RO"/>
        </w:rPr>
      </w:pPr>
      <w:r>
        <w:rPr>
          <w:b/>
          <w:sz w:val="22"/>
          <w:szCs w:val="22"/>
          <w:lang w:val="ro-RO"/>
        </w:rPr>
        <w:t xml:space="preserve">                                                                                         </w:t>
      </w:r>
      <w:r w:rsidRPr="00E82BAF">
        <w:rPr>
          <w:b/>
          <w:sz w:val="22"/>
          <w:szCs w:val="22"/>
          <w:lang w:val="ro-RO"/>
        </w:rPr>
        <w:t>AFACERI   EUROPENE</w:t>
      </w:r>
    </w:p>
    <w:p w:rsidR="00E82BAF" w:rsidRDefault="00E82BAF" w:rsidP="00E82BAF">
      <w:pPr>
        <w:jc w:val="both"/>
        <w:rPr>
          <w:b/>
          <w:sz w:val="22"/>
          <w:szCs w:val="22"/>
          <w:lang w:val="ro-RO"/>
        </w:rPr>
      </w:pPr>
      <w:r w:rsidRPr="00E82BAF">
        <w:rPr>
          <w:b/>
          <w:sz w:val="22"/>
          <w:szCs w:val="22"/>
          <w:lang w:val="ro-RO"/>
        </w:rPr>
        <w:t xml:space="preserve">   </w:t>
      </w:r>
      <w:r w:rsidR="0024687D">
        <w:rPr>
          <w:b/>
          <w:sz w:val="22"/>
          <w:szCs w:val="22"/>
          <w:lang w:val="ro-RO"/>
        </w:rPr>
        <w:t xml:space="preserve">                                                                                                                  Victor NEGRESCU</w:t>
      </w:r>
    </w:p>
    <w:p w:rsidR="0024687D" w:rsidRDefault="0024687D" w:rsidP="00E82BAF">
      <w:pPr>
        <w:jc w:val="both"/>
        <w:rPr>
          <w:b/>
          <w:sz w:val="22"/>
          <w:szCs w:val="22"/>
          <w:lang w:val="ro-RO"/>
        </w:rPr>
      </w:pPr>
    </w:p>
    <w:p w:rsidR="00E27CB0" w:rsidRDefault="00E27CB0" w:rsidP="00E82BAF">
      <w:pPr>
        <w:jc w:val="both"/>
        <w:rPr>
          <w:b/>
          <w:sz w:val="22"/>
          <w:szCs w:val="22"/>
          <w:lang w:val="ro-RO"/>
        </w:rPr>
      </w:pPr>
    </w:p>
    <w:p w:rsidR="00E27CB0" w:rsidRDefault="00E27CB0" w:rsidP="00E82BAF">
      <w:pPr>
        <w:jc w:val="both"/>
        <w:rPr>
          <w:b/>
          <w:sz w:val="22"/>
          <w:szCs w:val="22"/>
          <w:lang w:val="ro-RO"/>
        </w:rPr>
      </w:pPr>
    </w:p>
    <w:p w:rsidR="00E27CB0" w:rsidRDefault="00E27CB0" w:rsidP="00E82BAF">
      <w:pPr>
        <w:jc w:val="both"/>
        <w:rPr>
          <w:b/>
          <w:sz w:val="22"/>
          <w:szCs w:val="22"/>
          <w:lang w:val="ro-RO"/>
        </w:rPr>
      </w:pPr>
    </w:p>
    <w:p w:rsidR="00E27CB0" w:rsidRDefault="00E27CB0" w:rsidP="00E82BAF">
      <w:pPr>
        <w:jc w:val="both"/>
        <w:rPr>
          <w:b/>
          <w:sz w:val="22"/>
          <w:szCs w:val="22"/>
          <w:lang w:val="ro-RO"/>
        </w:rPr>
      </w:pPr>
    </w:p>
    <w:p w:rsidR="00E27CB0" w:rsidRDefault="00E27CB0" w:rsidP="00E82BAF">
      <w:pPr>
        <w:jc w:val="both"/>
        <w:rPr>
          <w:b/>
          <w:sz w:val="22"/>
          <w:szCs w:val="22"/>
          <w:lang w:val="ro-RO"/>
        </w:rPr>
      </w:pPr>
    </w:p>
    <w:p w:rsidR="00E82BAF" w:rsidRPr="00E82BAF" w:rsidRDefault="00066C74" w:rsidP="00E82BAF">
      <w:pPr>
        <w:rPr>
          <w:b/>
          <w:sz w:val="22"/>
          <w:szCs w:val="22"/>
          <w:lang w:val="ro-RO"/>
        </w:rPr>
      </w:pPr>
      <w:r>
        <w:rPr>
          <w:b/>
          <w:sz w:val="22"/>
          <w:szCs w:val="22"/>
          <w:lang w:val="ro-RO"/>
        </w:rPr>
        <w:t xml:space="preserve">         </w:t>
      </w:r>
      <w:r w:rsidR="00E82BAF" w:rsidRPr="00E82BAF">
        <w:rPr>
          <w:b/>
          <w:sz w:val="22"/>
          <w:szCs w:val="22"/>
          <w:lang w:val="ro-RO"/>
        </w:rPr>
        <w:t xml:space="preserve">MINISTRUL   JUSTIȚIEI                             </w:t>
      </w:r>
    </w:p>
    <w:p w:rsidR="00E82BAF" w:rsidRPr="00E82BAF" w:rsidRDefault="00E82BAF" w:rsidP="00E82BAF">
      <w:pPr>
        <w:rPr>
          <w:b/>
          <w:sz w:val="22"/>
          <w:szCs w:val="22"/>
          <w:lang w:val="ro-RO"/>
        </w:rPr>
      </w:pPr>
      <w:r w:rsidRPr="00E82BAF">
        <w:rPr>
          <w:b/>
          <w:sz w:val="22"/>
          <w:szCs w:val="22"/>
          <w:lang w:val="ro-RO"/>
        </w:rPr>
        <w:t xml:space="preserve">              Tudorel  TOADER</w:t>
      </w:r>
    </w:p>
    <w:p w:rsidR="00ED4CFE" w:rsidRDefault="00E82BAF" w:rsidP="00E82BAF">
      <w:pPr>
        <w:jc w:val="both"/>
        <w:rPr>
          <w:b/>
          <w:sz w:val="22"/>
          <w:szCs w:val="22"/>
          <w:lang w:val="ro-RO"/>
        </w:rPr>
      </w:pPr>
      <w:r w:rsidRPr="00E82BAF">
        <w:rPr>
          <w:b/>
          <w:sz w:val="22"/>
          <w:szCs w:val="22"/>
          <w:lang w:val="ro-RO"/>
        </w:rPr>
        <w:t xml:space="preserve">                                 </w:t>
      </w:r>
    </w:p>
    <w:p w:rsidR="00E82BAF" w:rsidRDefault="00E82BAF" w:rsidP="00E82BAF">
      <w:pPr>
        <w:jc w:val="both"/>
        <w:rPr>
          <w:b/>
          <w:sz w:val="22"/>
          <w:szCs w:val="22"/>
          <w:lang w:val="ro-RO"/>
        </w:rPr>
      </w:pPr>
    </w:p>
    <w:p w:rsidR="001E2BB5" w:rsidRDefault="001E2BB5" w:rsidP="00E82BAF">
      <w:pPr>
        <w:jc w:val="both"/>
        <w:rPr>
          <w:b/>
          <w:sz w:val="22"/>
          <w:szCs w:val="22"/>
          <w:lang w:val="ro-RO"/>
        </w:rPr>
      </w:pPr>
    </w:p>
    <w:p w:rsidR="001E2BB5" w:rsidRDefault="001E2BB5" w:rsidP="00E82BAF">
      <w:pPr>
        <w:jc w:val="both"/>
        <w:rPr>
          <w:b/>
          <w:sz w:val="22"/>
          <w:szCs w:val="22"/>
          <w:lang w:val="ro-RO"/>
        </w:rPr>
      </w:pPr>
    </w:p>
    <w:p w:rsidR="001E2BB5" w:rsidRDefault="001E2BB5" w:rsidP="00E82BAF">
      <w:pPr>
        <w:jc w:val="both"/>
        <w:rPr>
          <w:b/>
          <w:sz w:val="22"/>
          <w:szCs w:val="22"/>
          <w:lang w:val="ro-RO"/>
        </w:rPr>
      </w:pPr>
    </w:p>
    <w:p w:rsidR="001E2BB5" w:rsidRDefault="001E2BB5" w:rsidP="00E82BAF">
      <w:pPr>
        <w:jc w:val="both"/>
        <w:rPr>
          <w:b/>
          <w:sz w:val="22"/>
          <w:szCs w:val="22"/>
          <w:lang w:val="ro-RO"/>
        </w:rPr>
      </w:pPr>
    </w:p>
    <w:p w:rsidR="006B2DF5" w:rsidRPr="00D44546" w:rsidRDefault="006B2DF5" w:rsidP="006662DC">
      <w:pPr>
        <w:rPr>
          <w:b/>
          <w:sz w:val="22"/>
          <w:szCs w:val="22"/>
        </w:rPr>
      </w:pPr>
    </w:p>
    <w:sectPr w:rsidR="006B2DF5" w:rsidRPr="00D44546" w:rsidSect="00904F10">
      <w:pgSz w:w="11906" w:h="16838"/>
      <w:pgMar w:top="851" w:right="680"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3DB7"/>
    <w:multiLevelType w:val="multilevel"/>
    <w:tmpl w:val="BE9E52B8"/>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55043B0"/>
    <w:multiLevelType w:val="hybridMultilevel"/>
    <w:tmpl w:val="A594B376"/>
    <w:lvl w:ilvl="0" w:tplc="3B84BEF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90F3551"/>
    <w:multiLevelType w:val="hybridMultilevel"/>
    <w:tmpl w:val="D91243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95F7EB9"/>
    <w:multiLevelType w:val="hybridMultilevel"/>
    <w:tmpl w:val="BA8CFDEC"/>
    <w:lvl w:ilvl="0" w:tplc="04180001">
      <w:start w:val="1"/>
      <w:numFmt w:val="bullet"/>
      <w:lvlText w:val=""/>
      <w:lvlJc w:val="left"/>
      <w:pPr>
        <w:ind w:left="1740" w:hanging="360"/>
      </w:pPr>
      <w:rPr>
        <w:rFonts w:ascii="Symbol" w:hAnsi="Symbol" w:hint="default"/>
      </w:rPr>
    </w:lvl>
    <w:lvl w:ilvl="1" w:tplc="04180003" w:tentative="1">
      <w:start w:val="1"/>
      <w:numFmt w:val="bullet"/>
      <w:lvlText w:val="o"/>
      <w:lvlJc w:val="left"/>
      <w:pPr>
        <w:ind w:left="2460" w:hanging="360"/>
      </w:pPr>
      <w:rPr>
        <w:rFonts w:ascii="Courier New" w:hAnsi="Courier New" w:hint="default"/>
      </w:rPr>
    </w:lvl>
    <w:lvl w:ilvl="2" w:tplc="04180005" w:tentative="1">
      <w:start w:val="1"/>
      <w:numFmt w:val="bullet"/>
      <w:lvlText w:val=""/>
      <w:lvlJc w:val="left"/>
      <w:pPr>
        <w:ind w:left="3180" w:hanging="360"/>
      </w:pPr>
      <w:rPr>
        <w:rFonts w:ascii="Wingdings" w:hAnsi="Wingdings" w:hint="default"/>
      </w:rPr>
    </w:lvl>
    <w:lvl w:ilvl="3" w:tplc="04180001" w:tentative="1">
      <w:start w:val="1"/>
      <w:numFmt w:val="bullet"/>
      <w:lvlText w:val=""/>
      <w:lvlJc w:val="left"/>
      <w:pPr>
        <w:ind w:left="3900" w:hanging="360"/>
      </w:pPr>
      <w:rPr>
        <w:rFonts w:ascii="Symbol" w:hAnsi="Symbol" w:hint="default"/>
      </w:rPr>
    </w:lvl>
    <w:lvl w:ilvl="4" w:tplc="04180003" w:tentative="1">
      <w:start w:val="1"/>
      <w:numFmt w:val="bullet"/>
      <w:lvlText w:val="o"/>
      <w:lvlJc w:val="left"/>
      <w:pPr>
        <w:ind w:left="4620" w:hanging="360"/>
      </w:pPr>
      <w:rPr>
        <w:rFonts w:ascii="Courier New" w:hAnsi="Courier New" w:hint="default"/>
      </w:rPr>
    </w:lvl>
    <w:lvl w:ilvl="5" w:tplc="04180005" w:tentative="1">
      <w:start w:val="1"/>
      <w:numFmt w:val="bullet"/>
      <w:lvlText w:val=""/>
      <w:lvlJc w:val="left"/>
      <w:pPr>
        <w:ind w:left="5340" w:hanging="360"/>
      </w:pPr>
      <w:rPr>
        <w:rFonts w:ascii="Wingdings" w:hAnsi="Wingdings" w:hint="default"/>
      </w:rPr>
    </w:lvl>
    <w:lvl w:ilvl="6" w:tplc="04180001" w:tentative="1">
      <w:start w:val="1"/>
      <w:numFmt w:val="bullet"/>
      <w:lvlText w:val=""/>
      <w:lvlJc w:val="left"/>
      <w:pPr>
        <w:ind w:left="6060" w:hanging="360"/>
      </w:pPr>
      <w:rPr>
        <w:rFonts w:ascii="Symbol" w:hAnsi="Symbol" w:hint="default"/>
      </w:rPr>
    </w:lvl>
    <w:lvl w:ilvl="7" w:tplc="04180003" w:tentative="1">
      <w:start w:val="1"/>
      <w:numFmt w:val="bullet"/>
      <w:lvlText w:val="o"/>
      <w:lvlJc w:val="left"/>
      <w:pPr>
        <w:ind w:left="6780" w:hanging="360"/>
      </w:pPr>
      <w:rPr>
        <w:rFonts w:ascii="Courier New" w:hAnsi="Courier New" w:hint="default"/>
      </w:rPr>
    </w:lvl>
    <w:lvl w:ilvl="8" w:tplc="04180005" w:tentative="1">
      <w:start w:val="1"/>
      <w:numFmt w:val="bullet"/>
      <w:lvlText w:val=""/>
      <w:lvlJc w:val="left"/>
      <w:pPr>
        <w:ind w:left="7500" w:hanging="360"/>
      </w:pPr>
      <w:rPr>
        <w:rFonts w:ascii="Wingdings" w:hAnsi="Wingdings" w:hint="default"/>
      </w:rPr>
    </w:lvl>
  </w:abstractNum>
  <w:abstractNum w:abstractNumId="4">
    <w:nsid w:val="65DD1A3E"/>
    <w:multiLevelType w:val="hybridMultilevel"/>
    <w:tmpl w:val="04C2D00A"/>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BF"/>
    <w:rsid w:val="00004493"/>
    <w:rsid w:val="00066C74"/>
    <w:rsid w:val="000862CD"/>
    <w:rsid w:val="00097B94"/>
    <w:rsid w:val="000A31C6"/>
    <w:rsid w:val="000A7139"/>
    <w:rsid w:val="000C64EB"/>
    <w:rsid w:val="000D2BCB"/>
    <w:rsid w:val="000D31BC"/>
    <w:rsid w:val="001156A5"/>
    <w:rsid w:val="001228C3"/>
    <w:rsid w:val="0012685E"/>
    <w:rsid w:val="00151F80"/>
    <w:rsid w:val="00185B19"/>
    <w:rsid w:val="001937D0"/>
    <w:rsid w:val="00194D6E"/>
    <w:rsid w:val="001A2C33"/>
    <w:rsid w:val="001A60B5"/>
    <w:rsid w:val="001C7A2B"/>
    <w:rsid w:val="001D71BD"/>
    <w:rsid w:val="001E2BB5"/>
    <w:rsid w:val="00202068"/>
    <w:rsid w:val="00207086"/>
    <w:rsid w:val="0024207A"/>
    <w:rsid w:val="0024687D"/>
    <w:rsid w:val="002554C9"/>
    <w:rsid w:val="002559F6"/>
    <w:rsid w:val="00262A88"/>
    <w:rsid w:val="002678F0"/>
    <w:rsid w:val="0027443F"/>
    <w:rsid w:val="002B1B38"/>
    <w:rsid w:val="002E7921"/>
    <w:rsid w:val="0031248E"/>
    <w:rsid w:val="003269C0"/>
    <w:rsid w:val="00332C80"/>
    <w:rsid w:val="00333265"/>
    <w:rsid w:val="00341329"/>
    <w:rsid w:val="00361118"/>
    <w:rsid w:val="003632C3"/>
    <w:rsid w:val="00372B3A"/>
    <w:rsid w:val="0038785B"/>
    <w:rsid w:val="003D0A6A"/>
    <w:rsid w:val="003D7E56"/>
    <w:rsid w:val="003E6522"/>
    <w:rsid w:val="003E7A98"/>
    <w:rsid w:val="003F1B02"/>
    <w:rsid w:val="00434547"/>
    <w:rsid w:val="00444AE1"/>
    <w:rsid w:val="00452F0D"/>
    <w:rsid w:val="0045475D"/>
    <w:rsid w:val="00473CAB"/>
    <w:rsid w:val="00475959"/>
    <w:rsid w:val="00482B5A"/>
    <w:rsid w:val="00492F02"/>
    <w:rsid w:val="00494FF4"/>
    <w:rsid w:val="004A1299"/>
    <w:rsid w:val="004B5526"/>
    <w:rsid w:val="004B5593"/>
    <w:rsid w:val="004C35AD"/>
    <w:rsid w:val="004E0524"/>
    <w:rsid w:val="004E44A1"/>
    <w:rsid w:val="00513253"/>
    <w:rsid w:val="00546327"/>
    <w:rsid w:val="00547CD5"/>
    <w:rsid w:val="00550B5A"/>
    <w:rsid w:val="00552CB3"/>
    <w:rsid w:val="0055309C"/>
    <w:rsid w:val="00560A40"/>
    <w:rsid w:val="005637BD"/>
    <w:rsid w:val="0056449F"/>
    <w:rsid w:val="00567675"/>
    <w:rsid w:val="00574900"/>
    <w:rsid w:val="00592BD3"/>
    <w:rsid w:val="00596B1C"/>
    <w:rsid w:val="005B10D8"/>
    <w:rsid w:val="005F4FB7"/>
    <w:rsid w:val="00603657"/>
    <w:rsid w:val="00611B18"/>
    <w:rsid w:val="006142E1"/>
    <w:rsid w:val="00616D27"/>
    <w:rsid w:val="00620A1E"/>
    <w:rsid w:val="006260B1"/>
    <w:rsid w:val="006466B0"/>
    <w:rsid w:val="00655C8F"/>
    <w:rsid w:val="0066107A"/>
    <w:rsid w:val="006662DC"/>
    <w:rsid w:val="00671800"/>
    <w:rsid w:val="00672F78"/>
    <w:rsid w:val="00673144"/>
    <w:rsid w:val="0068599B"/>
    <w:rsid w:val="006B2DF5"/>
    <w:rsid w:val="006B55D6"/>
    <w:rsid w:val="006B7BBD"/>
    <w:rsid w:val="006C772B"/>
    <w:rsid w:val="006D20DA"/>
    <w:rsid w:val="006D6D42"/>
    <w:rsid w:val="006E0DC5"/>
    <w:rsid w:val="006E3D59"/>
    <w:rsid w:val="006E486B"/>
    <w:rsid w:val="00702AA1"/>
    <w:rsid w:val="0074429E"/>
    <w:rsid w:val="007478F5"/>
    <w:rsid w:val="00755105"/>
    <w:rsid w:val="00762C0E"/>
    <w:rsid w:val="00782CE5"/>
    <w:rsid w:val="007A19D4"/>
    <w:rsid w:val="007A6DC9"/>
    <w:rsid w:val="007B0BC6"/>
    <w:rsid w:val="007C0198"/>
    <w:rsid w:val="007E58D9"/>
    <w:rsid w:val="007F4A8A"/>
    <w:rsid w:val="007F563D"/>
    <w:rsid w:val="00817001"/>
    <w:rsid w:val="00843867"/>
    <w:rsid w:val="00844BBF"/>
    <w:rsid w:val="0085360E"/>
    <w:rsid w:val="00875710"/>
    <w:rsid w:val="00891987"/>
    <w:rsid w:val="008922A6"/>
    <w:rsid w:val="008B35DC"/>
    <w:rsid w:val="008C36C8"/>
    <w:rsid w:val="008C714D"/>
    <w:rsid w:val="008C7265"/>
    <w:rsid w:val="008D2274"/>
    <w:rsid w:val="008F058C"/>
    <w:rsid w:val="00904F10"/>
    <w:rsid w:val="009111DE"/>
    <w:rsid w:val="00914794"/>
    <w:rsid w:val="00923D78"/>
    <w:rsid w:val="009259BF"/>
    <w:rsid w:val="0094622F"/>
    <w:rsid w:val="00947DEF"/>
    <w:rsid w:val="0097141F"/>
    <w:rsid w:val="00980966"/>
    <w:rsid w:val="00993AF5"/>
    <w:rsid w:val="009A115B"/>
    <w:rsid w:val="009A39C0"/>
    <w:rsid w:val="009B1410"/>
    <w:rsid w:val="009B2B5E"/>
    <w:rsid w:val="009B6E0D"/>
    <w:rsid w:val="009D5FF1"/>
    <w:rsid w:val="009F6933"/>
    <w:rsid w:val="00A006A1"/>
    <w:rsid w:val="00A047C0"/>
    <w:rsid w:val="00A0735D"/>
    <w:rsid w:val="00A14F7E"/>
    <w:rsid w:val="00A24D59"/>
    <w:rsid w:val="00A37503"/>
    <w:rsid w:val="00A44B74"/>
    <w:rsid w:val="00A46CA5"/>
    <w:rsid w:val="00A6298E"/>
    <w:rsid w:val="00A63C1B"/>
    <w:rsid w:val="00A65575"/>
    <w:rsid w:val="00A837E3"/>
    <w:rsid w:val="00A9463B"/>
    <w:rsid w:val="00A96D7D"/>
    <w:rsid w:val="00AA7DCE"/>
    <w:rsid w:val="00AC0725"/>
    <w:rsid w:val="00AC5DB1"/>
    <w:rsid w:val="00AD1B09"/>
    <w:rsid w:val="00B103E3"/>
    <w:rsid w:val="00B12C8A"/>
    <w:rsid w:val="00B13FF6"/>
    <w:rsid w:val="00B32E37"/>
    <w:rsid w:val="00B50560"/>
    <w:rsid w:val="00B52FDD"/>
    <w:rsid w:val="00B61A97"/>
    <w:rsid w:val="00B64E6F"/>
    <w:rsid w:val="00B86783"/>
    <w:rsid w:val="00BA7AAC"/>
    <w:rsid w:val="00BB3A2F"/>
    <w:rsid w:val="00BB503F"/>
    <w:rsid w:val="00BB6D1D"/>
    <w:rsid w:val="00C42841"/>
    <w:rsid w:val="00C44C1D"/>
    <w:rsid w:val="00C642FF"/>
    <w:rsid w:val="00C94EEF"/>
    <w:rsid w:val="00CB46A9"/>
    <w:rsid w:val="00CB76B5"/>
    <w:rsid w:val="00D12630"/>
    <w:rsid w:val="00D32889"/>
    <w:rsid w:val="00D44546"/>
    <w:rsid w:val="00D5202F"/>
    <w:rsid w:val="00D53002"/>
    <w:rsid w:val="00D852A8"/>
    <w:rsid w:val="00D95FFE"/>
    <w:rsid w:val="00DB7E90"/>
    <w:rsid w:val="00DE47BE"/>
    <w:rsid w:val="00E13983"/>
    <w:rsid w:val="00E176C4"/>
    <w:rsid w:val="00E27CB0"/>
    <w:rsid w:val="00E323B1"/>
    <w:rsid w:val="00E42DFD"/>
    <w:rsid w:val="00E51DD7"/>
    <w:rsid w:val="00E611C5"/>
    <w:rsid w:val="00E626F3"/>
    <w:rsid w:val="00E63AC1"/>
    <w:rsid w:val="00E82948"/>
    <w:rsid w:val="00E82BAF"/>
    <w:rsid w:val="00E91BC6"/>
    <w:rsid w:val="00E928E3"/>
    <w:rsid w:val="00EA327A"/>
    <w:rsid w:val="00ED4CFE"/>
    <w:rsid w:val="00EE0D0F"/>
    <w:rsid w:val="00F050C6"/>
    <w:rsid w:val="00F06A6B"/>
    <w:rsid w:val="00F06F3F"/>
    <w:rsid w:val="00F1025A"/>
    <w:rsid w:val="00F16C22"/>
    <w:rsid w:val="00F253C4"/>
    <w:rsid w:val="00F32476"/>
    <w:rsid w:val="00F47ABC"/>
    <w:rsid w:val="00F53649"/>
    <w:rsid w:val="00F630E6"/>
    <w:rsid w:val="00F64C93"/>
    <w:rsid w:val="00FA3B50"/>
    <w:rsid w:val="00FA4EA2"/>
    <w:rsid w:val="00FA5FE5"/>
    <w:rsid w:val="00FA64BF"/>
    <w:rsid w:val="00FA741E"/>
    <w:rsid w:val="00FC0366"/>
    <w:rsid w:val="00FC18C7"/>
    <w:rsid w:val="00FC4C3F"/>
    <w:rsid w:val="00FD2981"/>
    <w:rsid w:val="00FD5591"/>
    <w:rsid w:val="00FE75F0"/>
    <w:rsid w:val="00FF0806"/>
    <w:rsid w:val="00FF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BF"/>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702AA1"/>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9"/>
    <w:qFormat/>
    <w:rsid w:val="00FA64BF"/>
    <w:pPr>
      <w:keepNext/>
      <w:tabs>
        <w:tab w:val="left" w:pos="0"/>
      </w:tabs>
      <w:jc w:val="both"/>
      <w:outlineLvl w:val="8"/>
    </w:pPr>
    <w:rPr>
      <w:b/>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locked/>
    <w:rsid w:val="00FA64BF"/>
    <w:rPr>
      <w:rFonts w:ascii="Times New Roman" w:hAnsi="Times New Roman" w:cs="Times New Roman"/>
      <w:b/>
      <w:sz w:val="20"/>
      <w:szCs w:val="20"/>
      <w:lang w:val="fr-FR"/>
    </w:rPr>
  </w:style>
  <w:style w:type="paragraph" w:styleId="ListParagraph">
    <w:name w:val="List Paragraph"/>
    <w:basedOn w:val="Normal"/>
    <w:uiPriority w:val="99"/>
    <w:qFormat/>
    <w:rsid w:val="00FA64BF"/>
    <w:pPr>
      <w:spacing w:after="200" w:line="276" w:lineRule="auto"/>
      <w:ind w:left="720"/>
      <w:contextualSpacing/>
    </w:pPr>
    <w:rPr>
      <w:rFonts w:ascii="Calibri" w:eastAsia="Calibri" w:hAnsi="Calibri"/>
      <w:sz w:val="22"/>
      <w:szCs w:val="22"/>
    </w:rPr>
  </w:style>
  <w:style w:type="character" w:styleId="Hyperlink">
    <w:name w:val="Hyperlink"/>
    <w:uiPriority w:val="99"/>
    <w:rsid w:val="00FA64BF"/>
    <w:rPr>
      <w:rFonts w:cs="Times New Roman"/>
      <w:color w:val="0000FF"/>
      <w:u w:val="single"/>
    </w:rPr>
  </w:style>
  <w:style w:type="character" w:customStyle="1" w:styleId="tal1">
    <w:name w:val="tal1"/>
    <w:uiPriority w:val="99"/>
    <w:rsid w:val="00D53002"/>
  </w:style>
  <w:style w:type="paragraph" w:styleId="BalloonText">
    <w:name w:val="Balloon Text"/>
    <w:basedOn w:val="Normal"/>
    <w:link w:val="BalloonTextChar"/>
    <w:uiPriority w:val="99"/>
    <w:semiHidden/>
    <w:unhideWhenUsed/>
    <w:rsid w:val="00CB76B5"/>
    <w:rPr>
      <w:rFonts w:ascii="Tahoma" w:hAnsi="Tahoma" w:cs="Tahoma"/>
      <w:sz w:val="16"/>
      <w:szCs w:val="16"/>
    </w:rPr>
  </w:style>
  <w:style w:type="character" w:customStyle="1" w:styleId="BalloonTextChar">
    <w:name w:val="Balloon Text Char"/>
    <w:basedOn w:val="DefaultParagraphFont"/>
    <w:link w:val="BalloonText"/>
    <w:uiPriority w:val="99"/>
    <w:semiHidden/>
    <w:rsid w:val="00CB76B5"/>
    <w:rPr>
      <w:rFonts w:ascii="Tahoma" w:eastAsia="Times New Roman" w:hAnsi="Tahoma" w:cs="Tahoma"/>
      <w:sz w:val="16"/>
      <w:szCs w:val="16"/>
    </w:rPr>
  </w:style>
  <w:style w:type="paragraph" w:styleId="Title">
    <w:name w:val="Title"/>
    <w:basedOn w:val="Normal"/>
    <w:link w:val="TitleChar"/>
    <w:qFormat/>
    <w:locked/>
    <w:rsid w:val="00BA7AAC"/>
    <w:pPr>
      <w:jc w:val="center"/>
    </w:pPr>
    <w:rPr>
      <w:rFonts w:ascii="Tahoma" w:hAnsi="Tahoma" w:cs="Tahoma"/>
      <w:b/>
      <w:bCs/>
      <w:sz w:val="28"/>
      <w:lang w:val="ro-RO"/>
    </w:rPr>
  </w:style>
  <w:style w:type="character" w:customStyle="1" w:styleId="TitleChar">
    <w:name w:val="Title Char"/>
    <w:basedOn w:val="DefaultParagraphFont"/>
    <w:link w:val="Title"/>
    <w:rsid w:val="00BA7AAC"/>
    <w:rPr>
      <w:rFonts w:ascii="Tahoma" w:eastAsia="Times New Roman" w:hAnsi="Tahoma" w:cs="Tahoma"/>
      <w:b/>
      <w:bCs/>
      <w:sz w:val="28"/>
      <w:szCs w:val="24"/>
      <w:lang w:val="ro-RO"/>
    </w:rPr>
  </w:style>
  <w:style w:type="character" w:customStyle="1" w:styleId="Heading3Char">
    <w:name w:val="Heading 3 Char"/>
    <w:basedOn w:val="DefaultParagraphFont"/>
    <w:link w:val="Heading3"/>
    <w:semiHidden/>
    <w:rsid w:val="00702AA1"/>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980966"/>
    <w:rPr>
      <w:sz w:val="16"/>
      <w:szCs w:val="16"/>
    </w:rPr>
  </w:style>
  <w:style w:type="paragraph" w:styleId="CommentText">
    <w:name w:val="annotation text"/>
    <w:basedOn w:val="Normal"/>
    <w:link w:val="CommentTextChar"/>
    <w:uiPriority w:val="99"/>
    <w:semiHidden/>
    <w:unhideWhenUsed/>
    <w:rsid w:val="00980966"/>
    <w:rPr>
      <w:sz w:val="20"/>
      <w:szCs w:val="20"/>
    </w:rPr>
  </w:style>
  <w:style w:type="character" w:customStyle="1" w:styleId="CommentTextChar">
    <w:name w:val="Comment Text Char"/>
    <w:basedOn w:val="DefaultParagraphFont"/>
    <w:link w:val="CommentText"/>
    <w:uiPriority w:val="99"/>
    <w:semiHidden/>
    <w:rsid w:val="0098096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80966"/>
    <w:rPr>
      <w:b/>
      <w:bCs/>
    </w:rPr>
  </w:style>
  <w:style w:type="character" w:customStyle="1" w:styleId="CommentSubjectChar">
    <w:name w:val="Comment Subject Char"/>
    <w:basedOn w:val="CommentTextChar"/>
    <w:link w:val="CommentSubject"/>
    <w:uiPriority w:val="99"/>
    <w:semiHidden/>
    <w:rsid w:val="00980966"/>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BF"/>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702AA1"/>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9"/>
    <w:qFormat/>
    <w:rsid w:val="00FA64BF"/>
    <w:pPr>
      <w:keepNext/>
      <w:tabs>
        <w:tab w:val="left" w:pos="0"/>
      </w:tabs>
      <w:jc w:val="both"/>
      <w:outlineLvl w:val="8"/>
    </w:pPr>
    <w:rPr>
      <w:b/>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locked/>
    <w:rsid w:val="00FA64BF"/>
    <w:rPr>
      <w:rFonts w:ascii="Times New Roman" w:hAnsi="Times New Roman" w:cs="Times New Roman"/>
      <w:b/>
      <w:sz w:val="20"/>
      <w:szCs w:val="20"/>
      <w:lang w:val="fr-FR"/>
    </w:rPr>
  </w:style>
  <w:style w:type="paragraph" w:styleId="ListParagraph">
    <w:name w:val="List Paragraph"/>
    <w:basedOn w:val="Normal"/>
    <w:uiPriority w:val="99"/>
    <w:qFormat/>
    <w:rsid w:val="00FA64BF"/>
    <w:pPr>
      <w:spacing w:after="200" w:line="276" w:lineRule="auto"/>
      <w:ind w:left="720"/>
      <w:contextualSpacing/>
    </w:pPr>
    <w:rPr>
      <w:rFonts w:ascii="Calibri" w:eastAsia="Calibri" w:hAnsi="Calibri"/>
      <w:sz w:val="22"/>
      <w:szCs w:val="22"/>
    </w:rPr>
  </w:style>
  <w:style w:type="character" w:styleId="Hyperlink">
    <w:name w:val="Hyperlink"/>
    <w:uiPriority w:val="99"/>
    <w:rsid w:val="00FA64BF"/>
    <w:rPr>
      <w:rFonts w:cs="Times New Roman"/>
      <w:color w:val="0000FF"/>
      <w:u w:val="single"/>
    </w:rPr>
  </w:style>
  <w:style w:type="character" w:customStyle="1" w:styleId="tal1">
    <w:name w:val="tal1"/>
    <w:uiPriority w:val="99"/>
    <w:rsid w:val="00D53002"/>
  </w:style>
  <w:style w:type="paragraph" w:styleId="BalloonText">
    <w:name w:val="Balloon Text"/>
    <w:basedOn w:val="Normal"/>
    <w:link w:val="BalloonTextChar"/>
    <w:uiPriority w:val="99"/>
    <w:semiHidden/>
    <w:unhideWhenUsed/>
    <w:rsid w:val="00CB76B5"/>
    <w:rPr>
      <w:rFonts w:ascii="Tahoma" w:hAnsi="Tahoma" w:cs="Tahoma"/>
      <w:sz w:val="16"/>
      <w:szCs w:val="16"/>
    </w:rPr>
  </w:style>
  <w:style w:type="character" w:customStyle="1" w:styleId="BalloonTextChar">
    <w:name w:val="Balloon Text Char"/>
    <w:basedOn w:val="DefaultParagraphFont"/>
    <w:link w:val="BalloonText"/>
    <w:uiPriority w:val="99"/>
    <w:semiHidden/>
    <w:rsid w:val="00CB76B5"/>
    <w:rPr>
      <w:rFonts w:ascii="Tahoma" w:eastAsia="Times New Roman" w:hAnsi="Tahoma" w:cs="Tahoma"/>
      <w:sz w:val="16"/>
      <w:szCs w:val="16"/>
    </w:rPr>
  </w:style>
  <w:style w:type="paragraph" w:styleId="Title">
    <w:name w:val="Title"/>
    <w:basedOn w:val="Normal"/>
    <w:link w:val="TitleChar"/>
    <w:qFormat/>
    <w:locked/>
    <w:rsid w:val="00BA7AAC"/>
    <w:pPr>
      <w:jc w:val="center"/>
    </w:pPr>
    <w:rPr>
      <w:rFonts w:ascii="Tahoma" w:hAnsi="Tahoma" w:cs="Tahoma"/>
      <w:b/>
      <w:bCs/>
      <w:sz w:val="28"/>
      <w:lang w:val="ro-RO"/>
    </w:rPr>
  </w:style>
  <w:style w:type="character" w:customStyle="1" w:styleId="TitleChar">
    <w:name w:val="Title Char"/>
    <w:basedOn w:val="DefaultParagraphFont"/>
    <w:link w:val="Title"/>
    <w:rsid w:val="00BA7AAC"/>
    <w:rPr>
      <w:rFonts w:ascii="Tahoma" w:eastAsia="Times New Roman" w:hAnsi="Tahoma" w:cs="Tahoma"/>
      <w:b/>
      <w:bCs/>
      <w:sz w:val="28"/>
      <w:szCs w:val="24"/>
      <w:lang w:val="ro-RO"/>
    </w:rPr>
  </w:style>
  <w:style w:type="character" w:customStyle="1" w:styleId="Heading3Char">
    <w:name w:val="Heading 3 Char"/>
    <w:basedOn w:val="DefaultParagraphFont"/>
    <w:link w:val="Heading3"/>
    <w:semiHidden/>
    <w:rsid w:val="00702AA1"/>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980966"/>
    <w:rPr>
      <w:sz w:val="16"/>
      <w:szCs w:val="16"/>
    </w:rPr>
  </w:style>
  <w:style w:type="paragraph" w:styleId="CommentText">
    <w:name w:val="annotation text"/>
    <w:basedOn w:val="Normal"/>
    <w:link w:val="CommentTextChar"/>
    <w:uiPriority w:val="99"/>
    <w:semiHidden/>
    <w:unhideWhenUsed/>
    <w:rsid w:val="00980966"/>
    <w:rPr>
      <w:sz w:val="20"/>
      <w:szCs w:val="20"/>
    </w:rPr>
  </w:style>
  <w:style w:type="character" w:customStyle="1" w:styleId="CommentTextChar">
    <w:name w:val="Comment Text Char"/>
    <w:basedOn w:val="DefaultParagraphFont"/>
    <w:link w:val="CommentText"/>
    <w:uiPriority w:val="99"/>
    <w:semiHidden/>
    <w:rsid w:val="0098096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80966"/>
    <w:rPr>
      <w:b/>
      <w:bCs/>
    </w:rPr>
  </w:style>
  <w:style w:type="character" w:customStyle="1" w:styleId="CommentSubjectChar">
    <w:name w:val="Comment Subject Char"/>
    <w:basedOn w:val="CommentTextChar"/>
    <w:link w:val="CommentSubject"/>
    <w:uiPriority w:val="99"/>
    <w:semiHidden/>
    <w:rsid w:val="0098096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3862">
      <w:bodyDiv w:val="1"/>
      <w:marLeft w:val="0"/>
      <w:marRight w:val="0"/>
      <w:marTop w:val="0"/>
      <w:marBottom w:val="0"/>
      <w:divBdr>
        <w:top w:val="none" w:sz="0" w:space="0" w:color="auto"/>
        <w:left w:val="none" w:sz="0" w:space="0" w:color="auto"/>
        <w:bottom w:val="none" w:sz="0" w:space="0" w:color="auto"/>
        <w:right w:val="none" w:sz="0" w:space="0" w:color="auto"/>
      </w:divBdr>
    </w:div>
    <w:div w:id="450173666">
      <w:bodyDiv w:val="1"/>
      <w:marLeft w:val="0"/>
      <w:marRight w:val="0"/>
      <w:marTop w:val="0"/>
      <w:marBottom w:val="0"/>
      <w:divBdr>
        <w:top w:val="none" w:sz="0" w:space="0" w:color="auto"/>
        <w:left w:val="none" w:sz="0" w:space="0" w:color="auto"/>
        <w:bottom w:val="none" w:sz="0" w:space="0" w:color="auto"/>
        <w:right w:val="none" w:sz="0" w:space="0" w:color="auto"/>
      </w:divBdr>
      <w:divsChild>
        <w:div w:id="822434983">
          <w:marLeft w:val="0"/>
          <w:marRight w:val="0"/>
          <w:marTop w:val="0"/>
          <w:marBottom w:val="0"/>
          <w:divBdr>
            <w:top w:val="none" w:sz="0" w:space="0" w:color="auto"/>
            <w:left w:val="none" w:sz="0" w:space="0" w:color="auto"/>
            <w:bottom w:val="none" w:sz="0" w:space="0" w:color="auto"/>
            <w:right w:val="none" w:sz="0" w:space="0" w:color="auto"/>
          </w:divBdr>
          <w:divsChild>
            <w:div w:id="3838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ergie.go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EE30-2F59-4F30-A5DC-B4C932FA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Chiriac</dc:creator>
  <cp:lastModifiedBy>pc resetat</cp:lastModifiedBy>
  <cp:revision>2</cp:revision>
  <cp:lastPrinted>2018-09-20T10:09:00Z</cp:lastPrinted>
  <dcterms:created xsi:type="dcterms:W3CDTF">2018-09-21T06:22:00Z</dcterms:created>
  <dcterms:modified xsi:type="dcterms:W3CDTF">2018-09-21T06:22:00Z</dcterms:modified>
</cp:coreProperties>
</file>