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027" w:rsidRPr="00A05B91" w:rsidRDefault="00863027" w:rsidP="0045137E">
      <w:pPr>
        <w:pStyle w:val="Title"/>
        <w:rPr>
          <w:rFonts w:ascii="Times New Roman" w:hAnsi="Times New Roman"/>
          <w:szCs w:val="24"/>
        </w:rPr>
      </w:pPr>
      <w:bookmarkStart w:id="0" w:name="_GoBack"/>
      <w:bookmarkEnd w:id="0"/>
    </w:p>
    <w:p w:rsidR="0045137E" w:rsidRPr="00A05B91" w:rsidRDefault="0045137E" w:rsidP="0045137E">
      <w:pPr>
        <w:pStyle w:val="Title"/>
        <w:rPr>
          <w:rFonts w:ascii="Times New Roman" w:hAnsi="Times New Roman"/>
          <w:szCs w:val="24"/>
        </w:rPr>
      </w:pPr>
      <w:r w:rsidRPr="00A05B91">
        <w:rPr>
          <w:rFonts w:ascii="Times New Roman" w:hAnsi="Times New Roman"/>
          <w:szCs w:val="24"/>
        </w:rPr>
        <w:t>NOTĂ DE FUNDAMENTARE</w:t>
      </w:r>
    </w:p>
    <w:p w:rsidR="00B32A8D" w:rsidRPr="00A05B91" w:rsidRDefault="00B32A8D" w:rsidP="0045137E">
      <w:pPr>
        <w:pStyle w:val="Title"/>
        <w:rPr>
          <w:rFonts w:ascii="Times New Roman" w:hAnsi="Times New Roman"/>
          <w:szCs w:val="24"/>
        </w:rPr>
      </w:pPr>
    </w:p>
    <w:p w:rsidR="00B32A8D" w:rsidRPr="00A05B91" w:rsidRDefault="00B32A8D" w:rsidP="0045137E">
      <w:pPr>
        <w:pStyle w:val="Title"/>
        <w:rPr>
          <w:rFonts w:ascii="Times New Roman" w:hAnsi="Times New Roman"/>
          <w:szCs w:val="24"/>
        </w:rPr>
      </w:pPr>
    </w:p>
    <w:p w:rsidR="0045137E" w:rsidRPr="00A05B91" w:rsidRDefault="0045137E" w:rsidP="0045137E">
      <w:pPr>
        <w:pStyle w:val="Title"/>
        <w:rPr>
          <w:rFonts w:ascii="Times New Roman" w:hAnsi="Times New Roman"/>
          <w:szCs w:val="24"/>
        </w:rPr>
      </w:pPr>
    </w:p>
    <w:tbl>
      <w:tblPr>
        <w:tblW w:w="10065" w:type="dxa"/>
        <w:tblInd w:w="108" w:type="dxa"/>
        <w:tblLayout w:type="fixed"/>
        <w:tblLook w:val="0000" w:firstRow="0" w:lastRow="0" w:firstColumn="0" w:lastColumn="0" w:noHBand="0" w:noVBand="0"/>
      </w:tblPr>
      <w:tblGrid>
        <w:gridCol w:w="4282"/>
        <w:gridCol w:w="141"/>
        <w:gridCol w:w="20"/>
        <w:gridCol w:w="1227"/>
        <w:gridCol w:w="851"/>
        <w:gridCol w:w="838"/>
        <w:gridCol w:w="834"/>
        <w:gridCol w:w="786"/>
        <w:gridCol w:w="1086"/>
      </w:tblGrid>
      <w:tr w:rsidR="0045137E" w:rsidRPr="00A05B91" w:rsidTr="00D538BD">
        <w:trPr>
          <w:cantSplit/>
          <w:trHeight w:val="149"/>
        </w:trPr>
        <w:tc>
          <w:tcPr>
            <w:tcW w:w="10065" w:type="dxa"/>
            <w:gridSpan w:val="9"/>
            <w:tcBorders>
              <w:top w:val="single" w:sz="4" w:space="0" w:color="000000"/>
              <w:left w:val="single" w:sz="4" w:space="0" w:color="000000"/>
              <w:bottom w:val="single" w:sz="4" w:space="0" w:color="000000"/>
              <w:right w:val="single" w:sz="4" w:space="0" w:color="000000"/>
            </w:tcBorders>
          </w:tcPr>
          <w:p w:rsidR="00863027" w:rsidRPr="00A05B91" w:rsidRDefault="00863027" w:rsidP="00D538BD">
            <w:pPr>
              <w:rPr>
                <w:b/>
              </w:rPr>
            </w:pPr>
          </w:p>
          <w:p w:rsidR="0045137E" w:rsidRPr="00A05B91" w:rsidRDefault="0045137E" w:rsidP="00D538BD">
            <w:pPr>
              <w:rPr>
                <w:b/>
              </w:rPr>
            </w:pPr>
            <w:r w:rsidRPr="00A05B91">
              <w:rPr>
                <w:b/>
              </w:rPr>
              <w:t xml:space="preserve">Secțiunea 1  </w:t>
            </w:r>
          </w:p>
          <w:p w:rsidR="0045137E" w:rsidRPr="00A05B91" w:rsidRDefault="0045137E" w:rsidP="00D538BD">
            <w:pPr>
              <w:jc w:val="both"/>
              <w:rPr>
                <w:b/>
              </w:rPr>
            </w:pPr>
            <w:r w:rsidRPr="00A05B91">
              <w:rPr>
                <w:b/>
              </w:rPr>
              <w:t xml:space="preserve">Titlul proiectului de act normativ: </w:t>
            </w:r>
          </w:p>
          <w:p w:rsidR="0045137E" w:rsidRPr="00A05B91" w:rsidRDefault="0045137E" w:rsidP="00D538BD">
            <w:pPr>
              <w:autoSpaceDE w:val="0"/>
              <w:autoSpaceDN w:val="0"/>
              <w:adjustRightInd w:val="0"/>
              <w:jc w:val="both"/>
              <w:rPr>
                <w:color w:val="FF0000"/>
              </w:rPr>
            </w:pPr>
            <w:bookmarkStart w:id="1" w:name="_Hlk499630162"/>
            <w:r w:rsidRPr="00A05B91">
              <w:rPr>
                <w:b/>
                <w:color w:val="000000"/>
              </w:rPr>
              <w:t xml:space="preserve">Hotărâre a Guvernului </w:t>
            </w:r>
            <w:r w:rsidRPr="00A05B91">
              <w:rPr>
                <w:b/>
                <w:lang w:val="pt-BR"/>
              </w:rPr>
              <w:t>pentru modificarea și completarea Normelor metodologice de aplicare a Legii nr. 232/2016 privind industria naţională de apărare, precum şi pentru modificarea şi completarea unor acte normative, aprobate prin Hotărârea Guvernului nr. 611/2017</w:t>
            </w:r>
            <w:bookmarkEnd w:id="1"/>
          </w:p>
        </w:tc>
      </w:tr>
      <w:tr w:rsidR="0045137E" w:rsidRPr="00A05B91" w:rsidTr="00D538BD">
        <w:trPr>
          <w:cantSplit/>
          <w:trHeight w:val="580"/>
        </w:trPr>
        <w:tc>
          <w:tcPr>
            <w:tcW w:w="10065" w:type="dxa"/>
            <w:gridSpan w:val="9"/>
            <w:tcBorders>
              <w:left w:val="single" w:sz="4" w:space="0" w:color="000000"/>
              <w:bottom w:val="single" w:sz="4" w:space="0" w:color="000000"/>
              <w:right w:val="single" w:sz="4" w:space="0" w:color="000000"/>
            </w:tcBorders>
          </w:tcPr>
          <w:p w:rsidR="0045137E" w:rsidRPr="00A05B91" w:rsidRDefault="0045137E" w:rsidP="00D538BD">
            <w:pPr>
              <w:pStyle w:val="Heading1"/>
              <w:tabs>
                <w:tab w:val="num" w:pos="432"/>
              </w:tabs>
              <w:suppressAutoHyphens/>
              <w:spacing w:before="0" w:after="0"/>
              <w:ind w:left="432" w:hanging="432"/>
              <w:rPr>
                <w:rFonts w:ascii="Times New Roman" w:hAnsi="Times New Roman" w:cs="Times New Roman"/>
                <w:sz w:val="24"/>
                <w:szCs w:val="24"/>
              </w:rPr>
            </w:pPr>
          </w:p>
          <w:p w:rsidR="0045137E" w:rsidRPr="00A05B91" w:rsidRDefault="0045137E" w:rsidP="00D538BD">
            <w:pPr>
              <w:pStyle w:val="Heading1"/>
              <w:tabs>
                <w:tab w:val="num" w:pos="432"/>
              </w:tabs>
              <w:suppressAutoHyphens/>
              <w:spacing w:before="0" w:after="0"/>
              <w:ind w:left="432" w:hanging="432"/>
              <w:rPr>
                <w:rFonts w:ascii="Times New Roman" w:hAnsi="Times New Roman" w:cs="Times New Roman"/>
                <w:sz w:val="24"/>
                <w:szCs w:val="24"/>
              </w:rPr>
            </w:pPr>
            <w:r w:rsidRPr="00A05B91">
              <w:rPr>
                <w:rFonts w:ascii="Times New Roman" w:hAnsi="Times New Roman" w:cs="Times New Roman"/>
                <w:sz w:val="24"/>
                <w:szCs w:val="24"/>
              </w:rPr>
              <w:t>Secțiunea a 2-a</w:t>
            </w:r>
          </w:p>
          <w:p w:rsidR="0045137E" w:rsidRPr="00A05B91" w:rsidRDefault="0045137E" w:rsidP="00D538BD">
            <w:pPr>
              <w:rPr>
                <w:b/>
                <w:bCs/>
              </w:rPr>
            </w:pPr>
            <w:r w:rsidRPr="00A05B91">
              <w:rPr>
                <w:b/>
                <w:bCs/>
              </w:rPr>
              <w:t xml:space="preserve">Motivul emiterii actului normativ </w:t>
            </w:r>
          </w:p>
          <w:p w:rsidR="00863027" w:rsidRPr="00A05B91" w:rsidRDefault="00863027" w:rsidP="00D538BD">
            <w:pPr>
              <w:rPr>
                <w:b/>
                <w:bCs/>
              </w:rPr>
            </w:pPr>
          </w:p>
        </w:tc>
      </w:tr>
      <w:tr w:rsidR="0045137E" w:rsidRPr="00A05B91" w:rsidTr="00B32A8D">
        <w:trPr>
          <w:trHeight w:val="129"/>
        </w:trPr>
        <w:tc>
          <w:tcPr>
            <w:tcW w:w="4282" w:type="dxa"/>
            <w:tcBorders>
              <w:top w:val="single" w:sz="4" w:space="0" w:color="000000"/>
              <w:left w:val="single" w:sz="4" w:space="0" w:color="000000"/>
              <w:bottom w:val="single" w:sz="4" w:space="0" w:color="000000"/>
            </w:tcBorders>
          </w:tcPr>
          <w:p w:rsidR="0045137E" w:rsidRPr="00A05B91" w:rsidRDefault="0045137E" w:rsidP="00D538BD">
            <w:pPr>
              <w:numPr>
                <w:ilvl w:val="0"/>
                <w:numId w:val="44"/>
              </w:numPr>
              <w:ind w:left="0" w:firstLine="0"/>
              <w:jc w:val="both"/>
            </w:pPr>
            <w:r w:rsidRPr="00A05B91">
              <w:rPr>
                <w:b/>
              </w:rPr>
              <w:t>Descrierea situației actuale</w:t>
            </w:r>
            <w:r w:rsidRPr="00A05B91">
              <w:t xml:space="preserve"> </w:t>
            </w:r>
          </w:p>
          <w:p w:rsidR="0045137E" w:rsidRPr="00A05B91" w:rsidRDefault="0045137E" w:rsidP="00D538BD"/>
        </w:tc>
        <w:tc>
          <w:tcPr>
            <w:tcW w:w="5783" w:type="dxa"/>
            <w:gridSpan w:val="8"/>
            <w:tcBorders>
              <w:top w:val="single" w:sz="4" w:space="0" w:color="000000"/>
              <w:left w:val="single" w:sz="4" w:space="0" w:color="000000"/>
              <w:bottom w:val="single" w:sz="4" w:space="0" w:color="000000"/>
              <w:right w:val="single" w:sz="4" w:space="0" w:color="000000"/>
            </w:tcBorders>
          </w:tcPr>
          <w:p w:rsidR="0045137E" w:rsidRPr="00A05B91" w:rsidRDefault="0045137E" w:rsidP="00D538BD">
            <w:pPr>
              <w:jc w:val="both"/>
              <w:rPr>
                <w:lang w:eastAsia="ar-SA"/>
              </w:rPr>
            </w:pPr>
            <w:r w:rsidRPr="00A05B91">
              <w:rPr>
                <w:lang w:eastAsia="ar-SA"/>
              </w:rPr>
              <w:t>Prin Normele metodologice de aplicare a Legii nr. 232/2016 privind industria națională de apărare, precum și pentru modificarea și completarea unor acte normative, aprobate prin Hotărârea Guvernului nr. 611/2017 s-au stabilit următoarele:</w:t>
            </w:r>
          </w:p>
          <w:p w:rsidR="0045137E" w:rsidRPr="00A05B91" w:rsidRDefault="0045137E" w:rsidP="00D538BD">
            <w:pPr>
              <w:numPr>
                <w:ilvl w:val="0"/>
                <w:numId w:val="42"/>
              </w:numPr>
              <w:jc w:val="both"/>
            </w:pPr>
            <w:r w:rsidRPr="00A05B91">
              <w:t>înființarea la ministerul de resort a registrului unic al operatorilor economici și al capacităților de producție și/sau servicii pentru apărare, denumit în continuare Registru;</w:t>
            </w:r>
          </w:p>
          <w:p w:rsidR="0045137E" w:rsidRPr="00A05B91" w:rsidRDefault="0045137E" w:rsidP="00D538BD">
            <w:pPr>
              <w:numPr>
                <w:ilvl w:val="0"/>
                <w:numId w:val="42"/>
              </w:numPr>
              <w:jc w:val="both"/>
            </w:pPr>
            <w:r w:rsidRPr="00A05B91">
              <w:t xml:space="preserve">întocmirea și gestionarea de către ministerul de resort a catalogului de produse specifice industriei naționale de apărare; </w:t>
            </w:r>
          </w:p>
          <w:p w:rsidR="0045137E" w:rsidRPr="00A05B91" w:rsidRDefault="0045137E" w:rsidP="00D538BD">
            <w:pPr>
              <w:numPr>
                <w:ilvl w:val="0"/>
                <w:numId w:val="42"/>
              </w:numPr>
              <w:jc w:val="both"/>
            </w:pPr>
            <w:r w:rsidRPr="00A05B91">
              <w:t>criteriile și procedurile de autorizare, înregistrare și radiere din Registru a operatorilor economici;</w:t>
            </w:r>
          </w:p>
          <w:p w:rsidR="0045137E" w:rsidRPr="00A05B91" w:rsidRDefault="0045137E" w:rsidP="00D538BD">
            <w:pPr>
              <w:numPr>
                <w:ilvl w:val="0"/>
                <w:numId w:val="42"/>
              </w:numPr>
              <w:jc w:val="both"/>
            </w:pPr>
            <w:r w:rsidRPr="00A05B91">
              <w:t>condițiile de acordare a autorizației operatorilor economici în baza căreia pot  desfășura activități necesare realizării de produse militare, sensibile și strategice și/sau serviciile aferente acestora, înscrise în Registru;</w:t>
            </w:r>
          </w:p>
          <w:p w:rsidR="0045137E" w:rsidRPr="00A05B91" w:rsidRDefault="0045137E" w:rsidP="00D538BD">
            <w:pPr>
              <w:numPr>
                <w:ilvl w:val="0"/>
                <w:numId w:val="42"/>
              </w:numPr>
              <w:jc w:val="both"/>
            </w:pPr>
            <w:r w:rsidRPr="00A05B91">
              <w:t xml:space="preserve">activele care se evidențiază în inventarul capacităților de producție și/sau servicii pentru apărare;  </w:t>
            </w:r>
          </w:p>
          <w:p w:rsidR="0045137E" w:rsidRPr="00A05B91" w:rsidRDefault="0045137E" w:rsidP="00D538BD">
            <w:pPr>
              <w:numPr>
                <w:ilvl w:val="0"/>
                <w:numId w:val="42"/>
              </w:numPr>
              <w:jc w:val="both"/>
            </w:pPr>
            <w:r w:rsidRPr="00A05B91">
              <w:t xml:space="preserve">regimul juridic al documentațiilor tehnice; </w:t>
            </w:r>
          </w:p>
          <w:p w:rsidR="0045137E" w:rsidRPr="00A05B91" w:rsidRDefault="0045137E" w:rsidP="00D538BD">
            <w:pPr>
              <w:numPr>
                <w:ilvl w:val="0"/>
                <w:numId w:val="42"/>
              </w:numPr>
              <w:jc w:val="both"/>
            </w:pPr>
            <w:r w:rsidRPr="00A05B91">
              <w:t>activități de conservare și securizare capacități;</w:t>
            </w:r>
          </w:p>
          <w:p w:rsidR="0045137E" w:rsidRPr="00A05B91" w:rsidRDefault="0045137E" w:rsidP="00D538BD">
            <w:pPr>
              <w:numPr>
                <w:ilvl w:val="0"/>
                <w:numId w:val="42"/>
              </w:numPr>
              <w:suppressAutoHyphens/>
              <w:spacing w:after="60"/>
              <w:jc w:val="both"/>
              <w:rPr>
                <w:i/>
                <w:lang w:eastAsia="ar-SA"/>
              </w:rPr>
            </w:pPr>
            <w:r w:rsidRPr="00A05B91">
              <w:t xml:space="preserve">competența ministerului de resort de a propune Guvernului în vederea desemnării, operatorii economici care devin centre de mentenanță în baza </w:t>
            </w:r>
            <w:r w:rsidRPr="00A05B91">
              <w:rPr>
                <w:color w:val="000000" w:themeColor="text1"/>
              </w:rPr>
              <w:t>cerințelor comunicate de către instituțiile  din cadrul FSNA;</w:t>
            </w:r>
          </w:p>
          <w:p w:rsidR="0045137E" w:rsidRPr="00A05B91" w:rsidRDefault="0045137E" w:rsidP="00D538BD">
            <w:pPr>
              <w:numPr>
                <w:ilvl w:val="0"/>
                <w:numId w:val="42"/>
              </w:numPr>
              <w:suppressAutoHyphens/>
              <w:spacing w:after="60"/>
              <w:jc w:val="both"/>
              <w:rPr>
                <w:i/>
                <w:lang w:eastAsia="ar-SA"/>
              </w:rPr>
            </w:pPr>
            <w:r w:rsidRPr="00A05B91">
              <w:rPr>
                <w:lang w:eastAsia="ar-SA"/>
              </w:rPr>
              <w:t>acordarea avizului prealabil din partea instituțiilor cu atribuții din domeniul securității naționale.</w:t>
            </w:r>
          </w:p>
          <w:p w:rsidR="0045137E" w:rsidRPr="00A05B91" w:rsidRDefault="0045137E" w:rsidP="00D538BD">
            <w:pPr>
              <w:suppressAutoHyphens/>
              <w:spacing w:after="60"/>
              <w:jc w:val="both"/>
              <w:rPr>
                <w:lang w:eastAsia="ar-SA"/>
              </w:rPr>
            </w:pPr>
            <w:r w:rsidRPr="00A05B91">
              <w:rPr>
                <w:lang w:eastAsia="ar-SA"/>
              </w:rPr>
              <w:t xml:space="preserve">În ceea ce privește procedura de acordare a avizului prealabil din partea instituțiilor cu atribuții din domeniul securității naționale, au existat puncte de vedere diferite, astfel a fost constituit un grup de lucru din reprezentanți ai instituțiilor FSNA și ai Ministerului Economiei. În urma acestor întâlniri s-a stabilit necesitatea modificării și </w:t>
            </w:r>
            <w:r w:rsidRPr="00A05B91">
              <w:rPr>
                <w:lang w:eastAsia="ar-SA"/>
              </w:rPr>
              <w:lastRenderedPageBreak/>
              <w:t>completării normelor metodologice aprobate prin HG nr. 611/2017.</w:t>
            </w:r>
          </w:p>
          <w:p w:rsidR="0045137E" w:rsidRPr="00A05B91" w:rsidRDefault="0045137E" w:rsidP="00D538BD">
            <w:pPr>
              <w:suppressAutoHyphens/>
              <w:spacing w:after="60"/>
              <w:jc w:val="both"/>
              <w:rPr>
                <w:lang w:eastAsia="ar-SA"/>
              </w:rPr>
            </w:pPr>
          </w:p>
        </w:tc>
      </w:tr>
      <w:tr w:rsidR="0045137E" w:rsidRPr="00A05B91" w:rsidTr="00D538BD">
        <w:trPr>
          <w:trHeight w:val="426"/>
        </w:trPr>
        <w:tc>
          <w:tcPr>
            <w:tcW w:w="10065" w:type="dxa"/>
            <w:gridSpan w:val="9"/>
            <w:tcBorders>
              <w:top w:val="single" w:sz="4" w:space="0" w:color="000000"/>
              <w:left w:val="single" w:sz="4" w:space="0" w:color="000000"/>
              <w:bottom w:val="single" w:sz="4" w:space="0" w:color="000000"/>
              <w:right w:val="single" w:sz="4" w:space="0" w:color="000000"/>
            </w:tcBorders>
          </w:tcPr>
          <w:p w:rsidR="0045137E" w:rsidRPr="00A05B91" w:rsidRDefault="0045137E" w:rsidP="00D538BD">
            <w:pPr>
              <w:spacing w:after="120"/>
              <w:jc w:val="both"/>
            </w:pPr>
            <w:r w:rsidRPr="00A05B91">
              <w:lastRenderedPageBreak/>
              <w:t>1</w:t>
            </w:r>
            <w:r w:rsidRPr="00A05B91">
              <w:rPr>
                <w:vertAlign w:val="superscript"/>
              </w:rPr>
              <w:t>1</w:t>
            </w:r>
            <w:r w:rsidRPr="00A05B91">
              <w:t xml:space="preserve"> prezentul act normativ nu transpune legislația comunitară și nu creează cadrul pentru aplicarea directă a acesteia.</w:t>
            </w:r>
          </w:p>
        </w:tc>
      </w:tr>
      <w:tr w:rsidR="0045137E" w:rsidRPr="00A05B91" w:rsidTr="00B32A8D">
        <w:trPr>
          <w:trHeight w:val="658"/>
        </w:trPr>
        <w:tc>
          <w:tcPr>
            <w:tcW w:w="4282" w:type="dxa"/>
            <w:tcBorders>
              <w:top w:val="single" w:sz="4" w:space="0" w:color="000000"/>
              <w:left w:val="single" w:sz="4" w:space="0" w:color="000000"/>
              <w:bottom w:val="single" w:sz="4" w:space="0" w:color="000000"/>
            </w:tcBorders>
          </w:tcPr>
          <w:p w:rsidR="0045137E" w:rsidRPr="00A05B91" w:rsidRDefault="0045137E" w:rsidP="00D538BD">
            <w:pPr>
              <w:numPr>
                <w:ilvl w:val="0"/>
                <w:numId w:val="44"/>
              </w:numPr>
              <w:ind w:left="0" w:firstLine="0"/>
              <w:jc w:val="both"/>
            </w:pPr>
            <w:r w:rsidRPr="00A05B91">
              <w:rPr>
                <w:b/>
              </w:rPr>
              <w:t>Schimbări preconizate</w:t>
            </w:r>
          </w:p>
        </w:tc>
        <w:tc>
          <w:tcPr>
            <w:tcW w:w="5783" w:type="dxa"/>
            <w:gridSpan w:val="8"/>
            <w:tcBorders>
              <w:top w:val="single" w:sz="4" w:space="0" w:color="000000"/>
              <w:left w:val="single" w:sz="4" w:space="0" w:color="000000"/>
              <w:bottom w:val="single" w:sz="4" w:space="0" w:color="000000"/>
              <w:right w:val="single" w:sz="4" w:space="0" w:color="000000"/>
            </w:tcBorders>
          </w:tcPr>
          <w:p w:rsidR="00B32A8D" w:rsidRPr="00A05B91" w:rsidRDefault="00B32A8D" w:rsidP="00B32A8D">
            <w:pPr>
              <w:suppressAutoHyphens/>
              <w:spacing w:after="60"/>
              <w:jc w:val="both"/>
              <w:rPr>
                <w:lang w:eastAsia="ar-SA"/>
              </w:rPr>
            </w:pPr>
            <w:r w:rsidRPr="00A05B91">
              <w:rPr>
                <w:lang w:eastAsia="ar-SA"/>
              </w:rPr>
              <w:t>Prin modificările și completările propuse se reglementează criteriile pe care trebuie să le îndeplinească operatorii economici pentru a fi autorizați să desfășoare în România activitățile necesare realizării de produse militare, sensibile și strategice și/sau să presteze serviciile aferente acestora, precum și pentru a avea dreptul de a se înscrie în Registru.</w:t>
            </w:r>
          </w:p>
          <w:p w:rsidR="0045137E" w:rsidRPr="00A05B91" w:rsidRDefault="00B32A8D" w:rsidP="00B32A8D">
            <w:pPr>
              <w:spacing w:after="120"/>
              <w:jc w:val="both"/>
            </w:pPr>
            <w:r w:rsidRPr="00A05B91">
              <w:rPr>
                <w:lang w:eastAsia="ar-SA"/>
              </w:rPr>
              <w:t>De asemenea, se reglementează mai clar procedura de acordare a avizului prealabil din partea instituțiilor FSNA și pentru ce anume se acordă acesta. În același timp se stabilesc și atribuțiile Ministerul Afacerilor Externe în ceea ce privește verificarea încălcării regimului de control al exporturilor, importurilor și altor operațiuni cu produse militare și includerea acestora pe o listă de sancțiuni internaționale.</w:t>
            </w:r>
          </w:p>
        </w:tc>
      </w:tr>
      <w:tr w:rsidR="0045137E" w:rsidRPr="00A05B91" w:rsidTr="00B32A8D">
        <w:trPr>
          <w:trHeight w:val="341"/>
        </w:trPr>
        <w:tc>
          <w:tcPr>
            <w:tcW w:w="4282" w:type="dxa"/>
            <w:tcBorders>
              <w:top w:val="single" w:sz="4" w:space="0" w:color="000000"/>
              <w:left w:val="single" w:sz="4" w:space="0" w:color="000000"/>
              <w:bottom w:val="single" w:sz="4" w:space="0" w:color="000000"/>
            </w:tcBorders>
          </w:tcPr>
          <w:p w:rsidR="0045137E" w:rsidRPr="00A05B91" w:rsidRDefault="0045137E" w:rsidP="00D538BD">
            <w:pPr>
              <w:numPr>
                <w:ilvl w:val="0"/>
                <w:numId w:val="44"/>
              </w:numPr>
              <w:ind w:left="0" w:firstLine="0"/>
              <w:jc w:val="both"/>
              <w:rPr>
                <w:b/>
              </w:rPr>
            </w:pPr>
            <w:r w:rsidRPr="00A05B91">
              <w:rPr>
                <w:b/>
              </w:rPr>
              <w:t>Alte informații</w:t>
            </w:r>
          </w:p>
        </w:tc>
        <w:tc>
          <w:tcPr>
            <w:tcW w:w="5783" w:type="dxa"/>
            <w:gridSpan w:val="8"/>
            <w:tcBorders>
              <w:top w:val="single" w:sz="4" w:space="0" w:color="000000"/>
              <w:left w:val="single" w:sz="4" w:space="0" w:color="000000"/>
              <w:bottom w:val="single" w:sz="4" w:space="0" w:color="000000"/>
              <w:right w:val="single" w:sz="4" w:space="0" w:color="000000"/>
            </w:tcBorders>
          </w:tcPr>
          <w:p w:rsidR="0045137E" w:rsidRPr="00A05B91" w:rsidRDefault="0045137E" w:rsidP="00D538BD">
            <w:pPr>
              <w:snapToGrid w:val="0"/>
              <w:jc w:val="both"/>
            </w:pPr>
            <w:r w:rsidRPr="00A05B91">
              <w:rPr>
                <w:bCs/>
              </w:rPr>
              <w:t>Nu au fost identificate</w:t>
            </w:r>
          </w:p>
        </w:tc>
      </w:tr>
      <w:tr w:rsidR="0045137E" w:rsidRPr="00A05B91" w:rsidTr="00D538BD">
        <w:trPr>
          <w:cantSplit/>
          <w:trHeight w:val="149"/>
        </w:trPr>
        <w:tc>
          <w:tcPr>
            <w:tcW w:w="10065" w:type="dxa"/>
            <w:gridSpan w:val="9"/>
            <w:tcBorders>
              <w:top w:val="single" w:sz="4" w:space="0" w:color="000000"/>
              <w:left w:val="single" w:sz="4" w:space="0" w:color="000000"/>
              <w:bottom w:val="single" w:sz="4" w:space="0" w:color="000000"/>
              <w:right w:val="single" w:sz="4" w:space="0" w:color="000000"/>
            </w:tcBorders>
          </w:tcPr>
          <w:p w:rsidR="00863027" w:rsidRPr="00A05B91" w:rsidRDefault="00863027" w:rsidP="00D538BD">
            <w:pPr>
              <w:pStyle w:val="Heading1"/>
              <w:tabs>
                <w:tab w:val="num" w:pos="432"/>
              </w:tabs>
              <w:suppressAutoHyphens/>
              <w:spacing w:before="0" w:after="0"/>
              <w:rPr>
                <w:rFonts w:ascii="Times New Roman" w:hAnsi="Times New Roman" w:cs="Times New Roman"/>
                <w:sz w:val="24"/>
                <w:szCs w:val="24"/>
              </w:rPr>
            </w:pPr>
          </w:p>
          <w:p w:rsidR="0045137E" w:rsidRPr="00A05B91" w:rsidRDefault="0045137E" w:rsidP="00D538BD">
            <w:pPr>
              <w:pStyle w:val="Heading1"/>
              <w:tabs>
                <w:tab w:val="num" w:pos="432"/>
              </w:tabs>
              <w:suppressAutoHyphens/>
              <w:spacing w:before="0" w:after="0"/>
              <w:rPr>
                <w:rFonts w:ascii="Times New Roman" w:hAnsi="Times New Roman" w:cs="Times New Roman"/>
                <w:sz w:val="24"/>
                <w:szCs w:val="24"/>
              </w:rPr>
            </w:pPr>
            <w:r w:rsidRPr="00A05B91">
              <w:rPr>
                <w:rFonts w:ascii="Times New Roman" w:hAnsi="Times New Roman" w:cs="Times New Roman"/>
                <w:sz w:val="24"/>
                <w:szCs w:val="24"/>
              </w:rPr>
              <w:t>Secțiunea a 3-a</w:t>
            </w:r>
          </w:p>
          <w:p w:rsidR="0045137E" w:rsidRPr="00A05B91" w:rsidRDefault="0045137E" w:rsidP="00D538BD">
            <w:pPr>
              <w:pStyle w:val="Heading1"/>
              <w:tabs>
                <w:tab w:val="num" w:pos="432"/>
              </w:tabs>
              <w:suppressAutoHyphens/>
              <w:spacing w:before="0" w:after="0"/>
              <w:ind w:left="432" w:hanging="432"/>
              <w:rPr>
                <w:rFonts w:ascii="Times New Roman" w:hAnsi="Times New Roman" w:cs="Times New Roman"/>
                <w:sz w:val="24"/>
                <w:szCs w:val="24"/>
              </w:rPr>
            </w:pPr>
            <w:r w:rsidRPr="00A05B91">
              <w:rPr>
                <w:rFonts w:ascii="Times New Roman" w:hAnsi="Times New Roman" w:cs="Times New Roman"/>
                <w:sz w:val="24"/>
                <w:szCs w:val="24"/>
              </w:rPr>
              <w:t>Impactul socioeconomic al proiectului de act normativ</w:t>
            </w:r>
          </w:p>
          <w:p w:rsidR="00863027" w:rsidRPr="00A05B91" w:rsidRDefault="00863027" w:rsidP="00863027"/>
        </w:tc>
      </w:tr>
      <w:tr w:rsidR="0045137E" w:rsidRPr="00A05B91" w:rsidTr="00B32A8D">
        <w:trPr>
          <w:trHeight w:val="149"/>
        </w:trPr>
        <w:tc>
          <w:tcPr>
            <w:tcW w:w="4282" w:type="dxa"/>
            <w:tcBorders>
              <w:top w:val="single" w:sz="4" w:space="0" w:color="000000"/>
              <w:left w:val="single" w:sz="4" w:space="0" w:color="000000"/>
              <w:bottom w:val="single" w:sz="4" w:space="0" w:color="000000"/>
            </w:tcBorders>
          </w:tcPr>
          <w:p w:rsidR="0045137E" w:rsidRPr="00A05B91" w:rsidRDefault="0045137E" w:rsidP="00D538BD">
            <w:pPr>
              <w:numPr>
                <w:ilvl w:val="0"/>
                <w:numId w:val="45"/>
              </w:numPr>
              <w:ind w:left="0" w:firstLine="0"/>
              <w:jc w:val="both"/>
            </w:pPr>
            <w:r w:rsidRPr="00A05B91">
              <w:rPr>
                <w:b/>
              </w:rPr>
              <w:t>Impactul macroeconomic</w:t>
            </w:r>
          </w:p>
        </w:tc>
        <w:tc>
          <w:tcPr>
            <w:tcW w:w="5783" w:type="dxa"/>
            <w:gridSpan w:val="8"/>
            <w:tcBorders>
              <w:top w:val="single" w:sz="4" w:space="0" w:color="000000"/>
              <w:left w:val="single" w:sz="4" w:space="0" w:color="000000"/>
              <w:bottom w:val="single" w:sz="4" w:space="0" w:color="000000"/>
              <w:right w:val="single" w:sz="4" w:space="0" w:color="000000"/>
            </w:tcBorders>
            <w:vAlign w:val="center"/>
          </w:tcPr>
          <w:p w:rsidR="0045137E" w:rsidRPr="00A05B91" w:rsidRDefault="0045137E" w:rsidP="00D538BD">
            <w:pPr>
              <w:jc w:val="both"/>
            </w:pPr>
            <w:r w:rsidRPr="00A05B91">
              <w:t xml:space="preserve">Nu a fost identificat </w:t>
            </w:r>
          </w:p>
        </w:tc>
      </w:tr>
      <w:tr w:rsidR="0045137E" w:rsidRPr="00A05B91" w:rsidTr="00863027">
        <w:trPr>
          <w:trHeight w:val="988"/>
        </w:trPr>
        <w:tc>
          <w:tcPr>
            <w:tcW w:w="4282" w:type="dxa"/>
            <w:tcBorders>
              <w:top w:val="single" w:sz="4" w:space="0" w:color="000000"/>
              <w:left w:val="single" w:sz="4" w:space="0" w:color="000000"/>
              <w:bottom w:val="single" w:sz="4" w:space="0" w:color="000000"/>
            </w:tcBorders>
          </w:tcPr>
          <w:p w:rsidR="0045137E" w:rsidRPr="00A05B91" w:rsidRDefault="0045137E" w:rsidP="00D538BD">
            <w:pPr>
              <w:suppressAutoHyphens/>
            </w:pPr>
            <w:r w:rsidRPr="00A05B91">
              <w:rPr>
                <w:b/>
                <w:lang w:val="it-IT"/>
              </w:rPr>
              <w:t xml:space="preserve">1^1 </w:t>
            </w:r>
            <w:r w:rsidRPr="00A05B91">
              <w:rPr>
                <w:b/>
              </w:rPr>
              <w:t>Impactul asupra mediului concurențial și domeniului ajutoarelor de stat</w:t>
            </w:r>
          </w:p>
        </w:tc>
        <w:tc>
          <w:tcPr>
            <w:tcW w:w="5783" w:type="dxa"/>
            <w:gridSpan w:val="8"/>
            <w:tcBorders>
              <w:top w:val="single" w:sz="4" w:space="0" w:color="000000"/>
              <w:left w:val="single" w:sz="4" w:space="0" w:color="000000"/>
              <w:bottom w:val="single" w:sz="4" w:space="0" w:color="000000"/>
              <w:right w:val="single" w:sz="4" w:space="0" w:color="000000"/>
            </w:tcBorders>
          </w:tcPr>
          <w:p w:rsidR="0045137E" w:rsidRPr="00A05B91" w:rsidRDefault="0045137E" w:rsidP="00D538BD">
            <w:pPr>
              <w:jc w:val="both"/>
              <w:rPr>
                <w:bCs/>
              </w:rPr>
            </w:pPr>
          </w:p>
          <w:p w:rsidR="0045137E" w:rsidRPr="00A05B91" w:rsidRDefault="0045137E" w:rsidP="00D538BD">
            <w:pPr>
              <w:jc w:val="both"/>
              <w:rPr>
                <w:strike/>
              </w:rPr>
            </w:pPr>
            <w:r w:rsidRPr="00A05B91">
              <w:rPr>
                <w:bCs/>
              </w:rPr>
              <w:t>Proiectul de act normativ nu se referă la acest subiect.</w:t>
            </w:r>
          </w:p>
        </w:tc>
      </w:tr>
      <w:tr w:rsidR="0045137E" w:rsidRPr="00A05B91" w:rsidTr="00B32A8D">
        <w:trPr>
          <w:trHeight w:val="561"/>
        </w:trPr>
        <w:tc>
          <w:tcPr>
            <w:tcW w:w="4282" w:type="dxa"/>
            <w:tcBorders>
              <w:top w:val="single" w:sz="4" w:space="0" w:color="000000"/>
              <w:left w:val="single" w:sz="4" w:space="0" w:color="000000"/>
              <w:bottom w:val="single" w:sz="4" w:space="0" w:color="000000"/>
            </w:tcBorders>
          </w:tcPr>
          <w:p w:rsidR="0045137E" w:rsidRPr="00A05B91" w:rsidRDefault="0045137E" w:rsidP="00D538BD">
            <w:pPr>
              <w:numPr>
                <w:ilvl w:val="0"/>
                <w:numId w:val="45"/>
              </w:numPr>
              <w:ind w:left="0" w:firstLine="0"/>
              <w:jc w:val="both"/>
            </w:pPr>
            <w:r w:rsidRPr="00A05B91">
              <w:rPr>
                <w:b/>
              </w:rPr>
              <w:t>Impactul asupra mediului de afaceri</w:t>
            </w:r>
          </w:p>
        </w:tc>
        <w:tc>
          <w:tcPr>
            <w:tcW w:w="5783" w:type="dxa"/>
            <w:gridSpan w:val="8"/>
            <w:tcBorders>
              <w:top w:val="single" w:sz="4" w:space="0" w:color="000000"/>
              <w:left w:val="single" w:sz="4" w:space="0" w:color="000000"/>
              <w:bottom w:val="single" w:sz="4" w:space="0" w:color="000000"/>
              <w:right w:val="single" w:sz="4" w:space="0" w:color="000000"/>
            </w:tcBorders>
          </w:tcPr>
          <w:p w:rsidR="0045137E" w:rsidRPr="00A05B91" w:rsidRDefault="0045137E" w:rsidP="00D538BD">
            <w:pPr>
              <w:jc w:val="both"/>
            </w:pPr>
            <w:r w:rsidRPr="00A05B91">
              <w:rPr>
                <w:bCs/>
              </w:rPr>
              <w:t>Proiectul de act normativ nu se referă la acest subiect.</w:t>
            </w:r>
          </w:p>
        </w:tc>
      </w:tr>
      <w:tr w:rsidR="0045137E" w:rsidRPr="00A05B91" w:rsidTr="00B32A8D">
        <w:trPr>
          <w:trHeight w:val="435"/>
        </w:trPr>
        <w:tc>
          <w:tcPr>
            <w:tcW w:w="4282" w:type="dxa"/>
            <w:tcBorders>
              <w:top w:val="single" w:sz="4" w:space="0" w:color="000000"/>
              <w:left w:val="single" w:sz="4" w:space="0" w:color="000000"/>
              <w:bottom w:val="single" w:sz="4" w:space="0" w:color="000000"/>
            </w:tcBorders>
          </w:tcPr>
          <w:p w:rsidR="0045137E" w:rsidRPr="00A05B91" w:rsidRDefault="0045137E" w:rsidP="00D538BD">
            <w:pPr>
              <w:suppressAutoHyphens/>
              <w:rPr>
                <w:b/>
              </w:rPr>
            </w:pPr>
            <w:r w:rsidRPr="00A05B91">
              <w:rPr>
                <w:b/>
                <w:lang w:val="pt-BR"/>
              </w:rPr>
              <w:t>2</w:t>
            </w:r>
            <w:r w:rsidRPr="00A05B91">
              <w:rPr>
                <w:b/>
                <w:lang w:val="it-IT"/>
              </w:rPr>
              <w:t>^1. Impactul asupra sarcinilor administrative</w:t>
            </w:r>
          </w:p>
        </w:tc>
        <w:tc>
          <w:tcPr>
            <w:tcW w:w="5783" w:type="dxa"/>
            <w:gridSpan w:val="8"/>
            <w:tcBorders>
              <w:top w:val="single" w:sz="4" w:space="0" w:color="000000"/>
              <w:left w:val="single" w:sz="4" w:space="0" w:color="000000"/>
              <w:bottom w:val="single" w:sz="4" w:space="0" w:color="000000"/>
              <w:right w:val="single" w:sz="4" w:space="0" w:color="000000"/>
            </w:tcBorders>
          </w:tcPr>
          <w:p w:rsidR="0045137E" w:rsidRPr="00A05B91" w:rsidRDefault="0045137E" w:rsidP="00D538BD">
            <w:pPr>
              <w:jc w:val="both"/>
            </w:pPr>
            <w:r w:rsidRPr="00A05B91">
              <w:rPr>
                <w:bCs/>
              </w:rPr>
              <w:t>Proiectul de act normativ nu se referă la acest subiect.</w:t>
            </w:r>
          </w:p>
        </w:tc>
      </w:tr>
      <w:tr w:rsidR="0045137E" w:rsidRPr="00A05B91" w:rsidTr="00863027">
        <w:trPr>
          <w:trHeight w:val="414"/>
        </w:trPr>
        <w:tc>
          <w:tcPr>
            <w:tcW w:w="4282" w:type="dxa"/>
            <w:tcBorders>
              <w:top w:val="single" w:sz="4" w:space="0" w:color="000000"/>
              <w:left w:val="single" w:sz="4" w:space="0" w:color="000000"/>
              <w:bottom w:val="single" w:sz="4" w:space="0" w:color="000000"/>
            </w:tcBorders>
          </w:tcPr>
          <w:p w:rsidR="0045137E" w:rsidRPr="00A05B91" w:rsidRDefault="0045137E" w:rsidP="00D538BD">
            <w:pPr>
              <w:suppressAutoHyphens/>
              <w:rPr>
                <w:b/>
                <w:lang w:val="pt-BR"/>
              </w:rPr>
            </w:pPr>
            <w:r w:rsidRPr="00A05B91">
              <w:rPr>
                <w:b/>
                <w:lang w:val="pt-BR"/>
              </w:rPr>
              <w:t>2</w:t>
            </w:r>
            <w:r w:rsidRPr="00A05B91">
              <w:rPr>
                <w:b/>
                <w:lang w:val="it-IT"/>
              </w:rPr>
              <w:t xml:space="preserve">^2. Impactul asupra IMMurilor </w:t>
            </w:r>
          </w:p>
        </w:tc>
        <w:tc>
          <w:tcPr>
            <w:tcW w:w="5783" w:type="dxa"/>
            <w:gridSpan w:val="8"/>
            <w:tcBorders>
              <w:top w:val="single" w:sz="4" w:space="0" w:color="000000"/>
              <w:left w:val="single" w:sz="4" w:space="0" w:color="000000"/>
              <w:bottom w:val="single" w:sz="4" w:space="0" w:color="000000"/>
              <w:right w:val="single" w:sz="4" w:space="0" w:color="000000"/>
            </w:tcBorders>
          </w:tcPr>
          <w:p w:rsidR="0045137E" w:rsidRPr="00A05B91" w:rsidRDefault="0045137E" w:rsidP="00D538BD">
            <w:pPr>
              <w:jc w:val="both"/>
            </w:pPr>
            <w:r w:rsidRPr="00A05B91">
              <w:rPr>
                <w:bCs/>
              </w:rPr>
              <w:t>Proiectul de act normativ nu se referă la acest subiect.</w:t>
            </w:r>
          </w:p>
        </w:tc>
      </w:tr>
      <w:tr w:rsidR="0045137E" w:rsidRPr="00A05B91" w:rsidTr="00863027">
        <w:trPr>
          <w:trHeight w:val="418"/>
        </w:trPr>
        <w:tc>
          <w:tcPr>
            <w:tcW w:w="4282" w:type="dxa"/>
            <w:tcBorders>
              <w:top w:val="single" w:sz="4" w:space="0" w:color="000000"/>
              <w:left w:val="single" w:sz="4" w:space="0" w:color="000000"/>
              <w:bottom w:val="single" w:sz="4" w:space="0" w:color="000000"/>
            </w:tcBorders>
          </w:tcPr>
          <w:p w:rsidR="0045137E" w:rsidRPr="00A05B91" w:rsidRDefault="0045137E" w:rsidP="00D538BD">
            <w:pPr>
              <w:numPr>
                <w:ilvl w:val="0"/>
                <w:numId w:val="45"/>
              </w:numPr>
              <w:ind w:left="0" w:firstLine="0"/>
              <w:jc w:val="both"/>
              <w:rPr>
                <w:bCs/>
              </w:rPr>
            </w:pPr>
            <w:r w:rsidRPr="00A05B91">
              <w:rPr>
                <w:b/>
              </w:rPr>
              <w:t>Impactul social</w:t>
            </w:r>
          </w:p>
        </w:tc>
        <w:tc>
          <w:tcPr>
            <w:tcW w:w="5783" w:type="dxa"/>
            <w:gridSpan w:val="8"/>
            <w:tcBorders>
              <w:top w:val="single" w:sz="4" w:space="0" w:color="000000"/>
              <w:left w:val="single" w:sz="4" w:space="0" w:color="000000"/>
              <w:bottom w:val="single" w:sz="4" w:space="0" w:color="000000"/>
              <w:right w:val="single" w:sz="4" w:space="0" w:color="000000"/>
            </w:tcBorders>
          </w:tcPr>
          <w:p w:rsidR="0045137E" w:rsidRPr="00A05B91" w:rsidRDefault="0045137E" w:rsidP="00D538BD">
            <w:pPr>
              <w:jc w:val="both"/>
            </w:pPr>
            <w:r w:rsidRPr="00A05B91">
              <w:rPr>
                <w:bCs/>
              </w:rPr>
              <w:t>Proiectul de act normativ nu se referă la acest subiect.</w:t>
            </w:r>
          </w:p>
        </w:tc>
      </w:tr>
      <w:tr w:rsidR="0045137E" w:rsidRPr="00A05B91" w:rsidTr="00863027">
        <w:trPr>
          <w:trHeight w:val="412"/>
        </w:trPr>
        <w:tc>
          <w:tcPr>
            <w:tcW w:w="4282" w:type="dxa"/>
            <w:tcBorders>
              <w:top w:val="single" w:sz="4" w:space="0" w:color="000000"/>
              <w:left w:val="single" w:sz="4" w:space="0" w:color="000000"/>
              <w:bottom w:val="single" w:sz="4" w:space="0" w:color="000000"/>
            </w:tcBorders>
          </w:tcPr>
          <w:p w:rsidR="0045137E" w:rsidRPr="00A05B91" w:rsidRDefault="0045137E" w:rsidP="00D538BD">
            <w:pPr>
              <w:numPr>
                <w:ilvl w:val="0"/>
                <w:numId w:val="45"/>
              </w:numPr>
              <w:ind w:left="0" w:firstLine="0"/>
              <w:jc w:val="both"/>
            </w:pPr>
            <w:r w:rsidRPr="00A05B91">
              <w:rPr>
                <w:b/>
              </w:rPr>
              <w:t>Impactul asupra mediului</w:t>
            </w:r>
          </w:p>
        </w:tc>
        <w:tc>
          <w:tcPr>
            <w:tcW w:w="5783" w:type="dxa"/>
            <w:gridSpan w:val="8"/>
            <w:tcBorders>
              <w:top w:val="single" w:sz="4" w:space="0" w:color="000000"/>
              <w:left w:val="single" w:sz="4" w:space="0" w:color="000000"/>
              <w:bottom w:val="single" w:sz="4" w:space="0" w:color="000000"/>
              <w:right w:val="single" w:sz="4" w:space="0" w:color="000000"/>
            </w:tcBorders>
            <w:vAlign w:val="center"/>
          </w:tcPr>
          <w:p w:rsidR="0045137E" w:rsidRPr="00A05B91" w:rsidRDefault="0045137E" w:rsidP="00D538BD">
            <w:r w:rsidRPr="00A05B91">
              <w:t>Proiectul de act normativ nu se referă la acest subiect.</w:t>
            </w:r>
          </w:p>
        </w:tc>
      </w:tr>
      <w:tr w:rsidR="0045137E" w:rsidRPr="00A05B91" w:rsidTr="00B32A8D">
        <w:trPr>
          <w:trHeight w:val="149"/>
        </w:trPr>
        <w:tc>
          <w:tcPr>
            <w:tcW w:w="4282" w:type="dxa"/>
            <w:tcBorders>
              <w:top w:val="single" w:sz="4" w:space="0" w:color="000000"/>
              <w:left w:val="single" w:sz="4" w:space="0" w:color="000000"/>
              <w:bottom w:val="single" w:sz="4" w:space="0" w:color="000000"/>
            </w:tcBorders>
          </w:tcPr>
          <w:p w:rsidR="0045137E" w:rsidRPr="00A05B91" w:rsidRDefault="0045137E" w:rsidP="00D538BD">
            <w:pPr>
              <w:numPr>
                <w:ilvl w:val="0"/>
                <w:numId w:val="45"/>
              </w:numPr>
              <w:ind w:left="0" w:firstLine="0"/>
              <w:jc w:val="both"/>
              <w:rPr>
                <w:b/>
                <w:bCs/>
              </w:rPr>
            </w:pPr>
            <w:r w:rsidRPr="00A05B91">
              <w:rPr>
                <w:b/>
              </w:rPr>
              <w:t>Alte informații</w:t>
            </w:r>
          </w:p>
        </w:tc>
        <w:tc>
          <w:tcPr>
            <w:tcW w:w="5783" w:type="dxa"/>
            <w:gridSpan w:val="8"/>
            <w:tcBorders>
              <w:top w:val="single" w:sz="4" w:space="0" w:color="000000"/>
              <w:left w:val="single" w:sz="4" w:space="0" w:color="000000"/>
              <w:bottom w:val="single" w:sz="4" w:space="0" w:color="000000"/>
              <w:right w:val="single" w:sz="4" w:space="0" w:color="000000"/>
            </w:tcBorders>
          </w:tcPr>
          <w:p w:rsidR="0045137E" w:rsidRPr="00A05B91" w:rsidRDefault="0045137E" w:rsidP="00D538BD">
            <w:pPr>
              <w:snapToGrid w:val="0"/>
              <w:rPr>
                <w:bCs/>
              </w:rPr>
            </w:pPr>
            <w:r w:rsidRPr="00A05B91">
              <w:rPr>
                <w:bCs/>
              </w:rPr>
              <w:t>Nu au fost identificate</w:t>
            </w:r>
          </w:p>
          <w:p w:rsidR="0045137E" w:rsidRPr="00A05B91" w:rsidRDefault="0045137E" w:rsidP="00D538BD">
            <w:pPr>
              <w:snapToGrid w:val="0"/>
              <w:rPr>
                <w:b/>
                <w:bCs/>
              </w:rPr>
            </w:pPr>
          </w:p>
        </w:tc>
      </w:tr>
      <w:tr w:rsidR="0045137E" w:rsidRPr="00A05B91" w:rsidTr="00D538BD">
        <w:trPr>
          <w:cantSplit/>
          <w:trHeight w:val="149"/>
        </w:trPr>
        <w:tc>
          <w:tcPr>
            <w:tcW w:w="10065" w:type="dxa"/>
            <w:gridSpan w:val="9"/>
            <w:tcBorders>
              <w:top w:val="single" w:sz="4" w:space="0" w:color="000000"/>
              <w:left w:val="single" w:sz="4" w:space="0" w:color="000000"/>
              <w:bottom w:val="single" w:sz="4" w:space="0" w:color="000000"/>
              <w:right w:val="single" w:sz="4" w:space="0" w:color="000000"/>
            </w:tcBorders>
          </w:tcPr>
          <w:p w:rsidR="0045137E" w:rsidRPr="00A05B91" w:rsidRDefault="0045137E" w:rsidP="00D538BD">
            <w:pPr>
              <w:pStyle w:val="Heading1"/>
              <w:tabs>
                <w:tab w:val="num" w:pos="432"/>
              </w:tabs>
              <w:suppressAutoHyphens/>
              <w:spacing w:before="0" w:after="0"/>
              <w:ind w:left="432" w:hanging="432"/>
              <w:rPr>
                <w:rFonts w:ascii="Times New Roman" w:hAnsi="Times New Roman" w:cs="Times New Roman"/>
                <w:sz w:val="24"/>
                <w:szCs w:val="24"/>
              </w:rPr>
            </w:pPr>
          </w:p>
          <w:p w:rsidR="0045137E" w:rsidRPr="00A05B91" w:rsidRDefault="0045137E" w:rsidP="00D538BD">
            <w:pPr>
              <w:pStyle w:val="Heading1"/>
              <w:tabs>
                <w:tab w:val="num" w:pos="432"/>
              </w:tabs>
              <w:suppressAutoHyphens/>
              <w:spacing w:before="0" w:after="0"/>
              <w:ind w:left="432" w:hanging="432"/>
              <w:rPr>
                <w:rFonts w:ascii="Times New Roman" w:hAnsi="Times New Roman" w:cs="Times New Roman"/>
                <w:sz w:val="24"/>
                <w:szCs w:val="24"/>
              </w:rPr>
            </w:pPr>
            <w:r w:rsidRPr="00A05B91">
              <w:rPr>
                <w:rFonts w:ascii="Times New Roman" w:hAnsi="Times New Roman" w:cs="Times New Roman"/>
                <w:sz w:val="24"/>
                <w:szCs w:val="24"/>
              </w:rPr>
              <w:t>Secțiunea a 4-a</w:t>
            </w:r>
          </w:p>
          <w:p w:rsidR="0045137E" w:rsidRPr="00A05B91" w:rsidRDefault="0045137E" w:rsidP="00D538BD">
            <w:pPr>
              <w:rPr>
                <w:b/>
                <w:bCs/>
              </w:rPr>
            </w:pPr>
            <w:r w:rsidRPr="00A05B91">
              <w:rPr>
                <w:b/>
                <w:bCs/>
              </w:rPr>
              <w:t>Impactul financiar asupra bugetului general consolidat, atât pe termen scurt, pentru anul curent, cât și pe termen lung (pe 5 ani)</w:t>
            </w:r>
          </w:p>
          <w:p w:rsidR="00863027" w:rsidRPr="00A05B91" w:rsidRDefault="00863027" w:rsidP="00D538BD">
            <w:pPr>
              <w:rPr>
                <w:b/>
                <w:bCs/>
              </w:rPr>
            </w:pPr>
          </w:p>
        </w:tc>
      </w:tr>
      <w:tr w:rsidR="0045137E" w:rsidRPr="00A05B91" w:rsidTr="00D538BD">
        <w:trPr>
          <w:cantSplit/>
          <w:trHeight w:val="149"/>
        </w:trPr>
        <w:tc>
          <w:tcPr>
            <w:tcW w:w="10065" w:type="dxa"/>
            <w:gridSpan w:val="9"/>
            <w:tcBorders>
              <w:top w:val="single" w:sz="4" w:space="0" w:color="000000"/>
              <w:left w:val="single" w:sz="4" w:space="0" w:color="000000"/>
              <w:bottom w:val="single" w:sz="4" w:space="0" w:color="000000"/>
              <w:right w:val="single" w:sz="4" w:space="0" w:color="000000"/>
            </w:tcBorders>
          </w:tcPr>
          <w:p w:rsidR="0045137E" w:rsidRPr="00A05B91" w:rsidRDefault="0045137E" w:rsidP="00D538BD">
            <w:pPr>
              <w:jc w:val="right"/>
            </w:pPr>
            <w:r w:rsidRPr="00A05B91">
              <w:t xml:space="preserve">- mii lei </w:t>
            </w:r>
            <w:r w:rsidRPr="00A05B91">
              <w:rPr>
                <w:b/>
                <w:bCs/>
              </w:rPr>
              <w:t>-</w:t>
            </w:r>
          </w:p>
        </w:tc>
      </w:tr>
      <w:tr w:rsidR="0045137E" w:rsidRPr="00A05B91" w:rsidTr="00B32A8D">
        <w:trPr>
          <w:cantSplit/>
          <w:trHeight w:val="330"/>
        </w:trPr>
        <w:tc>
          <w:tcPr>
            <w:tcW w:w="4423" w:type="dxa"/>
            <w:gridSpan w:val="2"/>
            <w:vMerge w:val="restart"/>
            <w:tcBorders>
              <w:top w:val="single" w:sz="4" w:space="0" w:color="000000"/>
              <w:left w:val="single" w:sz="4" w:space="0" w:color="000000"/>
              <w:bottom w:val="single" w:sz="4" w:space="0" w:color="000000"/>
            </w:tcBorders>
            <w:vAlign w:val="center"/>
          </w:tcPr>
          <w:p w:rsidR="0045137E" w:rsidRPr="00A05B91" w:rsidRDefault="0045137E" w:rsidP="00D538BD">
            <w:pPr>
              <w:pStyle w:val="Heading3"/>
              <w:numPr>
                <w:ilvl w:val="2"/>
                <w:numId w:val="0"/>
              </w:numPr>
              <w:tabs>
                <w:tab w:val="num" w:pos="720"/>
              </w:tabs>
              <w:suppressAutoHyphens/>
              <w:spacing w:before="0" w:after="0"/>
              <w:ind w:left="720" w:hanging="720"/>
              <w:rPr>
                <w:szCs w:val="24"/>
                <w:lang w:val="ro-RO"/>
              </w:rPr>
            </w:pPr>
            <w:r w:rsidRPr="00A05B91">
              <w:rPr>
                <w:szCs w:val="24"/>
                <w:lang w:val="ro-RO"/>
              </w:rPr>
              <w:lastRenderedPageBreak/>
              <w:t>Indicatori</w:t>
            </w:r>
          </w:p>
        </w:tc>
        <w:tc>
          <w:tcPr>
            <w:tcW w:w="1247" w:type="dxa"/>
            <w:gridSpan w:val="2"/>
            <w:tcBorders>
              <w:top w:val="single" w:sz="4" w:space="0" w:color="000000"/>
              <w:left w:val="single" w:sz="4" w:space="0" w:color="000000"/>
              <w:bottom w:val="single" w:sz="4" w:space="0" w:color="000000"/>
            </w:tcBorders>
            <w:vAlign w:val="center"/>
          </w:tcPr>
          <w:p w:rsidR="0045137E" w:rsidRPr="00A05B91" w:rsidRDefault="0045137E" w:rsidP="00D538BD">
            <w:pPr>
              <w:jc w:val="center"/>
            </w:pPr>
            <w:r w:rsidRPr="00A05B91">
              <w:t>Anul curent</w:t>
            </w:r>
          </w:p>
        </w:tc>
        <w:tc>
          <w:tcPr>
            <w:tcW w:w="3309" w:type="dxa"/>
            <w:gridSpan w:val="4"/>
            <w:tcBorders>
              <w:top w:val="single" w:sz="4" w:space="0" w:color="000000"/>
              <w:left w:val="single" w:sz="4" w:space="0" w:color="000000"/>
              <w:bottom w:val="single" w:sz="4" w:space="0" w:color="000000"/>
            </w:tcBorders>
            <w:vAlign w:val="center"/>
          </w:tcPr>
          <w:p w:rsidR="0045137E" w:rsidRPr="00A05B91" w:rsidRDefault="0045137E" w:rsidP="00D538BD">
            <w:pPr>
              <w:pStyle w:val="Heading3"/>
              <w:numPr>
                <w:ilvl w:val="2"/>
                <w:numId w:val="0"/>
              </w:numPr>
              <w:tabs>
                <w:tab w:val="num" w:pos="720"/>
              </w:tabs>
              <w:suppressAutoHyphens/>
              <w:spacing w:before="0" w:after="0"/>
              <w:ind w:left="720" w:hanging="720"/>
              <w:rPr>
                <w:szCs w:val="24"/>
                <w:lang w:val="ro-RO"/>
              </w:rPr>
            </w:pPr>
            <w:r w:rsidRPr="00A05B91">
              <w:rPr>
                <w:szCs w:val="24"/>
                <w:lang w:val="ro-RO"/>
              </w:rPr>
              <w:t>Următorii 4 ani</w:t>
            </w:r>
          </w:p>
        </w:tc>
        <w:tc>
          <w:tcPr>
            <w:tcW w:w="1086" w:type="dxa"/>
            <w:vMerge w:val="restart"/>
            <w:tcBorders>
              <w:top w:val="single" w:sz="4" w:space="0" w:color="000000"/>
              <w:left w:val="single" w:sz="4" w:space="0" w:color="000000"/>
              <w:bottom w:val="single" w:sz="4" w:space="0" w:color="000000"/>
              <w:right w:val="single" w:sz="4" w:space="0" w:color="000000"/>
            </w:tcBorders>
            <w:vAlign w:val="center"/>
          </w:tcPr>
          <w:p w:rsidR="0045137E" w:rsidRPr="00A05B91" w:rsidRDefault="0045137E" w:rsidP="00D538BD">
            <w:pPr>
              <w:jc w:val="center"/>
            </w:pPr>
            <w:r w:rsidRPr="00A05B91">
              <w:t>Media pe 5 ani</w:t>
            </w:r>
          </w:p>
        </w:tc>
      </w:tr>
      <w:tr w:rsidR="0045137E" w:rsidRPr="00A05B91" w:rsidTr="00B32A8D">
        <w:trPr>
          <w:cantSplit/>
          <w:trHeight w:val="329"/>
        </w:trPr>
        <w:tc>
          <w:tcPr>
            <w:tcW w:w="4423" w:type="dxa"/>
            <w:gridSpan w:val="2"/>
            <w:vMerge/>
            <w:tcBorders>
              <w:top w:val="single" w:sz="4" w:space="0" w:color="000000"/>
              <w:left w:val="single" w:sz="4" w:space="0" w:color="000000"/>
              <w:bottom w:val="single" w:sz="4" w:space="0" w:color="000000"/>
            </w:tcBorders>
            <w:vAlign w:val="center"/>
          </w:tcPr>
          <w:p w:rsidR="0045137E" w:rsidRPr="00A05B91" w:rsidRDefault="0045137E" w:rsidP="00D538BD">
            <w:pPr>
              <w:pStyle w:val="Heading3"/>
              <w:numPr>
                <w:ilvl w:val="2"/>
                <w:numId w:val="0"/>
              </w:numPr>
              <w:tabs>
                <w:tab w:val="num" w:pos="720"/>
              </w:tabs>
              <w:suppressAutoHyphens/>
              <w:snapToGrid w:val="0"/>
              <w:spacing w:before="0" w:after="0"/>
              <w:ind w:left="720" w:hanging="720"/>
              <w:rPr>
                <w:b/>
                <w:bCs/>
                <w:szCs w:val="24"/>
                <w:lang w:val="ro-RO"/>
              </w:rPr>
            </w:pPr>
          </w:p>
        </w:tc>
        <w:tc>
          <w:tcPr>
            <w:tcW w:w="1247" w:type="dxa"/>
            <w:gridSpan w:val="2"/>
            <w:tcBorders>
              <w:top w:val="single" w:sz="4" w:space="0" w:color="000000"/>
              <w:left w:val="single" w:sz="4" w:space="0" w:color="000000"/>
              <w:bottom w:val="single" w:sz="4" w:space="0" w:color="000000"/>
            </w:tcBorders>
            <w:vAlign w:val="center"/>
          </w:tcPr>
          <w:p w:rsidR="0045137E" w:rsidRPr="00A05B91" w:rsidRDefault="0045137E" w:rsidP="00D538BD">
            <w:pPr>
              <w:jc w:val="center"/>
            </w:pPr>
            <w:r w:rsidRPr="00A05B91">
              <w:t>2017</w:t>
            </w:r>
          </w:p>
        </w:tc>
        <w:tc>
          <w:tcPr>
            <w:tcW w:w="851" w:type="dxa"/>
            <w:tcBorders>
              <w:top w:val="single" w:sz="4" w:space="0" w:color="000000"/>
              <w:left w:val="single" w:sz="4" w:space="0" w:color="000000"/>
              <w:bottom w:val="single" w:sz="4" w:space="0" w:color="000000"/>
            </w:tcBorders>
            <w:vAlign w:val="center"/>
          </w:tcPr>
          <w:p w:rsidR="0045137E" w:rsidRPr="00A05B91" w:rsidRDefault="0045137E" w:rsidP="00D538BD">
            <w:pPr>
              <w:pStyle w:val="Heading3"/>
              <w:numPr>
                <w:ilvl w:val="2"/>
                <w:numId w:val="0"/>
              </w:numPr>
              <w:tabs>
                <w:tab w:val="num" w:pos="720"/>
              </w:tabs>
              <w:suppressAutoHyphens/>
              <w:spacing w:before="0" w:after="0"/>
              <w:ind w:left="720" w:hanging="720"/>
              <w:rPr>
                <w:szCs w:val="24"/>
                <w:lang w:val="ro-RO"/>
              </w:rPr>
            </w:pPr>
            <w:r w:rsidRPr="00A05B91">
              <w:rPr>
                <w:szCs w:val="24"/>
                <w:lang w:val="ro-RO"/>
              </w:rPr>
              <w:t>2018</w:t>
            </w:r>
          </w:p>
        </w:tc>
        <w:tc>
          <w:tcPr>
            <w:tcW w:w="838" w:type="dxa"/>
            <w:tcBorders>
              <w:top w:val="single" w:sz="4" w:space="0" w:color="000000"/>
              <w:left w:val="single" w:sz="4" w:space="0" w:color="000000"/>
              <w:bottom w:val="single" w:sz="4" w:space="0" w:color="000000"/>
            </w:tcBorders>
            <w:vAlign w:val="center"/>
          </w:tcPr>
          <w:p w:rsidR="0045137E" w:rsidRPr="00A05B91" w:rsidRDefault="0045137E" w:rsidP="00D538BD">
            <w:pPr>
              <w:pStyle w:val="Heading3"/>
              <w:numPr>
                <w:ilvl w:val="2"/>
                <w:numId w:val="0"/>
              </w:numPr>
              <w:tabs>
                <w:tab w:val="num" w:pos="720"/>
              </w:tabs>
              <w:suppressAutoHyphens/>
              <w:spacing w:before="0" w:after="0"/>
              <w:ind w:left="720" w:hanging="720"/>
              <w:rPr>
                <w:szCs w:val="24"/>
                <w:lang w:val="ro-RO"/>
              </w:rPr>
            </w:pPr>
            <w:r w:rsidRPr="00A05B91">
              <w:rPr>
                <w:szCs w:val="24"/>
                <w:lang w:val="ro-RO"/>
              </w:rPr>
              <w:t>2019</w:t>
            </w:r>
          </w:p>
        </w:tc>
        <w:tc>
          <w:tcPr>
            <w:tcW w:w="834" w:type="dxa"/>
            <w:tcBorders>
              <w:top w:val="single" w:sz="4" w:space="0" w:color="000000"/>
              <w:left w:val="single" w:sz="4" w:space="0" w:color="000000"/>
              <w:bottom w:val="single" w:sz="4" w:space="0" w:color="000000"/>
            </w:tcBorders>
            <w:vAlign w:val="center"/>
          </w:tcPr>
          <w:p w:rsidR="0045137E" w:rsidRPr="00A05B91" w:rsidRDefault="0045137E" w:rsidP="00D538BD">
            <w:pPr>
              <w:pStyle w:val="Heading3"/>
              <w:numPr>
                <w:ilvl w:val="2"/>
                <w:numId w:val="0"/>
              </w:numPr>
              <w:tabs>
                <w:tab w:val="num" w:pos="720"/>
              </w:tabs>
              <w:suppressAutoHyphens/>
              <w:spacing w:before="0" w:after="0"/>
              <w:ind w:left="720" w:hanging="720"/>
              <w:rPr>
                <w:szCs w:val="24"/>
                <w:lang w:val="ro-RO"/>
              </w:rPr>
            </w:pPr>
            <w:r w:rsidRPr="00A05B91">
              <w:rPr>
                <w:szCs w:val="24"/>
                <w:lang w:val="ro-RO"/>
              </w:rPr>
              <w:t>2020</w:t>
            </w:r>
          </w:p>
        </w:tc>
        <w:tc>
          <w:tcPr>
            <w:tcW w:w="786" w:type="dxa"/>
            <w:tcBorders>
              <w:top w:val="single" w:sz="4" w:space="0" w:color="000000"/>
              <w:left w:val="single" w:sz="4" w:space="0" w:color="000000"/>
              <w:bottom w:val="single" w:sz="4" w:space="0" w:color="000000"/>
            </w:tcBorders>
            <w:vAlign w:val="center"/>
          </w:tcPr>
          <w:p w:rsidR="0045137E" w:rsidRPr="00A05B91" w:rsidRDefault="0045137E" w:rsidP="00D538BD">
            <w:pPr>
              <w:pStyle w:val="Heading3"/>
              <w:numPr>
                <w:ilvl w:val="2"/>
                <w:numId w:val="0"/>
              </w:numPr>
              <w:tabs>
                <w:tab w:val="num" w:pos="720"/>
              </w:tabs>
              <w:suppressAutoHyphens/>
              <w:spacing w:before="0" w:after="0"/>
              <w:ind w:left="720" w:hanging="720"/>
              <w:rPr>
                <w:szCs w:val="24"/>
                <w:lang w:val="ro-RO"/>
              </w:rPr>
            </w:pPr>
            <w:r w:rsidRPr="00A05B91">
              <w:rPr>
                <w:szCs w:val="24"/>
                <w:lang w:val="ro-RO"/>
              </w:rPr>
              <w:t>2021</w:t>
            </w:r>
          </w:p>
        </w:tc>
        <w:tc>
          <w:tcPr>
            <w:tcW w:w="1086" w:type="dxa"/>
            <w:vMerge/>
            <w:tcBorders>
              <w:top w:val="single" w:sz="4" w:space="0" w:color="000000"/>
              <w:left w:val="single" w:sz="4" w:space="0" w:color="000000"/>
              <w:bottom w:val="single" w:sz="4" w:space="0" w:color="000000"/>
              <w:right w:val="single" w:sz="4" w:space="0" w:color="000000"/>
            </w:tcBorders>
            <w:vAlign w:val="center"/>
          </w:tcPr>
          <w:p w:rsidR="0045137E" w:rsidRPr="00A05B91" w:rsidRDefault="0045137E" w:rsidP="00D538BD">
            <w:pPr>
              <w:pStyle w:val="Heading3"/>
              <w:numPr>
                <w:ilvl w:val="2"/>
                <w:numId w:val="0"/>
              </w:numPr>
              <w:tabs>
                <w:tab w:val="num" w:pos="720"/>
              </w:tabs>
              <w:suppressAutoHyphens/>
              <w:snapToGrid w:val="0"/>
              <w:spacing w:before="0" w:after="0"/>
              <w:ind w:left="720" w:hanging="720"/>
              <w:rPr>
                <w:szCs w:val="24"/>
                <w:lang w:val="ro-RO"/>
              </w:rPr>
            </w:pPr>
          </w:p>
        </w:tc>
      </w:tr>
      <w:tr w:rsidR="0045137E" w:rsidRPr="00A05B91" w:rsidTr="00863027">
        <w:trPr>
          <w:trHeight w:val="2950"/>
        </w:trPr>
        <w:tc>
          <w:tcPr>
            <w:tcW w:w="4423" w:type="dxa"/>
            <w:gridSpan w:val="2"/>
            <w:tcBorders>
              <w:top w:val="single" w:sz="4" w:space="0" w:color="000000"/>
              <w:left w:val="single" w:sz="4" w:space="0" w:color="000000"/>
              <w:bottom w:val="single" w:sz="4" w:space="0" w:color="000000"/>
            </w:tcBorders>
          </w:tcPr>
          <w:p w:rsidR="0045137E" w:rsidRPr="00A05B91" w:rsidRDefault="0045137E" w:rsidP="00D538BD">
            <w:pPr>
              <w:numPr>
                <w:ilvl w:val="0"/>
                <w:numId w:val="46"/>
              </w:numPr>
              <w:ind w:left="0" w:firstLine="0"/>
              <w:jc w:val="both"/>
              <w:rPr>
                <w:b/>
              </w:rPr>
            </w:pPr>
            <w:r w:rsidRPr="00A05B91">
              <w:rPr>
                <w:b/>
              </w:rPr>
              <w:t>Modificări ale veniturilor bugetare, plus/minus, din care:</w:t>
            </w:r>
          </w:p>
          <w:p w:rsidR="0045137E" w:rsidRPr="00A05B91" w:rsidRDefault="0045137E" w:rsidP="00D538BD">
            <w:pPr>
              <w:pStyle w:val="BodyText"/>
              <w:numPr>
                <w:ilvl w:val="0"/>
                <w:numId w:val="22"/>
              </w:numPr>
              <w:ind w:left="0" w:firstLine="0"/>
              <w:jc w:val="left"/>
              <w:rPr>
                <w:rFonts w:ascii="Times New Roman" w:hAnsi="Times New Roman"/>
                <w:b/>
                <w:szCs w:val="24"/>
              </w:rPr>
            </w:pPr>
            <w:r w:rsidRPr="00A05B91">
              <w:rPr>
                <w:rFonts w:ascii="Times New Roman" w:hAnsi="Times New Roman"/>
                <w:b/>
                <w:szCs w:val="24"/>
              </w:rPr>
              <w:t>buget de stat, din acesta:</w:t>
            </w:r>
          </w:p>
          <w:p w:rsidR="0045137E" w:rsidRPr="00A05B91" w:rsidRDefault="0045137E" w:rsidP="00D538BD">
            <w:pPr>
              <w:pStyle w:val="BodyText"/>
              <w:numPr>
                <w:ilvl w:val="0"/>
                <w:numId w:val="25"/>
              </w:numPr>
              <w:jc w:val="left"/>
              <w:rPr>
                <w:rFonts w:ascii="Times New Roman" w:hAnsi="Times New Roman"/>
                <w:b/>
                <w:szCs w:val="24"/>
              </w:rPr>
            </w:pPr>
            <w:r w:rsidRPr="00A05B91">
              <w:rPr>
                <w:rFonts w:ascii="Times New Roman" w:hAnsi="Times New Roman"/>
                <w:b/>
                <w:szCs w:val="24"/>
              </w:rPr>
              <w:t>impozit pe profit;</w:t>
            </w:r>
          </w:p>
          <w:p w:rsidR="0045137E" w:rsidRPr="00A05B91" w:rsidRDefault="0045137E" w:rsidP="00D538BD">
            <w:pPr>
              <w:pStyle w:val="BodyText"/>
              <w:numPr>
                <w:ilvl w:val="0"/>
                <w:numId w:val="25"/>
              </w:numPr>
              <w:jc w:val="left"/>
              <w:rPr>
                <w:rFonts w:ascii="Times New Roman" w:hAnsi="Times New Roman"/>
                <w:b/>
                <w:szCs w:val="24"/>
              </w:rPr>
            </w:pPr>
            <w:r w:rsidRPr="00A05B91">
              <w:rPr>
                <w:rFonts w:ascii="Times New Roman" w:hAnsi="Times New Roman"/>
                <w:b/>
                <w:szCs w:val="24"/>
              </w:rPr>
              <w:t>impozit pe venit.</w:t>
            </w:r>
          </w:p>
          <w:p w:rsidR="0045137E" w:rsidRPr="00A05B91" w:rsidRDefault="0045137E" w:rsidP="00D538BD">
            <w:pPr>
              <w:pStyle w:val="BodyText"/>
              <w:numPr>
                <w:ilvl w:val="0"/>
                <w:numId w:val="22"/>
              </w:numPr>
              <w:ind w:left="0" w:firstLine="0"/>
              <w:jc w:val="left"/>
              <w:rPr>
                <w:rFonts w:ascii="Times New Roman" w:hAnsi="Times New Roman"/>
                <w:b/>
                <w:szCs w:val="24"/>
              </w:rPr>
            </w:pPr>
            <w:r w:rsidRPr="00A05B91">
              <w:rPr>
                <w:rFonts w:ascii="Times New Roman" w:hAnsi="Times New Roman"/>
                <w:b/>
                <w:szCs w:val="24"/>
              </w:rPr>
              <w:t>bugete locale:</w:t>
            </w:r>
          </w:p>
          <w:p w:rsidR="0045137E" w:rsidRPr="00A05B91" w:rsidRDefault="0045137E" w:rsidP="00D538BD">
            <w:pPr>
              <w:pStyle w:val="BodyText"/>
              <w:numPr>
                <w:ilvl w:val="0"/>
                <w:numId w:val="38"/>
              </w:numPr>
              <w:jc w:val="left"/>
              <w:rPr>
                <w:rFonts w:ascii="Times New Roman" w:hAnsi="Times New Roman"/>
                <w:b/>
                <w:szCs w:val="24"/>
              </w:rPr>
            </w:pPr>
            <w:r w:rsidRPr="00A05B91">
              <w:rPr>
                <w:rFonts w:ascii="Times New Roman" w:hAnsi="Times New Roman"/>
                <w:b/>
                <w:szCs w:val="24"/>
              </w:rPr>
              <w:t>impozit pe profit;</w:t>
            </w:r>
          </w:p>
          <w:p w:rsidR="0045137E" w:rsidRPr="00A05B91" w:rsidRDefault="0045137E" w:rsidP="00D538BD">
            <w:pPr>
              <w:pStyle w:val="BodyText"/>
              <w:numPr>
                <w:ilvl w:val="0"/>
                <w:numId w:val="22"/>
              </w:numPr>
              <w:ind w:left="0" w:firstLine="0"/>
              <w:jc w:val="left"/>
              <w:rPr>
                <w:rFonts w:ascii="Times New Roman" w:hAnsi="Times New Roman"/>
                <w:b/>
                <w:szCs w:val="24"/>
              </w:rPr>
            </w:pPr>
            <w:r w:rsidRPr="00A05B91">
              <w:rPr>
                <w:rFonts w:ascii="Times New Roman" w:hAnsi="Times New Roman"/>
                <w:b/>
                <w:szCs w:val="24"/>
              </w:rPr>
              <w:t>bugetul asigurărilor sociale de stat, din acestea:</w:t>
            </w:r>
          </w:p>
          <w:p w:rsidR="0045137E" w:rsidRPr="00A05B91" w:rsidRDefault="0045137E" w:rsidP="00D538BD">
            <w:pPr>
              <w:pStyle w:val="BodyText"/>
              <w:numPr>
                <w:ilvl w:val="0"/>
                <w:numId w:val="39"/>
              </w:numPr>
              <w:jc w:val="left"/>
              <w:rPr>
                <w:rFonts w:ascii="Times New Roman" w:hAnsi="Times New Roman"/>
                <w:bCs/>
                <w:szCs w:val="24"/>
              </w:rPr>
            </w:pPr>
            <w:r w:rsidRPr="00A05B91">
              <w:rPr>
                <w:rFonts w:ascii="Times New Roman" w:hAnsi="Times New Roman"/>
                <w:b/>
                <w:szCs w:val="24"/>
              </w:rPr>
              <w:t>contribuții de asigurări</w:t>
            </w:r>
          </w:p>
        </w:tc>
        <w:tc>
          <w:tcPr>
            <w:tcW w:w="1247" w:type="dxa"/>
            <w:gridSpan w:val="2"/>
            <w:tcBorders>
              <w:top w:val="single" w:sz="4" w:space="0" w:color="000000"/>
              <w:left w:val="single" w:sz="4" w:space="0" w:color="000000"/>
              <w:bottom w:val="single" w:sz="4" w:space="0" w:color="000000"/>
            </w:tcBorders>
          </w:tcPr>
          <w:p w:rsidR="0045137E" w:rsidRPr="00A05B91" w:rsidRDefault="0045137E" w:rsidP="00D538BD">
            <w:pPr>
              <w:snapToGrid w:val="0"/>
              <w:jc w:val="center"/>
              <w:rPr>
                <w:bCs/>
              </w:rPr>
            </w:pPr>
          </w:p>
        </w:tc>
        <w:tc>
          <w:tcPr>
            <w:tcW w:w="851" w:type="dxa"/>
            <w:tcBorders>
              <w:top w:val="single" w:sz="4" w:space="0" w:color="000000"/>
              <w:left w:val="single" w:sz="4" w:space="0" w:color="000000"/>
              <w:bottom w:val="single" w:sz="4" w:space="0" w:color="000000"/>
            </w:tcBorders>
          </w:tcPr>
          <w:p w:rsidR="0045137E" w:rsidRPr="00A05B91" w:rsidRDefault="0045137E" w:rsidP="00D538BD">
            <w:pPr>
              <w:snapToGrid w:val="0"/>
              <w:jc w:val="center"/>
              <w:rPr>
                <w:bCs/>
              </w:rPr>
            </w:pPr>
          </w:p>
        </w:tc>
        <w:tc>
          <w:tcPr>
            <w:tcW w:w="838" w:type="dxa"/>
            <w:tcBorders>
              <w:top w:val="single" w:sz="4" w:space="0" w:color="000000"/>
              <w:left w:val="single" w:sz="4" w:space="0" w:color="000000"/>
              <w:bottom w:val="single" w:sz="4" w:space="0" w:color="000000"/>
            </w:tcBorders>
          </w:tcPr>
          <w:p w:rsidR="0045137E" w:rsidRPr="00A05B91" w:rsidRDefault="0045137E" w:rsidP="00D538BD">
            <w:pPr>
              <w:snapToGrid w:val="0"/>
              <w:jc w:val="center"/>
              <w:rPr>
                <w:bCs/>
              </w:rPr>
            </w:pPr>
          </w:p>
        </w:tc>
        <w:tc>
          <w:tcPr>
            <w:tcW w:w="834" w:type="dxa"/>
            <w:tcBorders>
              <w:top w:val="single" w:sz="4" w:space="0" w:color="000000"/>
              <w:left w:val="single" w:sz="4" w:space="0" w:color="000000"/>
              <w:bottom w:val="single" w:sz="4" w:space="0" w:color="000000"/>
            </w:tcBorders>
          </w:tcPr>
          <w:p w:rsidR="0045137E" w:rsidRPr="00A05B91" w:rsidRDefault="0045137E" w:rsidP="00D538BD">
            <w:pPr>
              <w:snapToGrid w:val="0"/>
              <w:jc w:val="center"/>
              <w:rPr>
                <w:bCs/>
              </w:rPr>
            </w:pPr>
          </w:p>
        </w:tc>
        <w:tc>
          <w:tcPr>
            <w:tcW w:w="786" w:type="dxa"/>
            <w:tcBorders>
              <w:top w:val="single" w:sz="4" w:space="0" w:color="000000"/>
              <w:left w:val="single" w:sz="4" w:space="0" w:color="000000"/>
              <w:bottom w:val="single" w:sz="4" w:space="0" w:color="000000"/>
            </w:tcBorders>
          </w:tcPr>
          <w:p w:rsidR="0045137E" w:rsidRPr="00A05B91" w:rsidRDefault="0045137E" w:rsidP="00D538BD">
            <w:pPr>
              <w:snapToGrid w:val="0"/>
              <w:jc w:val="center"/>
              <w:rPr>
                <w:bCs/>
              </w:rPr>
            </w:pPr>
          </w:p>
        </w:tc>
        <w:tc>
          <w:tcPr>
            <w:tcW w:w="1086" w:type="dxa"/>
            <w:tcBorders>
              <w:top w:val="single" w:sz="4" w:space="0" w:color="000000"/>
              <w:left w:val="single" w:sz="4" w:space="0" w:color="000000"/>
              <w:bottom w:val="single" w:sz="4" w:space="0" w:color="000000"/>
              <w:right w:val="single" w:sz="4" w:space="0" w:color="000000"/>
            </w:tcBorders>
          </w:tcPr>
          <w:p w:rsidR="0045137E" w:rsidRPr="00A05B91" w:rsidRDefault="0045137E" w:rsidP="00D538BD">
            <w:pPr>
              <w:snapToGrid w:val="0"/>
              <w:jc w:val="center"/>
              <w:rPr>
                <w:b/>
                <w:bCs/>
              </w:rPr>
            </w:pPr>
          </w:p>
        </w:tc>
      </w:tr>
      <w:tr w:rsidR="0045137E" w:rsidRPr="00A05B91" w:rsidTr="00863027">
        <w:trPr>
          <w:trHeight w:val="3146"/>
        </w:trPr>
        <w:tc>
          <w:tcPr>
            <w:tcW w:w="4423" w:type="dxa"/>
            <w:gridSpan w:val="2"/>
            <w:tcBorders>
              <w:top w:val="single" w:sz="4" w:space="0" w:color="000000"/>
              <w:left w:val="single" w:sz="4" w:space="0" w:color="000000"/>
              <w:bottom w:val="single" w:sz="4" w:space="0" w:color="000000"/>
            </w:tcBorders>
          </w:tcPr>
          <w:p w:rsidR="0045137E" w:rsidRPr="00A05B91" w:rsidRDefault="0045137E" w:rsidP="00D538BD">
            <w:pPr>
              <w:numPr>
                <w:ilvl w:val="0"/>
                <w:numId w:val="46"/>
              </w:numPr>
              <w:ind w:left="0" w:firstLine="0"/>
              <w:jc w:val="both"/>
              <w:rPr>
                <w:b/>
              </w:rPr>
            </w:pPr>
            <w:r w:rsidRPr="00A05B91">
              <w:rPr>
                <w:b/>
              </w:rPr>
              <w:t>Modificări ale cheltuielilor bugetare, plus/minus, din care:</w:t>
            </w:r>
          </w:p>
          <w:p w:rsidR="0045137E" w:rsidRPr="00A05B91" w:rsidRDefault="0045137E" w:rsidP="00D538BD">
            <w:pPr>
              <w:pStyle w:val="BodyText"/>
              <w:numPr>
                <w:ilvl w:val="0"/>
                <w:numId w:val="27"/>
              </w:numPr>
              <w:jc w:val="left"/>
              <w:rPr>
                <w:rFonts w:ascii="Times New Roman" w:hAnsi="Times New Roman"/>
                <w:b/>
                <w:szCs w:val="24"/>
              </w:rPr>
            </w:pPr>
            <w:r w:rsidRPr="00A05B91">
              <w:rPr>
                <w:rFonts w:ascii="Times New Roman" w:hAnsi="Times New Roman"/>
                <w:b/>
                <w:szCs w:val="24"/>
              </w:rPr>
              <w:t>buget de stat, din acesta:</w:t>
            </w:r>
          </w:p>
          <w:p w:rsidR="0045137E" w:rsidRPr="00A05B91" w:rsidRDefault="0045137E" w:rsidP="00D538BD">
            <w:pPr>
              <w:pStyle w:val="BodyText"/>
              <w:numPr>
                <w:ilvl w:val="0"/>
                <w:numId w:val="28"/>
              </w:numPr>
              <w:jc w:val="left"/>
              <w:rPr>
                <w:rFonts w:ascii="Times New Roman" w:hAnsi="Times New Roman"/>
                <w:b/>
                <w:szCs w:val="24"/>
              </w:rPr>
            </w:pPr>
            <w:r w:rsidRPr="00A05B91">
              <w:rPr>
                <w:rFonts w:ascii="Times New Roman" w:hAnsi="Times New Roman"/>
                <w:b/>
                <w:szCs w:val="24"/>
              </w:rPr>
              <w:t>cheltuieli de personal</w:t>
            </w:r>
          </w:p>
          <w:p w:rsidR="0045137E" w:rsidRPr="00A05B91" w:rsidRDefault="0045137E" w:rsidP="00D538BD">
            <w:pPr>
              <w:pStyle w:val="BodyText"/>
              <w:numPr>
                <w:ilvl w:val="0"/>
                <w:numId w:val="28"/>
              </w:numPr>
              <w:jc w:val="left"/>
              <w:rPr>
                <w:rFonts w:ascii="Times New Roman" w:hAnsi="Times New Roman"/>
                <w:b/>
                <w:szCs w:val="24"/>
              </w:rPr>
            </w:pPr>
            <w:r w:rsidRPr="00A05B91">
              <w:rPr>
                <w:rFonts w:ascii="Times New Roman" w:hAnsi="Times New Roman"/>
                <w:b/>
                <w:szCs w:val="24"/>
              </w:rPr>
              <w:t>bunuri și servicii</w:t>
            </w:r>
          </w:p>
          <w:p w:rsidR="0045137E" w:rsidRPr="00A05B91" w:rsidRDefault="0045137E" w:rsidP="00D538BD">
            <w:pPr>
              <w:pStyle w:val="BodyText"/>
              <w:numPr>
                <w:ilvl w:val="0"/>
                <w:numId w:val="27"/>
              </w:numPr>
              <w:jc w:val="left"/>
              <w:rPr>
                <w:rFonts w:ascii="Times New Roman" w:hAnsi="Times New Roman"/>
                <w:b/>
                <w:szCs w:val="24"/>
              </w:rPr>
            </w:pPr>
            <w:r w:rsidRPr="00A05B91">
              <w:rPr>
                <w:rFonts w:ascii="Times New Roman" w:hAnsi="Times New Roman"/>
                <w:b/>
                <w:szCs w:val="24"/>
              </w:rPr>
              <w:t>bugete locale:</w:t>
            </w:r>
          </w:p>
          <w:p w:rsidR="0045137E" w:rsidRPr="00A05B91" w:rsidRDefault="0045137E" w:rsidP="00D538BD">
            <w:pPr>
              <w:pStyle w:val="BodyText"/>
              <w:numPr>
                <w:ilvl w:val="0"/>
                <w:numId w:val="29"/>
              </w:numPr>
              <w:jc w:val="left"/>
              <w:rPr>
                <w:rFonts w:ascii="Times New Roman" w:hAnsi="Times New Roman"/>
                <w:b/>
                <w:szCs w:val="24"/>
              </w:rPr>
            </w:pPr>
            <w:r w:rsidRPr="00A05B91">
              <w:rPr>
                <w:rFonts w:ascii="Times New Roman" w:hAnsi="Times New Roman"/>
                <w:b/>
                <w:szCs w:val="24"/>
              </w:rPr>
              <w:t>cheltuieli de personal</w:t>
            </w:r>
          </w:p>
          <w:p w:rsidR="0045137E" w:rsidRPr="00A05B91" w:rsidRDefault="0045137E" w:rsidP="00D538BD">
            <w:pPr>
              <w:pStyle w:val="BodyText"/>
              <w:numPr>
                <w:ilvl w:val="0"/>
                <w:numId w:val="29"/>
              </w:numPr>
              <w:jc w:val="left"/>
              <w:rPr>
                <w:rFonts w:ascii="Times New Roman" w:hAnsi="Times New Roman"/>
                <w:b/>
                <w:szCs w:val="24"/>
              </w:rPr>
            </w:pPr>
            <w:r w:rsidRPr="00A05B91">
              <w:rPr>
                <w:rFonts w:ascii="Times New Roman" w:hAnsi="Times New Roman"/>
                <w:b/>
                <w:szCs w:val="24"/>
              </w:rPr>
              <w:t>bunuri și servicii</w:t>
            </w:r>
          </w:p>
          <w:p w:rsidR="0045137E" w:rsidRPr="00A05B91" w:rsidRDefault="0045137E" w:rsidP="00D538BD">
            <w:pPr>
              <w:pStyle w:val="BodyText"/>
              <w:numPr>
                <w:ilvl w:val="0"/>
                <w:numId w:val="27"/>
              </w:numPr>
              <w:jc w:val="left"/>
              <w:rPr>
                <w:rFonts w:ascii="Times New Roman" w:hAnsi="Times New Roman"/>
                <w:b/>
                <w:szCs w:val="24"/>
              </w:rPr>
            </w:pPr>
            <w:r w:rsidRPr="00A05B91">
              <w:rPr>
                <w:rFonts w:ascii="Times New Roman" w:hAnsi="Times New Roman"/>
                <w:b/>
                <w:szCs w:val="24"/>
              </w:rPr>
              <w:t>bugetul asigurărilor sociale de stat:</w:t>
            </w:r>
          </w:p>
          <w:p w:rsidR="0045137E" w:rsidRPr="00A05B91" w:rsidRDefault="0045137E" w:rsidP="00D538BD">
            <w:pPr>
              <w:pStyle w:val="BodyText"/>
              <w:numPr>
                <w:ilvl w:val="0"/>
                <w:numId w:val="30"/>
              </w:numPr>
              <w:jc w:val="left"/>
              <w:rPr>
                <w:rFonts w:ascii="Times New Roman" w:hAnsi="Times New Roman"/>
                <w:b/>
                <w:szCs w:val="24"/>
              </w:rPr>
            </w:pPr>
            <w:r w:rsidRPr="00A05B91">
              <w:rPr>
                <w:rFonts w:ascii="Times New Roman" w:hAnsi="Times New Roman"/>
                <w:b/>
                <w:szCs w:val="24"/>
              </w:rPr>
              <w:t>cheltuieli de personal</w:t>
            </w:r>
          </w:p>
          <w:p w:rsidR="0045137E" w:rsidRPr="00A05B91" w:rsidRDefault="0045137E" w:rsidP="00D538BD">
            <w:pPr>
              <w:pStyle w:val="BodyText"/>
              <w:numPr>
                <w:ilvl w:val="0"/>
                <w:numId w:val="30"/>
              </w:numPr>
              <w:jc w:val="left"/>
              <w:rPr>
                <w:rFonts w:ascii="Times New Roman" w:hAnsi="Times New Roman"/>
                <w:szCs w:val="24"/>
              </w:rPr>
            </w:pPr>
            <w:r w:rsidRPr="00A05B91">
              <w:rPr>
                <w:rFonts w:ascii="Times New Roman" w:hAnsi="Times New Roman"/>
                <w:b/>
                <w:szCs w:val="24"/>
              </w:rPr>
              <w:t>bunuri și servicii</w:t>
            </w:r>
          </w:p>
        </w:tc>
        <w:tc>
          <w:tcPr>
            <w:tcW w:w="1247" w:type="dxa"/>
            <w:gridSpan w:val="2"/>
            <w:tcBorders>
              <w:top w:val="single" w:sz="4" w:space="0" w:color="000000"/>
              <w:left w:val="single" w:sz="4" w:space="0" w:color="000000"/>
              <w:bottom w:val="single" w:sz="4" w:space="0" w:color="000000"/>
            </w:tcBorders>
          </w:tcPr>
          <w:p w:rsidR="0045137E" w:rsidRPr="00A05B91" w:rsidRDefault="0045137E" w:rsidP="00D538BD">
            <w:pPr>
              <w:snapToGrid w:val="0"/>
              <w:jc w:val="center"/>
            </w:pPr>
          </w:p>
        </w:tc>
        <w:tc>
          <w:tcPr>
            <w:tcW w:w="851" w:type="dxa"/>
            <w:tcBorders>
              <w:top w:val="single" w:sz="4" w:space="0" w:color="000000"/>
              <w:left w:val="single" w:sz="4" w:space="0" w:color="000000"/>
              <w:bottom w:val="single" w:sz="4" w:space="0" w:color="000000"/>
            </w:tcBorders>
          </w:tcPr>
          <w:p w:rsidR="0045137E" w:rsidRPr="00A05B91" w:rsidRDefault="0045137E" w:rsidP="00D538BD">
            <w:pPr>
              <w:snapToGrid w:val="0"/>
            </w:pPr>
          </w:p>
        </w:tc>
        <w:tc>
          <w:tcPr>
            <w:tcW w:w="838" w:type="dxa"/>
            <w:tcBorders>
              <w:top w:val="single" w:sz="4" w:space="0" w:color="000000"/>
              <w:left w:val="single" w:sz="4" w:space="0" w:color="000000"/>
              <w:bottom w:val="single" w:sz="4" w:space="0" w:color="000000"/>
            </w:tcBorders>
          </w:tcPr>
          <w:p w:rsidR="0045137E" w:rsidRPr="00A05B91" w:rsidRDefault="0045137E" w:rsidP="00D538BD">
            <w:pPr>
              <w:snapToGrid w:val="0"/>
            </w:pPr>
          </w:p>
        </w:tc>
        <w:tc>
          <w:tcPr>
            <w:tcW w:w="834" w:type="dxa"/>
            <w:tcBorders>
              <w:top w:val="single" w:sz="4" w:space="0" w:color="000000"/>
              <w:left w:val="single" w:sz="4" w:space="0" w:color="000000"/>
              <w:bottom w:val="single" w:sz="4" w:space="0" w:color="000000"/>
            </w:tcBorders>
          </w:tcPr>
          <w:p w:rsidR="0045137E" w:rsidRPr="00A05B91" w:rsidRDefault="0045137E" w:rsidP="00D538BD">
            <w:pPr>
              <w:snapToGrid w:val="0"/>
            </w:pPr>
          </w:p>
        </w:tc>
        <w:tc>
          <w:tcPr>
            <w:tcW w:w="786" w:type="dxa"/>
            <w:tcBorders>
              <w:top w:val="single" w:sz="4" w:space="0" w:color="000000"/>
              <w:left w:val="single" w:sz="4" w:space="0" w:color="000000"/>
              <w:bottom w:val="single" w:sz="4" w:space="0" w:color="000000"/>
            </w:tcBorders>
          </w:tcPr>
          <w:p w:rsidR="0045137E" w:rsidRPr="00A05B91" w:rsidRDefault="0045137E" w:rsidP="00D538BD">
            <w:pPr>
              <w:snapToGrid w:val="0"/>
            </w:pPr>
          </w:p>
        </w:tc>
        <w:tc>
          <w:tcPr>
            <w:tcW w:w="1086" w:type="dxa"/>
            <w:tcBorders>
              <w:top w:val="single" w:sz="4" w:space="0" w:color="000000"/>
              <w:left w:val="single" w:sz="4" w:space="0" w:color="000000"/>
              <w:bottom w:val="single" w:sz="4" w:space="0" w:color="000000"/>
              <w:right w:val="single" w:sz="4" w:space="0" w:color="000000"/>
            </w:tcBorders>
          </w:tcPr>
          <w:p w:rsidR="0045137E" w:rsidRPr="00A05B91" w:rsidRDefault="0045137E" w:rsidP="00D538BD">
            <w:pPr>
              <w:snapToGrid w:val="0"/>
            </w:pPr>
          </w:p>
        </w:tc>
      </w:tr>
      <w:tr w:rsidR="0045137E" w:rsidRPr="00A05B91" w:rsidTr="00863027">
        <w:trPr>
          <w:trHeight w:val="1093"/>
        </w:trPr>
        <w:tc>
          <w:tcPr>
            <w:tcW w:w="4423" w:type="dxa"/>
            <w:gridSpan w:val="2"/>
            <w:tcBorders>
              <w:top w:val="single" w:sz="4" w:space="0" w:color="000000"/>
              <w:left w:val="single" w:sz="4" w:space="0" w:color="000000"/>
              <w:bottom w:val="single" w:sz="4" w:space="0" w:color="000000"/>
            </w:tcBorders>
          </w:tcPr>
          <w:p w:rsidR="0045137E" w:rsidRPr="00A05B91" w:rsidRDefault="0045137E" w:rsidP="00D538BD">
            <w:pPr>
              <w:numPr>
                <w:ilvl w:val="0"/>
                <w:numId w:val="46"/>
              </w:numPr>
              <w:ind w:left="0" w:firstLine="0"/>
              <w:jc w:val="both"/>
              <w:rPr>
                <w:b/>
              </w:rPr>
            </w:pPr>
            <w:r w:rsidRPr="00A05B91">
              <w:rPr>
                <w:b/>
              </w:rPr>
              <w:t>Impact financiar, plus/minus, din care:</w:t>
            </w:r>
          </w:p>
          <w:p w:rsidR="0045137E" w:rsidRPr="00A05B91" w:rsidRDefault="0045137E" w:rsidP="00D538BD">
            <w:pPr>
              <w:pStyle w:val="BodyText"/>
              <w:numPr>
                <w:ilvl w:val="0"/>
                <w:numId w:val="31"/>
              </w:numPr>
              <w:jc w:val="left"/>
              <w:rPr>
                <w:rFonts w:ascii="Times New Roman" w:hAnsi="Times New Roman"/>
                <w:b/>
                <w:szCs w:val="24"/>
              </w:rPr>
            </w:pPr>
            <w:r w:rsidRPr="00A05B91">
              <w:rPr>
                <w:rFonts w:ascii="Times New Roman" w:hAnsi="Times New Roman"/>
                <w:b/>
                <w:szCs w:val="24"/>
              </w:rPr>
              <w:t>buget de stat</w:t>
            </w:r>
          </w:p>
          <w:p w:rsidR="0045137E" w:rsidRPr="00A05B91" w:rsidRDefault="0045137E" w:rsidP="00D538BD">
            <w:pPr>
              <w:pStyle w:val="BodyText"/>
              <w:numPr>
                <w:ilvl w:val="0"/>
                <w:numId w:val="31"/>
              </w:numPr>
              <w:jc w:val="left"/>
              <w:rPr>
                <w:rFonts w:ascii="Times New Roman" w:hAnsi="Times New Roman"/>
                <w:szCs w:val="24"/>
              </w:rPr>
            </w:pPr>
            <w:r w:rsidRPr="00A05B91">
              <w:rPr>
                <w:rFonts w:ascii="Times New Roman" w:hAnsi="Times New Roman"/>
                <w:b/>
                <w:szCs w:val="24"/>
              </w:rPr>
              <w:t>bugete locale</w:t>
            </w:r>
          </w:p>
        </w:tc>
        <w:tc>
          <w:tcPr>
            <w:tcW w:w="1247" w:type="dxa"/>
            <w:gridSpan w:val="2"/>
            <w:tcBorders>
              <w:top w:val="single" w:sz="4" w:space="0" w:color="000000"/>
              <w:left w:val="single" w:sz="4" w:space="0" w:color="000000"/>
              <w:bottom w:val="single" w:sz="4" w:space="0" w:color="000000"/>
            </w:tcBorders>
          </w:tcPr>
          <w:p w:rsidR="0045137E" w:rsidRPr="00A05B91" w:rsidRDefault="0045137E" w:rsidP="00D538BD">
            <w:pPr>
              <w:snapToGrid w:val="0"/>
              <w:jc w:val="center"/>
            </w:pPr>
          </w:p>
        </w:tc>
        <w:tc>
          <w:tcPr>
            <w:tcW w:w="851" w:type="dxa"/>
            <w:tcBorders>
              <w:top w:val="single" w:sz="4" w:space="0" w:color="000000"/>
              <w:left w:val="single" w:sz="4" w:space="0" w:color="000000"/>
              <w:bottom w:val="single" w:sz="4" w:space="0" w:color="000000"/>
            </w:tcBorders>
          </w:tcPr>
          <w:p w:rsidR="0045137E" w:rsidRPr="00A05B91" w:rsidRDefault="0045137E" w:rsidP="00D538BD">
            <w:pPr>
              <w:snapToGrid w:val="0"/>
            </w:pPr>
          </w:p>
        </w:tc>
        <w:tc>
          <w:tcPr>
            <w:tcW w:w="838" w:type="dxa"/>
            <w:tcBorders>
              <w:top w:val="single" w:sz="4" w:space="0" w:color="000000"/>
              <w:left w:val="single" w:sz="4" w:space="0" w:color="000000"/>
              <w:bottom w:val="single" w:sz="4" w:space="0" w:color="000000"/>
            </w:tcBorders>
          </w:tcPr>
          <w:p w:rsidR="0045137E" w:rsidRPr="00A05B91" w:rsidRDefault="0045137E" w:rsidP="00D538BD">
            <w:pPr>
              <w:snapToGrid w:val="0"/>
            </w:pPr>
          </w:p>
        </w:tc>
        <w:tc>
          <w:tcPr>
            <w:tcW w:w="834" w:type="dxa"/>
            <w:tcBorders>
              <w:top w:val="single" w:sz="4" w:space="0" w:color="000000"/>
              <w:left w:val="single" w:sz="4" w:space="0" w:color="000000"/>
              <w:bottom w:val="single" w:sz="4" w:space="0" w:color="000000"/>
            </w:tcBorders>
          </w:tcPr>
          <w:p w:rsidR="0045137E" w:rsidRPr="00A05B91" w:rsidRDefault="0045137E" w:rsidP="00D538BD">
            <w:pPr>
              <w:snapToGrid w:val="0"/>
            </w:pPr>
          </w:p>
        </w:tc>
        <w:tc>
          <w:tcPr>
            <w:tcW w:w="786" w:type="dxa"/>
            <w:tcBorders>
              <w:top w:val="single" w:sz="4" w:space="0" w:color="000000"/>
              <w:left w:val="single" w:sz="4" w:space="0" w:color="000000"/>
              <w:bottom w:val="single" w:sz="4" w:space="0" w:color="000000"/>
            </w:tcBorders>
          </w:tcPr>
          <w:p w:rsidR="0045137E" w:rsidRPr="00A05B91" w:rsidRDefault="0045137E" w:rsidP="00D538BD">
            <w:pPr>
              <w:snapToGrid w:val="0"/>
            </w:pPr>
          </w:p>
        </w:tc>
        <w:tc>
          <w:tcPr>
            <w:tcW w:w="1086" w:type="dxa"/>
            <w:tcBorders>
              <w:top w:val="single" w:sz="4" w:space="0" w:color="000000"/>
              <w:left w:val="single" w:sz="4" w:space="0" w:color="000000"/>
              <w:bottom w:val="single" w:sz="4" w:space="0" w:color="000000"/>
              <w:right w:val="single" w:sz="4" w:space="0" w:color="000000"/>
            </w:tcBorders>
          </w:tcPr>
          <w:p w:rsidR="0045137E" w:rsidRPr="00A05B91" w:rsidRDefault="0045137E" w:rsidP="00D538BD">
            <w:pPr>
              <w:snapToGrid w:val="0"/>
            </w:pPr>
          </w:p>
        </w:tc>
      </w:tr>
      <w:tr w:rsidR="0045137E" w:rsidRPr="00A05B91" w:rsidTr="00863027">
        <w:trPr>
          <w:trHeight w:val="807"/>
        </w:trPr>
        <w:tc>
          <w:tcPr>
            <w:tcW w:w="4423" w:type="dxa"/>
            <w:gridSpan w:val="2"/>
            <w:tcBorders>
              <w:top w:val="single" w:sz="4" w:space="0" w:color="000000"/>
              <w:left w:val="single" w:sz="4" w:space="0" w:color="000000"/>
              <w:bottom w:val="single" w:sz="4" w:space="0" w:color="000000"/>
            </w:tcBorders>
          </w:tcPr>
          <w:p w:rsidR="0045137E" w:rsidRPr="00A05B91" w:rsidRDefault="0045137E" w:rsidP="00D538BD">
            <w:pPr>
              <w:numPr>
                <w:ilvl w:val="0"/>
                <w:numId w:val="46"/>
              </w:numPr>
              <w:ind w:left="0" w:firstLine="0"/>
              <w:jc w:val="both"/>
              <w:rPr>
                <w:b/>
                <w:bCs/>
              </w:rPr>
            </w:pPr>
            <w:r w:rsidRPr="00A05B91">
              <w:rPr>
                <w:b/>
              </w:rPr>
              <w:t>Propuneri pentru acoperirea creșterii cheltuielilor bugetare</w:t>
            </w:r>
          </w:p>
        </w:tc>
        <w:tc>
          <w:tcPr>
            <w:tcW w:w="1247" w:type="dxa"/>
            <w:gridSpan w:val="2"/>
            <w:tcBorders>
              <w:top w:val="single" w:sz="4" w:space="0" w:color="000000"/>
              <w:left w:val="single" w:sz="4" w:space="0" w:color="000000"/>
              <w:bottom w:val="single" w:sz="4" w:space="0" w:color="000000"/>
            </w:tcBorders>
          </w:tcPr>
          <w:p w:rsidR="0045137E" w:rsidRPr="00A05B91" w:rsidRDefault="0045137E" w:rsidP="00D538BD">
            <w:pPr>
              <w:snapToGrid w:val="0"/>
              <w:jc w:val="center"/>
              <w:rPr>
                <w:b/>
                <w:bCs/>
              </w:rPr>
            </w:pPr>
          </w:p>
        </w:tc>
        <w:tc>
          <w:tcPr>
            <w:tcW w:w="851" w:type="dxa"/>
            <w:tcBorders>
              <w:top w:val="single" w:sz="4" w:space="0" w:color="000000"/>
              <w:left w:val="single" w:sz="4" w:space="0" w:color="000000"/>
              <w:bottom w:val="single" w:sz="4" w:space="0" w:color="000000"/>
            </w:tcBorders>
          </w:tcPr>
          <w:p w:rsidR="0045137E" w:rsidRPr="00A05B91" w:rsidRDefault="0045137E" w:rsidP="00D538BD">
            <w:pPr>
              <w:snapToGrid w:val="0"/>
              <w:jc w:val="center"/>
              <w:rPr>
                <w:b/>
                <w:bCs/>
              </w:rPr>
            </w:pPr>
          </w:p>
        </w:tc>
        <w:tc>
          <w:tcPr>
            <w:tcW w:w="838" w:type="dxa"/>
            <w:tcBorders>
              <w:top w:val="single" w:sz="4" w:space="0" w:color="000000"/>
              <w:left w:val="single" w:sz="4" w:space="0" w:color="000000"/>
              <w:bottom w:val="single" w:sz="4" w:space="0" w:color="000000"/>
            </w:tcBorders>
          </w:tcPr>
          <w:p w:rsidR="0045137E" w:rsidRPr="00A05B91" w:rsidRDefault="0045137E" w:rsidP="00D538BD">
            <w:pPr>
              <w:snapToGrid w:val="0"/>
              <w:jc w:val="center"/>
              <w:rPr>
                <w:b/>
                <w:bCs/>
              </w:rPr>
            </w:pPr>
          </w:p>
        </w:tc>
        <w:tc>
          <w:tcPr>
            <w:tcW w:w="834" w:type="dxa"/>
            <w:tcBorders>
              <w:top w:val="single" w:sz="4" w:space="0" w:color="000000"/>
              <w:left w:val="single" w:sz="4" w:space="0" w:color="000000"/>
              <w:bottom w:val="single" w:sz="4" w:space="0" w:color="000000"/>
            </w:tcBorders>
          </w:tcPr>
          <w:p w:rsidR="0045137E" w:rsidRPr="00A05B91" w:rsidRDefault="0045137E" w:rsidP="00D538BD">
            <w:pPr>
              <w:snapToGrid w:val="0"/>
              <w:jc w:val="center"/>
              <w:rPr>
                <w:b/>
                <w:bCs/>
              </w:rPr>
            </w:pPr>
          </w:p>
        </w:tc>
        <w:tc>
          <w:tcPr>
            <w:tcW w:w="786" w:type="dxa"/>
            <w:tcBorders>
              <w:top w:val="single" w:sz="4" w:space="0" w:color="000000"/>
              <w:left w:val="single" w:sz="4" w:space="0" w:color="000000"/>
              <w:bottom w:val="single" w:sz="4" w:space="0" w:color="000000"/>
            </w:tcBorders>
          </w:tcPr>
          <w:p w:rsidR="0045137E" w:rsidRPr="00A05B91" w:rsidRDefault="0045137E" w:rsidP="00D538BD">
            <w:pPr>
              <w:snapToGrid w:val="0"/>
              <w:jc w:val="center"/>
              <w:rPr>
                <w:b/>
                <w:bCs/>
              </w:rPr>
            </w:pPr>
          </w:p>
        </w:tc>
        <w:tc>
          <w:tcPr>
            <w:tcW w:w="1086" w:type="dxa"/>
            <w:tcBorders>
              <w:top w:val="single" w:sz="4" w:space="0" w:color="000000"/>
              <w:left w:val="single" w:sz="4" w:space="0" w:color="000000"/>
              <w:bottom w:val="single" w:sz="4" w:space="0" w:color="000000"/>
              <w:right w:val="single" w:sz="4" w:space="0" w:color="000000"/>
            </w:tcBorders>
          </w:tcPr>
          <w:p w:rsidR="0045137E" w:rsidRPr="00A05B91" w:rsidRDefault="0045137E" w:rsidP="00D538BD">
            <w:pPr>
              <w:snapToGrid w:val="0"/>
              <w:jc w:val="center"/>
              <w:rPr>
                <w:b/>
                <w:bCs/>
              </w:rPr>
            </w:pPr>
          </w:p>
        </w:tc>
      </w:tr>
      <w:tr w:rsidR="0045137E" w:rsidRPr="00A05B91" w:rsidTr="00863027">
        <w:trPr>
          <w:trHeight w:val="617"/>
        </w:trPr>
        <w:tc>
          <w:tcPr>
            <w:tcW w:w="4423" w:type="dxa"/>
            <w:gridSpan w:val="2"/>
            <w:tcBorders>
              <w:top w:val="single" w:sz="4" w:space="0" w:color="000000"/>
              <w:left w:val="single" w:sz="4" w:space="0" w:color="000000"/>
              <w:bottom w:val="single" w:sz="4" w:space="0" w:color="000000"/>
            </w:tcBorders>
          </w:tcPr>
          <w:p w:rsidR="0045137E" w:rsidRPr="00A05B91" w:rsidRDefault="0045137E" w:rsidP="00D538BD">
            <w:pPr>
              <w:numPr>
                <w:ilvl w:val="0"/>
                <w:numId w:val="46"/>
              </w:numPr>
              <w:ind w:left="0" w:firstLine="0"/>
              <w:jc w:val="both"/>
              <w:rPr>
                <w:b/>
                <w:bCs/>
              </w:rPr>
            </w:pPr>
            <w:r w:rsidRPr="00A05B91">
              <w:rPr>
                <w:b/>
              </w:rPr>
              <w:t>Propuneri pentru a compensa reducerea veniturilor bugetare</w:t>
            </w:r>
          </w:p>
        </w:tc>
        <w:tc>
          <w:tcPr>
            <w:tcW w:w="1247" w:type="dxa"/>
            <w:gridSpan w:val="2"/>
            <w:tcBorders>
              <w:top w:val="single" w:sz="4" w:space="0" w:color="000000"/>
              <w:left w:val="single" w:sz="4" w:space="0" w:color="000000"/>
              <w:bottom w:val="single" w:sz="4" w:space="0" w:color="000000"/>
            </w:tcBorders>
          </w:tcPr>
          <w:p w:rsidR="0045137E" w:rsidRPr="00A05B91" w:rsidRDefault="0045137E" w:rsidP="00D538BD">
            <w:pPr>
              <w:rPr>
                <w:bCs/>
              </w:rPr>
            </w:pPr>
          </w:p>
        </w:tc>
        <w:tc>
          <w:tcPr>
            <w:tcW w:w="851" w:type="dxa"/>
            <w:tcBorders>
              <w:top w:val="single" w:sz="4" w:space="0" w:color="000000"/>
              <w:left w:val="single" w:sz="4" w:space="0" w:color="000000"/>
              <w:bottom w:val="single" w:sz="4" w:space="0" w:color="000000"/>
            </w:tcBorders>
          </w:tcPr>
          <w:p w:rsidR="0045137E" w:rsidRPr="00A05B91" w:rsidRDefault="0045137E" w:rsidP="00D538BD">
            <w:pPr>
              <w:snapToGrid w:val="0"/>
              <w:jc w:val="center"/>
              <w:rPr>
                <w:b/>
                <w:bCs/>
              </w:rPr>
            </w:pPr>
          </w:p>
        </w:tc>
        <w:tc>
          <w:tcPr>
            <w:tcW w:w="838" w:type="dxa"/>
            <w:tcBorders>
              <w:top w:val="single" w:sz="4" w:space="0" w:color="000000"/>
              <w:left w:val="single" w:sz="4" w:space="0" w:color="000000"/>
              <w:bottom w:val="single" w:sz="4" w:space="0" w:color="000000"/>
            </w:tcBorders>
          </w:tcPr>
          <w:p w:rsidR="0045137E" w:rsidRPr="00A05B91" w:rsidRDefault="0045137E" w:rsidP="00D538BD">
            <w:pPr>
              <w:snapToGrid w:val="0"/>
              <w:jc w:val="center"/>
              <w:rPr>
                <w:b/>
                <w:bCs/>
              </w:rPr>
            </w:pPr>
          </w:p>
        </w:tc>
        <w:tc>
          <w:tcPr>
            <w:tcW w:w="834" w:type="dxa"/>
            <w:tcBorders>
              <w:top w:val="single" w:sz="4" w:space="0" w:color="000000"/>
              <w:left w:val="single" w:sz="4" w:space="0" w:color="000000"/>
              <w:bottom w:val="single" w:sz="4" w:space="0" w:color="000000"/>
            </w:tcBorders>
          </w:tcPr>
          <w:p w:rsidR="0045137E" w:rsidRPr="00A05B91" w:rsidRDefault="0045137E" w:rsidP="00D538BD">
            <w:pPr>
              <w:snapToGrid w:val="0"/>
              <w:jc w:val="center"/>
              <w:rPr>
                <w:b/>
                <w:bCs/>
              </w:rPr>
            </w:pPr>
          </w:p>
        </w:tc>
        <w:tc>
          <w:tcPr>
            <w:tcW w:w="786" w:type="dxa"/>
            <w:tcBorders>
              <w:top w:val="single" w:sz="4" w:space="0" w:color="000000"/>
              <w:left w:val="single" w:sz="4" w:space="0" w:color="000000"/>
              <w:bottom w:val="single" w:sz="4" w:space="0" w:color="000000"/>
            </w:tcBorders>
          </w:tcPr>
          <w:p w:rsidR="0045137E" w:rsidRPr="00A05B91" w:rsidRDefault="0045137E" w:rsidP="00D538BD">
            <w:pPr>
              <w:snapToGrid w:val="0"/>
              <w:jc w:val="center"/>
              <w:rPr>
                <w:b/>
                <w:bCs/>
              </w:rPr>
            </w:pPr>
          </w:p>
        </w:tc>
        <w:tc>
          <w:tcPr>
            <w:tcW w:w="1086" w:type="dxa"/>
            <w:tcBorders>
              <w:top w:val="single" w:sz="4" w:space="0" w:color="000000"/>
              <w:left w:val="single" w:sz="4" w:space="0" w:color="000000"/>
              <w:bottom w:val="single" w:sz="4" w:space="0" w:color="000000"/>
              <w:right w:val="single" w:sz="4" w:space="0" w:color="000000"/>
            </w:tcBorders>
          </w:tcPr>
          <w:p w:rsidR="0045137E" w:rsidRPr="00A05B91" w:rsidRDefault="0045137E" w:rsidP="00D538BD">
            <w:pPr>
              <w:snapToGrid w:val="0"/>
              <w:jc w:val="center"/>
              <w:rPr>
                <w:b/>
                <w:bCs/>
              </w:rPr>
            </w:pPr>
          </w:p>
        </w:tc>
      </w:tr>
      <w:tr w:rsidR="0045137E" w:rsidRPr="00A05B91" w:rsidTr="00863027">
        <w:trPr>
          <w:trHeight w:val="1036"/>
        </w:trPr>
        <w:tc>
          <w:tcPr>
            <w:tcW w:w="4423" w:type="dxa"/>
            <w:gridSpan w:val="2"/>
            <w:tcBorders>
              <w:top w:val="single" w:sz="4" w:space="0" w:color="000000"/>
              <w:left w:val="single" w:sz="4" w:space="0" w:color="000000"/>
              <w:bottom w:val="single" w:sz="4" w:space="0" w:color="000000"/>
            </w:tcBorders>
          </w:tcPr>
          <w:p w:rsidR="0045137E" w:rsidRPr="00A05B91" w:rsidRDefault="0045137E" w:rsidP="00D538BD">
            <w:pPr>
              <w:numPr>
                <w:ilvl w:val="0"/>
                <w:numId w:val="46"/>
              </w:numPr>
              <w:ind w:left="0" w:firstLine="0"/>
              <w:jc w:val="both"/>
              <w:rPr>
                <w:b/>
                <w:bCs/>
              </w:rPr>
            </w:pPr>
            <w:r w:rsidRPr="00A05B91">
              <w:rPr>
                <w:b/>
              </w:rPr>
              <w:t xml:space="preserve">Calcule detaliate privind fundamentarea modificărilor veniturilor și/sau cheltuielilor bugetare </w:t>
            </w:r>
          </w:p>
        </w:tc>
        <w:tc>
          <w:tcPr>
            <w:tcW w:w="1247" w:type="dxa"/>
            <w:gridSpan w:val="2"/>
            <w:tcBorders>
              <w:top w:val="single" w:sz="4" w:space="0" w:color="000000"/>
              <w:left w:val="single" w:sz="4" w:space="0" w:color="000000"/>
              <w:bottom w:val="single" w:sz="4" w:space="0" w:color="000000"/>
            </w:tcBorders>
          </w:tcPr>
          <w:p w:rsidR="0045137E" w:rsidRPr="00A05B91" w:rsidRDefault="0045137E" w:rsidP="00D538BD">
            <w:pPr>
              <w:snapToGrid w:val="0"/>
              <w:jc w:val="center"/>
              <w:rPr>
                <w:b/>
                <w:bCs/>
              </w:rPr>
            </w:pPr>
          </w:p>
        </w:tc>
        <w:tc>
          <w:tcPr>
            <w:tcW w:w="851" w:type="dxa"/>
            <w:tcBorders>
              <w:top w:val="single" w:sz="4" w:space="0" w:color="000000"/>
              <w:left w:val="single" w:sz="4" w:space="0" w:color="000000"/>
              <w:bottom w:val="single" w:sz="4" w:space="0" w:color="000000"/>
            </w:tcBorders>
          </w:tcPr>
          <w:p w:rsidR="0045137E" w:rsidRPr="00A05B91" w:rsidRDefault="0045137E" w:rsidP="00D538BD">
            <w:pPr>
              <w:snapToGrid w:val="0"/>
              <w:jc w:val="center"/>
              <w:rPr>
                <w:b/>
                <w:bCs/>
              </w:rPr>
            </w:pPr>
          </w:p>
        </w:tc>
        <w:tc>
          <w:tcPr>
            <w:tcW w:w="838" w:type="dxa"/>
            <w:tcBorders>
              <w:top w:val="single" w:sz="4" w:space="0" w:color="000000"/>
              <w:left w:val="single" w:sz="4" w:space="0" w:color="000000"/>
              <w:bottom w:val="single" w:sz="4" w:space="0" w:color="000000"/>
            </w:tcBorders>
          </w:tcPr>
          <w:p w:rsidR="0045137E" w:rsidRPr="00A05B91" w:rsidRDefault="0045137E" w:rsidP="00D538BD">
            <w:pPr>
              <w:snapToGrid w:val="0"/>
              <w:jc w:val="center"/>
              <w:rPr>
                <w:b/>
                <w:bCs/>
              </w:rPr>
            </w:pPr>
          </w:p>
        </w:tc>
        <w:tc>
          <w:tcPr>
            <w:tcW w:w="834" w:type="dxa"/>
            <w:tcBorders>
              <w:top w:val="single" w:sz="4" w:space="0" w:color="000000"/>
              <w:left w:val="single" w:sz="4" w:space="0" w:color="000000"/>
              <w:bottom w:val="single" w:sz="4" w:space="0" w:color="000000"/>
            </w:tcBorders>
          </w:tcPr>
          <w:p w:rsidR="0045137E" w:rsidRPr="00A05B91" w:rsidRDefault="0045137E" w:rsidP="00D538BD">
            <w:pPr>
              <w:snapToGrid w:val="0"/>
              <w:jc w:val="center"/>
              <w:rPr>
                <w:b/>
                <w:bCs/>
              </w:rPr>
            </w:pPr>
          </w:p>
        </w:tc>
        <w:tc>
          <w:tcPr>
            <w:tcW w:w="786" w:type="dxa"/>
            <w:tcBorders>
              <w:top w:val="single" w:sz="4" w:space="0" w:color="000000"/>
              <w:left w:val="single" w:sz="4" w:space="0" w:color="000000"/>
              <w:bottom w:val="single" w:sz="4" w:space="0" w:color="000000"/>
            </w:tcBorders>
          </w:tcPr>
          <w:p w:rsidR="0045137E" w:rsidRPr="00A05B91" w:rsidRDefault="0045137E" w:rsidP="00D538BD">
            <w:pPr>
              <w:snapToGrid w:val="0"/>
              <w:jc w:val="center"/>
              <w:rPr>
                <w:b/>
                <w:bCs/>
              </w:rPr>
            </w:pPr>
          </w:p>
        </w:tc>
        <w:tc>
          <w:tcPr>
            <w:tcW w:w="1086" w:type="dxa"/>
            <w:tcBorders>
              <w:top w:val="single" w:sz="4" w:space="0" w:color="000000"/>
              <w:left w:val="single" w:sz="4" w:space="0" w:color="000000"/>
              <w:bottom w:val="single" w:sz="4" w:space="0" w:color="000000"/>
              <w:right w:val="single" w:sz="4" w:space="0" w:color="000000"/>
            </w:tcBorders>
          </w:tcPr>
          <w:p w:rsidR="0045137E" w:rsidRPr="00A05B91" w:rsidRDefault="0045137E" w:rsidP="00D538BD">
            <w:pPr>
              <w:snapToGrid w:val="0"/>
              <w:jc w:val="center"/>
              <w:rPr>
                <w:b/>
                <w:bCs/>
              </w:rPr>
            </w:pPr>
          </w:p>
        </w:tc>
      </w:tr>
      <w:tr w:rsidR="0045137E" w:rsidRPr="00A05B91" w:rsidTr="00B32A8D">
        <w:trPr>
          <w:trHeight w:val="332"/>
        </w:trPr>
        <w:tc>
          <w:tcPr>
            <w:tcW w:w="4423" w:type="dxa"/>
            <w:gridSpan w:val="2"/>
            <w:tcBorders>
              <w:top w:val="single" w:sz="4" w:space="0" w:color="000000"/>
              <w:left w:val="single" w:sz="4" w:space="0" w:color="000000"/>
              <w:bottom w:val="single" w:sz="4" w:space="0" w:color="000000"/>
            </w:tcBorders>
          </w:tcPr>
          <w:p w:rsidR="0045137E" w:rsidRPr="00A05B91" w:rsidRDefault="0045137E" w:rsidP="00D538BD">
            <w:pPr>
              <w:numPr>
                <w:ilvl w:val="0"/>
                <w:numId w:val="46"/>
              </w:numPr>
              <w:ind w:left="0" w:firstLine="0"/>
              <w:jc w:val="both"/>
              <w:rPr>
                <w:bCs/>
              </w:rPr>
            </w:pPr>
            <w:r w:rsidRPr="00A05B91">
              <w:rPr>
                <w:b/>
              </w:rPr>
              <w:t>Alte informații</w:t>
            </w:r>
          </w:p>
        </w:tc>
        <w:tc>
          <w:tcPr>
            <w:tcW w:w="5642" w:type="dxa"/>
            <w:gridSpan w:val="7"/>
            <w:tcBorders>
              <w:top w:val="single" w:sz="4" w:space="0" w:color="000000"/>
              <w:left w:val="single" w:sz="4" w:space="0" w:color="000000"/>
              <w:bottom w:val="single" w:sz="4" w:space="0" w:color="000000"/>
              <w:right w:val="single" w:sz="4" w:space="0" w:color="000000"/>
            </w:tcBorders>
          </w:tcPr>
          <w:p w:rsidR="0045137E" w:rsidRPr="00A05B91" w:rsidRDefault="0045137E" w:rsidP="00D538BD">
            <w:pPr>
              <w:snapToGrid w:val="0"/>
              <w:jc w:val="both"/>
              <w:rPr>
                <w:bCs/>
              </w:rPr>
            </w:pPr>
            <w:r w:rsidRPr="00A05B91">
              <w:rPr>
                <w:bCs/>
              </w:rPr>
              <w:t>Nu au fost identificate</w:t>
            </w:r>
          </w:p>
        </w:tc>
      </w:tr>
      <w:tr w:rsidR="0045137E" w:rsidRPr="00A05B91" w:rsidTr="00D538BD">
        <w:trPr>
          <w:trHeight w:val="444"/>
        </w:trPr>
        <w:tc>
          <w:tcPr>
            <w:tcW w:w="10065" w:type="dxa"/>
            <w:gridSpan w:val="9"/>
            <w:tcBorders>
              <w:top w:val="single" w:sz="4" w:space="0" w:color="000000"/>
              <w:left w:val="single" w:sz="4" w:space="0" w:color="000000"/>
              <w:bottom w:val="single" w:sz="4" w:space="0" w:color="000000"/>
              <w:right w:val="single" w:sz="4" w:space="0" w:color="000000"/>
            </w:tcBorders>
          </w:tcPr>
          <w:p w:rsidR="00863027" w:rsidRPr="00A05B91" w:rsidRDefault="00863027" w:rsidP="00D538BD">
            <w:pPr>
              <w:snapToGrid w:val="0"/>
              <w:jc w:val="both"/>
              <w:rPr>
                <w:b/>
                <w:bCs/>
              </w:rPr>
            </w:pPr>
          </w:p>
          <w:p w:rsidR="0045137E" w:rsidRPr="00A05B91" w:rsidRDefault="0045137E" w:rsidP="00D538BD">
            <w:pPr>
              <w:snapToGrid w:val="0"/>
              <w:jc w:val="both"/>
              <w:rPr>
                <w:b/>
                <w:bCs/>
              </w:rPr>
            </w:pPr>
            <w:r w:rsidRPr="00A05B91">
              <w:rPr>
                <w:b/>
                <w:bCs/>
              </w:rPr>
              <w:t>Secțiunea a 5-a</w:t>
            </w:r>
          </w:p>
          <w:p w:rsidR="0045137E" w:rsidRPr="00A05B91" w:rsidRDefault="0045137E" w:rsidP="00D538BD">
            <w:pPr>
              <w:snapToGrid w:val="0"/>
              <w:jc w:val="both"/>
              <w:rPr>
                <w:b/>
                <w:bCs/>
              </w:rPr>
            </w:pPr>
            <w:r w:rsidRPr="00A05B91">
              <w:rPr>
                <w:b/>
                <w:bCs/>
              </w:rPr>
              <w:t>Efectele proiectului de act normativ asupra legislației în vigoare</w:t>
            </w:r>
          </w:p>
        </w:tc>
      </w:tr>
      <w:tr w:rsidR="0045137E" w:rsidRPr="00A05B91" w:rsidTr="00863027">
        <w:trPr>
          <w:trHeight w:val="2966"/>
        </w:trPr>
        <w:tc>
          <w:tcPr>
            <w:tcW w:w="4443" w:type="dxa"/>
            <w:gridSpan w:val="3"/>
            <w:tcBorders>
              <w:top w:val="single" w:sz="4" w:space="0" w:color="000000"/>
              <w:left w:val="single" w:sz="4" w:space="0" w:color="000000"/>
              <w:bottom w:val="single" w:sz="4" w:space="0" w:color="000000"/>
              <w:right w:val="single" w:sz="4" w:space="0" w:color="000000"/>
            </w:tcBorders>
          </w:tcPr>
          <w:p w:rsidR="0045137E" w:rsidRPr="00A05B91" w:rsidRDefault="0045137E" w:rsidP="00D538BD">
            <w:pPr>
              <w:numPr>
                <w:ilvl w:val="0"/>
                <w:numId w:val="47"/>
              </w:numPr>
              <w:ind w:left="0" w:firstLine="0"/>
              <w:jc w:val="both"/>
              <w:rPr>
                <w:b/>
              </w:rPr>
            </w:pPr>
            <w:r w:rsidRPr="00A05B91">
              <w:rPr>
                <w:b/>
              </w:rPr>
              <w:t>Măsuri normative necesare pentru aplicarea prevederilor proiectului de act normativ:</w:t>
            </w:r>
          </w:p>
          <w:p w:rsidR="0045137E" w:rsidRPr="00A05B91" w:rsidRDefault="0045137E" w:rsidP="00D538BD">
            <w:pPr>
              <w:pStyle w:val="BodyText"/>
              <w:numPr>
                <w:ilvl w:val="0"/>
                <w:numId w:val="33"/>
              </w:numPr>
              <w:ind w:left="0" w:firstLine="0"/>
              <w:rPr>
                <w:rFonts w:ascii="Times New Roman" w:hAnsi="Times New Roman"/>
                <w:b/>
                <w:szCs w:val="24"/>
              </w:rPr>
            </w:pPr>
            <w:r w:rsidRPr="00A05B91">
              <w:rPr>
                <w:rFonts w:ascii="Times New Roman" w:hAnsi="Times New Roman"/>
                <w:b/>
                <w:szCs w:val="24"/>
              </w:rPr>
              <w:t>acte normative în vigoare ce vor fi modificate sau abrogate, ca urmare a intrării în vigoare a proiectului de act normativ;</w:t>
            </w:r>
          </w:p>
          <w:p w:rsidR="0045137E" w:rsidRPr="00A05B91" w:rsidRDefault="0045137E" w:rsidP="00D538BD">
            <w:pPr>
              <w:pStyle w:val="BodyText"/>
              <w:numPr>
                <w:ilvl w:val="0"/>
                <w:numId w:val="33"/>
              </w:numPr>
              <w:ind w:left="0" w:firstLine="0"/>
              <w:rPr>
                <w:rFonts w:ascii="Times New Roman" w:hAnsi="Times New Roman"/>
                <w:szCs w:val="24"/>
              </w:rPr>
            </w:pPr>
            <w:r w:rsidRPr="00A05B91">
              <w:rPr>
                <w:rFonts w:ascii="Times New Roman" w:hAnsi="Times New Roman"/>
                <w:b/>
                <w:szCs w:val="24"/>
              </w:rPr>
              <w:t>acte normative ce urmează a fi elaborate în vederea implementării noilor dispoziții.</w:t>
            </w:r>
          </w:p>
        </w:tc>
        <w:tc>
          <w:tcPr>
            <w:tcW w:w="5622" w:type="dxa"/>
            <w:gridSpan w:val="6"/>
            <w:tcBorders>
              <w:top w:val="single" w:sz="4" w:space="0" w:color="000000"/>
              <w:left w:val="single" w:sz="4" w:space="0" w:color="000000"/>
              <w:bottom w:val="single" w:sz="4" w:space="0" w:color="000000"/>
              <w:right w:val="single" w:sz="4" w:space="0" w:color="000000"/>
            </w:tcBorders>
          </w:tcPr>
          <w:p w:rsidR="0045137E" w:rsidRPr="00A05B91" w:rsidRDefault="0045137E" w:rsidP="00D538BD">
            <w:pPr>
              <w:rPr>
                <w:bCs/>
              </w:rPr>
            </w:pPr>
          </w:p>
          <w:p w:rsidR="0045137E" w:rsidRPr="00A05B91" w:rsidRDefault="0045137E" w:rsidP="00D538BD">
            <w:pPr>
              <w:rPr>
                <w:bCs/>
              </w:rPr>
            </w:pPr>
          </w:p>
          <w:p w:rsidR="0045137E" w:rsidRPr="00A05B91" w:rsidRDefault="0045137E" w:rsidP="00D538BD">
            <w:pPr>
              <w:rPr>
                <w:bCs/>
              </w:rPr>
            </w:pPr>
          </w:p>
          <w:p w:rsidR="0045137E" w:rsidRPr="00A05B91" w:rsidRDefault="0045137E" w:rsidP="00D538BD">
            <w:pPr>
              <w:jc w:val="both"/>
            </w:pPr>
            <w:r w:rsidRPr="00A05B91">
              <w:rPr>
                <w:bCs/>
              </w:rPr>
              <w:t xml:space="preserve"> Modificarea și completarea </w:t>
            </w:r>
            <w:r w:rsidRPr="00A05B91">
              <w:rPr>
                <w:bCs/>
                <w:lang w:val="pt-BR"/>
              </w:rPr>
              <w:t>Hotărârii Guvernului nr. 611/2017 pentru aprobarea Normelor metodologice de aplicare a Legii nr. 232/2016 privind industria naţională de apărare, precum şi pentru modificarea şi completarea unor acte normative</w:t>
            </w:r>
          </w:p>
        </w:tc>
      </w:tr>
      <w:tr w:rsidR="0045137E" w:rsidRPr="00A05B91" w:rsidTr="00863027">
        <w:trPr>
          <w:trHeight w:val="1190"/>
        </w:trPr>
        <w:tc>
          <w:tcPr>
            <w:tcW w:w="4443" w:type="dxa"/>
            <w:gridSpan w:val="3"/>
            <w:tcBorders>
              <w:top w:val="single" w:sz="4" w:space="0" w:color="000000"/>
              <w:left w:val="single" w:sz="4" w:space="0" w:color="000000"/>
              <w:bottom w:val="single" w:sz="4" w:space="0" w:color="000000"/>
              <w:right w:val="single" w:sz="4" w:space="0" w:color="000000"/>
            </w:tcBorders>
            <w:vAlign w:val="center"/>
          </w:tcPr>
          <w:p w:rsidR="0045137E" w:rsidRPr="00A05B91" w:rsidRDefault="0045137E" w:rsidP="00D538BD">
            <w:pPr>
              <w:tabs>
                <w:tab w:val="left" w:pos="360"/>
              </w:tabs>
              <w:jc w:val="both"/>
              <w:rPr>
                <w:b/>
              </w:rPr>
            </w:pPr>
            <w:r w:rsidRPr="00A05B91">
              <w:rPr>
                <w:b/>
                <w:lang w:val="it-IT"/>
              </w:rPr>
              <w:t>1^1. Compatibilitatea proiectului de act normativ cu legislaț</w:t>
            </w:r>
            <w:r w:rsidRPr="00A05B91">
              <w:rPr>
                <w:b/>
              </w:rPr>
              <w:t>ia în domeniul achizițiilor publice</w:t>
            </w:r>
          </w:p>
        </w:tc>
        <w:tc>
          <w:tcPr>
            <w:tcW w:w="5622" w:type="dxa"/>
            <w:gridSpan w:val="6"/>
            <w:tcBorders>
              <w:top w:val="single" w:sz="4" w:space="0" w:color="000000"/>
              <w:left w:val="single" w:sz="4" w:space="0" w:color="000000"/>
              <w:bottom w:val="single" w:sz="4" w:space="0" w:color="000000"/>
              <w:right w:val="single" w:sz="4" w:space="0" w:color="000000"/>
            </w:tcBorders>
          </w:tcPr>
          <w:p w:rsidR="0045137E" w:rsidRPr="00A05B91" w:rsidRDefault="0045137E" w:rsidP="00D538BD">
            <w:pPr>
              <w:spacing w:after="120"/>
              <w:jc w:val="both"/>
            </w:pPr>
          </w:p>
          <w:p w:rsidR="0045137E" w:rsidRPr="00A05B91" w:rsidRDefault="0045137E" w:rsidP="00D538BD">
            <w:pPr>
              <w:spacing w:after="120"/>
              <w:jc w:val="both"/>
            </w:pPr>
            <w:r w:rsidRPr="00A05B91">
              <w:rPr>
                <w:bCs/>
              </w:rPr>
              <w:t>Proiectul de act normativ nu se referă la acest subiect.</w:t>
            </w:r>
          </w:p>
        </w:tc>
      </w:tr>
      <w:tr w:rsidR="0045137E" w:rsidRPr="00A05B91" w:rsidTr="00863027">
        <w:trPr>
          <w:cantSplit/>
          <w:trHeight w:val="1332"/>
        </w:trPr>
        <w:tc>
          <w:tcPr>
            <w:tcW w:w="4443" w:type="dxa"/>
            <w:gridSpan w:val="3"/>
            <w:tcBorders>
              <w:top w:val="single" w:sz="4" w:space="0" w:color="000000"/>
              <w:left w:val="single" w:sz="4" w:space="0" w:color="000000"/>
              <w:bottom w:val="single" w:sz="4" w:space="0" w:color="000000"/>
            </w:tcBorders>
          </w:tcPr>
          <w:p w:rsidR="0045137E" w:rsidRPr="00A05B91" w:rsidRDefault="0045137E" w:rsidP="00D538BD">
            <w:pPr>
              <w:numPr>
                <w:ilvl w:val="0"/>
                <w:numId w:val="47"/>
              </w:numPr>
              <w:ind w:left="0" w:firstLine="0"/>
              <w:jc w:val="both"/>
            </w:pPr>
            <w:r w:rsidRPr="00A05B91">
              <w:rPr>
                <w:b/>
              </w:rPr>
              <w:t>Conformitatea proiectului de act normativ cu legislația comunitară în cazul proiectelor ce transpun prevederi comunitare</w:t>
            </w:r>
          </w:p>
        </w:tc>
        <w:tc>
          <w:tcPr>
            <w:tcW w:w="5622" w:type="dxa"/>
            <w:gridSpan w:val="6"/>
            <w:tcBorders>
              <w:top w:val="single" w:sz="4" w:space="0" w:color="000000"/>
              <w:left w:val="single" w:sz="4" w:space="0" w:color="000000"/>
              <w:bottom w:val="single" w:sz="4" w:space="0" w:color="000000"/>
              <w:right w:val="single" w:sz="4" w:space="0" w:color="000000"/>
            </w:tcBorders>
            <w:vAlign w:val="center"/>
          </w:tcPr>
          <w:p w:rsidR="0045137E" w:rsidRPr="00A05B91" w:rsidRDefault="0045137E" w:rsidP="00D538BD">
            <w:pPr>
              <w:jc w:val="both"/>
            </w:pPr>
            <w:r w:rsidRPr="00A05B91">
              <w:rPr>
                <w:bCs/>
              </w:rPr>
              <w:t>Proiectul de act normativ nu se referă la acest subiect.</w:t>
            </w:r>
          </w:p>
        </w:tc>
      </w:tr>
      <w:tr w:rsidR="0045137E" w:rsidRPr="00A05B91" w:rsidTr="00863027">
        <w:trPr>
          <w:cantSplit/>
          <w:trHeight w:val="625"/>
        </w:trPr>
        <w:tc>
          <w:tcPr>
            <w:tcW w:w="4443" w:type="dxa"/>
            <w:gridSpan w:val="3"/>
            <w:tcBorders>
              <w:top w:val="single" w:sz="4" w:space="0" w:color="000000"/>
              <w:left w:val="single" w:sz="4" w:space="0" w:color="000000"/>
              <w:bottom w:val="single" w:sz="4" w:space="0" w:color="000000"/>
            </w:tcBorders>
          </w:tcPr>
          <w:p w:rsidR="0045137E" w:rsidRPr="00A05B91" w:rsidRDefault="0045137E" w:rsidP="00D538BD">
            <w:pPr>
              <w:numPr>
                <w:ilvl w:val="0"/>
                <w:numId w:val="47"/>
              </w:numPr>
              <w:ind w:left="0" w:firstLine="0"/>
              <w:jc w:val="both"/>
            </w:pPr>
            <w:r w:rsidRPr="00A05B91">
              <w:rPr>
                <w:b/>
              </w:rPr>
              <w:t>Măsuri normative necesare aplicării directe a actelor normative comunitare</w:t>
            </w:r>
          </w:p>
        </w:tc>
        <w:tc>
          <w:tcPr>
            <w:tcW w:w="5622" w:type="dxa"/>
            <w:gridSpan w:val="6"/>
            <w:tcBorders>
              <w:top w:val="single" w:sz="4" w:space="0" w:color="000000"/>
              <w:left w:val="single" w:sz="4" w:space="0" w:color="000000"/>
              <w:bottom w:val="single" w:sz="4" w:space="0" w:color="000000"/>
              <w:right w:val="single" w:sz="4" w:space="0" w:color="000000"/>
            </w:tcBorders>
            <w:vAlign w:val="center"/>
          </w:tcPr>
          <w:p w:rsidR="0045137E" w:rsidRPr="00A05B91" w:rsidRDefault="0045137E" w:rsidP="00D538BD">
            <w:r w:rsidRPr="00A05B91">
              <w:rPr>
                <w:bCs/>
              </w:rPr>
              <w:t>Proiectul de act normativ nu se referă la acest subiect.</w:t>
            </w:r>
          </w:p>
        </w:tc>
      </w:tr>
      <w:tr w:rsidR="0045137E" w:rsidRPr="00A05B91" w:rsidTr="00863027">
        <w:trPr>
          <w:cantSplit/>
          <w:trHeight w:val="647"/>
        </w:trPr>
        <w:tc>
          <w:tcPr>
            <w:tcW w:w="4443" w:type="dxa"/>
            <w:gridSpan w:val="3"/>
            <w:tcBorders>
              <w:top w:val="single" w:sz="4" w:space="0" w:color="000000"/>
              <w:left w:val="single" w:sz="4" w:space="0" w:color="000000"/>
              <w:bottom w:val="single" w:sz="4" w:space="0" w:color="000000"/>
            </w:tcBorders>
          </w:tcPr>
          <w:p w:rsidR="0045137E" w:rsidRPr="00A05B91" w:rsidRDefault="0045137E" w:rsidP="00D538BD">
            <w:pPr>
              <w:numPr>
                <w:ilvl w:val="0"/>
                <w:numId w:val="47"/>
              </w:numPr>
              <w:ind w:left="0" w:firstLine="0"/>
              <w:jc w:val="both"/>
            </w:pPr>
            <w:r w:rsidRPr="00A05B91">
              <w:rPr>
                <w:b/>
              </w:rPr>
              <w:t>Hotărâri ale Curții de Justiție a Uniunii Europene</w:t>
            </w:r>
          </w:p>
        </w:tc>
        <w:tc>
          <w:tcPr>
            <w:tcW w:w="5622" w:type="dxa"/>
            <w:gridSpan w:val="6"/>
            <w:tcBorders>
              <w:top w:val="single" w:sz="4" w:space="0" w:color="000000"/>
              <w:left w:val="single" w:sz="4" w:space="0" w:color="000000"/>
              <w:bottom w:val="single" w:sz="4" w:space="0" w:color="000000"/>
              <w:right w:val="single" w:sz="4" w:space="0" w:color="000000"/>
            </w:tcBorders>
            <w:vAlign w:val="center"/>
          </w:tcPr>
          <w:p w:rsidR="0045137E" w:rsidRPr="00A05B91" w:rsidRDefault="0045137E" w:rsidP="00D538BD">
            <w:r w:rsidRPr="00A05B91">
              <w:rPr>
                <w:bCs/>
              </w:rPr>
              <w:t>Proiectul de act normativ nu se referă la acest subiect.</w:t>
            </w:r>
          </w:p>
        </w:tc>
      </w:tr>
      <w:tr w:rsidR="0045137E" w:rsidRPr="00A05B91" w:rsidTr="00863027">
        <w:trPr>
          <w:cantSplit/>
          <w:trHeight w:val="986"/>
        </w:trPr>
        <w:tc>
          <w:tcPr>
            <w:tcW w:w="4443" w:type="dxa"/>
            <w:gridSpan w:val="3"/>
            <w:tcBorders>
              <w:top w:val="single" w:sz="4" w:space="0" w:color="000000"/>
              <w:left w:val="single" w:sz="4" w:space="0" w:color="000000"/>
              <w:bottom w:val="single" w:sz="4" w:space="0" w:color="000000"/>
            </w:tcBorders>
          </w:tcPr>
          <w:p w:rsidR="0045137E" w:rsidRPr="00A05B91" w:rsidRDefault="0045137E" w:rsidP="00D538BD">
            <w:pPr>
              <w:numPr>
                <w:ilvl w:val="0"/>
                <w:numId w:val="47"/>
              </w:numPr>
              <w:ind w:left="0" w:firstLine="0"/>
              <w:jc w:val="both"/>
            </w:pPr>
            <w:r w:rsidRPr="00A05B91">
              <w:rPr>
                <w:b/>
              </w:rPr>
              <w:t>Alte acte normative și/sau documente internaționale din care decurg angajamente</w:t>
            </w:r>
          </w:p>
        </w:tc>
        <w:tc>
          <w:tcPr>
            <w:tcW w:w="5622" w:type="dxa"/>
            <w:gridSpan w:val="6"/>
            <w:tcBorders>
              <w:top w:val="single" w:sz="4" w:space="0" w:color="000000"/>
              <w:left w:val="single" w:sz="4" w:space="0" w:color="000000"/>
              <w:bottom w:val="single" w:sz="4" w:space="0" w:color="000000"/>
              <w:right w:val="single" w:sz="4" w:space="0" w:color="000000"/>
            </w:tcBorders>
          </w:tcPr>
          <w:p w:rsidR="0045137E" w:rsidRPr="00A05B91" w:rsidRDefault="0045137E" w:rsidP="00D538BD">
            <w:r w:rsidRPr="00A05B91">
              <w:t>Nu au fost identificate.</w:t>
            </w:r>
          </w:p>
        </w:tc>
      </w:tr>
      <w:tr w:rsidR="0045137E" w:rsidRPr="00A05B91" w:rsidTr="00D538BD">
        <w:trPr>
          <w:cantSplit/>
          <w:trHeight w:val="351"/>
        </w:trPr>
        <w:tc>
          <w:tcPr>
            <w:tcW w:w="4443" w:type="dxa"/>
            <w:gridSpan w:val="3"/>
            <w:tcBorders>
              <w:top w:val="single" w:sz="4" w:space="0" w:color="000000"/>
              <w:left w:val="single" w:sz="4" w:space="0" w:color="000000"/>
              <w:bottom w:val="single" w:sz="4" w:space="0" w:color="000000"/>
            </w:tcBorders>
            <w:vAlign w:val="center"/>
          </w:tcPr>
          <w:p w:rsidR="0045137E" w:rsidRPr="00A05B91" w:rsidRDefault="0045137E" w:rsidP="00D538BD">
            <w:pPr>
              <w:numPr>
                <w:ilvl w:val="0"/>
                <w:numId w:val="47"/>
              </w:numPr>
              <w:ind w:left="0" w:firstLine="0"/>
              <w:jc w:val="both"/>
              <w:rPr>
                <w:b/>
                <w:bCs/>
              </w:rPr>
            </w:pPr>
            <w:r w:rsidRPr="00A05B91">
              <w:rPr>
                <w:b/>
              </w:rPr>
              <w:t>Alte informații</w:t>
            </w:r>
          </w:p>
        </w:tc>
        <w:tc>
          <w:tcPr>
            <w:tcW w:w="5622" w:type="dxa"/>
            <w:gridSpan w:val="6"/>
            <w:tcBorders>
              <w:top w:val="single" w:sz="4" w:space="0" w:color="000000"/>
              <w:left w:val="single" w:sz="4" w:space="0" w:color="000000"/>
              <w:bottom w:val="single" w:sz="4" w:space="0" w:color="000000"/>
              <w:right w:val="single" w:sz="4" w:space="0" w:color="000000"/>
            </w:tcBorders>
          </w:tcPr>
          <w:p w:rsidR="0045137E" w:rsidRPr="00A05B91" w:rsidRDefault="0045137E" w:rsidP="00D538BD">
            <w:pPr>
              <w:rPr>
                <w:bCs/>
              </w:rPr>
            </w:pPr>
            <w:r w:rsidRPr="00A05B91">
              <w:rPr>
                <w:bCs/>
              </w:rPr>
              <w:t>Nu au fost identificate.</w:t>
            </w:r>
          </w:p>
        </w:tc>
      </w:tr>
      <w:tr w:rsidR="0045137E" w:rsidRPr="00A05B91" w:rsidTr="00D538BD">
        <w:trPr>
          <w:cantSplit/>
          <w:trHeight w:val="149"/>
        </w:trPr>
        <w:tc>
          <w:tcPr>
            <w:tcW w:w="10065" w:type="dxa"/>
            <w:gridSpan w:val="9"/>
            <w:tcBorders>
              <w:top w:val="single" w:sz="4" w:space="0" w:color="000000"/>
              <w:left w:val="single" w:sz="4" w:space="0" w:color="000000"/>
              <w:bottom w:val="single" w:sz="4" w:space="0" w:color="000000"/>
              <w:right w:val="single" w:sz="4" w:space="0" w:color="000000"/>
            </w:tcBorders>
          </w:tcPr>
          <w:p w:rsidR="0045137E" w:rsidRPr="00A05B91" w:rsidRDefault="0045137E" w:rsidP="00D538BD">
            <w:pPr>
              <w:pStyle w:val="Heading1"/>
              <w:tabs>
                <w:tab w:val="num" w:pos="432"/>
              </w:tabs>
              <w:suppressAutoHyphens/>
              <w:spacing w:before="0" w:after="0"/>
              <w:rPr>
                <w:rFonts w:ascii="Times New Roman" w:hAnsi="Times New Roman" w:cs="Times New Roman"/>
                <w:sz w:val="24"/>
                <w:szCs w:val="24"/>
              </w:rPr>
            </w:pPr>
          </w:p>
          <w:p w:rsidR="0045137E" w:rsidRPr="00A05B91" w:rsidRDefault="0045137E" w:rsidP="00D538BD">
            <w:pPr>
              <w:pStyle w:val="Heading1"/>
              <w:tabs>
                <w:tab w:val="num" w:pos="432"/>
              </w:tabs>
              <w:suppressAutoHyphens/>
              <w:spacing w:before="0" w:after="0"/>
              <w:rPr>
                <w:rFonts w:ascii="Times New Roman" w:hAnsi="Times New Roman" w:cs="Times New Roman"/>
                <w:sz w:val="24"/>
                <w:szCs w:val="24"/>
              </w:rPr>
            </w:pPr>
            <w:r w:rsidRPr="00A05B91">
              <w:rPr>
                <w:rFonts w:ascii="Times New Roman" w:hAnsi="Times New Roman" w:cs="Times New Roman"/>
                <w:sz w:val="24"/>
                <w:szCs w:val="24"/>
              </w:rPr>
              <w:t>Secțiunea a 6-a</w:t>
            </w:r>
          </w:p>
          <w:p w:rsidR="0045137E" w:rsidRPr="00A05B91" w:rsidRDefault="0045137E" w:rsidP="00D538BD">
            <w:pPr>
              <w:pStyle w:val="Heading1"/>
              <w:tabs>
                <w:tab w:val="num" w:pos="432"/>
              </w:tabs>
              <w:suppressAutoHyphens/>
              <w:spacing w:before="0" w:after="0"/>
              <w:ind w:left="432" w:hanging="432"/>
              <w:rPr>
                <w:rFonts w:ascii="Times New Roman" w:hAnsi="Times New Roman" w:cs="Times New Roman"/>
                <w:sz w:val="24"/>
                <w:szCs w:val="24"/>
              </w:rPr>
            </w:pPr>
            <w:r w:rsidRPr="00A05B91">
              <w:rPr>
                <w:rFonts w:ascii="Times New Roman" w:hAnsi="Times New Roman" w:cs="Times New Roman"/>
                <w:sz w:val="24"/>
                <w:szCs w:val="24"/>
              </w:rPr>
              <w:t>Consultările efectuate în vederea elaborării proiectului de act normativ</w:t>
            </w:r>
          </w:p>
          <w:p w:rsidR="00863027" w:rsidRPr="00A05B91" w:rsidRDefault="00863027" w:rsidP="00863027"/>
        </w:tc>
      </w:tr>
      <w:tr w:rsidR="0045137E" w:rsidRPr="00A05B91" w:rsidTr="00863027">
        <w:trPr>
          <w:cantSplit/>
          <w:trHeight w:val="1285"/>
        </w:trPr>
        <w:tc>
          <w:tcPr>
            <w:tcW w:w="4443" w:type="dxa"/>
            <w:gridSpan w:val="3"/>
            <w:tcBorders>
              <w:top w:val="single" w:sz="4" w:space="0" w:color="000000"/>
              <w:left w:val="single" w:sz="4" w:space="0" w:color="000000"/>
              <w:bottom w:val="single" w:sz="4" w:space="0" w:color="000000"/>
            </w:tcBorders>
          </w:tcPr>
          <w:p w:rsidR="0045137E" w:rsidRPr="00A05B91" w:rsidRDefault="0045137E" w:rsidP="00D538BD">
            <w:pPr>
              <w:numPr>
                <w:ilvl w:val="0"/>
                <w:numId w:val="48"/>
              </w:numPr>
              <w:ind w:left="0" w:firstLine="0"/>
              <w:jc w:val="both"/>
            </w:pPr>
            <w:r w:rsidRPr="00A05B91">
              <w:rPr>
                <w:b/>
              </w:rPr>
              <w:t>Informații privind procesul de consultare cu organizații neguvernamentale, institute de cercetare și alte organisme implicate</w:t>
            </w:r>
          </w:p>
        </w:tc>
        <w:tc>
          <w:tcPr>
            <w:tcW w:w="5622" w:type="dxa"/>
            <w:gridSpan w:val="6"/>
            <w:tcBorders>
              <w:top w:val="single" w:sz="4" w:space="0" w:color="000000"/>
              <w:left w:val="single" w:sz="4" w:space="0" w:color="000000"/>
              <w:bottom w:val="single" w:sz="4" w:space="0" w:color="000000"/>
              <w:right w:val="single" w:sz="4" w:space="0" w:color="000000"/>
            </w:tcBorders>
          </w:tcPr>
          <w:p w:rsidR="0045137E" w:rsidRPr="00A05B91" w:rsidRDefault="0045137E" w:rsidP="00D538BD">
            <w:pPr>
              <w:jc w:val="both"/>
            </w:pPr>
          </w:p>
          <w:p w:rsidR="0045137E" w:rsidRPr="00A05B91" w:rsidRDefault="0045137E" w:rsidP="00D538BD">
            <w:pPr>
              <w:jc w:val="both"/>
            </w:pPr>
            <w:r w:rsidRPr="00A05B91">
              <w:t>Nu au fost identificate</w:t>
            </w:r>
          </w:p>
        </w:tc>
      </w:tr>
      <w:tr w:rsidR="0045137E" w:rsidRPr="00A05B91" w:rsidTr="00863027">
        <w:trPr>
          <w:cantSplit/>
          <w:trHeight w:val="1571"/>
        </w:trPr>
        <w:tc>
          <w:tcPr>
            <w:tcW w:w="4443" w:type="dxa"/>
            <w:gridSpan w:val="3"/>
            <w:tcBorders>
              <w:top w:val="single" w:sz="4" w:space="0" w:color="000000"/>
              <w:left w:val="single" w:sz="4" w:space="0" w:color="000000"/>
              <w:bottom w:val="single" w:sz="4" w:space="0" w:color="000000"/>
            </w:tcBorders>
          </w:tcPr>
          <w:p w:rsidR="0045137E" w:rsidRPr="00A05B91" w:rsidRDefault="0045137E" w:rsidP="00D538BD">
            <w:pPr>
              <w:numPr>
                <w:ilvl w:val="0"/>
                <w:numId w:val="48"/>
              </w:numPr>
              <w:ind w:left="0" w:firstLine="0"/>
              <w:jc w:val="both"/>
            </w:pPr>
            <w:r w:rsidRPr="00A05B91">
              <w:rPr>
                <w:b/>
              </w:rPr>
              <w:t>Fundamentarea alegerii organizațiilor cu care a avut loc consultarea, precum și a modului în care activitatea acestor organizații este legată de obiectul proiectului de act normativ</w:t>
            </w:r>
          </w:p>
        </w:tc>
        <w:tc>
          <w:tcPr>
            <w:tcW w:w="5622" w:type="dxa"/>
            <w:gridSpan w:val="6"/>
            <w:tcBorders>
              <w:top w:val="single" w:sz="4" w:space="0" w:color="000000"/>
              <w:left w:val="single" w:sz="4" w:space="0" w:color="000000"/>
              <w:bottom w:val="single" w:sz="4" w:space="0" w:color="000000"/>
              <w:right w:val="single" w:sz="4" w:space="0" w:color="000000"/>
            </w:tcBorders>
            <w:vAlign w:val="center"/>
          </w:tcPr>
          <w:p w:rsidR="0045137E" w:rsidRPr="00A05B91" w:rsidRDefault="0045137E" w:rsidP="00D538BD">
            <w:r w:rsidRPr="00A05B91">
              <w:rPr>
                <w:bCs/>
              </w:rPr>
              <w:t>Proiectul de act normativ nu se referă la acest subiect.</w:t>
            </w:r>
          </w:p>
        </w:tc>
      </w:tr>
      <w:tr w:rsidR="0045137E" w:rsidRPr="00A05B91" w:rsidTr="00D538BD">
        <w:trPr>
          <w:cantSplit/>
          <w:trHeight w:val="149"/>
        </w:trPr>
        <w:tc>
          <w:tcPr>
            <w:tcW w:w="4443" w:type="dxa"/>
            <w:gridSpan w:val="3"/>
            <w:tcBorders>
              <w:top w:val="single" w:sz="4" w:space="0" w:color="000000"/>
              <w:left w:val="single" w:sz="4" w:space="0" w:color="000000"/>
              <w:bottom w:val="single" w:sz="4" w:space="0" w:color="000000"/>
            </w:tcBorders>
          </w:tcPr>
          <w:p w:rsidR="0045137E" w:rsidRPr="00A05B91" w:rsidRDefault="0045137E" w:rsidP="00D538BD">
            <w:pPr>
              <w:numPr>
                <w:ilvl w:val="0"/>
                <w:numId w:val="48"/>
              </w:numPr>
              <w:ind w:left="0" w:firstLine="0"/>
              <w:jc w:val="both"/>
            </w:pPr>
            <w:r w:rsidRPr="00A05B91">
              <w:rPr>
                <w:b/>
              </w:rPr>
              <w:t>Consultările organizate cu autoritățile administrației publice locale, în situația în care proiectul de act normativ are ca obiect activități ale acestor autorități, în condițiile Hotărârii Guvernului nr. 521/2005 privind procedura de consultare a structurilor asociative ale autorităților administrației publice locale la elaborarea proiectelor de acte normative</w:t>
            </w:r>
          </w:p>
        </w:tc>
        <w:tc>
          <w:tcPr>
            <w:tcW w:w="5622" w:type="dxa"/>
            <w:gridSpan w:val="6"/>
            <w:tcBorders>
              <w:top w:val="single" w:sz="4" w:space="0" w:color="000000"/>
              <w:left w:val="single" w:sz="4" w:space="0" w:color="000000"/>
              <w:bottom w:val="single" w:sz="4" w:space="0" w:color="000000"/>
              <w:right w:val="single" w:sz="4" w:space="0" w:color="000000"/>
            </w:tcBorders>
          </w:tcPr>
          <w:p w:rsidR="0045137E" w:rsidRPr="00A05B91" w:rsidRDefault="0045137E" w:rsidP="00D538BD">
            <w:pPr>
              <w:rPr>
                <w:bCs/>
              </w:rPr>
            </w:pPr>
          </w:p>
          <w:p w:rsidR="0045137E" w:rsidRPr="00A05B91" w:rsidRDefault="0045137E" w:rsidP="00D538BD">
            <w:pPr>
              <w:rPr>
                <w:bCs/>
              </w:rPr>
            </w:pPr>
          </w:p>
          <w:p w:rsidR="0045137E" w:rsidRPr="00A05B91" w:rsidRDefault="0045137E" w:rsidP="00D538BD">
            <w:pPr>
              <w:rPr>
                <w:bCs/>
              </w:rPr>
            </w:pPr>
          </w:p>
          <w:p w:rsidR="0045137E" w:rsidRPr="00A05B91" w:rsidRDefault="0045137E" w:rsidP="00D538BD">
            <w:pPr>
              <w:rPr>
                <w:bCs/>
              </w:rPr>
            </w:pPr>
          </w:p>
          <w:p w:rsidR="0045137E" w:rsidRPr="00A05B91" w:rsidRDefault="0045137E" w:rsidP="00D538BD">
            <w:pPr>
              <w:rPr>
                <w:bCs/>
              </w:rPr>
            </w:pPr>
            <w:r w:rsidRPr="00A05B91">
              <w:rPr>
                <w:bCs/>
              </w:rPr>
              <w:t>Proiectul de act normativ nu se referă la acest subiect.</w:t>
            </w:r>
          </w:p>
          <w:p w:rsidR="0045137E" w:rsidRPr="00A05B91" w:rsidRDefault="0045137E" w:rsidP="00D538BD">
            <w:pPr>
              <w:rPr>
                <w:bCs/>
              </w:rPr>
            </w:pPr>
          </w:p>
          <w:p w:rsidR="0045137E" w:rsidRPr="00A05B91" w:rsidRDefault="0045137E" w:rsidP="00D538BD">
            <w:pPr>
              <w:rPr>
                <w:bCs/>
              </w:rPr>
            </w:pPr>
          </w:p>
          <w:p w:rsidR="0045137E" w:rsidRPr="00A05B91" w:rsidRDefault="0045137E" w:rsidP="00D538BD">
            <w:pPr>
              <w:rPr>
                <w:bCs/>
              </w:rPr>
            </w:pPr>
          </w:p>
          <w:p w:rsidR="0045137E" w:rsidRPr="00A05B91" w:rsidRDefault="0045137E" w:rsidP="00D538BD">
            <w:pPr>
              <w:rPr>
                <w:bCs/>
              </w:rPr>
            </w:pPr>
          </w:p>
          <w:p w:rsidR="0045137E" w:rsidRPr="00A05B91" w:rsidRDefault="0045137E" w:rsidP="00D538BD">
            <w:pPr>
              <w:rPr>
                <w:bCs/>
              </w:rPr>
            </w:pPr>
          </w:p>
          <w:p w:rsidR="0045137E" w:rsidRPr="00A05B91" w:rsidRDefault="0045137E" w:rsidP="00D538BD"/>
        </w:tc>
      </w:tr>
      <w:tr w:rsidR="0045137E" w:rsidRPr="00A05B91" w:rsidTr="00863027">
        <w:trPr>
          <w:cantSplit/>
          <w:trHeight w:val="1832"/>
        </w:trPr>
        <w:tc>
          <w:tcPr>
            <w:tcW w:w="4443" w:type="dxa"/>
            <w:gridSpan w:val="3"/>
            <w:tcBorders>
              <w:top w:val="single" w:sz="4" w:space="0" w:color="000000"/>
              <w:left w:val="single" w:sz="4" w:space="0" w:color="000000"/>
              <w:bottom w:val="single" w:sz="4" w:space="0" w:color="000000"/>
            </w:tcBorders>
          </w:tcPr>
          <w:p w:rsidR="0045137E" w:rsidRPr="00A05B91" w:rsidRDefault="0045137E" w:rsidP="00D538BD">
            <w:pPr>
              <w:numPr>
                <w:ilvl w:val="0"/>
                <w:numId w:val="48"/>
              </w:numPr>
              <w:ind w:left="0" w:firstLine="0"/>
              <w:jc w:val="both"/>
            </w:pPr>
            <w:r w:rsidRPr="00A05B91">
              <w:rPr>
                <w:b/>
              </w:rPr>
              <w:t>Consultările desfășurate în cadrul consiliilor interministeriale, în conformitate cu prevederile Hotărârii Guvernului nr. 750/2005 privind constituirea consiliilor interministeriale permanente</w:t>
            </w:r>
          </w:p>
        </w:tc>
        <w:tc>
          <w:tcPr>
            <w:tcW w:w="5622" w:type="dxa"/>
            <w:gridSpan w:val="6"/>
            <w:tcBorders>
              <w:top w:val="single" w:sz="4" w:space="0" w:color="000000"/>
              <w:left w:val="single" w:sz="4" w:space="0" w:color="000000"/>
              <w:bottom w:val="single" w:sz="4" w:space="0" w:color="000000"/>
              <w:right w:val="single" w:sz="4" w:space="0" w:color="000000"/>
            </w:tcBorders>
          </w:tcPr>
          <w:p w:rsidR="0045137E" w:rsidRPr="00A05B91" w:rsidRDefault="0045137E" w:rsidP="00D538BD">
            <w:pPr>
              <w:rPr>
                <w:bCs/>
              </w:rPr>
            </w:pPr>
          </w:p>
          <w:p w:rsidR="0045137E" w:rsidRPr="00A05B91" w:rsidRDefault="0045137E" w:rsidP="00D538BD">
            <w:pPr>
              <w:rPr>
                <w:bCs/>
              </w:rPr>
            </w:pPr>
          </w:p>
          <w:p w:rsidR="0045137E" w:rsidRPr="00A05B91" w:rsidRDefault="0045137E" w:rsidP="00D538BD">
            <w:r w:rsidRPr="00A05B91">
              <w:rPr>
                <w:bCs/>
              </w:rPr>
              <w:t>Proiectul de act normativ nu se referă la acest subiect.</w:t>
            </w:r>
          </w:p>
        </w:tc>
      </w:tr>
      <w:tr w:rsidR="0045137E" w:rsidRPr="00A05B91" w:rsidTr="00863027">
        <w:trPr>
          <w:cantSplit/>
          <w:trHeight w:val="1869"/>
        </w:trPr>
        <w:tc>
          <w:tcPr>
            <w:tcW w:w="4443" w:type="dxa"/>
            <w:gridSpan w:val="3"/>
            <w:tcBorders>
              <w:top w:val="single" w:sz="4" w:space="0" w:color="000000"/>
              <w:left w:val="single" w:sz="4" w:space="0" w:color="000000"/>
              <w:bottom w:val="single" w:sz="4" w:space="0" w:color="000000"/>
            </w:tcBorders>
          </w:tcPr>
          <w:p w:rsidR="0045137E" w:rsidRPr="00A05B91" w:rsidRDefault="0045137E" w:rsidP="00D538BD">
            <w:pPr>
              <w:numPr>
                <w:ilvl w:val="0"/>
                <w:numId w:val="48"/>
              </w:numPr>
              <w:ind w:left="0" w:firstLine="0"/>
              <w:jc w:val="both"/>
              <w:rPr>
                <w:b/>
              </w:rPr>
            </w:pPr>
            <w:r w:rsidRPr="00A05B91">
              <w:rPr>
                <w:b/>
              </w:rPr>
              <w:t>Informații privind avizarea de către:</w:t>
            </w:r>
          </w:p>
          <w:p w:rsidR="0045137E" w:rsidRPr="00A05B91" w:rsidRDefault="0045137E" w:rsidP="00D538BD">
            <w:pPr>
              <w:numPr>
                <w:ilvl w:val="0"/>
                <w:numId w:val="21"/>
              </w:numPr>
              <w:tabs>
                <w:tab w:val="clear" w:pos="720"/>
              </w:tabs>
              <w:suppressAutoHyphens/>
              <w:ind w:left="0" w:firstLine="0"/>
              <w:rPr>
                <w:b/>
              </w:rPr>
            </w:pPr>
            <w:r w:rsidRPr="00A05B91">
              <w:rPr>
                <w:b/>
              </w:rPr>
              <w:t>Consiliul Legislativ</w:t>
            </w:r>
          </w:p>
          <w:p w:rsidR="0045137E" w:rsidRPr="00A05B91" w:rsidRDefault="0045137E" w:rsidP="00D538BD">
            <w:pPr>
              <w:numPr>
                <w:ilvl w:val="0"/>
                <w:numId w:val="21"/>
              </w:numPr>
              <w:tabs>
                <w:tab w:val="clear" w:pos="720"/>
              </w:tabs>
              <w:suppressAutoHyphens/>
              <w:ind w:left="0" w:firstLine="0"/>
              <w:rPr>
                <w:b/>
              </w:rPr>
            </w:pPr>
            <w:r w:rsidRPr="00A05B91">
              <w:rPr>
                <w:b/>
              </w:rPr>
              <w:t>Consiliul Suprem de Apărare a Țării</w:t>
            </w:r>
          </w:p>
          <w:p w:rsidR="0045137E" w:rsidRPr="00A05B91" w:rsidRDefault="0045137E" w:rsidP="00D538BD">
            <w:pPr>
              <w:numPr>
                <w:ilvl w:val="0"/>
                <w:numId w:val="21"/>
              </w:numPr>
              <w:tabs>
                <w:tab w:val="clear" w:pos="720"/>
              </w:tabs>
              <w:suppressAutoHyphens/>
              <w:ind w:left="0" w:firstLine="0"/>
              <w:rPr>
                <w:b/>
              </w:rPr>
            </w:pPr>
            <w:r w:rsidRPr="00A05B91">
              <w:rPr>
                <w:b/>
              </w:rPr>
              <w:t>Consiliul Economic și Social</w:t>
            </w:r>
          </w:p>
          <w:p w:rsidR="0045137E" w:rsidRPr="00A05B91" w:rsidRDefault="0045137E" w:rsidP="00D538BD">
            <w:pPr>
              <w:numPr>
                <w:ilvl w:val="0"/>
                <w:numId w:val="21"/>
              </w:numPr>
              <w:tabs>
                <w:tab w:val="clear" w:pos="720"/>
              </w:tabs>
              <w:suppressAutoHyphens/>
              <w:ind w:left="0" w:firstLine="0"/>
              <w:rPr>
                <w:b/>
              </w:rPr>
            </w:pPr>
            <w:r w:rsidRPr="00A05B91">
              <w:rPr>
                <w:b/>
              </w:rPr>
              <w:t>Consiliul Concurenței</w:t>
            </w:r>
          </w:p>
          <w:p w:rsidR="0045137E" w:rsidRPr="00A05B91" w:rsidRDefault="0045137E" w:rsidP="00D538BD">
            <w:pPr>
              <w:numPr>
                <w:ilvl w:val="0"/>
                <w:numId w:val="21"/>
              </w:numPr>
              <w:tabs>
                <w:tab w:val="clear" w:pos="720"/>
              </w:tabs>
              <w:suppressAutoHyphens/>
              <w:ind w:left="0" w:firstLine="0"/>
              <w:rPr>
                <w:bCs/>
              </w:rPr>
            </w:pPr>
            <w:r w:rsidRPr="00A05B91">
              <w:rPr>
                <w:b/>
              </w:rPr>
              <w:t>Curtea de Conturi</w:t>
            </w:r>
          </w:p>
        </w:tc>
        <w:tc>
          <w:tcPr>
            <w:tcW w:w="5622" w:type="dxa"/>
            <w:gridSpan w:val="6"/>
            <w:tcBorders>
              <w:top w:val="single" w:sz="4" w:space="0" w:color="000000"/>
              <w:left w:val="single" w:sz="4" w:space="0" w:color="000000"/>
              <w:bottom w:val="single" w:sz="4" w:space="0" w:color="000000"/>
              <w:right w:val="single" w:sz="4" w:space="0" w:color="000000"/>
            </w:tcBorders>
          </w:tcPr>
          <w:p w:rsidR="0045137E" w:rsidRPr="00A05B91" w:rsidRDefault="0045137E" w:rsidP="00D538BD">
            <w:pPr>
              <w:jc w:val="both"/>
              <w:rPr>
                <w:bCs/>
              </w:rPr>
            </w:pPr>
          </w:p>
          <w:p w:rsidR="0045137E" w:rsidRPr="00A05B91" w:rsidRDefault="0045137E" w:rsidP="00D538BD">
            <w:pPr>
              <w:jc w:val="both"/>
            </w:pPr>
            <w:r w:rsidRPr="00A05B91">
              <w:rPr>
                <w:bCs/>
              </w:rPr>
              <w:t xml:space="preserve">Se va solicita avizul Consiliului Legislativ </w:t>
            </w:r>
          </w:p>
        </w:tc>
      </w:tr>
      <w:tr w:rsidR="0045137E" w:rsidRPr="00A05B91" w:rsidTr="00D538BD">
        <w:trPr>
          <w:cantSplit/>
          <w:trHeight w:val="316"/>
        </w:trPr>
        <w:tc>
          <w:tcPr>
            <w:tcW w:w="4443" w:type="dxa"/>
            <w:gridSpan w:val="3"/>
            <w:tcBorders>
              <w:top w:val="single" w:sz="4" w:space="0" w:color="000000"/>
              <w:left w:val="single" w:sz="4" w:space="0" w:color="000000"/>
              <w:bottom w:val="single" w:sz="4" w:space="0" w:color="000000"/>
            </w:tcBorders>
          </w:tcPr>
          <w:p w:rsidR="0045137E" w:rsidRPr="00A05B91" w:rsidRDefault="0045137E" w:rsidP="00D538BD">
            <w:pPr>
              <w:numPr>
                <w:ilvl w:val="0"/>
                <w:numId w:val="48"/>
              </w:numPr>
              <w:ind w:left="0" w:firstLine="0"/>
              <w:jc w:val="both"/>
            </w:pPr>
            <w:r w:rsidRPr="00A05B91">
              <w:rPr>
                <w:b/>
              </w:rPr>
              <w:t>Alte informații</w:t>
            </w:r>
          </w:p>
        </w:tc>
        <w:tc>
          <w:tcPr>
            <w:tcW w:w="5622" w:type="dxa"/>
            <w:gridSpan w:val="6"/>
            <w:tcBorders>
              <w:top w:val="single" w:sz="4" w:space="0" w:color="000000"/>
              <w:left w:val="single" w:sz="4" w:space="0" w:color="000000"/>
              <w:bottom w:val="single" w:sz="4" w:space="0" w:color="000000"/>
              <w:right w:val="single" w:sz="4" w:space="0" w:color="000000"/>
            </w:tcBorders>
          </w:tcPr>
          <w:p w:rsidR="0045137E" w:rsidRPr="00A05B91" w:rsidRDefault="0045137E" w:rsidP="00D538BD">
            <w:pPr>
              <w:rPr>
                <w:b/>
                <w:bCs/>
              </w:rPr>
            </w:pPr>
            <w:r w:rsidRPr="00A05B91">
              <w:rPr>
                <w:bCs/>
              </w:rPr>
              <w:t>Nu au fost identificate</w:t>
            </w:r>
          </w:p>
        </w:tc>
      </w:tr>
      <w:tr w:rsidR="0045137E" w:rsidRPr="00A05B91" w:rsidTr="00D538BD">
        <w:trPr>
          <w:cantSplit/>
          <w:trHeight w:val="497"/>
        </w:trPr>
        <w:tc>
          <w:tcPr>
            <w:tcW w:w="10065" w:type="dxa"/>
            <w:gridSpan w:val="9"/>
            <w:tcBorders>
              <w:top w:val="single" w:sz="4" w:space="0" w:color="000000"/>
              <w:left w:val="single" w:sz="4" w:space="0" w:color="000000"/>
              <w:bottom w:val="single" w:sz="4" w:space="0" w:color="000000"/>
              <w:right w:val="single" w:sz="4" w:space="0" w:color="000000"/>
            </w:tcBorders>
          </w:tcPr>
          <w:p w:rsidR="0045137E" w:rsidRPr="00A05B91" w:rsidRDefault="0045137E" w:rsidP="00D538BD">
            <w:pPr>
              <w:pStyle w:val="Heading1"/>
              <w:spacing w:before="0" w:after="0"/>
              <w:rPr>
                <w:rFonts w:ascii="Times New Roman" w:hAnsi="Times New Roman" w:cs="Times New Roman"/>
                <w:bCs w:val="0"/>
                <w:kern w:val="0"/>
                <w:sz w:val="24"/>
                <w:szCs w:val="24"/>
              </w:rPr>
            </w:pPr>
          </w:p>
          <w:p w:rsidR="0045137E" w:rsidRPr="00A05B91" w:rsidRDefault="0045137E" w:rsidP="00D538BD">
            <w:pPr>
              <w:pStyle w:val="Heading1"/>
              <w:spacing w:before="0" w:after="0"/>
              <w:rPr>
                <w:rFonts w:ascii="Times New Roman" w:hAnsi="Times New Roman" w:cs="Times New Roman"/>
                <w:bCs w:val="0"/>
                <w:kern w:val="0"/>
                <w:sz w:val="24"/>
                <w:szCs w:val="24"/>
              </w:rPr>
            </w:pPr>
            <w:r w:rsidRPr="00A05B91">
              <w:rPr>
                <w:rFonts w:ascii="Times New Roman" w:hAnsi="Times New Roman" w:cs="Times New Roman"/>
                <w:bCs w:val="0"/>
                <w:kern w:val="0"/>
                <w:sz w:val="24"/>
                <w:szCs w:val="24"/>
              </w:rPr>
              <w:t>Secțiunea a 7-a</w:t>
            </w:r>
          </w:p>
          <w:p w:rsidR="0045137E" w:rsidRPr="00A05B91" w:rsidRDefault="0045137E" w:rsidP="00D538BD">
            <w:pPr>
              <w:rPr>
                <w:b/>
              </w:rPr>
            </w:pPr>
            <w:r w:rsidRPr="00A05B91">
              <w:rPr>
                <w:b/>
              </w:rPr>
              <w:t>Activități de informare publică privind elaborarea și implementarea proiectului de act normativ</w:t>
            </w:r>
          </w:p>
          <w:p w:rsidR="0045137E" w:rsidRPr="00A05B91" w:rsidRDefault="0045137E" w:rsidP="00D538BD"/>
        </w:tc>
      </w:tr>
    </w:tbl>
    <w:p w:rsidR="0045137E" w:rsidRPr="00A05B91" w:rsidRDefault="0045137E" w:rsidP="0045137E">
      <w:pPr>
        <w:rPr>
          <w:vanish/>
        </w:rPr>
      </w:pPr>
    </w:p>
    <w:tbl>
      <w:tblPr>
        <w:tblW w:w="10065" w:type="dxa"/>
        <w:tblInd w:w="108" w:type="dxa"/>
        <w:tblLayout w:type="fixed"/>
        <w:tblLook w:val="0000" w:firstRow="0" w:lastRow="0" w:firstColumn="0" w:lastColumn="0" w:noHBand="0" w:noVBand="0"/>
      </w:tblPr>
      <w:tblGrid>
        <w:gridCol w:w="4426"/>
        <w:gridCol w:w="5639"/>
      </w:tblGrid>
      <w:tr w:rsidR="0045137E" w:rsidRPr="00A05B91" w:rsidTr="00D538BD">
        <w:trPr>
          <w:cantSplit/>
          <w:trHeight w:val="145"/>
        </w:trPr>
        <w:tc>
          <w:tcPr>
            <w:tcW w:w="4428" w:type="dxa"/>
            <w:tcBorders>
              <w:top w:val="single" w:sz="4" w:space="0" w:color="000000"/>
              <w:left w:val="single" w:sz="4" w:space="0" w:color="000000"/>
              <w:bottom w:val="single" w:sz="4" w:space="0" w:color="000000"/>
            </w:tcBorders>
          </w:tcPr>
          <w:p w:rsidR="0045137E" w:rsidRPr="00A05B91" w:rsidRDefault="0045137E" w:rsidP="00D538BD">
            <w:pPr>
              <w:jc w:val="both"/>
              <w:rPr>
                <w:b/>
              </w:rPr>
            </w:pPr>
            <w:r w:rsidRPr="00A05B91">
              <w:rPr>
                <w:b/>
              </w:rPr>
              <w:t xml:space="preserve">1. Informarea societății civile cu privire la necesitatea elaborării proiectului de act normativ </w:t>
            </w:r>
          </w:p>
          <w:p w:rsidR="0045137E" w:rsidRPr="00A05B91" w:rsidRDefault="0045137E" w:rsidP="00D538BD">
            <w:pPr>
              <w:jc w:val="both"/>
              <w:rPr>
                <w:b/>
              </w:rPr>
            </w:pPr>
          </w:p>
        </w:tc>
        <w:tc>
          <w:tcPr>
            <w:tcW w:w="5637" w:type="dxa"/>
            <w:tcBorders>
              <w:top w:val="single" w:sz="4" w:space="0" w:color="000000"/>
              <w:left w:val="single" w:sz="4" w:space="0" w:color="000000"/>
              <w:bottom w:val="single" w:sz="4" w:space="0" w:color="000000"/>
              <w:right w:val="single" w:sz="4" w:space="0" w:color="000000"/>
            </w:tcBorders>
            <w:vAlign w:val="center"/>
          </w:tcPr>
          <w:p w:rsidR="0045137E" w:rsidRPr="00A05B91" w:rsidRDefault="0045137E" w:rsidP="00D538BD">
            <w:pPr>
              <w:jc w:val="both"/>
            </w:pPr>
            <w:r w:rsidRPr="00A05B91">
              <w:t>Proiectul de act normativ se supune dezbaterii publice, prin afișare pe pagina de Internet a Ministerului Economiei</w:t>
            </w:r>
          </w:p>
        </w:tc>
      </w:tr>
      <w:tr w:rsidR="0045137E" w:rsidRPr="00A05B91" w:rsidTr="00D538BD">
        <w:trPr>
          <w:cantSplit/>
          <w:trHeight w:val="145"/>
        </w:trPr>
        <w:tc>
          <w:tcPr>
            <w:tcW w:w="4428" w:type="dxa"/>
            <w:tcBorders>
              <w:top w:val="single" w:sz="4" w:space="0" w:color="000000"/>
              <w:left w:val="single" w:sz="4" w:space="0" w:color="000000"/>
              <w:bottom w:val="single" w:sz="4" w:space="0" w:color="000000"/>
            </w:tcBorders>
          </w:tcPr>
          <w:p w:rsidR="0045137E" w:rsidRPr="00A05B91" w:rsidRDefault="0045137E" w:rsidP="00D538BD">
            <w:pPr>
              <w:jc w:val="both"/>
              <w:rPr>
                <w:b/>
              </w:rPr>
            </w:pPr>
            <w:r w:rsidRPr="00A05B91">
              <w:rPr>
                <w:b/>
              </w:rPr>
              <w:t>2. Informarea societății civile cu privire la eventualul impact asupra mediului în urma implementării proiectului de act normativ, precum și efectele asupra sănătății și securității cetățenilor sau diversității biologice</w:t>
            </w:r>
          </w:p>
        </w:tc>
        <w:tc>
          <w:tcPr>
            <w:tcW w:w="5637" w:type="dxa"/>
            <w:tcBorders>
              <w:top w:val="single" w:sz="4" w:space="0" w:color="000000"/>
              <w:left w:val="single" w:sz="4" w:space="0" w:color="000000"/>
              <w:bottom w:val="single" w:sz="4" w:space="0" w:color="000000"/>
              <w:right w:val="single" w:sz="4" w:space="0" w:color="000000"/>
            </w:tcBorders>
            <w:vAlign w:val="center"/>
          </w:tcPr>
          <w:p w:rsidR="0045137E" w:rsidRPr="00A05B91" w:rsidRDefault="0045137E" w:rsidP="00D538BD">
            <w:r w:rsidRPr="00A05B91">
              <w:t>Proiectul de act normativ nu se referă la acest subiect.</w:t>
            </w:r>
          </w:p>
        </w:tc>
      </w:tr>
      <w:tr w:rsidR="0045137E" w:rsidRPr="00A05B91" w:rsidTr="00D538BD">
        <w:trPr>
          <w:cantSplit/>
          <w:trHeight w:val="511"/>
        </w:trPr>
        <w:tc>
          <w:tcPr>
            <w:tcW w:w="4428" w:type="dxa"/>
            <w:tcBorders>
              <w:top w:val="single" w:sz="4" w:space="0" w:color="000000"/>
              <w:left w:val="single" w:sz="4" w:space="0" w:color="000000"/>
              <w:bottom w:val="single" w:sz="4" w:space="0" w:color="000000"/>
            </w:tcBorders>
            <w:vAlign w:val="center"/>
          </w:tcPr>
          <w:p w:rsidR="0045137E" w:rsidRPr="00A05B91" w:rsidRDefault="0045137E" w:rsidP="00D538BD">
            <w:r w:rsidRPr="00A05B91">
              <w:t>3</w:t>
            </w:r>
            <w:r w:rsidRPr="00A05B91">
              <w:rPr>
                <w:b/>
              </w:rPr>
              <w:t>. Alte informații</w:t>
            </w:r>
          </w:p>
        </w:tc>
        <w:tc>
          <w:tcPr>
            <w:tcW w:w="5637" w:type="dxa"/>
            <w:tcBorders>
              <w:top w:val="single" w:sz="4" w:space="0" w:color="000000"/>
              <w:left w:val="single" w:sz="4" w:space="0" w:color="000000"/>
              <w:bottom w:val="single" w:sz="4" w:space="0" w:color="000000"/>
              <w:right w:val="single" w:sz="4" w:space="0" w:color="000000"/>
            </w:tcBorders>
          </w:tcPr>
          <w:p w:rsidR="0045137E" w:rsidRPr="00A05B91" w:rsidRDefault="0045137E" w:rsidP="00D538BD">
            <w:pPr>
              <w:jc w:val="both"/>
            </w:pPr>
            <w:r w:rsidRPr="00A05B91">
              <w:t>Au fost respectate dispozițiile Legii nr. 52/2003 privind transparența decizională în administrația publică</w:t>
            </w:r>
          </w:p>
          <w:p w:rsidR="0045137E" w:rsidRPr="00A05B91" w:rsidRDefault="0045137E" w:rsidP="00D538BD">
            <w:pPr>
              <w:jc w:val="both"/>
            </w:pPr>
          </w:p>
        </w:tc>
      </w:tr>
      <w:tr w:rsidR="0045137E" w:rsidRPr="00A05B91" w:rsidTr="00D538BD">
        <w:trPr>
          <w:cantSplit/>
          <w:trHeight w:val="145"/>
        </w:trPr>
        <w:tc>
          <w:tcPr>
            <w:tcW w:w="10065" w:type="dxa"/>
            <w:gridSpan w:val="2"/>
            <w:tcBorders>
              <w:top w:val="single" w:sz="4" w:space="0" w:color="000000"/>
              <w:left w:val="single" w:sz="4" w:space="0" w:color="000000"/>
              <w:bottom w:val="single" w:sz="4" w:space="0" w:color="000000"/>
              <w:right w:val="single" w:sz="4" w:space="0" w:color="000000"/>
            </w:tcBorders>
          </w:tcPr>
          <w:p w:rsidR="00863027" w:rsidRPr="00A05B91" w:rsidRDefault="00863027" w:rsidP="00D538BD">
            <w:pPr>
              <w:pStyle w:val="Heading1"/>
              <w:tabs>
                <w:tab w:val="num" w:pos="432"/>
              </w:tabs>
              <w:suppressAutoHyphens/>
              <w:snapToGrid w:val="0"/>
              <w:spacing w:before="0" w:after="0"/>
              <w:ind w:left="432" w:hanging="432"/>
              <w:rPr>
                <w:rFonts w:ascii="Times New Roman" w:hAnsi="Times New Roman" w:cs="Times New Roman"/>
                <w:sz w:val="24"/>
                <w:szCs w:val="24"/>
              </w:rPr>
            </w:pPr>
          </w:p>
          <w:p w:rsidR="0045137E" w:rsidRPr="00A05B91" w:rsidRDefault="0045137E" w:rsidP="00D538BD">
            <w:pPr>
              <w:pStyle w:val="Heading1"/>
              <w:tabs>
                <w:tab w:val="num" w:pos="432"/>
              </w:tabs>
              <w:suppressAutoHyphens/>
              <w:snapToGrid w:val="0"/>
              <w:spacing w:before="0" w:after="0"/>
              <w:ind w:left="432" w:hanging="432"/>
              <w:rPr>
                <w:rFonts w:ascii="Times New Roman" w:hAnsi="Times New Roman" w:cs="Times New Roman"/>
                <w:sz w:val="24"/>
                <w:szCs w:val="24"/>
              </w:rPr>
            </w:pPr>
            <w:r w:rsidRPr="00A05B91">
              <w:rPr>
                <w:rFonts w:ascii="Times New Roman" w:hAnsi="Times New Roman" w:cs="Times New Roman"/>
                <w:sz w:val="24"/>
                <w:szCs w:val="24"/>
              </w:rPr>
              <w:t>Secțiunea a 8-a</w:t>
            </w:r>
          </w:p>
          <w:p w:rsidR="0045137E" w:rsidRPr="00A05B91" w:rsidRDefault="0045137E" w:rsidP="00863027">
            <w:pPr>
              <w:pStyle w:val="Heading1"/>
              <w:tabs>
                <w:tab w:val="num" w:pos="432"/>
              </w:tabs>
              <w:suppressAutoHyphens/>
              <w:spacing w:before="0" w:after="0"/>
              <w:ind w:left="432" w:hanging="432"/>
              <w:rPr>
                <w:rFonts w:ascii="Times New Roman" w:hAnsi="Times New Roman" w:cs="Times New Roman"/>
                <w:sz w:val="24"/>
                <w:szCs w:val="24"/>
              </w:rPr>
            </w:pPr>
            <w:r w:rsidRPr="00A05B91">
              <w:rPr>
                <w:rFonts w:ascii="Times New Roman" w:hAnsi="Times New Roman" w:cs="Times New Roman"/>
                <w:sz w:val="24"/>
                <w:szCs w:val="24"/>
              </w:rPr>
              <w:t>Măsuri de implementare</w:t>
            </w:r>
          </w:p>
          <w:p w:rsidR="00863027" w:rsidRPr="00A05B91" w:rsidRDefault="00863027" w:rsidP="00863027"/>
        </w:tc>
      </w:tr>
      <w:tr w:rsidR="0045137E" w:rsidRPr="00A05B91" w:rsidTr="00B32A8D">
        <w:trPr>
          <w:cantSplit/>
          <w:trHeight w:val="1131"/>
        </w:trPr>
        <w:tc>
          <w:tcPr>
            <w:tcW w:w="4423" w:type="dxa"/>
            <w:tcBorders>
              <w:top w:val="single" w:sz="4" w:space="0" w:color="000000"/>
              <w:left w:val="single" w:sz="4" w:space="0" w:color="000000"/>
              <w:bottom w:val="single" w:sz="4" w:space="0" w:color="000000"/>
            </w:tcBorders>
            <w:vAlign w:val="center"/>
          </w:tcPr>
          <w:p w:rsidR="0045137E" w:rsidRPr="00A05B91" w:rsidRDefault="0045137E" w:rsidP="00D538BD">
            <w:pPr>
              <w:jc w:val="both"/>
              <w:rPr>
                <w:b/>
              </w:rPr>
            </w:pPr>
            <w:r w:rsidRPr="00A05B91">
              <w:rPr>
                <w:b/>
              </w:rPr>
              <w:t>1. Măsuri de punere în aplicare a proiectului de act normativ de către autoritățile administrației publice centrale și/sau locale - înființarea unor noi organisme sau extinderea competențelor instituțiilor existente</w:t>
            </w:r>
          </w:p>
          <w:p w:rsidR="0045137E" w:rsidRPr="00A05B91" w:rsidRDefault="0045137E" w:rsidP="00D538BD"/>
        </w:tc>
        <w:tc>
          <w:tcPr>
            <w:tcW w:w="5642" w:type="dxa"/>
            <w:tcBorders>
              <w:top w:val="single" w:sz="4" w:space="0" w:color="000000"/>
              <w:left w:val="single" w:sz="4" w:space="0" w:color="000000"/>
              <w:bottom w:val="single" w:sz="4" w:space="0" w:color="000000"/>
              <w:right w:val="single" w:sz="4" w:space="0" w:color="000000"/>
            </w:tcBorders>
            <w:vAlign w:val="center"/>
          </w:tcPr>
          <w:p w:rsidR="0045137E" w:rsidRPr="00A05B91" w:rsidRDefault="0045137E" w:rsidP="00D538BD">
            <w:pPr>
              <w:jc w:val="both"/>
            </w:pPr>
            <w:r w:rsidRPr="00A05B91">
              <w:t>Proiectul urmează a fi avizat de către Ministerul Apărării Naționale, Ministerul Afacerilor Interne,  Serviciul Român de Informații, Serviciul de Informații Externe, Serviciul de Telecomunicații Speciale, Serviciul de Protecție și Pază, Ministerul Afacerilor Externe, Ministerul Justiției.</w:t>
            </w:r>
          </w:p>
        </w:tc>
      </w:tr>
      <w:tr w:rsidR="0045137E" w:rsidRPr="00A05B91" w:rsidTr="00B32A8D">
        <w:trPr>
          <w:cantSplit/>
          <w:trHeight w:val="324"/>
        </w:trPr>
        <w:tc>
          <w:tcPr>
            <w:tcW w:w="4423" w:type="dxa"/>
            <w:tcBorders>
              <w:top w:val="single" w:sz="4" w:space="0" w:color="000000"/>
              <w:left w:val="single" w:sz="4" w:space="0" w:color="000000"/>
              <w:bottom w:val="single" w:sz="4" w:space="0" w:color="000000"/>
            </w:tcBorders>
            <w:vAlign w:val="center"/>
          </w:tcPr>
          <w:p w:rsidR="0045137E" w:rsidRPr="00A05B91" w:rsidRDefault="0045137E" w:rsidP="00D538BD">
            <w:pPr>
              <w:rPr>
                <w:b/>
              </w:rPr>
            </w:pPr>
            <w:r w:rsidRPr="00A05B91">
              <w:rPr>
                <w:b/>
              </w:rPr>
              <w:t>2. Alte informații</w:t>
            </w:r>
          </w:p>
        </w:tc>
        <w:tc>
          <w:tcPr>
            <w:tcW w:w="5642" w:type="dxa"/>
            <w:tcBorders>
              <w:top w:val="single" w:sz="4" w:space="0" w:color="000000"/>
              <w:left w:val="single" w:sz="4" w:space="0" w:color="000000"/>
              <w:bottom w:val="single" w:sz="4" w:space="0" w:color="000000"/>
              <w:right w:val="single" w:sz="4" w:space="0" w:color="000000"/>
            </w:tcBorders>
            <w:vAlign w:val="center"/>
          </w:tcPr>
          <w:p w:rsidR="0045137E" w:rsidRPr="00A05B91" w:rsidRDefault="0045137E" w:rsidP="00D538BD">
            <w:pPr>
              <w:snapToGrid w:val="0"/>
              <w:rPr>
                <w:bCs/>
              </w:rPr>
            </w:pPr>
            <w:r w:rsidRPr="00A05B91">
              <w:rPr>
                <w:bCs/>
              </w:rPr>
              <w:t>Nu au fost identificate</w:t>
            </w:r>
          </w:p>
        </w:tc>
      </w:tr>
    </w:tbl>
    <w:p w:rsidR="0045137E" w:rsidRPr="00A05B91" w:rsidRDefault="0045137E" w:rsidP="0045137E">
      <w:pPr>
        <w:autoSpaceDE w:val="0"/>
        <w:autoSpaceDN w:val="0"/>
        <w:adjustRightInd w:val="0"/>
        <w:jc w:val="both"/>
      </w:pPr>
    </w:p>
    <w:p w:rsidR="0045137E" w:rsidRPr="00A05B91" w:rsidRDefault="0045137E" w:rsidP="0045137E">
      <w:pPr>
        <w:autoSpaceDE w:val="0"/>
        <w:autoSpaceDN w:val="0"/>
        <w:adjustRightInd w:val="0"/>
        <w:jc w:val="both"/>
      </w:pPr>
      <w:r w:rsidRPr="00A05B91">
        <w:t xml:space="preserve">Față de cele prezentate mai sus, în temeiul art. 108 din Constituție și al </w:t>
      </w:r>
      <w:r w:rsidRPr="00A05B91">
        <w:rPr>
          <w:b/>
          <w:color w:val="000000" w:themeColor="text1"/>
        </w:rPr>
        <w:t xml:space="preserve">art. 44 </w:t>
      </w:r>
      <w:r w:rsidRPr="00A05B91">
        <w:t xml:space="preserve">din Legea nr 232/2016 privind industria națională de apărare, precum și pentru modificarea și completarea unor acte normative, a fost elaborat proiectul de </w:t>
      </w:r>
      <w:r w:rsidRPr="00A05B91">
        <w:rPr>
          <w:b/>
        </w:rPr>
        <w:t xml:space="preserve">Hotărâre a Guvernului </w:t>
      </w:r>
      <w:r w:rsidRPr="00A05B91">
        <w:rPr>
          <w:b/>
          <w:lang w:val="pt-BR"/>
        </w:rPr>
        <w:t xml:space="preserve">pentru modificarea și completarea Normelor metodologice de aplicare a Legii nr. 232/2016 privind industria naţională de apărare, precum şi pentru modificarea şi completarea unor acte normative, aprobate prin Hotărârea Guvernului nr. 611/2017 </w:t>
      </w:r>
      <w:r w:rsidRPr="00A05B91">
        <w:t>pe care, dacă sunteți de acord, vă rugăm sa-l aprobați.</w:t>
      </w:r>
    </w:p>
    <w:p w:rsidR="00663A2E" w:rsidRPr="00A05B91" w:rsidRDefault="00663A2E" w:rsidP="004136AE">
      <w:pPr>
        <w:autoSpaceDE w:val="0"/>
        <w:autoSpaceDN w:val="0"/>
        <w:adjustRightInd w:val="0"/>
        <w:jc w:val="both"/>
        <w:rPr>
          <w:b/>
        </w:rPr>
      </w:pPr>
    </w:p>
    <w:p w:rsidR="005A0798" w:rsidRPr="00A05B91" w:rsidRDefault="005A0798" w:rsidP="00B940F7">
      <w:pPr>
        <w:spacing w:after="120"/>
        <w:jc w:val="center"/>
        <w:rPr>
          <w:b/>
        </w:rPr>
      </w:pPr>
      <w:bookmarkStart w:id="2" w:name="_Hlk499629550"/>
      <w:r w:rsidRPr="00A05B91">
        <w:rPr>
          <w:b/>
        </w:rPr>
        <w:t>MINISTRUL ECONOMIEI</w:t>
      </w:r>
    </w:p>
    <w:p w:rsidR="005A0798" w:rsidRPr="00A05B91" w:rsidRDefault="00151DFE" w:rsidP="00B940F7">
      <w:pPr>
        <w:jc w:val="center"/>
        <w:rPr>
          <w:b/>
        </w:rPr>
      </w:pPr>
      <w:r w:rsidRPr="00A05B91">
        <w:rPr>
          <w:b/>
        </w:rPr>
        <w:t>Dănuț ANDRUȘCĂ</w:t>
      </w:r>
    </w:p>
    <w:p w:rsidR="0045137E" w:rsidRPr="00A05B91" w:rsidRDefault="0045137E" w:rsidP="00B940F7">
      <w:pPr>
        <w:jc w:val="center"/>
        <w:rPr>
          <w:b/>
        </w:rPr>
      </w:pPr>
    </w:p>
    <w:p w:rsidR="004136AE" w:rsidRPr="00A05B91" w:rsidRDefault="004136AE" w:rsidP="00663A2E">
      <w:pPr>
        <w:rPr>
          <w:b/>
        </w:rPr>
      </w:pPr>
    </w:p>
    <w:p w:rsidR="00FC1AF2" w:rsidRPr="00A05B91" w:rsidRDefault="00536F1D" w:rsidP="00B940F7">
      <w:pPr>
        <w:jc w:val="center"/>
        <w:rPr>
          <w:b/>
          <w:u w:val="single"/>
        </w:rPr>
      </w:pPr>
      <w:r w:rsidRPr="00A05B91">
        <w:rPr>
          <w:b/>
          <w:u w:val="single"/>
        </w:rPr>
        <w:t>AVIZ</w:t>
      </w:r>
      <w:r w:rsidR="00511B37" w:rsidRPr="00A05B91">
        <w:rPr>
          <w:b/>
          <w:u w:val="single"/>
        </w:rPr>
        <w:t>EAZĂ</w:t>
      </w:r>
      <w:r w:rsidR="00384D25" w:rsidRPr="00A05B91">
        <w:rPr>
          <w:b/>
          <w:u w:val="single"/>
        </w:rPr>
        <w:t>:</w:t>
      </w:r>
      <w:r w:rsidRPr="00A05B91">
        <w:rPr>
          <w:b/>
          <w:u w:val="single"/>
        </w:rPr>
        <w:t xml:space="preserve"> </w:t>
      </w:r>
    </w:p>
    <w:p w:rsidR="00A05B91" w:rsidRPr="00A05B91" w:rsidRDefault="00A05B91" w:rsidP="00B940F7">
      <w:pPr>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A05B91" w:rsidRPr="00A05B91" w:rsidTr="00BE50D4">
        <w:tc>
          <w:tcPr>
            <w:tcW w:w="5097" w:type="dxa"/>
          </w:tcPr>
          <w:p w:rsidR="009F0992" w:rsidRDefault="00A05B91" w:rsidP="009F0992">
            <w:pPr>
              <w:jc w:val="center"/>
              <w:rPr>
                <w:b/>
              </w:rPr>
            </w:pPr>
            <w:r w:rsidRPr="00A05B91">
              <w:rPr>
                <w:b/>
              </w:rPr>
              <w:t>MINISTRUL APĂRĂRII NAȚIONALE</w:t>
            </w:r>
          </w:p>
          <w:p w:rsidR="009F0992" w:rsidRDefault="009F0992" w:rsidP="009F0992">
            <w:pPr>
              <w:jc w:val="center"/>
              <w:rPr>
                <w:b/>
              </w:rPr>
            </w:pPr>
          </w:p>
          <w:p w:rsidR="00A05B91" w:rsidRDefault="00A05B91" w:rsidP="009F0992">
            <w:pPr>
              <w:jc w:val="center"/>
              <w:rPr>
                <w:b/>
              </w:rPr>
            </w:pPr>
            <w:r w:rsidRPr="00A05B91">
              <w:rPr>
                <w:b/>
              </w:rPr>
              <w:t>Mihai-Viorel FIFOR</w:t>
            </w:r>
          </w:p>
          <w:p w:rsidR="009F0992" w:rsidRDefault="009F0992" w:rsidP="009F0992">
            <w:pPr>
              <w:jc w:val="center"/>
              <w:rPr>
                <w:b/>
                <w:u w:val="single"/>
              </w:rPr>
            </w:pPr>
          </w:p>
          <w:p w:rsidR="009F0992" w:rsidRDefault="009F0992" w:rsidP="009F0992">
            <w:pPr>
              <w:jc w:val="center"/>
              <w:rPr>
                <w:b/>
                <w:u w:val="single"/>
              </w:rPr>
            </w:pPr>
          </w:p>
          <w:p w:rsidR="009F0992" w:rsidRPr="00A05B91" w:rsidRDefault="009F0992" w:rsidP="009F0992">
            <w:pPr>
              <w:jc w:val="center"/>
              <w:rPr>
                <w:b/>
                <w:u w:val="single"/>
              </w:rPr>
            </w:pPr>
          </w:p>
        </w:tc>
        <w:tc>
          <w:tcPr>
            <w:tcW w:w="5098" w:type="dxa"/>
          </w:tcPr>
          <w:p w:rsidR="009F0992" w:rsidRDefault="00A05B91" w:rsidP="009F0992">
            <w:pPr>
              <w:jc w:val="center"/>
              <w:rPr>
                <w:b/>
              </w:rPr>
            </w:pPr>
            <w:r w:rsidRPr="00A05B91">
              <w:rPr>
                <w:b/>
              </w:rPr>
              <w:t>MINISTRUL AFACERILOR INTERNE</w:t>
            </w:r>
          </w:p>
          <w:p w:rsidR="009F0992" w:rsidRDefault="009F0992" w:rsidP="009F0992">
            <w:pPr>
              <w:jc w:val="center"/>
              <w:rPr>
                <w:b/>
              </w:rPr>
            </w:pPr>
          </w:p>
          <w:p w:rsidR="00A05B91" w:rsidRPr="00A05B91" w:rsidRDefault="00A05B91" w:rsidP="009F0992">
            <w:pPr>
              <w:jc w:val="center"/>
              <w:rPr>
                <w:b/>
                <w:u w:val="single"/>
              </w:rPr>
            </w:pPr>
            <w:r w:rsidRPr="00A05B91">
              <w:rPr>
                <w:b/>
              </w:rPr>
              <w:t>Carmen Daniela DAN</w:t>
            </w:r>
          </w:p>
        </w:tc>
      </w:tr>
      <w:tr w:rsidR="00A05B91" w:rsidRPr="00A05B91" w:rsidTr="00BE50D4">
        <w:tc>
          <w:tcPr>
            <w:tcW w:w="5097" w:type="dxa"/>
          </w:tcPr>
          <w:p w:rsidR="00A05B91" w:rsidRDefault="00A05B91" w:rsidP="009F0992">
            <w:pPr>
              <w:jc w:val="center"/>
              <w:rPr>
                <w:b/>
              </w:rPr>
            </w:pPr>
            <w:r w:rsidRPr="00A05B91">
              <w:rPr>
                <w:b/>
              </w:rPr>
              <w:t>DIRECTORUL SERVICIULUI ROMÂN DE INFORMAȚII</w:t>
            </w:r>
          </w:p>
          <w:p w:rsidR="009F0992" w:rsidRPr="00A05B91" w:rsidRDefault="009F0992" w:rsidP="009F0992">
            <w:pPr>
              <w:jc w:val="center"/>
              <w:rPr>
                <w:b/>
              </w:rPr>
            </w:pPr>
          </w:p>
          <w:p w:rsidR="00A05B91" w:rsidRDefault="00A05B91" w:rsidP="009F0992">
            <w:pPr>
              <w:jc w:val="center"/>
              <w:rPr>
                <w:b/>
              </w:rPr>
            </w:pPr>
            <w:r w:rsidRPr="00A05B91">
              <w:rPr>
                <w:b/>
              </w:rPr>
              <w:t>Eduard Raul HELLVIG</w:t>
            </w:r>
          </w:p>
          <w:p w:rsidR="009F0992" w:rsidRDefault="009F0992" w:rsidP="009F0992">
            <w:pPr>
              <w:jc w:val="center"/>
              <w:rPr>
                <w:b/>
              </w:rPr>
            </w:pPr>
          </w:p>
          <w:p w:rsidR="009F0992" w:rsidRPr="00A05B91" w:rsidRDefault="009F0992" w:rsidP="009F0992">
            <w:pPr>
              <w:jc w:val="center"/>
              <w:rPr>
                <w:b/>
              </w:rPr>
            </w:pPr>
          </w:p>
          <w:p w:rsidR="00A05B91" w:rsidRPr="00A05B91" w:rsidRDefault="00A05B91" w:rsidP="009F0992">
            <w:pPr>
              <w:jc w:val="center"/>
              <w:rPr>
                <w:b/>
                <w:u w:val="single"/>
              </w:rPr>
            </w:pPr>
          </w:p>
        </w:tc>
        <w:tc>
          <w:tcPr>
            <w:tcW w:w="5098" w:type="dxa"/>
          </w:tcPr>
          <w:p w:rsidR="00A05B91" w:rsidRDefault="00A05B91" w:rsidP="009F0992">
            <w:pPr>
              <w:jc w:val="center"/>
              <w:rPr>
                <w:b/>
              </w:rPr>
            </w:pPr>
            <w:r w:rsidRPr="00A05B91">
              <w:rPr>
                <w:b/>
              </w:rPr>
              <w:t>ADJUNCT AL DIRECTORULUI SERVICIULUI DE INFORMAȚII EXTERNE</w:t>
            </w:r>
          </w:p>
          <w:p w:rsidR="009F0992" w:rsidRPr="00A05B91" w:rsidRDefault="009F0992" w:rsidP="009F0992">
            <w:pPr>
              <w:jc w:val="center"/>
              <w:rPr>
                <w:b/>
              </w:rPr>
            </w:pPr>
          </w:p>
          <w:p w:rsidR="00A05B91" w:rsidRPr="00A05B91" w:rsidRDefault="00A05B91" w:rsidP="009F0992">
            <w:pPr>
              <w:jc w:val="center"/>
              <w:rPr>
                <w:b/>
              </w:rPr>
            </w:pPr>
            <w:r w:rsidRPr="00A05B91">
              <w:rPr>
                <w:b/>
              </w:rPr>
              <w:t>Silviu PREDOIU</w:t>
            </w:r>
          </w:p>
          <w:p w:rsidR="00A05B91" w:rsidRPr="00A05B91" w:rsidRDefault="00A05B91" w:rsidP="009F0992">
            <w:pPr>
              <w:jc w:val="center"/>
              <w:rPr>
                <w:b/>
                <w:u w:val="single"/>
              </w:rPr>
            </w:pPr>
          </w:p>
        </w:tc>
      </w:tr>
      <w:tr w:rsidR="00A05B91" w:rsidRPr="00A05B91" w:rsidTr="00BE50D4">
        <w:tc>
          <w:tcPr>
            <w:tcW w:w="5097" w:type="dxa"/>
          </w:tcPr>
          <w:p w:rsidR="00A05B91" w:rsidRDefault="00A05B91" w:rsidP="009F0992">
            <w:pPr>
              <w:jc w:val="center"/>
              <w:rPr>
                <w:b/>
              </w:rPr>
            </w:pPr>
            <w:r w:rsidRPr="00A05B91">
              <w:rPr>
                <w:b/>
              </w:rPr>
              <w:t>DIRECTORUL SERVICIULUI DE TELECOMUNICAȚII SPECIALE</w:t>
            </w:r>
          </w:p>
          <w:p w:rsidR="009F0992" w:rsidRPr="00A05B91" w:rsidRDefault="009F0992" w:rsidP="009F0992">
            <w:pPr>
              <w:jc w:val="center"/>
              <w:rPr>
                <w:b/>
              </w:rPr>
            </w:pPr>
          </w:p>
          <w:p w:rsidR="00A05B91" w:rsidRDefault="00A05B91" w:rsidP="009F0992">
            <w:pPr>
              <w:jc w:val="center"/>
              <w:rPr>
                <w:b/>
              </w:rPr>
            </w:pPr>
            <w:r w:rsidRPr="00A05B91">
              <w:rPr>
                <w:b/>
              </w:rPr>
              <w:t>Ionel – Sorinel VASILCA</w:t>
            </w:r>
          </w:p>
          <w:p w:rsidR="009F0992" w:rsidRDefault="009F0992" w:rsidP="009F0992">
            <w:pPr>
              <w:jc w:val="center"/>
              <w:rPr>
                <w:b/>
              </w:rPr>
            </w:pPr>
          </w:p>
          <w:p w:rsidR="009F0992" w:rsidRPr="00A05B91" w:rsidRDefault="009F0992" w:rsidP="009F0992">
            <w:pPr>
              <w:jc w:val="center"/>
              <w:rPr>
                <w:b/>
              </w:rPr>
            </w:pPr>
          </w:p>
          <w:p w:rsidR="00A05B91" w:rsidRPr="00A05B91" w:rsidRDefault="00A05B91" w:rsidP="009F0992">
            <w:pPr>
              <w:jc w:val="center"/>
              <w:rPr>
                <w:b/>
                <w:u w:val="single"/>
              </w:rPr>
            </w:pPr>
          </w:p>
        </w:tc>
        <w:tc>
          <w:tcPr>
            <w:tcW w:w="5098" w:type="dxa"/>
          </w:tcPr>
          <w:p w:rsidR="00A05B91" w:rsidRDefault="00A05B91" w:rsidP="009F0992">
            <w:pPr>
              <w:jc w:val="center"/>
              <w:rPr>
                <w:b/>
              </w:rPr>
            </w:pPr>
            <w:r w:rsidRPr="00A05B91">
              <w:rPr>
                <w:b/>
              </w:rPr>
              <w:t>DIRECTORUL SERVICIULUI DE PROTECȚIE ȘI PAZĂ</w:t>
            </w:r>
          </w:p>
          <w:p w:rsidR="009F0992" w:rsidRPr="00A05B91" w:rsidRDefault="009F0992" w:rsidP="009F0992">
            <w:pPr>
              <w:jc w:val="center"/>
              <w:rPr>
                <w:b/>
              </w:rPr>
            </w:pPr>
          </w:p>
          <w:p w:rsidR="00A05B91" w:rsidRPr="00A05B91" w:rsidRDefault="00A05B91" w:rsidP="009F0992">
            <w:pPr>
              <w:jc w:val="center"/>
              <w:rPr>
                <w:b/>
              </w:rPr>
            </w:pPr>
            <w:r w:rsidRPr="00A05B91">
              <w:rPr>
                <w:b/>
              </w:rPr>
              <w:t>Lucian – Silvan PAHONȚU</w:t>
            </w:r>
          </w:p>
          <w:p w:rsidR="00A05B91" w:rsidRPr="00A05B91" w:rsidRDefault="00A05B91" w:rsidP="009F0992">
            <w:pPr>
              <w:jc w:val="center"/>
              <w:rPr>
                <w:b/>
                <w:u w:val="single"/>
              </w:rPr>
            </w:pPr>
          </w:p>
        </w:tc>
      </w:tr>
      <w:tr w:rsidR="00A05B91" w:rsidRPr="00A05B91" w:rsidTr="00BE50D4">
        <w:tc>
          <w:tcPr>
            <w:tcW w:w="5097" w:type="dxa"/>
          </w:tcPr>
          <w:p w:rsidR="009F0992" w:rsidRDefault="00A05B91" w:rsidP="009F0992">
            <w:pPr>
              <w:jc w:val="center"/>
              <w:rPr>
                <w:b/>
              </w:rPr>
            </w:pPr>
            <w:r w:rsidRPr="00A05B91">
              <w:rPr>
                <w:b/>
              </w:rPr>
              <w:t>MINISTRUL AFACERILOR EXTERNE</w:t>
            </w:r>
          </w:p>
          <w:p w:rsidR="009F0992" w:rsidRDefault="009F0992" w:rsidP="009F0992">
            <w:pPr>
              <w:jc w:val="center"/>
              <w:rPr>
                <w:b/>
              </w:rPr>
            </w:pPr>
          </w:p>
          <w:p w:rsidR="009F0992" w:rsidRDefault="009F0992" w:rsidP="009F0992">
            <w:pPr>
              <w:jc w:val="center"/>
              <w:rPr>
                <w:b/>
              </w:rPr>
            </w:pPr>
          </w:p>
          <w:p w:rsidR="00A05B91" w:rsidRPr="00A05B91" w:rsidRDefault="00A05B91" w:rsidP="009F0992">
            <w:pPr>
              <w:jc w:val="center"/>
              <w:rPr>
                <w:b/>
                <w:u w:val="single"/>
              </w:rPr>
            </w:pPr>
            <w:r w:rsidRPr="00A05B91">
              <w:rPr>
                <w:b/>
              </w:rPr>
              <w:t>Teodor – Viorel MELEȘCANU</w:t>
            </w:r>
          </w:p>
        </w:tc>
        <w:tc>
          <w:tcPr>
            <w:tcW w:w="5098" w:type="dxa"/>
          </w:tcPr>
          <w:p w:rsidR="009F0992" w:rsidRDefault="009F0992" w:rsidP="009F0992">
            <w:pPr>
              <w:jc w:val="center"/>
              <w:rPr>
                <w:b/>
              </w:rPr>
            </w:pPr>
            <w:r w:rsidRPr="00A05B91">
              <w:rPr>
                <w:b/>
              </w:rPr>
              <w:t>MINISTERUL JUSTIȚIEI</w:t>
            </w:r>
          </w:p>
          <w:p w:rsidR="009F0992" w:rsidRDefault="009F0992" w:rsidP="009F0992">
            <w:pPr>
              <w:jc w:val="center"/>
              <w:rPr>
                <w:b/>
              </w:rPr>
            </w:pPr>
          </w:p>
          <w:p w:rsidR="009F0992" w:rsidRDefault="009F0992" w:rsidP="009F0992">
            <w:pPr>
              <w:jc w:val="center"/>
              <w:rPr>
                <w:b/>
              </w:rPr>
            </w:pPr>
          </w:p>
          <w:p w:rsidR="00A05B91" w:rsidRPr="00A05B91" w:rsidRDefault="00A05B91" w:rsidP="009F0992">
            <w:pPr>
              <w:jc w:val="center"/>
              <w:rPr>
                <w:b/>
                <w:u w:val="single"/>
              </w:rPr>
            </w:pPr>
            <w:r w:rsidRPr="00A05B91">
              <w:rPr>
                <w:b/>
              </w:rPr>
              <w:t>Tudorel TOADER</w:t>
            </w:r>
          </w:p>
        </w:tc>
      </w:tr>
    </w:tbl>
    <w:p w:rsidR="0045137E" w:rsidRDefault="0045137E" w:rsidP="006F03A1">
      <w:pPr>
        <w:rPr>
          <w:b/>
        </w:rPr>
      </w:pPr>
      <w:r w:rsidRPr="00A05B91">
        <w:rPr>
          <w:b/>
        </w:rPr>
        <w:t xml:space="preserve">                                 </w:t>
      </w:r>
      <w:bookmarkEnd w:id="2"/>
    </w:p>
    <w:p w:rsidR="00BE50D4" w:rsidRDefault="00BE50D4" w:rsidP="006F03A1">
      <w:pPr>
        <w:rPr>
          <w:b/>
        </w:rPr>
      </w:pPr>
    </w:p>
    <w:sectPr w:rsidR="00BE50D4" w:rsidSect="00B32A8D">
      <w:headerReference w:type="even" r:id="rId7"/>
      <w:headerReference w:type="default" r:id="rId8"/>
      <w:footerReference w:type="even" r:id="rId9"/>
      <w:footerReference w:type="default" r:id="rId10"/>
      <w:headerReference w:type="first" r:id="rId11"/>
      <w:footerReference w:type="first" r:id="rId12"/>
      <w:pgSz w:w="11907" w:h="16840" w:code="9"/>
      <w:pgMar w:top="567" w:right="851" w:bottom="426"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71E" w:rsidRDefault="008E271E">
      <w:r>
        <w:separator/>
      </w:r>
    </w:p>
  </w:endnote>
  <w:endnote w:type="continuationSeparator" w:id="0">
    <w:p w:rsidR="008E271E" w:rsidRDefault="008E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izQuaF">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65D" w:rsidRDefault="009D76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65D" w:rsidRDefault="009D765D">
    <w:pPr>
      <w:pStyle w:val="Footer"/>
      <w:jc w:val="center"/>
    </w:pPr>
    <w:r>
      <w:fldChar w:fldCharType="begin"/>
    </w:r>
    <w:r>
      <w:instrText xml:space="preserve"> PAGE   \* MERGEFORMAT </w:instrText>
    </w:r>
    <w:r>
      <w:fldChar w:fldCharType="separate"/>
    </w:r>
    <w:r w:rsidR="002A059F">
      <w:rPr>
        <w:noProof/>
      </w:rPr>
      <w:t>6</w:t>
    </w:r>
    <w:r>
      <w:rPr>
        <w:noProof/>
      </w:rPr>
      <w:fldChar w:fldCharType="end"/>
    </w:r>
  </w:p>
  <w:p w:rsidR="009D765D" w:rsidRDefault="009D76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65D" w:rsidRDefault="009D7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71E" w:rsidRDefault="008E271E">
      <w:r>
        <w:separator/>
      </w:r>
    </w:p>
  </w:footnote>
  <w:footnote w:type="continuationSeparator" w:id="0">
    <w:p w:rsidR="008E271E" w:rsidRDefault="008E2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65D" w:rsidRDefault="009D7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65D" w:rsidRDefault="009D76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65D" w:rsidRDefault="009D76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rPr>
        <w:rFonts w:cs="Times New Roman"/>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720"/>
        </w:tabs>
        <w:ind w:left="720" w:hanging="360"/>
      </w:pPr>
      <w:rPr>
        <w:rFonts w:cs="Times New Roman"/>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360"/>
        </w:tabs>
        <w:ind w:left="360" w:hanging="360"/>
      </w:pPr>
      <w:rPr>
        <w:rFonts w:cs="Times New Roman"/>
        <w:b/>
        <w:sz w:val="24"/>
      </w:rPr>
    </w:lvl>
  </w:abstractNum>
  <w:abstractNum w:abstractNumId="3" w15:restartNumberingAfterBreak="0">
    <w:nsid w:val="00F5712E"/>
    <w:multiLevelType w:val="singleLevel"/>
    <w:tmpl w:val="E5BE383E"/>
    <w:lvl w:ilvl="0">
      <w:start w:val="1"/>
      <w:numFmt w:val="lowerRoman"/>
      <w:lvlText w:val="(%1)"/>
      <w:lvlJc w:val="left"/>
      <w:pPr>
        <w:tabs>
          <w:tab w:val="num" w:pos="644"/>
        </w:tabs>
        <w:ind w:left="644" w:hanging="360"/>
      </w:pPr>
      <w:rPr>
        <w:rFonts w:ascii="Times New Roman" w:hAnsi="Times New Roman" w:cs="Times New Roman" w:hint="default"/>
        <w:b/>
        <w:i w:val="0"/>
        <w:sz w:val="24"/>
      </w:rPr>
    </w:lvl>
  </w:abstractNum>
  <w:abstractNum w:abstractNumId="4" w15:restartNumberingAfterBreak="0">
    <w:nsid w:val="05750596"/>
    <w:multiLevelType w:val="hybridMultilevel"/>
    <w:tmpl w:val="FEB61002"/>
    <w:lvl w:ilvl="0" w:tplc="8866355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B1A16"/>
    <w:multiLevelType w:val="singleLevel"/>
    <w:tmpl w:val="E5BE383E"/>
    <w:lvl w:ilvl="0">
      <w:start w:val="1"/>
      <w:numFmt w:val="lowerRoman"/>
      <w:lvlText w:val="(%1)"/>
      <w:lvlJc w:val="left"/>
      <w:pPr>
        <w:tabs>
          <w:tab w:val="num" w:pos="644"/>
        </w:tabs>
        <w:ind w:left="644" w:hanging="360"/>
      </w:pPr>
      <w:rPr>
        <w:rFonts w:ascii="Times New Roman" w:hAnsi="Times New Roman" w:cs="Times New Roman" w:hint="default"/>
        <w:b/>
        <w:i w:val="0"/>
        <w:sz w:val="24"/>
      </w:rPr>
    </w:lvl>
  </w:abstractNum>
  <w:abstractNum w:abstractNumId="6" w15:restartNumberingAfterBreak="0">
    <w:nsid w:val="0BA97A42"/>
    <w:multiLevelType w:val="hybridMultilevel"/>
    <w:tmpl w:val="25E2BF5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0001488"/>
    <w:multiLevelType w:val="hybridMultilevel"/>
    <w:tmpl w:val="5BCC040A"/>
    <w:lvl w:ilvl="0" w:tplc="6F86C692">
      <w:start w:val="1"/>
      <w:numFmt w:val="decimal"/>
      <w:lvlText w:val="%1."/>
      <w:lvlJc w:val="left"/>
      <w:pPr>
        <w:tabs>
          <w:tab w:val="num" w:pos="340"/>
        </w:tabs>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14400013"/>
    <w:multiLevelType w:val="hybridMultilevel"/>
    <w:tmpl w:val="DF008AEC"/>
    <w:lvl w:ilvl="0" w:tplc="1F80B220">
      <w:start w:val="1"/>
      <w:numFmt w:val="decimal"/>
      <w:lvlText w:val="%1."/>
      <w:lvlJc w:val="left"/>
      <w:pPr>
        <w:ind w:left="720" w:hanging="360"/>
      </w:pPr>
      <w:rPr>
        <w:rFonts w:cs="Times New Roman"/>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9" w15:restartNumberingAfterBreak="0">
    <w:nsid w:val="194C3C45"/>
    <w:multiLevelType w:val="hybridMultilevel"/>
    <w:tmpl w:val="5DB443B8"/>
    <w:lvl w:ilvl="0" w:tplc="724402D4">
      <w:start w:val="1"/>
      <w:numFmt w:val="upperRoman"/>
      <w:lvlText w:val="%1."/>
      <w:lvlJc w:val="righ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D8A0066"/>
    <w:multiLevelType w:val="hybridMultilevel"/>
    <w:tmpl w:val="F6B045DE"/>
    <w:lvl w:ilvl="0" w:tplc="24ECE712">
      <w:start w:val="1"/>
      <w:numFmt w:val="decimal"/>
      <w:lvlText w:val="Art. %1"/>
      <w:lvlJc w:val="left"/>
      <w:pPr>
        <w:tabs>
          <w:tab w:val="num" w:pos="0"/>
        </w:tabs>
        <w:ind w:left="360" w:hanging="360"/>
      </w:pPr>
      <w:rPr>
        <w:rFonts w:ascii="Times New Roman" w:hAnsi="Times New Roman" w:cs="Times New Roman" w:hint="default"/>
        <w:b/>
        <w:i w:val="0"/>
        <w:color w:val="auto"/>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0F2CBB"/>
    <w:multiLevelType w:val="hybridMultilevel"/>
    <w:tmpl w:val="04D80D0A"/>
    <w:lvl w:ilvl="0" w:tplc="E25ED6D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DF1F72"/>
    <w:multiLevelType w:val="singleLevel"/>
    <w:tmpl w:val="00000004"/>
    <w:lvl w:ilvl="0">
      <w:start w:val="1"/>
      <w:numFmt w:val="lowerLetter"/>
      <w:lvlText w:val="%1)"/>
      <w:lvlJc w:val="left"/>
      <w:pPr>
        <w:tabs>
          <w:tab w:val="num" w:pos="360"/>
        </w:tabs>
        <w:ind w:left="360" w:hanging="360"/>
      </w:pPr>
      <w:rPr>
        <w:rFonts w:cs="Times New Roman"/>
        <w:b/>
        <w:sz w:val="24"/>
      </w:rPr>
    </w:lvl>
  </w:abstractNum>
  <w:abstractNum w:abstractNumId="13" w15:restartNumberingAfterBreak="0">
    <w:nsid w:val="31E84320"/>
    <w:multiLevelType w:val="hybridMultilevel"/>
    <w:tmpl w:val="DF008AEC"/>
    <w:lvl w:ilvl="0" w:tplc="1F80B220">
      <w:start w:val="1"/>
      <w:numFmt w:val="decimal"/>
      <w:lvlText w:val="%1."/>
      <w:lvlJc w:val="left"/>
      <w:pPr>
        <w:ind w:left="720" w:hanging="360"/>
      </w:pPr>
      <w:rPr>
        <w:rFonts w:cs="Times New Roman"/>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4" w15:restartNumberingAfterBreak="0">
    <w:nsid w:val="35606DEF"/>
    <w:multiLevelType w:val="hybridMultilevel"/>
    <w:tmpl w:val="DEA4D05A"/>
    <w:lvl w:ilvl="0" w:tplc="A3F68A9A">
      <w:start w:val="1"/>
      <w:numFmt w:val="lowerLetter"/>
      <w:lvlText w:val="%1)"/>
      <w:lvlJc w:val="left"/>
      <w:pPr>
        <w:ind w:left="720" w:hanging="360"/>
      </w:pPr>
      <w:rPr>
        <w:rFonts w:cs="Times New Roman" w:hint="default"/>
        <w:b/>
        <w:i w:val="0"/>
        <w:sz w:val="24"/>
      </w:rPr>
    </w:lvl>
    <w:lvl w:ilvl="1" w:tplc="2E3AD21E">
      <w:numFmt w:val="bullet"/>
      <w:lvlText w:val="-"/>
      <w:lvlJc w:val="left"/>
      <w:pPr>
        <w:ind w:left="1440" w:hanging="360"/>
      </w:pPr>
      <w:rPr>
        <w:rFonts w:ascii="Times New Roman" w:eastAsia="Times New Roman" w:hAnsi="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92912C4"/>
    <w:multiLevelType w:val="hybridMultilevel"/>
    <w:tmpl w:val="DF008AEC"/>
    <w:lvl w:ilvl="0" w:tplc="1F80B220">
      <w:start w:val="1"/>
      <w:numFmt w:val="decimal"/>
      <w:lvlText w:val="%1."/>
      <w:lvlJc w:val="left"/>
      <w:pPr>
        <w:ind w:left="720" w:hanging="360"/>
      </w:pPr>
      <w:rPr>
        <w:rFonts w:cs="Times New Roman"/>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6" w15:restartNumberingAfterBreak="0">
    <w:nsid w:val="3A9D53C8"/>
    <w:multiLevelType w:val="hybridMultilevel"/>
    <w:tmpl w:val="F3E4149C"/>
    <w:lvl w:ilvl="0" w:tplc="C73E4E20">
      <w:start w:val="1"/>
      <w:numFmt w:val="decimal"/>
      <w:lvlText w:val="(%1)"/>
      <w:lvlJc w:val="left"/>
      <w:pPr>
        <w:ind w:left="840" w:hanging="360"/>
      </w:pPr>
      <w:rPr>
        <w:rFonts w:cs="Times New Roman" w:hint="default"/>
        <w:b/>
      </w:rPr>
    </w:lvl>
    <w:lvl w:ilvl="1" w:tplc="04180019" w:tentative="1">
      <w:start w:val="1"/>
      <w:numFmt w:val="lowerLetter"/>
      <w:lvlText w:val="%2."/>
      <w:lvlJc w:val="left"/>
      <w:pPr>
        <w:ind w:left="1560" w:hanging="360"/>
      </w:pPr>
      <w:rPr>
        <w:rFonts w:cs="Times New Roman"/>
      </w:rPr>
    </w:lvl>
    <w:lvl w:ilvl="2" w:tplc="0418001B" w:tentative="1">
      <w:start w:val="1"/>
      <w:numFmt w:val="lowerRoman"/>
      <w:lvlText w:val="%3."/>
      <w:lvlJc w:val="right"/>
      <w:pPr>
        <w:ind w:left="2280" w:hanging="180"/>
      </w:pPr>
      <w:rPr>
        <w:rFonts w:cs="Times New Roman"/>
      </w:rPr>
    </w:lvl>
    <w:lvl w:ilvl="3" w:tplc="0418000F" w:tentative="1">
      <w:start w:val="1"/>
      <w:numFmt w:val="decimal"/>
      <w:lvlText w:val="%4."/>
      <w:lvlJc w:val="left"/>
      <w:pPr>
        <w:ind w:left="3000" w:hanging="360"/>
      </w:pPr>
      <w:rPr>
        <w:rFonts w:cs="Times New Roman"/>
      </w:rPr>
    </w:lvl>
    <w:lvl w:ilvl="4" w:tplc="04180019" w:tentative="1">
      <w:start w:val="1"/>
      <w:numFmt w:val="lowerLetter"/>
      <w:lvlText w:val="%5."/>
      <w:lvlJc w:val="left"/>
      <w:pPr>
        <w:ind w:left="3720" w:hanging="360"/>
      </w:pPr>
      <w:rPr>
        <w:rFonts w:cs="Times New Roman"/>
      </w:rPr>
    </w:lvl>
    <w:lvl w:ilvl="5" w:tplc="0418001B" w:tentative="1">
      <w:start w:val="1"/>
      <w:numFmt w:val="lowerRoman"/>
      <w:lvlText w:val="%6."/>
      <w:lvlJc w:val="right"/>
      <w:pPr>
        <w:ind w:left="4440" w:hanging="180"/>
      </w:pPr>
      <w:rPr>
        <w:rFonts w:cs="Times New Roman"/>
      </w:rPr>
    </w:lvl>
    <w:lvl w:ilvl="6" w:tplc="0418000F" w:tentative="1">
      <w:start w:val="1"/>
      <w:numFmt w:val="decimal"/>
      <w:lvlText w:val="%7."/>
      <w:lvlJc w:val="left"/>
      <w:pPr>
        <w:ind w:left="5160" w:hanging="360"/>
      </w:pPr>
      <w:rPr>
        <w:rFonts w:cs="Times New Roman"/>
      </w:rPr>
    </w:lvl>
    <w:lvl w:ilvl="7" w:tplc="04180019" w:tentative="1">
      <w:start w:val="1"/>
      <w:numFmt w:val="lowerLetter"/>
      <w:lvlText w:val="%8."/>
      <w:lvlJc w:val="left"/>
      <w:pPr>
        <w:ind w:left="5880" w:hanging="360"/>
      </w:pPr>
      <w:rPr>
        <w:rFonts w:cs="Times New Roman"/>
      </w:rPr>
    </w:lvl>
    <w:lvl w:ilvl="8" w:tplc="0418001B" w:tentative="1">
      <w:start w:val="1"/>
      <w:numFmt w:val="lowerRoman"/>
      <w:lvlText w:val="%9."/>
      <w:lvlJc w:val="right"/>
      <w:pPr>
        <w:ind w:left="6600" w:hanging="180"/>
      </w:pPr>
      <w:rPr>
        <w:rFonts w:cs="Times New Roman"/>
      </w:rPr>
    </w:lvl>
  </w:abstractNum>
  <w:abstractNum w:abstractNumId="17" w15:restartNumberingAfterBreak="0">
    <w:nsid w:val="3DD265AA"/>
    <w:multiLevelType w:val="singleLevel"/>
    <w:tmpl w:val="E5BE383E"/>
    <w:lvl w:ilvl="0">
      <w:start w:val="1"/>
      <w:numFmt w:val="lowerRoman"/>
      <w:lvlText w:val="(%1)"/>
      <w:lvlJc w:val="left"/>
      <w:pPr>
        <w:tabs>
          <w:tab w:val="num" w:pos="644"/>
        </w:tabs>
        <w:ind w:left="644" w:hanging="360"/>
      </w:pPr>
      <w:rPr>
        <w:rFonts w:ascii="Times New Roman" w:hAnsi="Times New Roman" w:cs="Times New Roman" w:hint="default"/>
        <w:b/>
        <w:i w:val="0"/>
        <w:sz w:val="24"/>
      </w:rPr>
    </w:lvl>
  </w:abstractNum>
  <w:abstractNum w:abstractNumId="18" w15:restartNumberingAfterBreak="0">
    <w:nsid w:val="462779E7"/>
    <w:multiLevelType w:val="hybridMultilevel"/>
    <w:tmpl w:val="BFE8CAAA"/>
    <w:name w:val="WW8Num42"/>
    <w:lvl w:ilvl="0" w:tplc="D9B48742">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19" w15:restartNumberingAfterBreak="0">
    <w:nsid w:val="47F00348"/>
    <w:multiLevelType w:val="singleLevel"/>
    <w:tmpl w:val="E5BE383E"/>
    <w:lvl w:ilvl="0">
      <w:start w:val="1"/>
      <w:numFmt w:val="lowerRoman"/>
      <w:lvlText w:val="(%1)"/>
      <w:lvlJc w:val="left"/>
      <w:pPr>
        <w:tabs>
          <w:tab w:val="num" w:pos="644"/>
        </w:tabs>
        <w:ind w:left="644" w:hanging="360"/>
      </w:pPr>
      <w:rPr>
        <w:rFonts w:ascii="Times New Roman" w:hAnsi="Times New Roman" w:cs="Times New Roman" w:hint="default"/>
        <w:b/>
        <w:i w:val="0"/>
        <w:sz w:val="24"/>
      </w:rPr>
    </w:lvl>
  </w:abstractNum>
  <w:abstractNum w:abstractNumId="20" w15:restartNumberingAfterBreak="0">
    <w:nsid w:val="492B3B15"/>
    <w:multiLevelType w:val="hybridMultilevel"/>
    <w:tmpl w:val="DF008AEC"/>
    <w:lvl w:ilvl="0" w:tplc="1F80B220">
      <w:start w:val="1"/>
      <w:numFmt w:val="decimal"/>
      <w:lvlText w:val="%1."/>
      <w:lvlJc w:val="left"/>
      <w:pPr>
        <w:ind w:left="720" w:hanging="360"/>
      </w:pPr>
      <w:rPr>
        <w:rFonts w:cs="Times New Roman"/>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1" w15:restartNumberingAfterBreak="0">
    <w:nsid w:val="4DAD3A5B"/>
    <w:multiLevelType w:val="hybridMultilevel"/>
    <w:tmpl w:val="DF008AEC"/>
    <w:lvl w:ilvl="0" w:tplc="1F80B220">
      <w:start w:val="1"/>
      <w:numFmt w:val="decimal"/>
      <w:lvlText w:val="%1."/>
      <w:lvlJc w:val="left"/>
      <w:pPr>
        <w:ind w:left="720" w:hanging="360"/>
      </w:pPr>
      <w:rPr>
        <w:rFonts w:cs="Times New Roman"/>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2" w15:restartNumberingAfterBreak="0">
    <w:nsid w:val="4FE70B87"/>
    <w:multiLevelType w:val="singleLevel"/>
    <w:tmpl w:val="ACD277A4"/>
    <w:lvl w:ilvl="0">
      <w:start w:val="1"/>
      <w:numFmt w:val="decimal"/>
      <w:lvlText w:val="d%1)"/>
      <w:lvlJc w:val="left"/>
      <w:pPr>
        <w:tabs>
          <w:tab w:val="num" w:pos="360"/>
        </w:tabs>
        <w:ind w:left="360" w:hanging="360"/>
      </w:pPr>
      <w:rPr>
        <w:rFonts w:ascii="Times New Roman" w:hAnsi="Times New Roman" w:cs="Times New Roman" w:hint="default"/>
        <w:b/>
        <w:i w:val="0"/>
        <w:sz w:val="24"/>
      </w:rPr>
    </w:lvl>
  </w:abstractNum>
  <w:abstractNum w:abstractNumId="23" w15:restartNumberingAfterBreak="0">
    <w:nsid w:val="591308CE"/>
    <w:multiLevelType w:val="singleLevel"/>
    <w:tmpl w:val="00000004"/>
    <w:lvl w:ilvl="0">
      <w:start w:val="1"/>
      <w:numFmt w:val="lowerLetter"/>
      <w:lvlText w:val="%1)"/>
      <w:lvlJc w:val="left"/>
      <w:pPr>
        <w:tabs>
          <w:tab w:val="num" w:pos="360"/>
        </w:tabs>
        <w:ind w:left="360" w:hanging="360"/>
      </w:pPr>
      <w:rPr>
        <w:rFonts w:cs="Times New Roman"/>
        <w:b/>
        <w:sz w:val="24"/>
      </w:rPr>
    </w:lvl>
  </w:abstractNum>
  <w:abstractNum w:abstractNumId="24" w15:restartNumberingAfterBreak="0">
    <w:nsid w:val="5AB639D4"/>
    <w:multiLevelType w:val="hybridMultilevel"/>
    <w:tmpl w:val="119A7EF4"/>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5CFC093A"/>
    <w:multiLevelType w:val="singleLevel"/>
    <w:tmpl w:val="00000002"/>
    <w:lvl w:ilvl="0">
      <w:start w:val="1"/>
      <w:numFmt w:val="lowerLetter"/>
      <w:lvlText w:val="%1)"/>
      <w:lvlJc w:val="left"/>
      <w:pPr>
        <w:tabs>
          <w:tab w:val="num" w:pos="720"/>
        </w:tabs>
        <w:ind w:left="720" w:hanging="360"/>
      </w:pPr>
      <w:rPr>
        <w:rFonts w:cs="Times New Roman"/>
      </w:rPr>
    </w:lvl>
  </w:abstractNum>
  <w:abstractNum w:abstractNumId="26" w15:restartNumberingAfterBreak="0">
    <w:nsid w:val="5DD8002E"/>
    <w:multiLevelType w:val="hybridMultilevel"/>
    <w:tmpl w:val="8E942AB6"/>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61D45E0F"/>
    <w:multiLevelType w:val="hybridMultilevel"/>
    <w:tmpl w:val="C444F638"/>
    <w:lvl w:ilvl="0" w:tplc="88F6B18C">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5484608"/>
    <w:multiLevelType w:val="singleLevel"/>
    <w:tmpl w:val="E5BE383E"/>
    <w:lvl w:ilvl="0">
      <w:start w:val="1"/>
      <w:numFmt w:val="lowerRoman"/>
      <w:lvlText w:val="(%1)"/>
      <w:lvlJc w:val="left"/>
      <w:pPr>
        <w:tabs>
          <w:tab w:val="num" w:pos="644"/>
        </w:tabs>
        <w:ind w:left="644" w:hanging="360"/>
      </w:pPr>
      <w:rPr>
        <w:rFonts w:ascii="Times New Roman" w:hAnsi="Times New Roman" w:cs="Times New Roman" w:hint="default"/>
        <w:b/>
        <w:i w:val="0"/>
        <w:sz w:val="24"/>
      </w:rPr>
    </w:lvl>
  </w:abstractNum>
  <w:abstractNum w:abstractNumId="29" w15:restartNumberingAfterBreak="0">
    <w:nsid w:val="65AB1EB9"/>
    <w:multiLevelType w:val="hybridMultilevel"/>
    <w:tmpl w:val="4B38FA1A"/>
    <w:lvl w:ilvl="0" w:tplc="8A1E0AE4">
      <w:start w:val="1"/>
      <w:numFmt w:val="low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A504404"/>
    <w:multiLevelType w:val="hybridMultilevel"/>
    <w:tmpl w:val="746A9178"/>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1" w15:restartNumberingAfterBreak="0">
    <w:nsid w:val="6AD41047"/>
    <w:multiLevelType w:val="singleLevel"/>
    <w:tmpl w:val="00000004"/>
    <w:lvl w:ilvl="0">
      <w:start w:val="1"/>
      <w:numFmt w:val="lowerLetter"/>
      <w:lvlText w:val="%1)"/>
      <w:lvlJc w:val="left"/>
      <w:pPr>
        <w:tabs>
          <w:tab w:val="num" w:pos="360"/>
        </w:tabs>
        <w:ind w:left="360" w:hanging="360"/>
      </w:pPr>
      <w:rPr>
        <w:rFonts w:cs="Times New Roman"/>
        <w:b/>
        <w:sz w:val="24"/>
      </w:rPr>
    </w:lvl>
  </w:abstractNum>
  <w:abstractNum w:abstractNumId="32" w15:restartNumberingAfterBreak="0">
    <w:nsid w:val="77140342"/>
    <w:multiLevelType w:val="hybridMultilevel"/>
    <w:tmpl w:val="A1FCABD8"/>
    <w:lvl w:ilvl="0" w:tplc="069CD39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0"/>
  </w:num>
  <w:num w:numId="5">
    <w:abstractNumId w:val="0"/>
    <w:lvlOverride w:ilvl="0">
      <w:startOverride w:val="1"/>
    </w:lvlOverride>
  </w:num>
  <w:num w:numId="6">
    <w:abstractNumId w:val="25"/>
    <w:lvlOverride w:ilvl="0">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28"/>
    <w:lvlOverride w:ilvl="0">
      <w:startOverride w:val="1"/>
    </w:lvlOverride>
  </w:num>
  <w:num w:numId="10">
    <w:abstractNumId w:val="22"/>
    <w:lvlOverride w:ilvl="0">
      <w:startOverride w:val="1"/>
    </w:lvlOverride>
  </w:num>
  <w:num w:numId="11">
    <w:abstractNumId w:val="19"/>
    <w:lvlOverride w:ilvl="0">
      <w:startOverride w:val="1"/>
    </w:lvlOverride>
  </w:num>
  <w:num w:numId="12">
    <w:abstractNumId w:val="23"/>
    <w:lvlOverride w:ilvl="0">
      <w:startOverride w:val="1"/>
    </w:lvlOverride>
  </w:num>
  <w:num w:numId="13">
    <w:abstractNumId w:val="3"/>
    <w:lvlOverride w:ilvl="0">
      <w:startOverride w:val="1"/>
    </w:lvlOverride>
  </w:num>
  <w:num w:numId="14">
    <w:abstractNumId w:val="17"/>
    <w:lvlOverride w:ilvl="0">
      <w:startOverride w:val="1"/>
    </w:lvlOverride>
  </w:num>
  <w:num w:numId="15">
    <w:abstractNumId w:val="5"/>
    <w:lvlOverride w:ilvl="0">
      <w:startOverride w:val="1"/>
    </w:lvlOverride>
  </w:num>
  <w:num w:numId="16">
    <w:abstractNumId w:val="31"/>
    <w:lvlOverride w:ilvl="0">
      <w:startOverride w:val="1"/>
    </w:lvlOverride>
  </w:num>
  <w:num w:numId="17">
    <w:abstractNumId w:val="12"/>
    <w:lvlOverride w:ilvl="0">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num>
  <w:num w:numId="20">
    <w:abstractNumId w:val="0"/>
  </w:num>
  <w:num w:numId="21">
    <w:abstractNumId w:val="1"/>
  </w:num>
  <w:num w:numId="22">
    <w:abstractNumId w:val="2"/>
  </w:num>
  <w:num w:numId="23">
    <w:abstractNumId w:val="25"/>
  </w:num>
  <w:num w:numId="24">
    <w:abstractNumId w:val="22"/>
  </w:num>
  <w:num w:numId="25">
    <w:abstractNumId w:val="28"/>
  </w:num>
  <w:num w:numId="26">
    <w:abstractNumId w:val="19"/>
  </w:num>
  <w:num w:numId="27">
    <w:abstractNumId w:val="23"/>
  </w:num>
  <w:num w:numId="28">
    <w:abstractNumId w:val="3"/>
  </w:num>
  <w:num w:numId="29">
    <w:abstractNumId w:val="17"/>
  </w:num>
  <w:num w:numId="30">
    <w:abstractNumId w:val="5"/>
  </w:num>
  <w:num w:numId="31">
    <w:abstractNumId w:val="31"/>
  </w:num>
  <w:num w:numId="32">
    <w:abstractNumId w:val="18"/>
  </w:num>
  <w:num w:numId="33">
    <w:abstractNumId w:val="12"/>
  </w:num>
  <w:num w:numId="34">
    <w:abstractNumId w:val="7"/>
  </w:num>
  <w:num w:numId="35">
    <w:abstractNumId w:val="11"/>
  </w:num>
  <w:num w:numId="36">
    <w:abstractNumId w:val="6"/>
  </w:num>
  <w:num w:numId="37">
    <w:abstractNumId w:val="30"/>
  </w:num>
  <w:num w:numId="38">
    <w:abstractNumId w:val="32"/>
  </w:num>
  <w:num w:numId="39">
    <w:abstractNumId w:val="29"/>
  </w:num>
  <w:num w:numId="40">
    <w:abstractNumId w:val="4"/>
  </w:num>
  <w:num w:numId="41">
    <w:abstractNumId w:val="16"/>
  </w:num>
  <w:num w:numId="42">
    <w:abstractNumId w:val="14"/>
  </w:num>
  <w:num w:numId="43">
    <w:abstractNumId w:val="27"/>
  </w:num>
  <w:num w:numId="44">
    <w:abstractNumId w:val="21"/>
  </w:num>
  <w:num w:numId="45">
    <w:abstractNumId w:val="8"/>
  </w:num>
  <w:num w:numId="46">
    <w:abstractNumId w:val="13"/>
  </w:num>
  <w:num w:numId="47">
    <w:abstractNumId w:val="15"/>
  </w:num>
  <w:num w:numId="48">
    <w:abstractNumId w:val="20"/>
  </w:num>
  <w:num w:numId="4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3E8"/>
    <w:rsid w:val="00000CD0"/>
    <w:rsid w:val="00003E43"/>
    <w:rsid w:val="00005A28"/>
    <w:rsid w:val="00006995"/>
    <w:rsid w:val="0001309D"/>
    <w:rsid w:val="00021CC8"/>
    <w:rsid w:val="00025CC2"/>
    <w:rsid w:val="00027E22"/>
    <w:rsid w:val="00033F5E"/>
    <w:rsid w:val="000352B3"/>
    <w:rsid w:val="00035F46"/>
    <w:rsid w:val="00042E54"/>
    <w:rsid w:val="000430AB"/>
    <w:rsid w:val="0004385B"/>
    <w:rsid w:val="000509E5"/>
    <w:rsid w:val="000520B5"/>
    <w:rsid w:val="0005269F"/>
    <w:rsid w:val="00057229"/>
    <w:rsid w:val="00057236"/>
    <w:rsid w:val="00063D82"/>
    <w:rsid w:val="00064D75"/>
    <w:rsid w:val="000661B5"/>
    <w:rsid w:val="00071A44"/>
    <w:rsid w:val="00073252"/>
    <w:rsid w:val="00076553"/>
    <w:rsid w:val="000777D2"/>
    <w:rsid w:val="00080A10"/>
    <w:rsid w:val="0008109D"/>
    <w:rsid w:val="00083B39"/>
    <w:rsid w:val="000869AA"/>
    <w:rsid w:val="000951D1"/>
    <w:rsid w:val="000952D4"/>
    <w:rsid w:val="000A0EBA"/>
    <w:rsid w:val="000A7835"/>
    <w:rsid w:val="000B2572"/>
    <w:rsid w:val="000B6F8D"/>
    <w:rsid w:val="000C1F46"/>
    <w:rsid w:val="000C2058"/>
    <w:rsid w:val="000C2F82"/>
    <w:rsid w:val="000C3A23"/>
    <w:rsid w:val="000C6E8C"/>
    <w:rsid w:val="000D02C6"/>
    <w:rsid w:val="000D6F79"/>
    <w:rsid w:val="000D70B0"/>
    <w:rsid w:val="000E04A7"/>
    <w:rsid w:val="000F207A"/>
    <w:rsid w:val="000F2F81"/>
    <w:rsid w:val="000F5C10"/>
    <w:rsid w:val="00100D95"/>
    <w:rsid w:val="00104601"/>
    <w:rsid w:val="001126C0"/>
    <w:rsid w:val="00112AC3"/>
    <w:rsid w:val="00117416"/>
    <w:rsid w:val="00120AE4"/>
    <w:rsid w:val="00123F6B"/>
    <w:rsid w:val="00127152"/>
    <w:rsid w:val="00130530"/>
    <w:rsid w:val="001325EE"/>
    <w:rsid w:val="0013306F"/>
    <w:rsid w:val="00133931"/>
    <w:rsid w:val="00135723"/>
    <w:rsid w:val="00135A6E"/>
    <w:rsid w:val="0013642F"/>
    <w:rsid w:val="00136B52"/>
    <w:rsid w:val="00142FE6"/>
    <w:rsid w:val="00144008"/>
    <w:rsid w:val="00147B41"/>
    <w:rsid w:val="0015081D"/>
    <w:rsid w:val="001508E4"/>
    <w:rsid w:val="00151DFE"/>
    <w:rsid w:val="00154F19"/>
    <w:rsid w:val="00155FCB"/>
    <w:rsid w:val="001626A1"/>
    <w:rsid w:val="001638E7"/>
    <w:rsid w:val="00167889"/>
    <w:rsid w:val="0017113E"/>
    <w:rsid w:val="00171A9E"/>
    <w:rsid w:val="001767D1"/>
    <w:rsid w:val="00177E7A"/>
    <w:rsid w:val="00181A4D"/>
    <w:rsid w:val="001837B8"/>
    <w:rsid w:val="0018713D"/>
    <w:rsid w:val="0019255B"/>
    <w:rsid w:val="0019432C"/>
    <w:rsid w:val="001A0586"/>
    <w:rsid w:val="001A1248"/>
    <w:rsid w:val="001A4455"/>
    <w:rsid w:val="001C02F0"/>
    <w:rsid w:val="001C7A0D"/>
    <w:rsid w:val="001D1BAA"/>
    <w:rsid w:val="001D258D"/>
    <w:rsid w:val="001E0FF8"/>
    <w:rsid w:val="001F1BD0"/>
    <w:rsid w:val="001F1DD0"/>
    <w:rsid w:val="001F2524"/>
    <w:rsid w:val="00203F10"/>
    <w:rsid w:val="00206092"/>
    <w:rsid w:val="002078D1"/>
    <w:rsid w:val="002102C4"/>
    <w:rsid w:val="002117EE"/>
    <w:rsid w:val="00212121"/>
    <w:rsid w:val="00214DB5"/>
    <w:rsid w:val="0021690A"/>
    <w:rsid w:val="002176CE"/>
    <w:rsid w:val="002178B2"/>
    <w:rsid w:val="0022616E"/>
    <w:rsid w:val="002267CF"/>
    <w:rsid w:val="0022686F"/>
    <w:rsid w:val="00226C5B"/>
    <w:rsid w:val="0023253A"/>
    <w:rsid w:val="00233A70"/>
    <w:rsid w:val="00233E5A"/>
    <w:rsid w:val="0023492D"/>
    <w:rsid w:val="00236A04"/>
    <w:rsid w:val="002370A5"/>
    <w:rsid w:val="002456A1"/>
    <w:rsid w:val="002464CC"/>
    <w:rsid w:val="00247864"/>
    <w:rsid w:val="00247B13"/>
    <w:rsid w:val="00247FF2"/>
    <w:rsid w:val="0025200D"/>
    <w:rsid w:val="0025209E"/>
    <w:rsid w:val="00252EEE"/>
    <w:rsid w:val="002533E8"/>
    <w:rsid w:val="00253E9E"/>
    <w:rsid w:val="00255E4B"/>
    <w:rsid w:val="0026027C"/>
    <w:rsid w:val="00265A14"/>
    <w:rsid w:val="00265F6B"/>
    <w:rsid w:val="00266D6A"/>
    <w:rsid w:val="00267A91"/>
    <w:rsid w:val="0027272D"/>
    <w:rsid w:val="00273068"/>
    <w:rsid w:val="00280F9E"/>
    <w:rsid w:val="002856D5"/>
    <w:rsid w:val="00285A93"/>
    <w:rsid w:val="00287455"/>
    <w:rsid w:val="00291FD5"/>
    <w:rsid w:val="00294665"/>
    <w:rsid w:val="002949AE"/>
    <w:rsid w:val="00296523"/>
    <w:rsid w:val="00297FCE"/>
    <w:rsid w:val="002A059F"/>
    <w:rsid w:val="002A211F"/>
    <w:rsid w:val="002A31AF"/>
    <w:rsid w:val="002A3990"/>
    <w:rsid w:val="002A4B79"/>
    <w:rsid w:val="002A5C3F"/>
    <w:rsid w:val="002A7345"/>
    <w:rsid w:val="002A752B"/>
    <w:rsid w:val="002A7AF0"/>
    <w:rsid w:val="002B2CE4"/>
    <w:rsid w:val="002B2E0F"/>
    <w:rsid w:val="002B75D6"/>
    <w:rsid w:val="002C381F"/>
    <w:rsid w:val="002C5302"/>
    <w:rsid w:val="002C5BDC"/>
    <w:rsid w:val="002C639D"/>
    <w:rsid w:val="002C7290"/>
    <w:rsid w:val="002D3414"/>
    <w:rsid w:val="002D47D7"/>
    <w:rsid w:val="002E09C1"/>
    <w:rsid w:val="002E20A4"/>
    <w:rsid w:val="002E2137"/>
    <w:rsid w:val="002E74BF"/>
    <w:rsid w:val="002E7EF5"/>
    <w:rsid w:val="002F13FE"/>
    <w:rsid w:val="002F44C9"/>
    <w:rsid w:val="002F5FCB"/>
    <w:rsid w:val="002F7BDB"/>
    <w:rsid w:val="00300A33"/>
    <w:rsid w:val="003015D1"/>
    <w:rsid w:val="00302AB6"/>
    <w:rsid w:val="0030679C"/>
    <w:rsid w:val="00306AA8"/>
    <w:rsid w:val="00314BA4"/>
    <w:rsid w:val="00314C4E"/>
    <w:rsid w:val="0031707C"/>
    <w:rsid w:val="00326255"/>
    <w:rsid w:val="00327AD9"/>
    <w:rsid w:val="0033188A"/>
    <w:rsid w:val="00331EE9"/>
    <w:rsid w:val="003339C8"/>
    <w:rsid w:val="00334B36"/>
    <w:rsid w:val="003364FA"/>
    <w:rsid w:val="0034189F"/>
    <w:rsid w:val="00342880"/>
    <w:rsid w:val="00343732"/>
    <w:rsid w:val="00343B86"/>
    <w:rsid w:val="003459B2"/>
    <w:rsid w:val="00345BEC"/>
    <w:rsid w:val="00350D7B"/>
    <w:rsid w:val="00351488"/>
    <w:rsid w:val="00353A9F"/>
    <w:rsid w:val="00360631"/>
    <w:rsid w:val="003626E7"/>
    <w:rsid w:val="003739E3"/>
    <w:rsid w:val="003839BE"/>
    <w:rsid w:val="00384D25"/>
    <w:rsid w:val="003900E0"/>
    <w:rsid w:val="003A1153"/>
    <w:rsid w:val="003A28DA"/>
    <w:rsid w:val="003C446C"/>
    <w:rsid w:val="003C587F"/>
    <w:rsid w:val="003D0E1C"/>
    <w:rsid w:val="003D1C61"/>
    <w:rsid w:val="003D325C"/>
    <w:rsid w:val="003D4F36"/>
    <w:rsid w:val="003D500D"/>
    <w:rsid w:val="003D62EA"/>
    <w:rsid w:val="003D64B9"/>
    <w:rsid w:val="003E008A"/>
    <w:rsid w:val="003E274C"/>
    <w:rsid w:val="003E79E7"/>
    <w:rsid w:val="003F078C"/>
    <w:rsid w:val="003F172E"/>
    <w:rsid w:val="003F1D28"/>
    <w:rsid w:val="003F2E8E"/>
    <w:rsid w:val="003F68EB"/>
    <w:rsid w:val="004007DC"/>
    <w:rsid w:val="00400924"/>
    <w:rsid w:val="00400D48"/>
    <w:rsid w:val="004030F4"/>
    <w:rsid w:val="004039C7"/>
    <w:rsid w:val="00411A11"/>
    <w:rsid w:val="00412948"/>
    <w:rsid w:val="004136AE"/>
    <w:rsid w:val="00413AD9"/>
    <w:rsid w:val="0041540E"/>
    <w:rsid w:val="00415788"/>
    <w:rsid w:val="0041751F"/>
    <w:rsid w:val="00423370"/>
    <w:rsid w:val="00427112"/>
    <w:rsid w:val="00427BAD"/>
    <w:rsid w:val="00430AE0"/>
    <w:rsid w:val="00432F5B"/>
    <w:rsid w:val="00433438"/>
    <w:rsid w:val="00434753"/>
    <w:rsid w:val="00434B9D"/>
    <w:rsid w:val="00435385"/>
    <w:rsid w:val="00445C41"/>
    <w:rsid w:val="00446D2A"/>
    <w:rsid w:val="0045137E"/>
    <w:rsid w:val="00452E56"/>
    <w:rsid w:val="00457294"/>
    <w:rsid w:val="004646CD"/>
    <w:rsid w:val="00466AD5"/>
    <w:rsid w:val="00470E4D"/>
    <w:rsid w:val="00480F3B"/>
    <w:rsid w:val="00481D23"/>
    <w:rsid w:val="0048494A"/>
    <w:rsid w:val="004860A2"/>
    <w:rsid w:val="00487D8E"/>
    <w:rsid w:val="004902F0"/>
    <w:rsid w:val="00492DCB"/>
    <w:rsid w:val="0049480F"/>
    <w:rsid w:val="0049531D"/>
    <w:rsid w:val="0049744F"/>
    <w:rsid w:val="004A2BC5"/>
    <w:rsid w:val="004A3554"/>
    <w:rsid w:val="004A4478"/>
    <w:rsid w:val="004A4F93"/>
    <w:rsid w:val="004A6981"/>
    <w:rsid w:val="004B33B8"/>
    <w:rsid w:val="004B516F"/>
    <w:rsid w:val="004B6CBD"/>
    <w:rsid w:val="004D08AF"/>
    <w:rsid w:val="004D0C41"/>
    <w:rsid w:val="004D1A49"/>
    <w:rsid w:val="004D1F63"/>
    <w:rsid w:val="004D20C9"/>
    <w:rsid w:val="004D34BB"/>
    <w:rsid w:val="004D4723"/>
    <w:rsid w:val="004E2EB7"/>
    <w:rsid w:val="004E4CD6"/>
    <w:rsid w:val="004F1CE1"/>
    <w:rsid w:val="004F1E4C"/>
    <w:rsid w:val="004F579B"/>
    <w:rsid w:val="004F65FA"/>
    <w:rsid w:val="00502F1F"/>
    <w:rsid w:val="00510DA2"/>
    <w:rsid w:val="00511A33"/>
    <w:rsid w:val="00511B37"/>
    <w:rsid w:val="00512251"/>
    <w:rsid w:val="00513B67"/>
    <w:rsid w:val="00515084"/>
    <w:rsid w:val="005170B8"/>
    <w:rsid w:val="00517389"/>
    <w:rsid w:val="0052384E"/>
    <w:rsid w:val="00525D39"/>
    <w:rsid w:val="00534A30"/>
    <w:rsid w:val="00536BFF"/>
    <w:rsid w:val="00536F1D"/>
    <w:rsid w:val="00542412"/>
    <w:rsid w:val="00555996"/>
    <w:rsid w:val="00557B71"/>
    <w:rsid w:val="005679D2"/>
    <w:rsid w:val="0057068F"/>
    <w:rsid w:val="00572F9E"/>
    <w:rsid w:val="005731DA"/>
    <w:rsid w:val="00574527"/>
    <w:rsid w:val="005853E8"/>
    <w:rsid w:val="00585CD6"/>
    <w:rsid w:val="00593536"/>
    <w:rsid w:val="00593D18"/>
    <w:rsid w:val="00593E99"/>
    <w:rsid w:val="0059534B"/>
    <w:rsid w:val="00597874"/>
    <w:rsid w:val="005A0798"/>
    <w:rsid w:val="005B51B9"/>
    <w:rsid w:val="005B55E8"/>
    <w:rsid w:val="005C1163"/>
    <w:rsid w:val="005C3E9E"/>
    <w:rsid w:val="005C4AEF"/>
    <w:rsid w:val="005C4DF4"/>
    <w:rsid w:val="005C5C1B"/>
    <w:rsid w:val="005C7C41"/>
    <w:rsid w:val="005D02FF"/>
    <w:rsid w:val="005D0BAE"/>
    <w:rsid w:val="005D14D0"/>
    <w:rsid w:val="005D386B"/>
    <w:rsid w:val="005D4864"/>
    <w:rsid w:val="005D6B70"/>
    <w:rsid w:val="005E0F97"/>
    <w:rsid w:val="005E5043"/>
    <w:rsid w:val="005F45C8"/>
    <w:rsid w:val="005F51DA"/>
    <w:rsid w:val="005F6650"/>
    <w:rsid w:val="00600030"/>
    <w:rsid w:val="00603A32"/>
    <w:rsid w:val="00603B60"/>
    <w:rsid w:val="006061CC"/>
    <w:rsid w:val="0060719D"/>
    <w:rsid w:val="006075B7"/>
    <w:rsid w:val="00610CBA"/>
    <w:rsid w:val="00611759"/>
    <w:rsid w:val="00616D76"/>
    <w:rsid w:val="00622267"/>
    <w:rsid w:val="006227DB"/>
    <w:rsid w:val="00622BF9"/>
    <w:rsid w:val="00623C29"/>
    <w:rsid w:val="006314F1"/>
    <w:rsid w:val="0063265E"/>
    <w:rsid w:val="00635308"/>
    <w:rsid w:val="006377A8"/>
    <w:rsid w:val="006408BC"/>
    <w:rsid w:val="006416A9"/>
    <w:rsid w:val="00642EB5"/>
    <w:rsid w:val="00645FA6"/>
    <w:rsid w:val="00646A12"/>
    <w:rsid w:val="00646DA8"/>
    <w:rsid w:val="00652032"/>
    <w:rsid w:val="00652574"/>
    <w:rsid w:val="006560B3"/>
    <w:rsid w:val="00657508"/>
    <w:rsid w:val="00660B5A"/>
    <w:rsid w:val="00661372"/>
    <w:rsid w:val="0066301E"/>
    <w:rsid w:val="00663A2E"/>
    <w:rsid w:val="006710AF"/>
    <w:rsid w:val="00671D51"/>
    <w:rsid w:val="00671E08"/>
    <w:rsid w:val="006740DB"/>
    <w:rsid w:val="00682589"/>
    <w:rsid w:val="006847A7"/>
    <w:rsid w:val="0068633D"/>
    <w:rsid w:val="0068654A"/>
    <w:rsid w:val="00692C0B"/>
    <w:rsid w:val="006941E8"/>
    <w:rsid w:val="00695DBE"/>
    <w:rsid w:val="00696F8B"/>
    <w:rsid w:val="006A45B8"/>
    <w:rsid w:val="006A47EF"/>
    <w:rsid w:val="006A7406"/>
    <w:rsid w:val="006B7378"/>
    <w:rsid w:val="006B7ABF"/>
    <w:rsid w:val="006C711B"/>
    <w:rsid w:val="006D0088"/>
    <w:rsid w:val="006D1C53"/>
    <w:rsid w:val="006D2A86"/>
    <w:rsid w:val="006D4063"/>
    <w:rsid w:val="006D679C"/>
    <w:rsid w:val="006D70DC"/>
    <w:rsid w:val="006D7543"/>
    <w:rsid w:val="006E0A8B"/>
    <w:rsid w:val="006E74CC"/>
    <w:rsid w:val="006E755D"/>
    <w:rsid w:val="006F0075"/>
    <w:rsid w:val="006F03A1"/>
    <w:rsid w:val="006F1662"/>
    <w:rsid w:val="006F37FD"/>
    <w:rsid w:val="006F4A77"/>
    <w:rsid w:val="00700017"/>
    <w:rsid w:val="00702AE3"/>
    <w:rsid w:val="00704992"/>
    <w:rsid w:val="00705415"/>
    <w:rsid w:val="00705B17"/>
    <w:rsid w:val="00705DA7"/>
    <w:rsid w:val="00706B13"/>
    <w:rsid w:val="00710611"/>
    <w:rsid w:val="00710DE6"/>
    <w:rsid w:val="0071657A"/>
    <w:rsid w:val="00722931"/>
    <w:rsid w:val="00723093"/>
    <w:rsid w:val="007238E3"/>
    <w:rsid w:val="007300BC"/>
    <w:rsid w:val="007315CB"/>
    <w:rsid w:val="00737E98"/>
    <w:rsid w:val="00743621"/>
    <w:rsid w:val="007525EB"/>
    <w:rsid w:val="00754030"/>
    <w:rsid w:val="007552FB"/>
    <w:rsid w:val="00756119"/>
    <w:rsid w:val="00756DBF"/>
    <w:rsid w:val="0075764A"/>
    <w:rsid w:val="007706F8"/>
    <w:rsid w:val="007712D7"/>
    <w:rsid w:val="00773A57"/>
    <w:rsid w:val="00773CC5"/>
    <w:rsid w:val="007754BB"/>
    <w:rsid w:val="007756EA"/>
    <w:rsid w:val="0078186F"/>
    <w:rsid w:val="00782BC3"/>
    <w:rsid w:val="0079169C"/>
    <w:rsid w:val="00792D25"/>
    <w:rsid w:val="00795DD0"/>
    <w:rsid w:val="00795F2A"/>
    <w:rsid w:val="00797480"/>
    <w:rsid w:val="007A15B3"/>
    <w:rsid w:val="007A2185"/>
    <w:rsid w:val="007A4600"/>
    <w:rsid w:val="007A5DE4"/>
    <w:rsid w:val="007B1D8E"/>
    <w:rsid w:val="007B2991"/>
    <w:rsid w:val="007B3081"/>
    <w:rsid w:val="007B4A57"/>
    <w:rsid w:val="007B64A3"/>
    <w:rsid w:val="007C1C66"/>
    <w:rsid w:val="007C7455"/>
    <w:rsid w:val="007D1C94"/>
    <w:rsid w:val="007D6D57"/>
    <w:rsid w:val="007E0DB9"/>
    <w:rsid w:val="007E7F52"/>
    <w:rsid w:val="007F08A7"/>
    <w:rsid w:val="007F3B44"/>
    <w:rsid w:val="007F5CEB"/>
    <w:rsid w:val="007F66AA"/>
    <w:rsid w:val="007F7A23"/>
    <w:rsid w:val="008035EB"/>
    <w:rsid w:val="008038CA"/>
    <w:rsid w:val="008076C3"/>
    <w:rsid w:val="00817EA3"/>
    <w:rsid w:val="008219B8"/>
    <w:rsid w:val="00824A5E"/>
    <w:rsid w:val="0082733C"/>
    <w:rsid w:val="00830164"/>
    <w:rsid w:val="00830D65"/>
    <w:rsid w:val="008336D3"/>
    <w:rsid w:val="00834438"/>
    <w:rsid w:val="008408CF"/>
    <w:rsid w:val="00841AAE"/>
    <w:rsid w:val="008462AE"/>
    <w:rsid w:val="008465D6"/>
    <w:rsid w:val="00846F30"/>
    <w:rsid w:val="00854EFD"/>
    <w:rsid w:val="00855CB1"/>
    <w:rsid w:val="00856A54"/>
    <w:rsid w:val="00860209"/>
    <w:rsid w:val="0086225B"/>
    <w:rsid w:val="008625D5"/>
    <w:rsid w:val="00862FD5"/>
    <w:rsid w:val="00863027"/>
    <w:rsid w:val="00863593"/>
    <w:rsid w:val="00864711"/>
    <w:rsid w:val="00870953"/>
    <w:rsid w:val="00875FD3"/>
    <w:rsid w:val="0087742F"/>
    <w:rsid w:val="008844FE"/>
    <w:rsid w:val="008863DD"/>
    <w:rsid w:val="00886F99"/>
    <w:rsid w:val="00891796"/>
    <w:rsid w:val="00894B5D"/>
    <w:rsid w:val="00895559"/>
    <w:rsid w:val="00896E27"/>
    <w:rsid w:val="00897A3C"/>
    <w:rsid w:val="008A0F65"/>
    <w:rsid w:val="008A3EFB"/>
    <w:rsid w:val="008A537B"/>
    <w:rsid w:val="008A723B"/>
    <w:rsid w:val="008B63C3"/>
    <w:rsid w:val="008B692C"/>
    <w:rsid w:val="008C050B"/>
    <w:rsid w:val="008C160D"/>
    <w:rsid w:val="008D4F56"/>
    <w:rsid w:val="008D6258"/>
    <w:rsid w:val="008D6CE6"/>
    <w:rsid w:val="008E271E"/>
    <w:rsid w:val="008F0E8F"/>
    <w:rsid w:val="008F2EED"/>
    <w:rsid w:val="008F339A"/>
    <w:rsid w:val="009015FC"/>
    <w:rsid w:val="00905155"/>
    <w:rsid w:val="00910DA9"/>
    <w:rsid w:val="00911A1D"/>
    <w:rsid w:val="00912536"/>
    <w:rsid w:val="009220B5"/>
    <w:rsid w:val="009220D9"/>
    <w:rsid w:val="00923712"/>
    <w:rsid w:val="00926A10"/>
    <w:rsid w:val="009324DD"/>
    <w:rsid w:val="00933D40"/>
    <w:rsid w:val="009356F7"/>
    <w:rsid w:val="00940190"/>
    <w:rsid w:val="009421C2"/>
    <w:rsid w:val="00944F8C"/>
    <w:rsid w:val="00952892"/>
    <w:rsid w:val="00952D9B"/>
    <w:rsid w:val="009530D2"/>
    <w:rsid w:val="00954511"/>
    <w:rsid w:val="0095590A"/>
    <w:rsid w:val="009640AC"/>
    <w:rsid w:val="009766E3"/>
    <w:rsid w:val="00981633"/>
    <w:rsid w:val="00981EFB"/>
    <w:rsid w:val="009852B4"/>
    <w:rsid w:val="00992070"/>
    <w:rsid w:val="00993848"/>
    <w:rsid w:val="009957D8"/>
    <w:rsid w:val="009963DF"/>
    <w:rsid w:val="009A12C9"/>
    <w:rsid w:val="009A35DA"/>
    <w:rsid w:val="009A529A"/>
    <w:rsid w:val="009A7652"/>
    <w:rsid w:val="009B0A39"/>
    <w:rsid w:val="009B2946"/>
    <w:rsid w:val="009B3038"/>
    <w:rsid w:val="009B32F8"/>
    <w:rsid w:val="009B391A"/>
    <w:rsid w:val="009B71F7"/>
    <w:rsid w:val="009C04E7"/>
    <w:rsid w:val="009C2544"/>
    <w:rsid w:val="009C4F64"/>
    <w:rsid w:val="009D3262"/>
    <w:rsid w:val="009D3558"/>
    <w:rsid w:val="009D765D"/>
    <w:rsid w:val="009D7E2A"/>
    <w:rsid w:val="009E16A6"/>
    <w:rsid w:val="009E372E"/>
    <w:rsid w:val="009E6CE5"/>
    <w:rsid w:val="009F0992"/>
    <w:rsid w:val="009F2F2C"/>
    <w:rsid w:val="009F4BF0"/>
    <w:rsid w:val="009F5A69"/>
    <w:rsid w:val="00A0051F"/>
    <w:rsid w:val="00A010A9"/>
    <w:rsid w:val="00A05B91"/>
    <w:rsid w:val="00A07137"/>
    <w:rsid w:val="00A1028C"/>
    <w:rsid w:val="00A115E0"/>
    <w:rsid w:val="00A12AFB"/>
    <w:rsid w:val="00A12CB3"/>
    <w:rsid w:val="00A1590D"/>
    <w:rsid w:val="00A1711F"/>
    <w:rsid w:val="00A23CC7"/>
    <w:rsid w:val="00A4085A"/>
    <w:rsid w:val="00A409C1"/>
    <w:rsid w:val="00A40E33"/>
    <w:rsid w:val="00A464FE"/>
    <w:rsid w:val="00A5331A"/>
    <w:rsid w:val="00A57A5C"/>
    <w:rsid w:val="00A60F2C"/>
    <w:rsid w:val="00A66392"/>
    <w:rsid w:val="00A66515"/>
    <w:rsid w:val="00A70A9B"/>
    <w:rsid w:val="00A81177"/>
    <w:rsid w:val="00A819AA"/>
    <w:rsid w:val="00A81CC5"/>
    <w:rsid w:val="00A83D9E"/>
    <w:rsid w:val="00A843E3"/>
    <w:rsid w:val="00A91346"/>
    <w:rsid w:val="00A91C19"/>
    <w:rsid w:val="00A937AD"/>
    <w:rsid w:val="00A974B6"/>
    <w:rsid w:val="00AA5C0B"/>
    <w:rsid w:val="00AA68D6"/>
    <w:rsid w:val="00AB0922"/>
    <w:rsid w:val="00AB1D12"/>
    <w:rsid w:val="00AB420C"/>
    <w:rsid w:val="00AB4FBB"/>
    <w:rsid w:val="00AC1DCD"/>
    <w:rsid w:val="00AC3873"/>
    <w:rsid w:val="00AC4D86"/>
    <w:rsid w:val="00AD08C2"/>
    <w:rsid w:val="00AD1B7E"/>
    <w:rsid w:val="00AD48CE"/>
    <w:rsid w:val="00AD7127"/>
    <w:rsid w:val="00AE44EA"/>
    <w:rsid w:val="00AE6372"/>
    <w:rsid w:val="00AF29DC"/>
    <w:rsid w:val="00B002C7"/>
    <w:rsid w:val="00B02C1A"/>
    <w:rsid w:val="00B11E46"/>
    <w:rsid w:val="00B14CC5"/>
    <w:rsid w:val="00B169D4"/>
    <w:rsid w:val="00B20CDF"/>
    <w:rsid w:val="00B32758"/>
    <w:rsid w:val="00B32A8D"/>
    <w:rsid w:val="00B33777"/>
    <w:rsid w:val="00B337AF"/>
    <w:rsid w:val="00B33D45"/>
    <w:rsid w:val="00B349DA"/>
    <w:rsid w:val="00B34AB0"/>
    <w:rsid w:val="00B34F8D"/>
    <w:rsid w:val="00B373D3"/>
    <w:rsid w:val="00B408A9"/>
    <w:rsid w:val="00B428D2"/>
    <w:rsid w:val="00B4309B"/>
    <w:rsid w:val="00B44E2B"/>
    <w:rsid w:val="00B46A08"/>
    <w:rsid w:val="00B47FA0"/>
    <w:rsid w:val="00B5307C"/>
    <w:rsid w:val="00B54A4E"/>
    <w:rsid w:val="00B5579C"/>
    <w:rsid w:val="00B600DC"/>
    <w:rsid w:val="00B630BE"/>
    <w:rsid w:val="00B6718E"/>
    <w:rsid w:val="00B718E4"/>
    <w:rsid w:val="00B71DAF"/>
    <w:rsid w:val="00B7289A"/>
    <w:rsid w:val="00B777C2"/>
    <w:rsid w:val="00B90AD6"/>
    <w:rsid w:val="00B91CFB"/>
    <w:rsid w:val="00B91FDD"/>
    <w:rsid w:val="00B940F7"/>
    <w:rsid w:val="00B9700C"/>
    <w:rsid w:val="00BA1146"/>
    <w:rsid w:val="00BA1DDA"/>
    <w:rsid w:val="00BA1E18"/>
    <w:rsid w:val="00BA3563"/>
    <w:rsid w:val="00BA42F2"/>
    <w:rsid w:val="00BA4F91"/>
    <w:rsid w:val="00BA5990"/>
    <w:rsid w:val="00BA7A7C"/>
    <w:rsid w:val="00BB61F1"/>
    <w:rsid w:val="00BD57D8"/>
    <w:rsid w:val="00BD5A34"/>
    <w:rsid w:val="00BD6987"/>
    <w:rsid w:val="00BE0007"/>
    <w:rsid w:val="00BE50D4"/>
    <w:rsid w:val="00BE562A"/>
    <w:rsid w:val="00BE5CAB"/>
    <w:rsid w:val="00BF02D3"/>
    <w:rsid w:val="00BF2842"/>
    <w:rsid w:val="00BF426C"/>
    <w:rsid w:val="00BF450C"/>
    <w:rsid w:val="00BF6F60"/>
    <w:rsid w:val="00C01C7B"/>
    <w:rsid w:val="00C02623"/>
    <w:rsid w:val="00C03FAF"/>
    <w:rsid w:val="00C12DEA"/>
    <w:rsid w:val="00C17453"/>
    <w:rsid w:val="00C174FA"/>
    <w:rsid w:val="00C23073"/>
    <w:rsid w:val="00C23AC4"/>
    <w:rsid w:val="00C23F7B"/>
    <w:rsid w:val="00C2448B"/>
    <w:rsid w:val="00C2487B"/>
    <w:rsid w:val="00C26490"/>
    <w:rsid w:val="00C31D82"/>
    <w:rsid w:val="00C34B54"/>
    <w:rsid w:val="00C35556"/>
    <w:rsid w:val="00C365B0"/>
    <w:rsid w:val="00C36F1E"/>
    <w:rsid w:val="00C41FE4"/>
    <w:rsid w:val="00C52050"/>
    <w:rsid w:val="00C5295E"/>
    <w:rsid w:val="00C61303"/>
    <w:rsid w:val="00C67092"/>
    <w:rsid w:val="00C7090C"/>
    <w:rsid w:val="00C710E0"/>
    <w:rsid w:val="00C71883"/>
    <w:rsid w:val="00C718B9"/>
    <w:rsid w:val="00C73AAC"/>
    <w:rsid w:val="00C746BA"/>
    <w:rsid w:val="00C76AD5"/>
    <w:rsid w:val="00C806D4"/>
    <w:rsid w:val="00C809C2"/>
    <w:rsid w:val="00C83D30"/>
    <w:rsid w:val="00C879E6"/>
    <w:rsid w:val="00C93078"/>
    <w:rsid w:val="00C94BC1"/>
    <w:rsid w:val="00C94DB2"/>
    <w:rsid w:val="00C97E72"/>
    <w:rsid w:val="00CA14C2"/>
    <w:rsid w:val="00CA1C06"/>
    <w:rsid w:val="00CA48C9"/>
    <w:rsid w:val="00CA5011"/>
    <w:rsid w:val="00CB057D"/>
    <w:rsid w:val="00CB36BD"/>
    <w:rsid w:val="00CC1EB2"/>
    <w:rsid w:val="00CC277D"/>
    <w:rsid w:val="00CC514E"/>
    <w:rsid w:val="00CC7D73"/>
    <w:rsid w:val="00CD1193"/>
    <w:rsid w:val="00CD2011"/>
    <w:rsid w:val="00CE1045"/>
    <w:rsid w:val="00CE1CAC"/>
    <w:rsid w:val="00CE3B8D"/>
    <w:rsid w:val="00CE596D"/>
    <w:rsid w:val="00CF5367"/>
    <w:rsid w:val="00CF6058"/>
    <w:rsid w:val="00CF732B"/>
    <w:rsid w:val="00D013F0"/>
    <w:rsid w:val="00D0302C"/>
    <w:rsid w:val="00D05005"/>
    <w:rsid w:val="00D068DF"/>
    <w:rsid w:val="00D07EF9"/>
    <w:rsid w:val="00D11F3C"/>
    <w:rsid w:val="00D13820"/>
    <w:rsid w:val="00D13F02"/>
    <w:rsid w:val="00D146A5"/>
    <w:rsid w:val="00D206B3"/>
    <w:rsid w:val="00D21842"/>
    <w:rsid w:val="00D22E2B"/>
    <w:rsid w:val="00D30C6B"/>
    <w:rsid w:val="00D31327"/>
    <w:rsid w:val="00D33051"/>
    <w:rsid w:val="00D3654E"/>
    <w:rsid w:val="00D42554"/>
    <w:rsid w:val="00D428F5"/>
    <w:rsid w:val="00D43446"/>
    <w:rsid w:val="00D47965"/>
    <w:rsid w:val="00D55807"/>
    <w:rsid w:val="00D565AB"/>
    <w:rsid w:val="00D56B7E"/>
    <w:rsid w:val="00D57064"/>
    <w:rsid w:val="00D64AFF"/>
    <w:rsid w:val="00D66068"/>
    <w:rsid w:val="00D67C80"/>
    <w:rsid w:val="00D71099"/>
    <w:rsid w:val="00D755A5"/>
    <w:rsid w:val="00D75C95"/>
    <w:rsid w:val="00D84E04"/>
    <w:rsid w:val="00D85A51"/>
    <w:rsid w:val="00D87F9F"/>
    <w:rsid w:val="00D91982"/>
    <w:rsid w:val="00DA2A3C"/>
    <w:rsid w:val="00DB0ED1"/>
    <w:rsid w:val="00DB1D10"/>
    <w:rsid w:val="00DB20B8"/>
    <w:rsid w:val="00DB43A6"/>
    <w:rsid w:val="00DB5526"/>
    <w:rsid w:val="00DB5532"/>
    <w:rsid w:val="00DB5CDA"/>
    <w:rsid w:val="00DB7087"/>
    <w:rsid w:val="00DC6652"/>
    <w:rsid w:val="00DD317B"/>
    <w:rsid w:val="00DD7999"/>
    <w:rsid w:val="00DE01C6"/>
    <w:rsid w:val="00DE051A"/>
    <w:rsid w:val="00DE08AA"/>
    <w:rsid w:val="00DE3C94"/>
    <w:rsid w:val="00DE68ED"/>
    <w:rsid w:val="00DE6C95"/>
    <w:rsid w:val="00DE7632"/>
    <w:rsid w:val="00DF146A"/>
    <w:rsid w:val="00DF2AC4"/>
    <w:rsid w:val="00DF30D9"/>
    <w:rsid w:val="00DF43F8"/>
    <w:rsid w:val="00E00AAF"/>
    <w:rsid w:val="00E03DD4"/>
    <w:rsid w:val="00E06CE2"/>
    <w:rsid w:val="00E07042"/>
    <w:rsid w:val="00E0724E"/>
    <w:rsid w:val="00E10D12"/>
    <w:rsid w:val="00E1197F"/>
    <w:rsid w:val="00E136EF"/>
    <w:rsid w:val="00E13CA7"/>
    <w:rsid w:val="00E179A6"/>
    <w:rsid w:val="00E2730F"/>
    <w:rsid w:val="00E3111F"/>
    <w:rsid w:val="00E3192B"/>
    <w:rsid w:val="00E31DC7"/>
    <w:rsid w:val="00E3227C"/>
    <w:rsid w:val="00E34743"/>
    <w:rsid w:val="00E362AC"/>
    <w:rsid w:val="00E3633F"/>
    <w:rsid w:val="00E426E5"/>
    <w:rsid w:val="00E457C5"/>
    <w:rsid w:val="00E45B22"/>
    <w:rsid w:val="00E47389"/>
    <w:rsid w:val="00E51C59"/>
    <w:rsid w:val="00E53D75"/>
    <w:rsid w:val="00E61853"/>
    <w:rsid w:val="00E61A51"/>
    <w:rsid w:val="00E64338"/>
    <w:rsid w:val="00E740B4"/>
    <w:rsid w:val="00E75DE1"/>
    <w:rsid w:val="00E77C88"/>
    <w:rsid w:val="00E85886"/>
    <w:rsid w:val="00E858A8"/>
    <w:rsid w:val="00E85CB8"/>
    <w:rsid w:val="00E8699B"/>
    <w:rsid w:val="00E86E61"/>
    <w:rsid w:val="00E9384D"/>
    <w:rsid w:val="00E93D0E"/>
    <w:rsid w:val="00EA0359"/>
    <w:rsid w:val="00EB06F6"/>
    <w:rsid w:val="00EB2E20"/>
    <w:rsid w:val="00EB449F"/>
    <w:rsid w:val="00EB6E1F"/>
    <w:rsid w:val="00EB72D7"/>
    <w:rsid w:val="00EC247C"/>
    <w:rsid w:val="00EC3065"/>
    <w:rsid w:val="00EC3564"/>
    <w:rsid w:val="00EC6466"/>
    <w:rsid w:val="00EC6CB7"/>
    <w:rsid w:val="00ED101F"/>
    <w:rsid w:val="00ED5860"/>
    <w:rsid w:val="00ED6E44"/>
    <w:rsid w:val="00EE567C"/>
    <w:rsid w:val="00EF1149"/>
    <w:rsid w:val="00EF57C8"/>
    <w:rsid w:val="00F00070"/>
    <w:rsid w:val="00F017CB"/>
    <w:rsid w:val="00F01F54"/>
    <w:rsid w:val="00F06A16"/>
    <w:rsid w:val="00F07B9D"/>
    <w:rsid w:val="00F07CCF"/>
    <w:rsid w:val="00F102EF"/>
    <w:rsid w:val="00F2323B"/>
    <w:rsid w:val="00F23A93"/>
    <w:rsid w:val="00F24058"/>
    <w:rsid w:val="00F2659D"/>
    <w:rsid w:val="00F26D6C"/>
    <w:rsid w:val="00F3090A"/>
    <w:rsid w:val="00F311E3"/>
    <w:rsid w:val="00F3141B"/>
    <w:rsid w:val="00F31BC3"/>
    <w:rsid w:val="00F3261C"/>
    <w:rsid w:val="00F348FD"/>
    <w:rsid w:val="00F35B26"/>
    <w:rsid w:val="00F40867"/>
    <w:rsid w:val="00F42363"/>
    <w:rsid w:val="00F4638F"/>
    <w:rsid w:val="00F4665D"/>
    <w:rsid w:val="00F47A10"/>
    <w:rsid w:val="00F530D7"/>
    <w:rsid w:val="00F54D09"/>
    <w:rsid w:val="00F6119D"/>
    <w:rsid w:val="00F630A6"/>
    <w:rsid w:val="00F64DE6"/>
    <w:rsid w:val="00F65193"/>
    <w:rsid w:val="00F65252"/>
    <w:rsid w:val="00F704A0"/>
    <w:rsid w:val="00F70C00"/>
    <w:rsid w:val="00F74A65"/>
    <w:rsid w:val="00F7787B"/>
    <w:rsid w:val="00F8290A"/>
    <w:rsid w:val="00F832B5"/>
    <w:rsid w:val="00F90E87"/>
    <w:rsid w:val="00F9188C"/>
    <w:rsid w:val="00F92BF7"/>
    <w:rsid w:val="00F94FEB"/>
    <w:rsid w:val="00F956CD"/>
    <w:rsid w:val="00F965A1"/>
    <w:rsid w:val="00FB0CA2"/>
    <w:rsid w:val="00FB3494"/>
    <w:rsid w:val="00FB55CF"/>
    <w:rsid w:val="00FB5864"/>
    <w:rsid w:val="00FB60EF"/>
    <w:rsid w:val="00FB6D9B"/>
    <w:rsid w:val="00FC1AF2"/>
    <w:rsid w:val="00FC3247"/>
    <w:rsid w:val="00FC69A7"/>
    <w:rsid w:val="00FC6A03"/>
    <w:rsid w:val="00FC6F1F"/>
    <w:rsid w:val="00FC70D2"/>
    <w:rsid w:val="00FD170F"/>
    <w:rsid w:val="00FE2C82"/>
    <w:rsid w:val="00FE5A7D"/>
    <w:rsid w:val="00FF5AE5"/>
    <w:rsid w:val="00FF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B94425-5AE7-42F8-901C-5D8AC6AF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53E8"/>
    <w:rPr>
      <w:rFonts w:ascii="Times New Roman" w:eastAsia="Times New Roman" w:hAnsi="Times New Roman"/>
      <w:sz w:val="24"/>
      <w:szCs w:val="24"/>
      <w:lang w:val="ro-RO"/>
    </w:rPr>
  </w:style>
  <w:style w:type="paragraph" w:styleId="Heading1">
    <w:name w:val="heading 1"/>
    <w:basedOn w:val="Normal"/>
    <w:next w:val="Normal"/>
    <w:link w:val="Heading1Char"/>
    <w:uiPriority w:val="99"/>
    <w:qFormat/>
    <w:rsid w:val="0060719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34753"/>
    <w:pPr>
      <w:keepNext/>
      <w:spacing w:before="120" w:after="240"/>
      <w:jc w:val="center"/>
      <w:outlineLvl w:val="1"/>
    </w:pPr>
    <w:rPr>
      <w:b/>
      <w:i/>
      <w:szCs w:val="20"/>
      <w:lang w:val="en-GB"/>
    </w:rPr>
  </w:style>
  <w:style w:type="paragraph" w:styleId="Heading3">
    <w:name w:val="heading 3"/>
    <w:basedOn w:val="Normal"/>
    <w:next w:val="Normal"/>
    <w:link w:val="Heading3Char"/>
    <w:uiPriority w:val="99"/>
    <w:qFormat/>
    <w:rsid w:val="00434753"/>
    <w:pPr>
      <w:keepNext/>
      <w:spacing w:before="120" w:after="120"/>
      <w:jc w:val="center"/>
      <w:outlineLvl w:val="2"/>
    </w:pPr>
    <w:rPr>
      <w:i/>
      <w:szCs w:val="20"/>
      <w:lang w:val="en-GB"/>
    </w:rPr>
  </w:style>
  <w:style w:type="paragraph" w:styleId="Heading9">
    <w:name w:val="heading 9"/>
    <w:basedOn w:val="Normal"/>
    <w:next w:val="Normal"/>
    <w:link w:val="Heading9Char"/>
    <w:uiPriority w:val="99"/>
    <w:qFormat/>
    <w:rsid w:val="00434753"/>
    <w:pPr>
      <w:spacing w:before="240" w:after="60"/>
      <w:outlineLvl w:val="8"/>
    </w:pPr>
    <w:rPr>
      <w:rFonts w:ascii="Cambria" w:hAnsi="Cambr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3068"/>
    <w:rPr>
      <w:rFonts w:ascii="Cambria" w:hAnsi="Cambria" w:cs="Times New Roman"/>
      <w:b/>
      <w:bCs/>
      <w:kern w:val="32"/>
      <w:sz w:val="32"/>
      <w:szCs w:val="32"/>
      <w:lang w:val="ro-RO"/>
    </w:rPr>
  </w:style>
  <w:style w:type="character" w:customStyle="1" w:styleId="Heading2Char">
    <w:name w:val="Heading 2 Char"/>
    <w:basedOn w:val="DefaultParagraphFont"/>
    <w:link w:val="Heading2"/>
    <w:uiPriority w:val="99"/>
    <w:locked/>
    <w:rsid w:val="00434753"/>
    <w:rPr>
      <w:rFonts w:ascii="Times New Roman" w:hAnsi="Times New Roman" w:cs="Times New Roman"/>
      <w:b/>
      <w:i/>
      <w:sz w:val="24"/>
      <w:lang w:val="en-GB"/>
    </w:rPr>
  </w:style>
  <w:style w:type="character" w:customStyle="1" w:styleId="Heading3Char">
    <w:name w:val="Heading 3 Char"/>
    <w:basedOn w:val="DefaultParagraphFont"/>
    <w:link w:val="Heading3"/>
    <w:uiPriority w:val="99"/>
    <w:locked/>
    <w:rsid w:val="00434753"/>
    <w:rPr>
      <w:rFonts w:ascii="Times New Roman" w:hAnsi="Times New Roman" w:cs="Times New Roman"/>
      <w:i/>
      <w:sz w:val="24"/>
      <w:lang w:val="en-GB"/>
    </w:rPr>
  </w:style>
  <w:style w:type="character" w:customStyle="1" w:styleId="Heading9Char">
    <w:name w:val="Heading 9 Char"/>
    <w:basedOn w:val="DefaultParagraphFont"/>
    <w:link w:val="Heading9"/>
    <w:uiPriority w:val="99"/>
    <w:locked/>
    <w:rsid w:val="00434753"/>
    <w:rPr>
      <w:rFonts w:ascii="Cambria" w:hAnsi="Cambria" w:cs="Times New Roman"/>
      <w:sz w:val="22"/>
    </w:rPr>
  </w:style>
  <w:style w:type="paragraph" w:styleId="Title">
    <w:name w:val="Title"/>
    <w:basedOn w:val="Normal"/>
    <w:link w:val="TitleChar1"/>
    <w:uiPriority w:val="99"/>
    <w:qFormat/>
    <w:rsid w:val="00434753"/>
    <w:pPr>
      <w:jc w:val="center"/>
    </w:pPr>
    <w:rPr>
      <w:rFonts w:ascii="FrizQuaF" w:eastAsia="Calibri" w:hAnsi="FrizQuaF"/>
      <w:b/>
      <w:szCs w:val="20"/>
    </w:rPr>
  </w:style>
  <w:style w:type="character" w:customStyle="1" w:styleId="TitleChar">
    <w:name w:val="Title Char"/>
    <w:basedOn w:val="DefaultParagraphFont"/>
    <w:uiPriority w:val="99"/>
    <w:locked/>
    <w:rsid w:val="0060719D"/>
    <w:rPr>
      <w:rFonts w:cs="Times New Roman"/>
      <w:b/>
      <w:sz w:val="24"/>
      <w:lang w:val="ro-RO" w:eastAsia="ar-SA" w:bidi="ar-SA"/>
    </w:rPr>
  </w:style>
  <w:style w:type="character" w:customStyle="1" w:styleId="TitleChar1">
    <w:name w:val="Title Char1"/>
    <w:link w:val="Title"/>
    <w:uiPriority w:val="99"/>
    <w:locked/>
    <w:rsid w:val="00434753"/>
    <w:rPr>
      <w:rFonts w:ascii="FrizQuaF" w:hAnsi="FrizQuaF"/>
      <w:b/>
      <w:sz w:val="24"/>
      <w:lang w:val="ro-RO"/>
    </w:rPr>
  </w:style>
  <w:style w:type="character" w:styleId="Strong">
    <w:name w:val="Strong"/>
    <w:basedOn w:val="DefaultParagraphFont"/>
    <w:uiPriority w:val="99"/>
    <w:qFormat/>
    <w:rsid w:val="00434753"/>
    <w:rPr>
      <w:rFonts w:cs="Times New Roman"/>
      <w:b/>
    </w:rPr>
  </w:style>
  <w:style w:type="character" w:styleId="Emphasis">
    <w:name w:val="Emphasis"/>
    <w:basedOn w:val="DefaultParagraphFont"/>
    <w:uiPriority w:val="99"/>
    <w:qFormat/>
    <w:rsid w:val="00434753"/>
    <w:rPr>
      <w:rFonts w:cs="Times New Roman"/>
      <w:i/>
    </w:rPr>
  </w:style>
  <w:style w:type="paragraph" w:customStyle="1" w:styleId="ListParagraph1">
    <w:name w:val="List Paragraph1"/>
    <w:basedOn w:val="Normal"/>
    <w:uiPriority w:val="99"/>
    <w:rsid w:val="00434753"/>
    <w:pPr>
      <w:ind w:left="720"/>
      <w:contextualSpacing/>
    </w:pPr>
  </w:style>
  <w:style w:type="character" w:customStyle="1" w:styleId="BodyTextChar">
    <w:name w:val="Body Text Char"/>
    <w:uiPriority w:val="99"/>
    <w:semiHidden/>
    <w:locked/>
    <w:rsid w:val="0060719D"/>
    <w:rPr>
      <w:sz w:val="24"/>
      <w:lang w:val="ro-RO" w:eastAsia="ar-SA" w:bidi="ar-SA"/>
    </w:rPr>
  </w:style>
  <w:style w:type="paragraph" w:styleId="BodyText">
    <w:name w:val="Body Text"/>
    <w:basedOn w:val="Normal"/>
    <w:link w:val="BodyTextChar1"/>
    <w:uiPriority w:val="99"/>
    <w:rsid w:val="0060719D"/>
    <w:pPr>
      <w:suppressAutoHyphens/>
      <w:jc w:val="both"/>
    </w:pPr>
    <w:rPr>
      <w:rFonts w:ascii="Calibri" w:eastAsia="Calibri" w:hAnsi="Calibri"/>
      <w:szCs w:val="20"/>
      <w:lang w:eastAsia="ar-SA"/>
    </w:rPr>
  </w:style>
  <w:style w:type="character" w:customStyle="1" w:styleId="BodyTextChar1">
    <w:name w:val="Body Text Char1"/>
    <w:basedOn w:val="DefaultParagraphFont"/>
    <w:link w:val="BodyText"/>
    <w:uiPriority w:val="99"/>
    <w:semiHidden/>
    <w:locked/>
    <w:rsid w:val="00273068"/>
    <w:rPr>
      <w:rFonts w:ascii="Times New Roman" w:hAnsi="Times New Roman" w:cs="Times New Roman"/>
      <w:sz w:val="24"/>
      <w:szCs w:val="24"/>
      <w:lang w:val="ro-RO"/>
    </w:rPr>
  </w:style>
  <w:style w:type="character" w:customStyle="1" w:styleId="BodyText2Char">
    <w:name w:val="Body Text 2 Char"/>
    <w:uiPriority w:val="99"/>
    <w:semiHidden/>
    <w:locked/>
    <w:rsid w:val="0060719D"/>
    <w:rPr>
      <w:sz w:val="24"/>
      <w:lang w:val="ro-RO" w:eastAsia="ar-SA" w:bidi="ar-SA"/>
    </w:rPr>
  </w:style>
  <w:style w:type="paragraph" w:styleId="BodyText2">
    <w:name w:val="Body Text 2"/>
    <w:basedOn w:val="Normal"/>
    <w:link w:val="BodyText2Char1"/>
    <w:uiPriority w:val="99"/>
    <w:rsid w:val="0060719D"/>
    <w:pPr>
      <w:suppressAutoHyphens/>
    </w:pPr>
    <w:rPr>
      <w:rFonts w:ascii="Calibri" w:eastAsia="Calibri" w:hAnsi="Calibri"/>
      <w:szCs w:val="20"/>
      <w:lang w:eastAsia="ar-SA"/>
    </w:rPr>
  </w:style>
  <w:style w:type="character" w:customStyle="1" w:styleId="BodyText2Char1">
    <w:name w:val="Body Text 2 Char1"/>
    <w:basedOn w:val="DefaultParagraphFont"/>
    <w:link w:val="BodyText2"/>
    <w:uiPriority w:val="99"/>
    <w:semiHidden/>
    <w:locked/>
    <w:rsid w:val="00273068"/>
    <w:rPr>
      <w:rFonts w:ascii="Times New Roman" w:hAnsi="Times New Roman" w:cs="Times New Roman"/>
      <w:sz w:val="24"/>
      <w:szCs w:val="24"/>
      <w:lang w:val="ro-RO"/>
    </w:rPr>
  </w:style>
  <w:style w:type="table" w:styleId="TableGrid">
    <w:name w:val="Table Grid"/>
    <w:basedOn w:val="TableNormal"/>
    <w:uiPriority w:val="99"/>
    <w:rsid w:val="00CC51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D20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3068"/>
    <w:rPr>
      <w:rFonts w:ascii="Times New Roman" w:hAnsi="Times New Roman" w:cs="Times New Roman"/>
      <w:sz w:val="2"/>
      <w:lang w:val="ro-RO"/>
    </w:rPr>
  </w:style>
  <w:style w:type="paragraph" w:styleId="Header">
    <w:name w:val="header"/>
    <w:basedOn w:val="Normal"/>
    <w:link w:val="HeaderChar"/>
    <w:uiPriority w:val="99"/>
    <w:rsid w:val="00C34B54"/>
    <w:pPr>
      <w:tabs>
        <w:tab w:val="center" w:pos="4320"/>
        <w:tab w:val="right" w:pos="8640"/>
      </w:tabs>
    </w:pPr>
  </w:style>
  <w:style w:type="character" w:customStyle="1" w:styleId="HeaderChar">
    <w:name w:val="Header Char"/>
    <w:basedOn w:val="DefaultParagraphFont"/>
    <w:link w:val="Header"/>
    <w:uiPriority w:val="99"/>
    <w:semiHidden/>
    <w:locked/>
    <w:rsid w:val="00273068"/>
    <w:rPr>
      <w:rFonts w:ascii="Times New Roman" w:hAnsi="Times New Roman" w:cs="Times New Roman"/>
      <w:sz w:val="24"/>
      <w:szCs w:val="24"/>
      <w:lang w:val="ro-RO"/>
    </w:rPr>
  </w:style>
  <w:style w:type="paragraph" w:styleId="Footer">
    <w:name w:val="footer"/>
    <w:basedOn w:val="Normal"/>
    <w:link w:val="FooterChar"/>
    <w:uiPriority w:val="99"/>
    <w:rsid w:val="00C34B54"/>
    <w:pPr>
      <w:tabs>
        <w:tab w:val="center" w:pos="4320"/>
        <w:tab w:val="right" w:pos="8640"/>
      </w:tabs>
    </w:pPr>
  </w:style>
  <w:style w:type="character" w:customStyle="1" w:styleId="FooterChar">
    <w:name w:val="Footer Char"/>
    <w:basedOn w:val="DefaultParagraphFont"/>
    <w:link w:val="Footer"/>
    <w:uiPriority w:val="99"/>
    <w:locked/>
    <w:rsid w:val="00645FA6"/>
    <w:rPr>
      <w:rFonts w:ascii="Times New Roman" w:hAnsi="Times New Roman" w:cs="Times New Roman"/>
      <w:sz w:val="24"/>
      <w:lang w:val="ro-RO"/>
    </w:rPr>
  </w:style>
  <w:style w:type="paragraph" w:styleId="ListParagraph">
    <w:name w:val="List Paragraph"/>
    <w:basedOn w:val="Normal"/>
    <w:uiPriority w:val="99"/>
    <w:qFormat/>
    <w:rsid w:val="00610CB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319376">
      <w:bodyDiv w:val="1"/>
      <w:marLeft w:val="0"/>
      <w:marRight w:val="0"/>
      <w:marTop w:val="0"/>
      <w:marBottom w:val="0"/>
      <w:divBdr>
        <w:top w:val="none" w:sz="0" w:space="0" w:color="auto"/>
        <w:left w:val="none" w:sz="0" w:space="0" w:color="auto"/>
        <w:bottom w:val="none" w:sz="0" w:space="0" w:color="auto"/>
        <w:right w:val="none" w:sz="0" w:space="0" w:color="auto"/>
      </w:divBdr>
    </w:div>
    <w:div w:id="835654492">
      <w:marLeft w:val="0"/>
      <w:marRight w:val="0"/>
      <w:marTop w:val="0"/>
      <w:marBottom w:val="0"/>
      <w:divBdr>
        <w:top w:val="none" w:sz="0" w:space="0" w:color="auto"/>
        <w:left w:val="none" w:sz="0" w:space="0" w:color="auto"/>
        <w:bottom w:val="none" w:sz="0" w:space="0" w:color="auto"/>
        <w:right w:val="none" w:sz="0" w:space="0" w:color="auto"/>
      </w:divBdr>
    </w:div>
    <w:div w:id="835654493">
      <w:marLeft w:val="0"/>
      <w:marRight w:val="0"/>
      <w:marTop w:val="0"/>
      <w:marBottom w:val="0"/>
      <w:divBdr>
        <w:top w:val="none" w:sz="0" w:space="0" w:color="auto"/>
        <w:left w:val="none" w:sz="0" w:space="0" w:color="auto"/>
        <w:bottom w:val="none" w:sz="0" w:space="0" w:color="auto"/>
        <w:right w:val="none" w:sz="0" w:space="0" w:color="auto"/>
      </w:divBdr>
    </w:div>
    <w:div w:id="835654494">
      <w:marLeft w:val="0"/>
      <w:marRight w:val="0"/>
      <w:marTop w:val="0"/>
      <w:marBottom w:val="0"/>
      <w:divBdr>
        <w:top w:val="none" w:sz="0" w:space="0" w:color="auto"/>
        <w:left w:val="none" w:sz="0" w:space="0" w:color="auto"/>
        <w:bottom w:val="none" w:sz="0" w:space="0" w:color="auto"/>
        <w:right w:val="none" w:sz="0" w:space="0" w:color="auto"/>
      </w:divBdr>
    </w:div>
    <w:div w:id="835654495">
      <w:marLeft w:val="0"/>
      <w:marRight w:val="0"/>
      <w:marTop w:val="0"/>
      <w:marBottom w:val="0"/>
      <w:divBdr>
        <w:top w:val="none" w:sz="0" w:space="0" w:color="auto"/>
        <w:left w:val="none" w:sz="0" w:space="0" w:color="auto"/>
        <w:bottom w:val="none" w:sz="0" w:space="0" w:color="auto"/>
        <w:right w:val="none" w:sz="0" w:space="0" w:color="auto"/>
      </w:divBdr>
    </w:div>
    <w:div w:id="835654496">
      <w:marLeft w:val="0"/>
      <w:marRight w:val="0"/>
      <w:marTop w:val="0"/>
      <w:marBottom w:val="0"/>
      <w:divBdr>
        <w:top w:val="none" w:sz="0" w:space="0" w:color="auto"/>
        <w:left w:val="none" w:sz="0" w:space="0" w:color="auto"/>
        <w:bottom w:val="none" w:sz="0" w:space="0" w:color="auto"/>
        <w:right w:val="none" w:sz="0" w:space="0" w:color="auto"/>
      </w:divBdr>
    </w:div>
    <w:div w:id="835654497">
      <w:marLeft w:val="0"/>
      <w:marRight w:val="0"/>
      <w:marTop w:val="0"/>
      <w:marBottom w:val="0"/>
      <w:divBdr>
        <w:top w:val="none" w:sz="0" w:space="0" w:color="auto"/>
        <w:left w:val="none" w:sz="0" w:space="0" w:color="auto"/>
        <w:bottom w:val="none" w:sz="0" w:space="0" w:color="auto"/>
        <w:right w:val="none" w:sz="0" w:space="0" w:color="auto"/>
      </w:divBdr>
    </w:div>
    <w:div w:id="835654498">
      <w:marLeft w:val="0"/>
      <w:marRight w:val="0"/>
      <w:marTop w:val="0"/>
      <w:marBottom w:val="0"/>
      <w:divBdr>
        <w:top w:val="none" w:sz="0" w:space="0" w:color="auto"/>
        <w:left w:val="none" w:sz="0" w:space="0" w:color="auto"/>
        <w:bottom w:val="none" w:sz="0" w:space="0" w:color="auto"/>
        <w:right w:val="none" w:sz="0" w:space="0" w:color="auto"/>
      </w:divBdr>
    </w:div>
    <w:div w:id="835654499">
      <w:marLeft w:val="0"/>
      <w:marRight w:val="0"/>
      <w:marTop w:val="0"/>
      <w:marBottom w:val="0"/>
      <w:divBdr>
        <w:top w:val="none" w:sz="0" w:space="0" w:color="auto"/>
        <w:left w:val="none" w:sz="0" w:space="0" w:color="auto"/>
        <w:bottom w:val="none" w:sz="0" w:space="0" w:color="auto"/>
        <w:right w:val="none" w:sz="0" w:space="0" w:color="auto"/>
      </w:divBdr>
    </w:div>
    <w:div w:id="835654500">
      <w:marLeft w:val="0"/>
      <w:marRight w:val="0"/>
      <w:marTop w:val="0"/>
      <w:marBottom w:val="0"/>
      <w:divBdr>
        <w:top w:val="none" w:sz="0" w:space="0" w:color="auto"/>
        <w:left w:val="none" w:sz="0" w:space="0" w:color="auto"/>
        <w:bottom w:val="none" w:sz="0" w:space="0" w:color="auto"/>
        <w:right w:val="none" w:sz="0" w:space="0" w:color="auto"/>
      </w:divBdr>
    </w:div>
    <w:div w:id="835654501">
      <w:marLeft w:val="0"/>
      <w:marRight w:val="0"/>
      <w:marTop w:val="0"/>
      <w:marBottom w:val="0"/>
      <w:divBdr>
        <w:top w:val="none" w:sz="0" w:space="0" w:color="auto"/>
        <w:left w:val="none" w:sz="0" w:space="0" w:color="auto"/>
        <w:bottom w:val="none" w:sz="0" w:space="0" w:color="auto"/>
        <w:right w:val="none" w:sz="0" w:space="0" w:color="auto"/>
      </w:divBdr>
    </w:div>
    <w:div w:id="166913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1535</Words>
  <Characters>8753</Characters>
  <Application>Microsoft Office Word</Application>
  <DocSecurity>0</DocSecurity>
  <Lines>72</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HOTĂRÂRE</vt:lpstr>
      <vt:lpstr>HOTĂRÂRE</vt:lpstr>
    </vt:vector>
  </TitlesOfParts>
  <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HOTĂRÂRE</dc:title>
  <dc:creator>USER</dc:creator>
  <cp:lastModifiedBy>Aurelian Gavrilescu</cp:lastModifiedBy>
  <cp:revision>2</cp:revision>
  <cp:lastPrinted>2018-02-07T15:41:00Z</cp:lastPrinted>
  <dcterms:created xsi:type="dcterms:W3CDTF">2018-04-12T11:57:00Z</dcterms:created>
  <dcterms:modified xsi:type="dcterms:W3CDTF">2018-04-12T11:57:00Z</dcterms:modified>
</cp:coreProperties>
</file>