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CE" w:rsidRDefault="009776CE" w:rsidP="005B6DB2">
      <w:pPr>
        <w:tabs>
          <w:tab w:val="left" w:pos="3024"/>
        </w:tabs>
        <w:rPr>
          <w:rFonts w:ascii="Arial" w:hAnsi="Arial" w:cs="Arial"/>
          <w:b/>
          <w:sz w:val="22"/>
          <w:szCs w:val="22"/>
        </w:rPr>
      </w:pPr>
    </w:p>
    <w:p w:rsidR="009776CE" w:rsidRDefault="009776CE">
      <w:pPr>
        <w:tabs>
          <w:tab w:val="left" w:pos="3024"/>
        </w:tabs>
        <w:jc w:val="center"/>
        <w:rPr>
          <w:rFonts w:ascii="Arial" w:hAnsi="Arial" w:cs="Arial"/>
          <w:b/>
          <w:sz w:val="22"/>
          <w:szCs w:val="22"/>
        </w:rPr>
      </w:pPr>
    </w:p>
    <w:p w:rsidR="009E19E8" w:rsidRDefault="009E19E8" w:rsidP="005B6DB2">
      <w:pPr>
        <w:tabs>
          <w:tab w:val="left" w:pos="3024"/>
        </w:tabs>
        <w:jc w:val="center"/>
        <w:rPr>
          <w:rFonts w:ascii="Arial" w:hAnsi="Arial" w:cs="Arial"/>
          <w:b/>
          <w:sz w:val="22"/>
          <w:szCs w:val="22"/>
        </w:rPr>
      </w:pPr>
    </w:p>
    <w:p w:rsidR="009E19E8" w:rsidRDefault="009776CE" w:rsidP="005B6DB2">
      <w:pPr>
        <w:tabs>
          <w:tab w:val="left" w:pos="3024"/>
        </w:tabs>
        <w:jc w:val="center"/>
        <w:rPr>
          <w:rFonts w:ascii="Arial" w:hAnsi="Arial" w:cs="Arial"/>
          <w:b/>
          <w:sz w:val="22"/>
          <w:szCs w:val="22"/>
        </w:rPr>
      </w:pPr>
      <w:r>
        <w:rPr>
          <w:rFonts w:ascii="Arial" w:hAnsi="Arial" w:cs="Arial"/>
          <w:b/>
          <w:sz w:val="22"/>
          <w:szCs w:val="22"/>
        </w:rPr>
        <w:t>NOTĂ DE FUNDAMENTARE</w:t>
      </w:r>
    </w:p>
    <w:p w:rsidR="009776CE" w:rsidRDefault="009776CE">
      <w:pPr>
        <w:tabs>
          <w:tab w:val="left" w:pos="3024"/>
        </w:tabs>
        <w:jc w:val="center"/>
        <w:rPr>
          <w:rFonts w:ascii="Arial" w:hAnsi="Arial" w:cs="Arial"/>
          <w:b/>
          <w:sz w:val="22"/>
          <w:szCs w:val="22"/>
        </w:rPr>
      </w:pPr>
    </w:p>
    <w:p w:rsidR="004331A1" w:rsidRDefault="004331A1">
      <w:pPr>
        <w:tabs>
          <w:tab w:val="left" w:pos="3024"/>
        </w:tabs>
        <w:jc w:val="center"/>
        <w:rPr>
          <w:rFonts w:ascii="Arial" w:hAnsi="Arial" w:cs="Arial"/>
          <w:b/>
          <w:sz w:val="22"/>
          <w:szCs w:val="22"/>
        </w:rPr>
      </w:pPr>
    </w:p>
    <w:p w:rsidR="004331A1" w:rsidRDefault="004331A1">
      <w:pPr>
        <w:tabs>
          <w:tab w:val="left" w:pos="3024"/>
        </w:tabs>
        <w:jc w:val="center"/>
        <w:rPr>
          <w:rFonts w:ascii="Arial" w:hAnsi="Arial" w:cs="Arial"/>
          <w:b/>
          <w:sz w:val="22"/>
          <w:szCs w:val="22"/>
        </w:rPr>
      </w:pPr>
    </w:p>
    <w:p w:rsidR="009776CE" w:rsidRDefault="009776CE">
      <w:pPr>
        <w:tabs>
          <w:tab w:val="left" w:pos="3024"/>
        </w:tabs>
        <w:jc w:val="center"/>
        <w:rPr>
          <w:rFonts w:ascii="Arial" w:hAnsi="Arial" w:cs="Arial"/>
          <w:b/>
          <w:sz w:val="22"/>
          <w:szCs w:val="22"/>
        </w:rPr>
      </w:pPr>
    </w:p>
    <w:tbl>
      <w:tblPr>
        <w:tblW w:w="11047" w:type="dxa"/>
        <w:tblInd w:w="157"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
        <w:gridCol w:w="2841"/>
        <w:gridCol w:w="154"/>
        <w:gridCol w:w="991"/>
        <w:gridCol w:w="2353"/>
        <w:gridCol w:w="3685"/>
        <w:gridCol w:w="23"/>
        <w:gridCol w:w="42"/>
        <w:gridCol w:w="20"/>
        <w:gridCol w:w="18"/>
        <w:gridCol w:w="9"/>
        <w:gridCol w:w="17"/>
        <w:gridCol w:w="11"/>
        <w:gridCol w:w="18"/>
        <w:gridCol w:w="13"/>
        <w:gridCol w:w="18"/>
        <w:gridCol w:w="22"/>
        <w:gridCol w:w="20"/>
        <w:gridCol w:w="22"/>
        <w:gridCol w:w="24"/>
        <w:gridCol w:w="26"/>
        <w:gridCol w:w="26"/>
        <w:gridCol w:w="20"/>
        <w:gridCol w:w="51"/>
        <w:gridCol w:w="71"/>
        <w:gridCol w:w="27"/>
        <w:gridCol w:w="20"/>
        <w:gridCol w:w="21"/>
        <w:gridCol w:w="20"/>
        <w:gridCol w:w="20"/>
        <w:gridCol w:w="22"/>
        <w:gridCol w:w="24"/>
        <w:gridCol w:w="20"/>
        <w:gridCol w:w="38"/>
        <w:gridCol w:w="6"/>
        <w:gridCol w:w="22"/>
        <w:gridCol w:w="20"/>
        <w:gridCol w:w="8"/>
        <w:gridCol w:w="259"/>
      </w:tblGrid>
      <w:tr w:rsidR="005B6DB2" w:rsidTr="005B6DB2">
        <w:tc>
          <w:tcPr>
            <w:tcW w:w="25" w:type="dxa"/>
            <w:tcBorders>
              <w:top w:val="nil"/>
              <w:left w:val="nil"/>
              <w:bottom w:val="nil"/>
              <w:right w:val="nil"/>
            </w:tcBorders>
            <w:shd w:val="clear" w:color="auto" w:fill="FFFFFF"/>
          </w:tcPr>
          <w:p w:rsidR="009E19E8" w:rsidRDefault="009E19E8">
            <w:pPr>
              <w:widowControl w:val="0"/>
              <w:suppressLineNumbers/>
              <w:jc w:val="center"/>
              <w:rPr>
                <w:rFonts w:ascii="Arial" w:hAnsi="Arial" w:cs="Arial"/>
                <w:b/>
                <w:bCs/>
                <w:sz w:val="22"/>
                <w:szCs w:val="22"/>
              </w:rPr>
            </w:pPr>
          </w:p>
        </w:tc>
        <w:tc>
          <w:tcPr>
            <w:tcW w:w="10024" w:type="dxa"/>
            <w:gridSpan w:val="5"/>
            <w:tcBorders>
              <w:top w:val="single" w:sz="2" w:space="0" w:color="000001"/>
              <w:left w:val="single" w:sz="2" w:space="0" w:color="000001"/>
              <w:bottom w:val="single" w:sz="2" w:space="0" w:color="000001"/>
              <w:right w:val="nil"/>
            </w:tcBorders>
            <w:shd w:val="clear" w:color="auto" w:fill="FFFFFF"/>
            <w:tcMar>
              <w:left w:w="-2" w:type="dxa"/>
            </w:tcMar>
          </w:tcPr>
          <w:p w:rsidR="009776CE" w:rsidRDefault="009776CE" w:rsidP="005B6DB2">
            <w:pPr>
              <w:jc w:val="center"/>
              <w:rPr>
                <w:rFonts w:ascii="Arial" w:hAnsi="Arial" w:cs="Arial"/>
                <w:b/>
                <w:sz w:val="22"/>
                <w:szCs w:val="22"/>
              </w:rPr>
            </w:pPr>
          </w:p>
          <w:p w:rsidR="004A46DE" w:rsidRDefault="004A46DE" w:rsidP="005B6DB2">
            <w:pPr>
              <w:jc w:val="center"/>
              <w:rPr>
                <w:rFonts w:ascii="Arial" w:hAnsi="Arial" w:cs="Arial"/>
                <w:b/>
                <w:sz w:val="22"/>
                <w:szCs w:val="22"/>
              </w:rPr>
            </w:pPr>
          </w:p>
          <w:p w:rsidR="009E19E8" w:rsidRDefault="009776CE" w:rsidP="005B6DB2">
            <w:pPr>
              <w:jc w:val="center"/>
              <w:rPr>
                <w:rFonts w:ascii="Arial" w:hAnsi="Arial" w:cs="Arial"/>
                <w:b/>
                <w:sz w:val="22"/>
                <w:szCs w:val="22"/>
              </w:rPr>
            </w:pPr>
            <w:r>
              <w:rPr>
                <w:rFonts w:ascii="Arial" w:hAnsi="Arial" w:cs="Arial"/>
                <w:b/>
                <w:sz w:val="22"/>
                <w:szCs w:val="22"/>
              </w:rPr>
              <w:t>Secţiunea 1</w:t>
            </w:r>
          </w:p>
          <w:p w:rsidR="009E19E8" w:rsidRDefault="009776CE" w:rsidP="005B6DB2">
            <w:pPr>
              <w:tabs>
                <w:tab w:val="center" w:pos="4460"/>
                <w:tab w:val="right" w:pos="8920"/>
              </w:tabs>
              <w:jc w:val="center"/>
              <w:rPr>
                <w:rFonts w:ascii="Arial" w:hAnsi="Arial" w:cs="Arial"/>
                <w:b/>
                <w:sz w:val="22"/>
                <w:szCs w:val="22"/>
              </w:rPr>
            </w:pPr>
            <w:r>
              <w:rPr>
                <w:rFonts w:ascii="Arial" w:hAnsi="Arial" w:cs="Arial"/>
                <w:b/>
                <w:sz w:val="22"/>
                <w:szCs w:val="22"/>
              </w:rPr>
              <w:t>Titlul prezentului act normativ</w:t>
            </w:r>
          </w:p>
          <w:p w:rsidR="001A1BD2" w:rsidRDefault="001A1BD2" w:rsidP="005B6DB2">
            <w:pPr>
              <w:tabs>
                <w:tab w:val="center" w:pos="4460"/>
                <w:tab w:val="right" w:pos="8920"/>
              </w:tabs>
              <w:jc w:val="center"/>
              <w:rPr>
                <w:rFonts w:ascii="Arial" w:hAnsi="Arial" w:cs="Arial"/>
                <w:b/>
                <w:sz w:val="22"/>
                <w:szCs w:val="22"/>
              </w:rPr>
            </w:pPr>
          </w:p>
          <w:p w:rsidR="00FE442D" w:rsidRPr="00FE442D" w:rsidRDefault="00BD2303" w:rsidP="00FE442D">
            <w:pPr>
              <w:jc w:val="center"/>
              <w:rPr>
                <w:rFonts w:ascii="Arial" w:hAnsi="Arial" w:cs="Arial"/>
                <w:sz w:val="22"/>
                <w:szCs w:val="22"/>
              </w:rPr>
            </w:pPr>
            <w:r>
              <w:rPr>
                <w:rFonts w:ascii="Arial" w:hAnsi="Arial" w:cs="Arial"/>
                <w:sz w:val="22"/>
                <w:szCs w:val="22"/>
              </w:rPr>
              <w:t>Ordonanț</w:t>
            </w:r>
            <w:r w:rsidR="00ED37FF">
              <w:rPr>
                <w:rFonts w:ascii="Arial" w:hAnsi="Arial" w:cs="Arial"/>
                <w:sz w:val="22"/>
                <w:szCs w:val="22"/>
              </w:rPr>
              <w:t xml:space="preserve">ă de </w:t>
            </w:r>
            <w:r w:rsidR="00B4217E">
              <w:rPr>
                <w:rFonts w:ascii="Arial" w:hAnsi="Arial" w:cs="Arial"/>
                <w:sz w:val="22"/>
                <w:szCs w:val="22"/>
              </w:rPr>
              <w:t>u</w:t>
            </w:r>
            <w:r w:rsidR="00ED37FF">
              <w:rPr>
                <w:rFonts w:ascii="Arial" w:hAnsi="Arial" w:cs="Arial"/>
                <w:sz w:val="22"/>
                <w:szCs w:val="22"/>
              </w:rPr>
              <w:t>rgență</w:t>
            </w:r>
            <w:r w:rsidR="00461F05">
              <w:rPr>
                <w:rFonts w:ascii="Arial" w:hAnsi="Arial" w:cs="Arial"/>
                <w:sz w:val="22"/>
                <w:szCs w:val="22"/>
              </w:rPr>
              <w:t xml:space="preserve"> a</w:t>
            </w:r>
            <w:r>
              <w:rPr>
                <w:rFonts w:ascii="Arial" w:hAnsi="Arial" w:cs="Arial"/>
                <w:sz w:val="22"/>
                <w:szCs w:val="22"/>
              </w:rPr>
              <w:t xml:space="preserve"> Guvernului </w:t>
            </w:r>
            <w:r w:rsidR="00FE442D">
              <w:rPr>
                <w:rFonts w:ascii="Arial" w:hAnsi="Arial" w:cs="Arial"/>
                <w:sz w:val="22"/>
                <w:szCs w:val="22"/>
              </w:rPr>
              <w:t>pentru</w:t>
            </w:r>
            <w:r w:rsidR="00BD67E9">
              <w:rPr>
                <w:rFonts w:ascii="Arial" w:hAnsi="Arial" w:cs="Arial"/>
                <w:sz w:val="22"/>
                <w:szCs w:val="22"/>
              </w:rPr>
              <w:t xml:space="preserve"> </w:t>
            </w:r>
            <w:r w:rsidR="00FE442D" w:rsidRPr="00FE442D">
              <w:rPr>
                <w:rFonts w:ascii="Arial" w:hAnsi="Arial" w:cs="Arial"/>
                <w:sz w:val="22"/>
                <w:szCs w:val="22"/>
              </w:rPr>
              <w:t>reglementarea unor măsuri privind cadrul general aplicabil unui fond suveran de dezvoltare şi investiţii, precum și pentru modificarea unor acte normative</w:t>
            </w:r>
          </w:p>
          <w:p w:rsidR="009776CE" w:rsidRPr="003D4924" w:rsidRDefault="009776CE" w:rsidP="003D4924">
            <w:pPr>
              <w:jc w:val="center"/>
              <w:rPr>
                <w:rFonts w:ascii="Arial" w:hAnsi="Arial" w:cs="Arial"/>
                <w:sz w:val="22"/>
                <w:szCs w:val="22"/>
              </w:rPr>
            </w:pPr>
          </w:p>
          <w:p w:rsidR="009776CE" w:rsidRDefault="009776CE" w:rsidP="005B6DB2">
            <w:pPr>
              <w:rPr>
                <w:rFonts w:ascii="Arial" w:hAnsi="Arial" w:cs="Arial"/>
                <w:color w:val="000000"/>
                <w:sz w:val="22"/>
                <w:szCs w:val="22"/>
              </w:rPr>
            </w:pPr>
          </w:p>
        </w:tc>
        <w:tc>
          <w:tcPr>
            <w:tcW w:w="65" w:type="dxa"/>
            <w:gridSpan w:val="2"/>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7"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1"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40"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69" w:type="dxa"/>
            <w:gridSpan w:val="17"/>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10024" w:type="dxa"/>
            <w:gridSpan w:val="5"/>
            <w:tcBorders>
              <w:top w:val="nil"/>
              <w:left w:val="single" w:sz="2" w:space="0" w:color="000001"/>
              <w:bottom w:val="single" w:sz="2" w:space="0" w:color="000001"/>
              <w:right w:val="nil"/>
            </w:tcBorders>
            <w:shd w:val="clear" w:color="auto" w:fill="FFFFFF"/>
            <w:tcMar>
              <w:left w:w="-2" w:type="dxa"/>
            </w:tcMar>
          </w:tcPr>
          <w:p w:rsidR="009776CE" w:rsidRDefault="009776CE">
            <w:pPr>
              <w:tabs>
                <w:tab w:val="left" w:pos="3960"/>
              </w:tabs>
              <w:rPr>
                <w:rFonts w:ascii="Arial" w:eastAsia="Calibri" w:hAnsi="Arial" w:cs="Arial"/>
                <w:b/>
                <w:bCs/>
                <w:sz w:val="22"/>
                <w:szCs w:val="22"/>
              </w:rPr>
            </w:pPr>
            <w:r>
              <w:rPr>
                <w:rFonts w:ascii="Arial" w:eastAsia="Calibri" w:hAnsi="Arial" w:cs="Arial"/>
                <w:b/>
                <w:bCs/>
                <w:sz w:val="22"/>
                <w:szCs w:val="22"/>
              </w:rPr>
              <w:t xml:space="preserve">                                                           </w:t>
            </w:r>
          </w:p>
          <w:p w:rsidR="004A46DE" w:rsidRDefault="004A46DE">
            <w:pPr>
              <w:tabs>
                <w:tab w:val="left" w:pos="3960"/>
              </w:tabs>
              <w:rPr>
                <w:rFonts w:ascii="Arial" w:eastAsia="Calibri" w:hAnsi="Arial" w:cs="Arial"/>
                <w:b/>
                <w:bCs/>
                <w:sz w:val="22"/>
                <w:szCs w:val="22"/>
              </w:rPr>
            </w:pPr>
          </w:p>
          <w:p w:rsidR="009E19E8" w:rsidRDefault="009776CE" w:rsidP="005B6DB2">
            <w:pPr>
              <w:tabs>
                <w:tab w:val="left" w:pos="3960"/>
              </w:tabs>
              <w:jc w:val="center"/>
              <w:rPr>
                <w:rFonts w:ascii="Arial" w:eastAsia="Calibri" w:hAnsi="Arial" w:cs="Arial"/>
                <w:b/>
                <w:bCs/>
                <w:sz w:val="22"/>
                <w:szCs w:val="22"/>
              </w:rPr>
            </w:pPr>
            <w:r>
              <w:rPr>
                <w:rFonts w:ascii="Arial" w:eastAsia="Calibri" w:hAnsi="Arial" w:cs="Arial"/>
                <w:b/>
                <w:bCs/>
                <w:sz w:val="22"/>
                <w:szCs w:val="22"/>
              </w:rPr>
              <w:t>Secţiunea a 2 – a</w:t>
            </w:r>
          </w:p>
          <w:p w:rsidR="009E19E8" w:rsidRDefault="009776CE" w:rsidP="005B6DB2">
            <w:pPr>
              <w:tabs>
                <w:tab w:val="left" w:pos="3960"/>
              </w:tabs>
              <w:jc w:val="center"/>
              <w:rPr>
                <w:rFonts w:ascii="Arial" w:eastAsia="Calibri" w:hAnsi="Arial" w:cs="Arial"/>
                <w:b/>
                <w:bCs/>
                <w:sz w:val="22"/>
                <w:szCs w:val="22"/>
              </w:rPr>
            </w:pPr>
            <w:r>
              <w:rPr>
                <w:rFonts w:ascii="Arial" w:eastAsia="Calibri" w:hAnsi="Arial" w:cs="Arial"/>
                <w:b/>
                <w:bCs/>
                <w:sz w:val="22"/>
                <w:szCs w:val="22"/>
              </w:rPr>
              <w:t>Motivul emiterii actului normativ</w:t>
            </w:r>
          </w:p>
          <w:p w:rsidR="009776CE" w:rsidRDefault="009776CE">
            <w:pPr>
              <w:tabs>
                <w:tab w:val="left" w:pos="3960"/>
              </w:tabs>
              <w:jc w:val="center"/>
              <w:rPr>
                <w:rFonts w:ascii="Arial" w:eastAsia="Calibri" w:hAnsi="Arial" w:cs="Arial"/>
                <w:b/>
                <w:bCs/>
                <w:sz w:val="22"/>
                <w:szCs w:val="22"/>
              </w:rPr>
            </w:pPr>
          </w:p>
        </w:tc>
        <w:tc>
          <w:tcPr>
            <w:tcW w:w="65" w:type="dxa"/>
            <w:gridSpan w:val="2"/>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7"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1"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40"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69" w:type="dxa"/>
            <w:gridSpan w:val="17"/>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rPr>
          <w:trHeight w:val="990"/>
        </w:trPr>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b/>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b/>
                <w:sz w:val="22"/>
                <w:szCs w:val="22"/>
              </w:rPr>
            </w:pPr>
            <w:r>
              <w:rPr>
                <w:rFonts w:ascii="Arial" w:hAnsi="Arial" w:cs="Arial"/>
                <w:b/>
                <w:sz w:val="22"/>
                <w:szCs w:val="22"/>
              </w:rPr>
              <w:t>1.Descrierea situaţiei   actuale</w:t>
            </w:r>
          </w:p>
          <w:p w:rsidR="009E19E8" w:rsidRDefault="009E19E8">
            <w:pPr>
              <w:widowControl w:val="0"/>
              <w:suppressLineNumbers/>
              <w:rPr>
                <w:rFonts w:ascii="Arial" w:hAnsi="Arial" w:cs="Arial"/>
                <w:b/>
                <w:sz w:val="22"/>
                <w:szCs w:val="22"/>
              </w:rPr>
            </w:pP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5B6DB2" w:rsidRDefault="005B6DB2" w:rsidP="005B6DB2">
            <w:pPr>
              <w:jc w:val="both"/>
              <w:rPr>
                <w:rFonts w:ascii="Arial" w:hAnsi="Arial" w:cs="Arial"/>
                <w:sz w:val="22"/>
                <w:szCs w:val="22"/>
              </w:rPr>
            </w:pPr>
            <w:r w:rsidRPr="005B6DB2">
              <w:rPr>
                <w:rFonts w:ascii="Arial" w:hAnsi="Arial" w:cs="Arial"/>
                <w:sz w:val="22"/>
                <w:szCs w:val="22"/>
              </w:rPr>
              <w:t>Programul de guvernare 201</w:t>
            </w:r>
            <w:r>
              <w:rPr>
                <w:rFonts w:ascii="Arial" w:hAnsi="Arial" w:cs="Arial"/>
                <w:sz w:val="22"/>
                <w:szCs w:val="22"/>
              </w:rPr>
              <w:t>8</w:t>
            </w:r>
            <w:r w:rsidRPr="005B6DB2">
              <w:rPr>
                <w:rFonts w:ascii="Arial" w:hAnsi="Arial" w:cs="Arial"/>
                <w:sz w:val="22"/>
                <w:szCs w:val="22"/>
              </w:rPr>
              <w:t xml:space="preserve">-2020 aprobat prin Hotărârea Parlamentului nr. </w:t>
            </w:r>
            <w:r>
              <w:rPr>
                <w:rFonts w:ascii="Arial" w:hAnsi="Arial" w:cs="Arial"/>
                <w:sz w:val="22"/>
                <w:szCs w:val="22"/>
              </w:rPr>
              <w:t>1/2018</w:t>
            </w:r>
            <w:r w:rsidRPr="005B6DB2">
              <w:rPr>
                <w:rFonts w:ascii="Arial" w:hAnsi="Arial" w:cs="Arial"/>
                <w:sz w:val="22"/>
                <w:szCs w:val="22"/>
              </w:rPr>
              <w:t xml:space="preserve"> pentru acordarea încrede</w:t>
            </w:r>
            <w:r>
              <w:rPr>
                <w:rFonts w:ascii="Arial" w:hAnsi="Arial" w:cs="Arial"/>
                <w:sz w:val="22"/>
                <w:szCs w:val="22"/>
              </w:rPr>
              <w:t>rii Guvernului prevede implementare</w:t>
            </w:r>
            <w:r w:rsidRPr="005B6DB2">
              <w:rPr>
                <w:rFonts w:ascii="Arial" w:hAnsi="Arial" w:cs="Arial"/>
                <w:sz w:val="22"/>
                <w:szCs w:val="22"/>
              </w:rPr>
              <w:t xml:space="preserve"> unei strategii economice naţionale de dezvoltare pe termen mediu şi lung, inclusiv prin crearea unor noi instrumente de investiţii, care să conducă la dezvoltarea economiei româneşti și să ofere o alternativă de finanţare a proiectelor de investiţii în domenii precum infrastructură, energie, agricultură, sănătate, dar şi în alte domenii.</w:t>
            </w:r>
          </w:p>
          <w:p w:rsidR="00BC4F44" w:rsidRDefault="00BC4F44" w:rsidP="001B1058">
            <w:pPr>
              <w:jc w:val="both"/>
              <w:rPr>
                <w:rFonts w:ascii="Arial" w:hAnsi="Arial" w:cs="Arial"/>
                <w:sz w:val="22"/>
                <w:szCs w:val="22"/>
              </w:rPr>
            </w:pPr>
          </w:p>
          <w:p w:rsidR="005B6DB2" w:rsidRDefault="005B6DB2" w:rsidP="001B1058">
            <w:pPr>
              <w:jc w:val="both"/>
              <w:rPr>
                <w:rFonts w:ascii="Arial" w:hAnsi="Arial" w:cs="Arial"/>
                <w:sz w:val="22"/>
                <w:szCs w:val="22"/>
              </w:rPr>
            </w:pPr>
            <w:r w:rsidRPr="005B6DB2">
              <w:rPr>
                <w:rFonts w:ascii="Arial" w:hAnsi="Arial" w:cs="Arial"/>
                <w:sz w:val="22"/>
                <w:szCs w:val="22"/>
              </w:rPr>
              <w:t>În momentul de față, în ciuda excesului de lichiditate la nivelul sistemului bancar, precum și a unor active în administrare în creștere la nivelul fondurilor de pensii private, fondurilor de investiții și a altor investitori instituționali, instrumentele de finanțare disponibile se bazează aproape în întregime pe acordarea de credite și facilități de tipul creditelor și împrumuturilor, factoring, capital de lucru și scrisori de garanție. În strategiile de administrare a activelor, nu se regăsesc aproape de</w:t>
            </w:r>
            <w:r w:rsidR="00CB3B27">
              <w:rPr>
                <w:rFonts w:ascii="Arial" w:hAnsi="Arial" w:cs="Arial"/>
                <w:sz w:val="22"/>
                <w:szCs w:val="22"/>
              </w:rPr>
              <w:t>loc instrumentele de tip</w:t>
            </w:r>
            <w:r w:rsidRPr="005B6DB2">
              <w:rPr>
                <w:rFonts w:ascii="Arial" w:hAnsi="Arial" w:cs="Arial"/>
                <w:sz w:val="22"/>
                <w:szCs w:val="22"/>
              </w:rPr>
              <w:t xml:space="preserve"> equity și, participații în proiecte de infrastructură, al căror efect de multiplicare este de obicei unul mare, dar care comportă și niște riscuri mai mari, marcarea profiturilor (ieșirea din aceste proiecte) realizându-se pe perioade lungi de timp, pe parcursul mai multor cicluri economice. Băncile sunt axate preponderent pe finanțarea statului, a municipalităților,  a corporațiilor mari și IMM-urilor prin acordarea de credite de capital de lucru și pentru investiții. Fondurile de investiții și fondurile de pensii au expuneri preponderent pe titluri de stat și într-o mai mică măsură în acțiuni listate și tranzacționate pe piața bursieră și doar marginal pe obligațiuni corporatiste și municipale, datorită unei lichidități restrânse a acestora, orientându-se din ce în ce mai mult pe piețele externe prin achiziția de instrumente financiare mai lichide.</w:t>
            </w:r>
          </w:p>
          <w:p w:rsidR="00CB3B27" w:rsidRDefault="00CB3B27" w:rsidP="001B1058">
            <w:pPr>
              <w:jc w:val="both"/>
              <w:rPr>
                <w:rFonts w:ascii="Arial" w:hAnsi="Arial" w:cs="Arial"/>
                <w:sz w:val="22"/>
                <w:szCs w:val="22"/>
              </w:rPr>
            </w:pPr>
          </w:p>
          <w:p w:rsidR="003938F6" w:rsidRDefault="003938F6" w:rsidP="001B1058">
            <w:pPr>
              <w:jc w:val="both"/>
              <w:rPr>
                <w:rFonts w:ascii="Arial" w:hAnsi="Arial" w:cs="Arial"/>
                <w:sz w:val="22"/>
                <w:szCs w:val="22"/>
              </w:rPr>
            </w:pPr>
            <w:r>
              <w:rPr>
                <w:rFonts w:ascii="Arial" w:hAnsi="Arial" w:cs="Arial"/>
                <w:sz w:val="22"/>
                <w:szCs w:val="22"/>
              </w:rPr>
              <w:lastRenderedPageBreak/>
              <w:t>Reglementarea i</w:t>
            </w:r>
            <w:r w:rsidR="00AF091C">
              <w:rPr>
                <w:rFonts w:ascii="Arial" w:hAnsi="Arial" w:cs="Arial"/>
                <w:sz w:val="22"/>
                <w:szCs w:val="22"/>
              </w:rPr>
              <w:t>media</w:t>
            </w:r>
            <w:r>
              <w:rPr>
                <w:rFonts w:ascii="Arial" w:hAnsi="Arial" w:cs="Arial"/>
                <w:sz w:val="22"/>
                <w:szCs w:val="22"/>
              </w:rPr>
              <w:t xml:space="preserve">tă prin Ordonanța de </w:t>
            </w:r>
            <w:r w:rsidR="00B4217E">
              <w:rPr>
                <w:rFonts w:ascii="Arial" w:hAnsi="Arial" w:cs="Arial"/>
                <w:sz w:val="22"/>
                <w:szCs w:val="22"/>
              </w:rPr>
              <w:t>u</w:t>
            </w:r>
            <w:r>
              <w:rPr>
                <w:rFonts w:ascii="Arial" w:hAnsi="Arial" w:cs="Arial"/>
                <w:sz w:val="22"/>
                <w:szCs w:val="22"/>
              </w:rPr>
              <w:t>rgență a Guvernului este impusă de</w:t>
            </w:r>
            <w:r w:rsidR="00AF091C">
              <w:rPr>
                <w:rFonts w:ascii="Arial" w:hAnsi="Arial" w:cs="Arial"/>
                <w:sz w:val="22"/>
                <w:szCs w:val="22"/>
              </w:rPr>
              <w:t xml:space="preserve"> următoarele</w:t>
            </w:r>
            <w:r>
              <w:rPr>
                <w:rFonts w:ascii="Arial" w:hAnsi="Arial" w:cs="Arial"/>
                <w:sz w:val="22"/>
                <w:szCs w:val="22"/>
              </w:rPr>
              <w:t>:</w:t>
            </w:r>
          </w:p>
          <w:p w:rsidR="00AF091C" w:rsidRPr="00AF091C" w:rsidRDefault="00787012" w:rsidP="00AF091C">
            <w:pPr>
              <w:jc w:val="both"/>
              <w:rPr>
                <w:rFonts w:ascii="Arial" w:hAnsi="Arial" w:cs="Arial"/>
                <w:sz w:val="22"/>
                <w:szCs w:val="22"/>
              </w:rPr>
            </w:pPr>
            <w:r>
              <w:rPr>
                <w:rFonts w:ascii="Arial" w:hAnsi="Arial" w:cs="Arial"/>
                <w:sz w:val="22"/>
                <w:szCs w:val="22"/>
              </w:rPr>
              <w:t>P</w:t>
            </w:r>
            <w:r w:rsidR="00AF091C" w:rsidRPr="00AF091C">
              <w:rPr>
                <w:rFonts w:ascii="Arial" w:hAnsi="Arial" w:cs="Arial"/>
                <w:sz w:val="22"/>
                <w:szCs w:val="22"/>
              </w:rPr>
              <w:t xml:space="preserve">rin înființarea </w:t>
            </w:r>
            <w:r w:rsidR="001B128A">
              <w:rPr>
                <w:rFonts w:ascii="Arial" w:hAnsi="Arial" w:cs="Arial"/>
                <w:sz w:val="22"/>
                <w:szCs w:val="22"/>
              </w:rPr>
              <w:t xml:space="preserve">unui </w:t>
            </w:r>
            <w:r w:rsidR="00CB3B27">
              <w:rPr>
                <w:rFonts w:ascii="Arial" w:hAnsi="Arial" w:cs="Arial"/>
                <w:sz w:val="22"/>
                <w:szCs w:val="22"/>
              </w:rPr>
              <w:t xml:space="preserve">fond </w:t>
            </w:r>
            <w:r w:rsidR="00AF091C" w:rsidRPr="00AF091C">
              <w:rPr>
                <w:rFonts w:ascii="Arial" w:hAnsi="Arial" w:cs="Arial"/>
                <w:sz w:val="22"/>
                <w:szCs w:val="22"/>
              </w:rPr>
              <w:t>suveran de dezvoltare și investiții se are în vedere crearea unor vehicule de investiții financiare/intermediere financiară în acțiuni/participații în proiecte/companii profitabile, segment neacoperit în prezent pe piața financiară din Romania, care, pe de o parte, să aibă un rol multiplicator în economie pentru o dezvoltare sustenabilă și, pe de altă parte, să catalizeze/mobilizeze resurse financiare disponibile către sector</w:t>
            </w:r>
            <w:r>
              <w:rPr>
                <w:rFonts w:ascii="Arial" w:hAnsi="Arial" w:cs="Arial"/>
                <w:sz w:val="22"/>
                <w:szCs w:val="22"/>
              </w:rPr>
              <w:t>ul real și proiecte profitabile.</w:t>
            </w:r>
          </w:p>
          <w:p w:rsidR="00AF091C" w:rsidRPr="00AF091C" w:rsidRDefault="00787012" w:rsidP="00AF091C">
            <w:pPr>
              <w:jc w:val="both"/>
              <w:rPr>
                <w:rFonts w:ascii="Arial" w:hAnsi="Arial" w:cs="Arial"/>
                <w:sz w:val="22"/>
                <w:szCs w:val="22"/>
              </w:rPr>
            </w:pPr>
            <w:r>
              <w:rPr>
                <w:rFonts w:ascii="Arial" w:hAnsi="Arial" w:cs="Arial"/>
                <w:sz w:val="22"/>
                <w:szCs w:val="22"/>
              </w:rPr>
              <w:t>E</w:t>
            </w:r>
            <w:r w:rsidR="00AF091C" w:rsidRPr="00AF091C">
              <w:rPr>
                <w:rFonts w:ascii="Arial" w:hAnsi="Arial" w:cs="Arial"/>
                <w:sz w:val="22"/>
                <w:szCs w:val="22"/>
              </w:rPr>
              <w:t>xistă un decalaj în ceea ce privește atragerea resurselor financiare disponibile de către companii/proiecte profitabile sub forma unor instrumente/investiții  de tip “equity”, în condițiile în care multe din companiile care au proiecte de investiții rentabile sunt îndatorate foarte mult și au nevoie de capital pentru a se dezvolta/extinde, iar altele sunt noi și sunt considerate riscante de către bănci și sunt sprijinite prin împrumut</w:t>
            </w:r>
            <w:r w:rsidR="004B2B04">
              <w:rPr>
                <w:rFonts w:ascii="Arial" w:hAnsi="Arial" w:cs="Arial"/>
                <w:sz w:val="22"/>
                <w:szCs w:val="22"/>
              </w:rPr>
              <w:t>uri, doar într-o anumită măsură.</w:t>
            </w:r>
          </w:p>
          <w:p w:rsidR="009E19E8" w:rsidRDefault="00787012" w:rsidP="003D4924">
            <w:pPr>
              <w:jc w:val="both"/>
              <w:rPr>
                <w:rFonts w:ascii="Arial" w:hAnsi="Arial" w:cs="Arial"/>
                <w:sz w:val="22"/>
                <w:szCs w:val="22"/>
              </w:rPr>
            </w:pPr>
            <w:r>
              <w:rPr>
                <w:rFonts w:ascii="Arial" w:hAnsi="Arial" w:cs="Arial"/>
                <w:sz w:val="22"/>
                <w:szCs w:val="22"/>
              </w:rPr>
              <w:t>Î</w:t>
            </w:r>
            <w:r w:rsidR="00AF091C" w:rsidRPr="00AF091C">
              <w:rPr>
                <w:rFonts w:ascii="Arial" w:hAnsi="Arial" w:cs="Arial"/>
                <w:sz w:val="22"/>
                <w:szCs w:val="22"/>
              </w:rPr>
              <w:t>n economie nu există un instrument public care să sprijine acest segment financiar al instrumentelor de tip acțiuni private sau participații în proiecte de infrastructură, instituțiile cu capital majoritar de stat precum CEC Bank, Eximbank S.A sau FNGCIMM S.A.-IFN acoperind doar instrumentele de finanțare de tipul creditelor și împrumuturilor, factoring, capital de lucru, p</w:t>
            </w:r>
            <w:r w:rsidR="004B2B04">
              <w:rPr>
                <w:rFonts w:ascii="Arial" w:hAnsi="Arial" w:cs="Arial"/>
                <w:sz w:val="22"/>
                <w:szCs w:val="22"/>
              </w:rPr>
              <w:t>recum și scrisorile de garanție.</w:t>
            </w:r>
          </w:p>
          <w:p w:rsidR="00575365" w:rsidRDefault="00596432" w:rsidP="00575365">
            <w:pPr>
              <w:jc w:val="both"/>
              <w:rPr>
                <w:rFonts w:ascii="Arial" w:hAnsi="Arial" w:cs="Arial"/>
                <w:color w:val="000000" w:themeColor="text1"/>
                <w:sz w:val="22"/>
                <w:szCs w:val="22"/>
              </w:rPr>
            </w:pPr>
            <w:r>
              <w:rPr>
                <w:rFonts w:ascii="Arial" w:hAnsi="Arial" w:cs="Arial"/>
                <w:color w:val="000000" w:themeColor="text1"/>
                <w:sz w:val="22"/>
                <w:szCs w:val="22"/>
              </w:rPr>
              <w:t>La nivel global, n</w:t>
            </w:r>
            <w:r w:rsidRPr="002C29C9">
              <w:rPr>
                <w:rFonts w:ascii="Arial" w:hAnsi="Arial" w:cs="Arial"/>
                <w:color w:val="000000" w:themeColor="text1"/>
                <w:sz w:val="22"/>
                <w:szCs w:val="22"/>
              </w:rPr>
              <w:t xml:space="preserve">u există un model general valabil privind fondurile suverane, acestea având în general la bază resurse provenite dintr-un activ național. </w:t>
            </w:r>
            <w:r>
              <w:rPr>
                <w:rFonts w:ascii="Arial" w:hAnsi="Arial" w:cs="Arial"/>
                <w:color w:val="000000" w:themeColor="text1"/>
                <w:sz w:val="22"/>
                <w:szCs w:val="22"/>
              </w:rPr>
              <w:t xml:space="preserve">Un exemplu recunoscut </w:t>
            </w:r>
            <w:r w:rsidR="003B06ED">
              <w:rPr>
                <w:rFonts w:ascii="Arial" w:hAnsi="Arial" w:cs="Arial"/>
                <w:color w:val="000000" w:themeColor="text1"/>
                <w:sz w:val="22"/>
                <w:szCs w:val="22"/>
              </w:rPr>
              <w:t>î</w:t>
            </w:r>
            <w:r>
              <w:rPr>
                <w:rFonts w:ascii="Arial" w:hAnsi="Arial" w:cs="Arial"/>
                <w:color w:val="000000" w:themeColor="text1"/>
                <w:sz w:val="22"/>
                <w:szCs w:val="22"/>
              </w:rPr>
              <w:t>l reprezint</w:t>
            </w:r>
            <w:r w:rsidR="003B06ED">
              <w:rPr>
                <w:rFonts w:ascii="Arial" w:hAnsi="Arial" w:cs="Arial"/>
                <w:color w:val="000000" w:themeColor="text1"/>
                <w:sz w:val="22"/>
                <w:szCs w:val="22"/>
              </w:rPr>
              <w:t>ă</w:t>
            </w:r>
            <w:r>
              <w:rPr>
                <w:rFonts w:ascii="Arial" w:hAnsi="Arial" w:cs="Arial"/>
                <w:color w:val="000000" w:themeColor="text1"/>
                <w:sz w:val="22"/>
                <w:szCs w:val="22"/>
              </w:rPr>
              <w:t xml:space="preserve"> </w:t>
            </w:r>
            <w:r w:rsidRPr="002C29C9">
              <w:rPr>
                <w:rFonts w:ascii="Arial" w:hAnsi="Arial" w:cs="Arial"/>
                <w:color w:val="000000" w:themeColor="text1"/>
                <w:sz w:val="22"/>
                <w:szCs w:val="22"/>
              </w:rPr>
              <w:t>Fondul Suveran al Norvegiei</w:t>
            </w:r>
            <w:r>
              <w:rPr>
                <w:rFonts w:ascii="Arial" w:hAnsi="Arial" w:cs="Arial"/>
                <w:color w:val="000000" w:themeColor="text1"/>
                <w:sz w:val="22"/>
                <w:szCs w:val="22"/>
              </w:rPr>
              <w:t xml:space="preserve">, </w:t>
            </w:r>
            <w:r w:rsidR="003B06ED">
              <w:rPr>
                <w:rFonts w:ascii="Arial" w:hAnsi="Arial" w:cs="Arial"/>
                <w:color w:val="000000" w:themeColor="text1"/>
                <w:sz w:val="22"/>
                <w:szCs w:val="22"/>
              </w:rPr>
              <w:t>î</w:t>
            </w:r>
            <w:r>
              <w:rPr>
                <w:rFonts w:ascii="Arial" w:hAnsi="Arial" w:cs="Arial"/>
                <w:color w:val="000000" w:themeColor="text1"/>
                <w:sz w:val="22"/>
                <w:szCs w:val="22"/>
              </w:rPr>
              <w:t>nfiin</w:t>
            </w:r>
            <w:r w:rsidR="003B06ED">
              <w:rPr>
                <w:rFonts w:ascii="Arial" w:hAnsi="Arial" w:cs="Arial"/>
                <w:color w:val="000000" w:themeColor="text1"/>
                <w:sz w:val="22"/>
                <w:szCs w:val="22"/>
              </w:rPr>
              <w:t>ț</w:t>
            </w:r>
            <w:r>
              <w:rPr>
                <w:rFonts w:ascii="Arial" w:hAnsi="Arial" w:cs="Arial"/>
                <w:color w:val="000000" w:themeColor="text1"/>
                <w:sz w:val="22"/>
                <w:szCs w:val="22"/>
              </w:rPr>
              <w:t xml:space="preserve">at pentru a administra veniturile din petrol, </w:t>
            </w:r>
            <w:r w:rsidR="003B06ED">
              <w:rPr>
                <w:rFonts w:ascii="Arial" w:hAnsi="Arial" w:cs="Arial"/>
                <w:color w:val="000000" w:themeColor="text1"/>
                <w:sz w:val="22"/>
                <w:szCs w:val="22"/>
              </w:rPr>
              <w:t>însă datorită</w:t>
            </w:r>
            <w:r>
              <w:rPr>
                <w:rFonts w:ascii="Arial" w:hAnsi="Arial" w:cs="Arial"/>
                <w:color w:val="000000" w:themeColor="text1"/>
                <w:sz w:val="22"/>
                <w:szCs w:val="22"/>
              </w:rPr>
              <w:t xml:space="preserve"> valorii mari a activelor</w:t>
            </w:r>
            <w:r w:rsidR="003B06ED">
              <w:rPr>
                <w:rFonts w:ascii="Arial" w:hAnsi="Arial" w:cs="Arial"/>
                <w:color w:val="000000" w:themeColor="text1"/>
                <w:sz w:val="22"/>
                <w:szCs w:val="22"/>
              </w:rPr>
              <w:t xml:space="preserve"> de peste 1000 mld. USD investeș</w:t>
            </w:r>
            <w:r>
              <w:rPr>
                <w:rFonts w:ascii="Arial" w:hAnsi="Arial" w:cs="Arial"/>
                <w:color w:val="000000" w:themeColor="text1"/>
                <w:sz w:val="22"/>
                <w:szCs w:val="22"/>
              </w:rPr>
              <w:t xml:space="preserve">te </w:t>
            </w:r>
            <w:r w:rsidR="003B06ED">
              <w:rPr>
                <w:rFonts w:ascii="Arial" w:hAnsi="Arial" w:cs="Arial"/>
                <w:color w:val="000000" w:themeColor="text1"/>
                <w:sz w:val="22"/>
                <w:szCs w:val="22"/>
              </w:rPr>
              <w:t>î</w:t>
            </w:r>
            <w:r>
              <w:rPr>
                <w:rFonts w:ascii="Arial" w:hAnsi="Arial" w:cs="Arial"/>
                <w:color w:val="000000" w:themeColor="text1"/>
                <w:sz w:val="22"/>
                <w:szCs w:val="22"/>
              </w:rPr>
              <w:t xml:space="preserve">n principal </w:t>
            </w:r>
            <w:r w:rsidR="003B06ED">
              <w:rPr>
                <w:rFonts w:ascii="Arial" w:hAnsi="Arial" w:cs="Arial"/>
                <w:color w:val="000000" w:themeColor="text1"/>
                <w:sz w:val="22"/>
                <w:szCs w:val="22"/>
              </w:rPr>
              <w:t>î</w:t>
            </w:r>
            <w:r>
              <w:rPr>
                <w:rFonts w:ascii="Arial" w:hAnsi="Arial" w:cs="Arial"/>
                <w:color w:val="000000" w:themeColor="text1"/>
                <w:sz w:val="22"/>
                <w:szCs w:val="22"/>
              </w:rPr>
              <w:t>n proiecte ex</w:t>
            </w:r>
            <w:r w:rsidR="003B06ED">
              <w:rPr>
                <w:rFonts w:ascii="Arial" w:hAnsi="Arial" w:cs="Arial"/>
                <w:color w:val="000000" w:themeColor="text1"/>
                <w:sz w:val="22"/>
                <w:szCs w:val="22"/>
              </w:rPr>
              <w:t>terne, avâ</w:t>
            </w:r>
            <w:r>
              <w:rPr>
                <w:rFonts w:ascii="Arial" w:hAnsi="Arial" w:cs="Arial"/>
                <w:color w:val="000000" w:themeColor="text1"/>
                <w:sz w:val="22"/>
                <w:szCs w:val="22"/>
              </w:rPr>
              <w:t>nd</w:t>
            </w:r>
            <w:r w:rsidR="003B06ED">
              <w:rPr>
                <w:rFonts w:ascii="Arial" w:hAnsi="Arial" w:cs="Arial"/>
                <w:color w:val="000000" w:themeColor="text1"/>
                <w:sz w:val="22"/>
                <w:szCs w:val="22"/>
              </w:rPr>
              <w:t xml:space="preserve"> un  portofoliu majoritar de acț</w:t>
            </w:r>
            <w:r>
              <w:rPr>
                <w:rFonts w:ascii="Arial" w:hAnsi="Arial" w:cs="Arial"/>
                <w:color w:val="000000" w:themeColor="text1"/>
                <w:sz w:val="22"/>
                <w:szCs w:val="22"/>
              </w:rPr>
              <w:t>iuni (65%).</w:t>
            </w:r>
            <w:r w:rsidR="00575365" w:rsidRPr="002C29C9">
              <w:rPr>
                <w:rFonts w:ascii="Arial" w:hAnsi="Arial" w:cs="Arial"/>
                <w:color w:val="000000" w:themeColor="text1"/>
                <w:sz w:val="22"/>
                <w:szCs w:val="22"/>
              </w:rPr>
              <w:t xml:space="preserve"> </w:t>
            </w:r>
          </w:p>
          <w:p w:rsidR="00E3403A" w:rsidRDefault="00575365" w:rsidP="003B06ED">
            <w:pPr>
              <w:jc w:val="both"/>
              <w:rPr>
                <w:rFonts w:ascii="Arial" w:hAnsi="Arial" w:cs="Arial"/>
                <w:color w:val="000000" w:themeColor="text1"/>
                <w:sz w:val="22"/>
                <w:szCs w:val="22"/>
              </w:rPr>
            </w:pPr>
            <w:r w:rsidRPr="002C29C9">
              <w:rPr>
                <w:rFonts w:ascii="Arial" w:hAnsi="Arial" w:cs="Arial"/>
                <w:color w:val="000000" w:themeColor="text1"/>
                <w:sz w:val="22"/>
                <w:szCs w:val="22"/>
              </w:rPr>
              <w:t xml:space="preserve">În cazul României, </w:t>
            </w:r>
            <w:r>
              <w:rPr>
                <w:rFonts w:ascii="Arial" w:hAnsi="Arial" w:cs="Arial"/>
                <w:color w:val="000000" w:themeColor="text1"/>
                <w:sz w:val="22"/>
                <w:szCs w:val="22"/>
              </w:rPr>
              <w:t xml:space="preserve">înființarea unui </w:t>
            </w:r>
            <w:r w:rsidRPr="002C29C9">
              <w:rPr>
                <w:rFonts w:ascii="Arial" w:hAnsi="Arial" w:cs="Arial"/>
                <w:color w:val="000000" w:themeColor="text1"/>
                <w:sz w:val="22"/>
                <w:szCs w:val="22"/>
              </w:rPr>
              <w:t>fond suveran</w:t>
            </w:r>
            <w:r>
              <w:rPr>
                <w:rFonts w:ascii="Arial" w:hAnsi="Arial" w:cs="Arial"/>
                <w:color w:val="000000" w:themeColor="text1"/>
                <w:sz w:val="22"/>
                <w:szCs w:val="22"/>
              </w:rPr>
              <w:t xml:space="preserve"> de dezvoltare și investiții</w:t>
            </w:r>
            <w:r w:rsidRPr="002C29C9">
              <w:rPr>
                <w:rFonts w:ascii="Arial" w:hAnsi="Arial" w:cs="Arial"/>
                <w:color w:val="000000" w:themeColor="text1"/>
                <w:sz w:val="22"/>
                <w:szCs w:val="22"/>
              </w:rPr>
              <w:t xml:space="preserve">  </w:t>
            </w:r>
            <w:r>
              <w:rPr>
                <w:rFonts w:ascii="Arial" w:hAnsi="Arial" w:cs="Arial"/>
                <w:color w:val="000000" w:themeColor="text1"/>
                <w:sz w:val="22"/>
                <w:szCs w:val="22"/>
              </w:rPr>
              <w:t xml:space="preserve">ar avea </w:t>
            </w:r>
            <w:r w:rsidR="00B674E6">
              <w:rPr>
                <w:rFonts w:ascii="Arial" w:hAnsi="Arial" w:cs="Arial"/>
                <w:color w:val="000000" w:themeColor="text1"/>
                <w:sz w:val="22"/>
                <w:szCs w:val="22"/>
              </w:rPr>
              <w:t>î</w:t>
            </w:r>
            <w:r>
              <w:rPr>
                <w:rFonts w:ascii="Arial" w:hAnsi="Arial" w:cs="Arial"/>
                <w:color w:val="000000" w:themeColor="text1"/>
                <w:sz w:val="22"/>
                <w:szCs w:val="22"/>
              </w:rPr>
              <w:t xml:space="preserve">n vedere </w:t>
            </w:r>
            <w:r w:rsidR="00B674E6">
              <w:rPr>
                <w:rFonts w:ascii="Arial" w:hAnsi="Arial" w:cs="Arial"/>
                <w:color w:val="000000" w:themeColor="text1"/>
                <w:sz w:val="22"/>
                <w:szCs w:val="22"/>
              </w:rPr>
              <w:t>contribu</w:t>
            </w:r>
            <w:r w:rsidR="003B06ED">
              <w:rPr>
                <w:rFonts w:ascii="Arial" w:hAnsi="Arial" w:cs="Arial"/>
                <w:color w:val="000000" w:themeColor="text1"/>
                <w:sz w:val="22"/>
                <w:szCs w:val="22"/>
              </w:rPr>
              <w:t>ț</w:t>
            </w:r>
            <w:r w:rsidR="00B674E6">
              <w:rPr>
                <w:rFonts w:ascii="Arial" w:hAnsi="Arial" w:cs="Arial"/>
                <w:color w:val="000000" w:themeColor="text1"/>
                <w:sz w:val="22"/>
                <w:szCs w:val="22"/>
              </w:rPr>
              <w:t>ia la capitalul social</w:t>
            </w:r>
            <w:r>
              <w:rPr>
                <w:rFonts w:ascii="Arial" w:hAnsi="Arial" w:cs="Arial"/>
                <w:color w:val="000000" w:themeColor="text1"/>
                <w:sz w:val="22"/>
                <w:szCs w:val="22"/>
              </w:rPr>
              <w:t xml:space="preserve"> </w:t>
            </w:r>
            <w:r w:rsidR="00B674E6">
              <w:rPr>
                <w:rFonts w:ascii="Arial" w:hAnsi="Arial" w:cs="Arial"/>
                <w:color w:val="000000" w:themeColor="text1"/>
                <w:sz w:val="22"/>
                <w:szCs w:val="22"/>
              </w:rPr>
              <w:t>î</w:t>
            </w:r>
            <w:r>
              <w:rPr>
                <w:rFonts w:ascii="Arial" w:hAnsi="Arial" w:cs="Arial"/>
                <w:color w:val="000000" w:themeColor="text1"/>
                <w:sz w:val="22"/>
                <w:szCs w:val="22"/>
              </w:rPr>
              <w:t xml:space="preserve">n numerar combinat cu </w:t>
            </w:r>
            <w:r w:rsidRPr="002C29C9">
              <w:rPr>
                <w:rFonts w:ascii="Arial" w:hAnsi="Arial" w:cs="Arial"/>
                <w:color w:val="000000" w:themeColor="text1"/>
                <w:sz w:val="22"/>
                <w:szCs w:val="22"/>
              </w:rPr>
              <w:t xml:space="preserve">acțiuni la companii profitabile, </w:t>
            </w:r>
            <w:r>
              <w:rPr>
                <w:rFonts w:ascii="Arial" w:hAnsi="Arial" w:cs="Arial"/>
                <w:color w:val="000000" w:themeColor="text1"/>
                <w:sz w:val="22"/>
                <w:szCs w:val="22"/>
              </w:rPr>
              <w:t>p</w:t>
            </w:r>
            <w:r w:rsidR="00B674E6">
              <w:rPr>
                <w:rFonts w:ascii="Arial" w:hAnsi="Arial" w:cs="Arial"/>
                <w:color w:val="000000" w:themeColor="text1"/>
                <w:sz w:val="22"/>
                <w:szCs w:val="22"/>
              </w:rPr>
              <w:t>entru</w:t>
            </w:r>
            <w:r>
              <w:rPr>
                <w:rFonts w:ascii="Arial" w:hAnsi="Arial" w:cs="Arial"/>
                <w:color w:val="000000" w:themeColor="text1"/>
                <w:sz w:val="22"/>
                <w:szCs w:val="22"/>
              </w:rPr>
              <w:t xml:space="preserve"> realizarea de investi</w:t>
            </w:r>
            <w:r w:rsidR="003B06ED">
              <w:rPr>
                <w:rFonts w:ascii="Arial" w:hAnsi="Arial" w:cs="Arial"/>
                <w:color w:val="000000" w:themeColor="text1"/>
                <w:sz w:val="22"/>
                <w:szCs w:val="22"/>
              </w:rPr>
              <w:t>ț</w:t>
            </w:r>
            <w:r>
              <w:rPr>
                <w:rFonts w:ascii="Arial" w:hAnsi="Arial" w:cs="Arial"/>
                <w:color w:val="000000" w:themeColor="text1"/>
                <w:sz w:val="22"/>
                <w:szCs w:val="22"/>
              </w:rPr>
              <w:t xml:space="preserve">ii  financiare </w:t>
            </w:r>
            <w:r w:rsidR="00B674E6">
              <w:rPr>
                <w:rFonts w:ascii="Arial" w:hAnsi="Arial" w:cs="Arial"/>
                <w:color w:val="000000" w:themeColor="text1"/>
                <w:sz w:val="22"/>
                <w:szCs w:val="22"/>
              </w:rPr>
              <w:t>î</w:t>
            </w:r>
            <w:r>
              <w:rPr>
                <w:rFonts w:ascii="Arial" w:hAnsi="Arial" w:cs="Arial"/>
                <w:color w:val="000000" w:themeColor="text1"/>
                <w:sz w:val="22"/>
                <w:szCs w:val="22"/>
              </w:rPr>
              <w:t xml:space="preserve">n sectoare prioritare ale economiei. </w:t>
            </w:r>
          </w:p>
          <w:p w:rsidR="004A46DE" w:rsidRPr="00575365" w:rsidRDefault="004A46DE" w:rsidP="003B06ED">
            <w:pPr>
              <w:jc w:val="both"/>
              <w:rPr>
                <w:rFonts w:ascii="Arial" w:hAnsi="Arial" w:cs="Arial"/>
                <w:color w:val="000000" w:themeColor="text1"/>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FE442D" w:rsidTr="00E05BEC">
        <w:trPr>
          <w:trHeight w:val="279"/>
        </w:trPr>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b/>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b/>
                <w:sz w:val="22"/>
                <w:szCs w:val="22"/>
              </w:rPr>
            </w:pPr>
            <w:r>
              <w:rPr>
                <w:rFonts w:ascii="Arial" w:hAnsi="Arial" w:cs="Arial"/>
                <w:b/>
                <w:sz w:val="22"/>
                <w:szCs w:val="22"/>
              </w:rPr>
              <w:t>2.Schimbări preconizate</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E3403A" w:rsidRDefault="00E3403A" w:rsidP="00C22FA0">
            <w:pPr>
              <w:jc w:val="both"/>
              <w:rPr>
                <w:rFonts w:ascii="Arial" w:hAnsi="Arial" w:cs="Arial"/>
                <w:color w:val="000000" w:themeColor="text1"/>
                <w:sz w:val="22"/>
                <w:szCs w:val="22"/>
              </w:rPr>
            </w:pPr>
            <w:r w:rsidRPr="004331A1">
              <w:rPr>
                <w:rFonts w:ascii="Arial" w:hAnsi="Arial" w:cs="Arial"/>
                <w:color w:val="000000" w:themeColor="text1"/>
                <w:sz w:val="22"/>
                <w:szCs w:val="22"/>
              </w:rPr>
              <w:t xml:space="preserve">Prezentul act normativ își propune să creeze cadrul general privind condițiile </w:t>
            </w:r>
            <w:r w:rsidR="001B128A" w:rsidRPr="001B128A">
              <w:rPr>
                <w:rFonts w:ascii="Arial" w:hAnsi="Arial" w:cs="Arial"/>
                <w:color w:val="000000" w:themeColor="text1"/>
                <w:sz w:val="22"/>
                <w:szCs w:val="22"/>
              </w:rPr>
              <w:t xml:space="preserve">pe care o societate reglementată de Legea societăților nr.31/1990, republicată cu modificările </w:t>
            </w:r>
            <w:r w:rsidR="003B06ED">
              <w:rPr>
                <w:rFonts w:ascii="Arial" w:hAnsi="Arial" w:cs="Arial"/>
                <w:color w:val="000000" w:themeColor="text1"/>
                <w:sz w:val="22"/>
                <w:szCs w:val="22"/>
              </w:rPr>
              <w:t>ș</w:t>
            </w:r>
            <w:r w:rsidR="001B128A" w:rsidRPr="001B128A">
              <w:rPr>
                <w:rFonts w:ascii="Arial" w:hAnsi="Arial" w:cs="Arial"/>
                <w:color w:val="000000" w:themeColor="text1"/>
                <w:sz w:val="22"/>
                <w:szCs w:val="22"/>
              </w:rPr>
              <w:t xml:space="preserve">i completările ulterioare, trebuie să le îndeplinească pentru a fi considerată fond suveran de dezvoltare și </w:t>
            </w:r>
            <w:r w:rsidR="001B128A">
              <w:rPr>
                <w:rFonts w:ascii="Arial" w:hAnsi="Arial" w:cs="Arial"/>
                <w:color w:val="000000" w:themeColor="text1"/>
                <w:sz w:val="22"/>
                <w:szCs w:val="22"/>
              </w:rPr>
              <w:t xml:space="preserve">investiții </w:t>
            </w:r>
            <w:r w:rsidR="000533A3" w:rsidRPr="004331A1">
              <w:rPr>
                <w:rFonts w:ascii="Arial" w:hAnsi="Arial" w:cs="Arial"/>
                <w:color w:val="000000" w:themeColor="text1"/>
                <w:sz w:val="22"/>
                <w:szCs w:val="22"/>
              </w:rPr>
              <w:t>(Fond)</w:t>
            </w:r>
            <w:r w:rsidRPr="004331A1">
              <w:rPr>
                <w:rFonts w:ascii="Arial" w:hAnsi="Arial" w:cs="Arial"/>
                <w:color w:val="000000" w:themeColor="text1"/>
                <w:sz w:val="22"/>
                <w:szCs w:val="22"/>
              </w:rPr>
              <w:t>.</w:t>
            </w:r>
            <w:r w:rsidR="00197708">
              <w:rPr>
                <w:rFonts w:ascii="Arial" w:hAnsi="Arial" w:cs="Arial"/>
                <w:color w:val="000000" w:themeColor="text1"/>
                <w:sz w:val="22"/>
                <w:szCs w:val="22"/>
              </w:rPr>
              <w:t xml:space="preserve"> </w:t>
            </w:r>
          </w:p>
          <w:p w:rsidR="00806701" w:rsidRPr="004331A1" w:rsidRDefault="00806701" w:rsidP="00C22FA0">
            <w:pPr>
              <w:jc w:val="both"/>
              <w:rPr>
                <w:rFonts w:ascii="Arial" w:hAnsi="Arial" w:cs="Arial"/>
                <w:color w:val="000000" w:themeColor="text1"/>
                <w:sz w:val="22"/>
                <w:szCs w:val="22"/>
              </w:rPr>
            </w:pPr>
          </w:p>
          <w:p w:rsidR="00C22FA0" w:rsidRDefault="008F26C3" w:rsidP="00C22FA0">
            <w:pPr>
              <w:jc w:val="both"/>
              <w:rPr>
                <w:rFonts w:ascii="Arial" w:hAnsi="Arial" w:cs="Arial"/>
                <w:sz w:val="22"/>
                <w:szCs w:val="22"/>
              </w:rPr>
            </w:pPr>
            <w:r>
              <w:rPr>
                <w:rFonts w:ascii="Arial" w:hAnsi="Arial" w:cs="Arial"/>
                <w:sz w:val="22"/>
                <w:szCs w:val="22"/>
              </w:rPr>
              <w:t>Un asemenea f</w:t>
            </w:r>
            <w:r w:rsidR="000533A3">
              <w:rPr>
                <w:rFonts w:ascii="Arial" w:hAnsi="Arial" w:cs="Arial"/>
                <w:sz w:val="22"/>
                <w:szCs w:val="22"/>
              </w:rPr>
              <w:t xml:space="preserve">ond </w:t>
            </w:r>
            <w:r w:rsidR="00C22FA0" w:rsidRPr="00C22FA0">
              <w:rPr>
                <w:rFonts w:ascii="Arial" w:hAnsi="Arial" w:cs="Arial"/>
                <w:sz w:val="22"/>
                <w:szCs w:val="22"/>
              </w:rPr>
              <w:t>are ca scop atâ</w:t>
            </w:r>
            <w:r w:rsidR="00C22FA0">
              <w:rPr>
                <w:rFonts w:ascii="Arial" w:hAnsi="Arial" w:cs="Arial"/>
                <w:sz w:val="22"/>
                <w:szCs w:val="22"/>
              </w:rPr>
              <w:t xml:space="preserve">t dezvoltarea şi finanţarea din </w:t>
            </w:r>
            <w:r w:rsidR="00C22FA0" w:rsidRPr="00C22FA0">
              <w:rPr>
                <w:rFonts w:ascii="Arial" w:hAnsi="Arial" w:cs="Arial"/>
                <w:sz w:val="22"/>
                <w:szCs w:val="22"/>
              </w:rPr>
              <w:t>fonduri proprii şi din fonduri atrase, de proi</w:t>
            </w:r>
            <w:r w:rsidR="006A18C5">
              <w:rPr>
                <w:rFonts w:ascii="Arial" w:hAnsi="Arial" w:cs="Arial"/>
                <w:sz w:val="22"/>
                <w:szCs w:val="22"/>
              </w:rPr>
              <w:t xml:space="preserve">ecte de investiţii rentabile şi </w:t>
            </w:r>
            <w:r w:rsidR="00C22FA0" w:rsidRPr="00C22FA0">
              <w:rPr>
                <w:rFonts w:ascii="Arial" w:hAnsi="Arial" w:cs="Arial"/>
                <w:sz w:val="22"/>
                <w:szCs w:val="22"/>
              </w:rPr>
              <w:t>sustenabile, în diverse sectoare economic</w:t>
            </w:r>
            <w:r w:rsidR="00C22FA0">
              <w:rPr>
                <w:rFonts w:ascii="Arial" w:hAnsi="Arial" w:cs="Arial"/>
                <w:sz w:val="22"/>
                <w:szCs w:val="22"/>
              </w:rPr>
              <w:t xml:space="preserve">e, prin participare directă ori </w:t>
            </w:r>
            <w:r w:rsidR="00C22FA0" w:rsidRPr="00C22FA0">
              <w:rPr>
                <w:rFonts w:ascii="Arial" w:hAnsi="Arial" w:cs="Arial"/>
                <w:sz w:val="22"/>
                <w:szCs w:val="22"/>
              </w:rPr>
              <w:t>prin intermediul altor fonduri de investiţii sau al unor so</w:t>
            </w:r>
            <w:r w:rsidR="00C22FA0">
              <w:rPr>
                <w:rFonts w:ascii="Arial" w:hAnsi="Arial" w:cs="Arial"/>
                <w:sz w:val="22"/>
                <w:szCs w:val="22"/>
              </w:rPr>
              <w:t xml:space="preserve">cietăţi de </w:t>
            </w:r>
            <w:r w:rsidR="00C22FA0" w:rsidRPr="00C22FA0">
              <w:rPr>
                <w:rFonts w:ascii="Arial" w:hAnsi="Arial" w:cs="Arial"/>
                <w:sz w:val="22"/>
                <w:szCs w:val="22"/>
              </w:rPr>
              <w:t>investiţii, singur sau împreună cu alţi investit</w:t>
            </w:r>
            <w:r w:rsidR="00C22FA0">
              <w:rPr>
                <w:rFonts w:ascii="Arial" w:hAnsi="Arial" w:cs="Arial"/>
                <w:sz w:val="22"/>
                <w:szCs w:val="22"/>
              </w:rPr>
              <w:t xml:space="preserve">ori instituţionali sau privaţi, </w:t>
            </w:r>
            <w:r w:rsidR="00C22FA0" w:rsidRPr="00C22FA0">
              <w:rPr>
                <w:rFonts w:ascii="Arial" w:hAnsi="Arial" w:cs="Arial"/>
                <w:sz w:val="22"/>
                <w:szCs w:val="22"/>
              </w:rPr>
              <w:t>inclusiv prin participarea în part</w:t>
            </w:r>
            <w:r w:rsidR="00C22FA0">
              <w:rPr>
                <w:rFonts w:ascii="Arial" w:hAnsi="Arial" w:cs="Arial"/>
                <w:sz w:val="22"/>
                <w:szCs w:val="22"/>
              </w:rPr>
              <w:t xml:space="preserve">eneriate public-private, cât şi </w:t>
            </w:r>
            <w:r w:rsidR="00C22FA0" w:rsidRPr="00C22FA0">
              <w:rPr>
                <w:rFonts w:ascii="Arial" w:hAnsi="Arial" w:cs="Arial"/>
                <w:sz w:val="22"/>
                <w:szCs w:val="22"/>
              </w:rPr>
              <w:t>administrarea activelor financiare proprii, în vederea obţinerii de profit</w:t>
            </w:r>
            <w:r w:rsidR="000533A3">
              <w:rPr>
                <w:rFonts w:ascii="Arial" w:hAnsi="Arial" w:cs="Arial"/>
                <w:sz w:val="22"/>
                <w:szCs w:val="22"/>
              </w:rPr>
              <w:t>.</w:t>
            </w:r>
          </w:p>
          <w:p w:rsidR="000533A3" w:rsidRDefault="000533A3" w:rsidP="00C22FA0">
            <w:pPr>
              <w:jc w:val="both"/>
              <w:rPr>
                <w:rFonts w:ascii="Arial" w:hAnsi="Arial" w:cs="Arial"/>
                <w:sz w:val="22"/>
                <w:szCs w:val="22"/>
              </w:rPr>
            </w:pPr>
          </w:p>
          <w:p w:rsidR="000533A3" w:rsidRDefault="00E3403A" w:rsidP="00E3403A">
            <w:pPr>
              <w:jc w:val="both"/>
              <w:rPr>
                <w:rFonts w:ascii="Arial" w:hAnsi="Arial" w:cs="Arial"/>
                <w:sz w:val="22"/>
                <w:szCs w:val="22"/>
              </w:rPr>
            </w:pPr>
            <w:r w:rsidRPr="00E3403A">
              <w:rPr>
                <w:rFonts w:ascii="Arial" w:hAnsi="Arial" w:cs="Arial"/>
                <w:sz w:val="22"/>
                <w:szCs w:val="22"/>
              </w:rPr>
              <w:t xml:space="preserve">Fondul </w:t>
            </w:r>
            <w:r w:rsidR="000533A3">
              <w:rPr>
                <w:rFonts w:ascii="Arial" w:hAnsi="Arial" w:cs="Arial"/>
                <w:sz w:val="22"/>
                <w:szCs w:val="22"/>
              </w:rPr>
              <w:t xml:space="preserve">se constituie ca </w:t>
            </w:r>
            <w:r w:rsidRPr="00E3403A">
              <w:rPr>
                <w:rFonts w:ascii="Arial" w:hAnsi="Arial" w:cs="Arial"/>
                <w:sz w:val="22"/>
                <w:szCs w:val="22"/>
              </w:rPr>
              <w:t xml:space="preserve">persoană juridică română ale cărei condiții de organizare </w:t>
            </w:r>
            <w:r w:rsidR="004331A1">
              <w:rPr>
                <w:rFonts w:ascii="Arial" w:hAnsi="Arial" w:cs="Arial"/>
                <w:sz w:val="22"/>
                <w:szCs w:val="22"/>
              </w:rPr>
              <w:t>ș</w:t>
            </w:r>
            <w:r w:rsidRPr="00E3403A">
              <w:rPr>
                <w:rFonts w:ascii="Arial" w:hAnsi="Arial" w:cs="Arial"/>
                <w:sz w:val="22"/>
                <w:szCs w:val="22"/>
              </w:rPr>
              <w:t>i func</w:t>
            </w:r>
            <w:r w:rsidR="00311559">
              <w:rPr>
                <w:rFonts w:ascii="Arial" w:hAnsi="Arial" w:cs="Arial"/>
                <w:sz w:val="22"/>
                <w:szCs w:val="22"/>
              </w:rPr>
              <w:t>ț</w:t>
            </w:r>
            <w:r w:rsidRPr="00E3403A">
              <w:rPr>
                <w:rFonts w:ascii="Arial" w:hAnsi="Arial" w:cs="Arial"/>
                <w:sz w:val="22"/>
                <w:szCs w:val="22"/>
              </w:rPr>
              <w:t xml:space="preserve">ionare se stabilesc prin hotărâre </w:t>
            </w:r>
            <w:r w:rsidRPr="00E3403A">
              <w:rPr>
                <w:rFonts w:ascii="Arial" w:hAnsi="Arial" w:cs="Arial"/>
                <w:sz w:val="22"/>
                <w:szCs w:val="22"/>
              </w:rPr>
              <w:lastRenderedPageBreak/>
              <w:t>a Guvernului și</w:t>
            </w:r>
            <w:r w:rsidR="003C433B">
              <w:rPr>
                <w:rFonts w:ascii="Arial" w:hAnsi="Arial" w:cs="Arial"/>
                <w:sz w:val="22"/>
                <w:szCs w:val="22"/>
              </w:rPr>
              <w:t xml:space="preserve"> care se înființează </w:t>
            </w:r>
            <w:r w:rsidRPr="00E3403A">
              <w:rPr>
                <w:rFonts w:ascii="Arial" w:hAnsi="Arial" w:cs="Arial"/>
                <w:sz w:val="22"/>
                <w:szCs w:val="22"/>
              </w:rPr>
              <w:t>și funcți</w:t>
            </w:r>
            <w:r w:rsidR="000533A3">
              <w:rPr>
                <w:rFonts w:ascii="Arial" w:hAnsi="Arial" w:cs="Arial"/>
                <w:sz w:val="22"/>
                <w:szCs w:val="22"/>
              </w:rPr>
              <w:t>on</w:t>
            </w:r>
            <w:r w:rsidR="003C433B">
              <w:rPr>
                <w:rFonts w:ascii="Arial" w:hAnsi="Arial" w:cs="Arial"/>
                <w:sz w:val="22"/>
                <w:szCs w:val="22"/>
              </w:rPr>
              <w:t>e</w:t>
            </w:r>
            <w:r w:rsidR="000533A3">
              <w:rPr>
                <w:rFonts w:ascii="Arial" w:hAnsi="Arial" w:cs="Arial"/>
                <w:sz w:val="22"/>
                <w:szCs w:val="22"/>
              </w:rPr>
              <w:t>a</w:t>
            </w:r>
            <w:r w:rsidR="003C433B">
              <w:rPr>
                <w:rFonts w:ascii="Arial" w:hAnsi="Arial" w:cs="Arial"/>
                <w:sz w:val="22"/>
                <w:szCs w:val="22"/>
              </w:rPr>
              <w:t>ză</w:t>
            </w:r>
            <w:r w:rsidR="000533A3">
              <w:rPr>
                <w:rFonts w:ascii="Arial" w:hAnsi="Arial" w:cs="Arial"/>
                <w:sz w:val="22"/>
                <w:szCs w:val="22"/>
              </w:rPr>
              <w:t xml:space="preserve"> ca societate pe acţiuni</w:t>
            </w:r>
            <w:r w:rsidR="00F93772">
              <w:rPr>
                <w:rFonts w:ascii="Arial" w:hAnsi="Arial" w:cs="Arial"/>
                <w:sz w:val="22"/>
                <w:szCs w:val="22"/>
              </w:rPr>
              <w:t xml:space="preserve"> potrivit Legii 31/1990</w:t>
            </w:r>
            <w:r w:rsidR="000533A3">
              <w:rPr>
                <w:rFonts w:ascii="Arial" w:hAnsi="Arial" w:cs="Arial"/>
                <w:sz w:val="22"/>
                <w:szCs w:val="22"/>
              </w:rPr>
              <w:t>,</w:t>
            </w:r>
            <w:r w:rsidR="001B128A" w:rsidRPr="001B128A">
              <w:rPr>
                <w:rFonts w:ascii="Arial" w:hAnsi="Arial" w:cs="Arial"/>
                <w:color w:val="000000" w:themeColor="text1"/>
                <w:sz w:val="22"/>
                <w:szCs w:val="22"/>
              </w:rPr>
              <w:t xml:space="preserve"> </w:t>
            </w:r>
            <w:r w:rsidR="001B128A" w:rsidRPr="001B128A">
              <w:rPr>
                <w:rFonts w:ascii="Arial" w:hAnsi="Arial" w:cs="Arial"/>
                <w:sz w:val="22"/>
                <w:szCs w:val="22"/>
              </w:rPr>
              <w:t>republicată cu modificările si completările ulterioare,</w:t>
            </w:r>
            <w:r w:rsidR="000533A3">
              <w:rPr>
                <w:rFonts w:ascii="Arial" w:hAnsi="Arial" w:cs="Arial"/>
                <w:sz w:val="22"/>
                <w:szCs w:val="22"/>
              </w:rPr>
              <w:t xml:space="preserve"> </w:t>
            </w:r>
            <w:r w:rsidR="004F362C" w:rsidRPr="004F362C">
              <w:rPr>
                <w:rFonts w:ascii="Arial" w:hAnsi="Arial" w:cs="Arial"/>
                <w:sz w:val="22"/>
                <w:szCs w:val="22"/>
              </w:rPr>
              <w:t xml:space="preserve">ale </w:t>
            </w:r>
            <w:r w:rsidR="004F362C">
              <w:rPr>
                <w:rFonts w:ascii="Arial" w:hAnsi="Arial" w:cs="Arial"/>
                <w:sz w:val="22"/>
                <w:szCs w:val="22"/>
              </w:rPr>
              <w:t>aces</w:t>
            </w:r>
            <w:r w:rsidR="004F362C" w:rsidRPr="004F362C">
              <w:rPr>
                <w:rFonts w:ascii="Arial" w:hAnsi="Arial" w:cs="Arial"/>
                <w:sz w:val="22"/>
                <w:szCs w:val="22"/>
              </w:rPr>
              <w:t>tei ordonanțe de urgență, precum şi a actului constitutiv</w:t>
            </w:r>
            <w:r w:rsidR="004F362C">
              <w:rPr>
                <w:rFonts w:ascii="Arial" w:hAnsi="Arial" w:cs="Arial"/>
                <w:sz w:val="22"/>
                <w:szCs w:val="22"/>
              </w:rPr>
              <w:t xml:space="preserve">, </w:t>
            </w:r>
            <w:r w:rsidR="000533A3">
              <w:rPr>
                <w:rFonts w:ascii="Arial" w:hAnsi="Arial" w:cs="Arial"/>
                <w:sz w:val="22"/>
                <w:szCs w:val="22"/>
              </w:rPr>
              <w:t xml:space="preserve">fiind </w:t>
            </w:r>
            <w:r w:rsidRPr="00E3403A">
              <w:rPr>
                <w:rFonts w:ascii="Arial" w:hAnsi="Arial" w:cs="Arial"/>
                <w:sz w:val="22"/>
                <w:szCs w:val="22"/>
              </w:rPr>
              <w:t>deținut în întregime, în mod direct pe toată durata de funcționare, de către Statul român.</w:t>
            </w:r>
            <w:r>
              <w:rPr>
                <w:rFonts w:ascii="Arial" w:hAnsi="Arial" w:cs="Arial"/>
                <w:sz w:val="22"/>
                <w:szCs w:val="22"/>
              </w:rPr>
              <w:t xml:space="preserve"> </w:t>
            </w:r>
          </w:p>
          <w:p w:rsidR="000533A3" w:rsidRDefault="000533A3" w:rsidP="00E3403A">
            <w:pPr>
              <w:jc w:val="both"/>
              <w:rPr>
                <w:rFonts w:ascii="Arial" w:hAnsi="Arial" w:cs="Arial"/>
                <w:sz w:val="22"/>
                <w:szCs w:val="22"/>
              </w:rPr>
            </w:pPr>
          </w:p>
          <w:p w:rsidR="00C22FA0" w:rsidRDefault="00E3403A" w:rsidP="00E3403A">
            <w:pPr>
              <w:jc w:val="both"/>
              <w:rPr>
                <w:rFonts w:ascii="Arial" w:hAnsi="Arial" w:cs="Arial"/>
                <w:sz w:val="22"/>
                <w:szCs w:val="22"/>
              </w:rPr>
            </w:pPr>
            <w:r w:rsidRPr="00E3403A">
              <w:rPr>
                <w:rFonts w:ascii="Arial" w:hAnsi="Arial" w:cs="Arial"/>
                <w:sz w:val="22"/>
                <w:szCs w:val="22"/>
              </w:rPr>
              <w:t xml:space="preserve">Prin hotărârea </w:t>
            </w:r>
            <w:r w:rsidR="00D00E5F">
              <w:rPr>
                <w:rFonts w:ascii="Arial" w:hAnsi="Arial" w:cs="Arial"/>
                <w:sz w:val="22"/>
                <w:szCs w:val="22"/>
              </w:rPr>
              <w:t xml:space="preserve">de </w:t>
            </w:r>
            <w:r w:rsidRPr="00E3403A">
              <w:rPr>
                <w:rFonts w:ascii="Arial" w:hAnsi="Arial" w:cs="Arial"/>
                <w:sz w:val="22"/>
                <w:szCs w:val="22"/>
              </w:rPr>
              <w:t>Guvern</w:t>
            </w:r>
            <w:r w:rsidR="004331A1">
              <w:rPr>
                <w:rFonts w:ascii="Arial" w:hAnsi="Arial" w:cs="Arial"/>
                <w:sz w:val="22"/>
                <w:szCs w:val="22"/>
              </w:rPr>
              <w:t xml:space="preserve"> </w:t>
            </w:r>
            <w:r w:rsidRPr="00E3403A">
              <w:rPr>
                <w:rFonts w:ascii="Arial" w:hAnsi="Arial" w:cs="Arial"/>
                <w:sz w:val="22"/>
                <w:szCs w:val="22"/>
              </w:rPr>
              <w:t>se stabilesc:</w:t>
            </w:r>
            <w:r w:rsidR="009950E2">
              <w:rPr>
                <w:rFonts w:ascii="Arial" w:hAnsi="Arial" w:cs="Arial"/>
                <w:sz w:val="22"/>
                <w:szCs w:val="22"/>
              </w:rPr>
              <w:t xml:space="preserve"> </w:t>
            </w:r>
            <w:r w:rsidRPr="00E3403A">
              <w:rPr>
                <w:rFonts w:ascii="Arial" w:hAnsi="Arial" w:cs="Arial"/>
                <w:sz w:val="22"/>
                <w:szCs w:val="22"/>
              </w:rPr>
              <w:t>obiectul</w:t>
            </w:r>
            <w:r w:rsidR="009950E2">
              <w:rPr>
                <w:rFonts w:ascii="Arial" w:hAnsi="Arial" w:cs="Arial"/>
                <w:sz w:val="22"/>
                <w:szCs w:val="22"/>
              </w:rPr>
              <w:t xml:space="preserve"> de activitate și sediul social, </w:t>
            </w:r>
            <w:r w:rsidRPr="00E3403A">
              <w:rPr>
                <w:rFonts w:ascii="Arial" w:hAnsi="Arial" w:cs="Arial"/>
                <w:sz w:val="22"/>
                <w:szCs w:val="22"/>
              </w:rPr>
              <w:t>autoritatea publică centrală care exercită, în numele Statului român, drepturile şi obligațiile izvorâte din calitatea de ac</w:t>
            </w:r>
            <w:r w:rsidR="003557B9">
              <w:rPr>
                <w:rFonts w:ascii="Arial" w:hAnsi="Arial" w:cs="Arial"/>
                <w:sz w:val="22"/>
                <w:szCs w:val="22"/>
              </w:rPr>
              <w:t>ţionar unic al Fondului</w:t>
            </w:r>
            <w:r w:rsidR="009950E2">
              <w:rPr>
                <w:rFonts w:ascii="Arial" w:hAnsi="Arial" w:cs="Arial"/>
                <w:sz w:val="22"/>
                <w:szCs w:val="22"/>
              </w:rPr>
              <w:t xml:space="preserve">, </w:t>
            </w:r>
            <w:r w:rsidRPr="00E3403A">
              <w:rPr>
                <w:rFonts w:ascii="Arial" w:hAnsi="Arial" w:cs="Arial"/>
                <w:sz w:val="22"/>
                <w:szCs w:val="22"/>
              </w:rPr>
              <w:t>valoarea inițială a capitalul</w:t>
            </w:r>
            <w:r w:rsidR="009950E2">
              <w:rPr>
                <w:rFonts w:ascii="Arial" w:hAnsi="Arial" w:cs="Arial"/>
                <w:sz w:val="22"/>
                <w:szCs w:val="22"/>
              </w:rPr>
              <w:t xml:space="preserve">ui social și numărul acțiunilor, </w:t>
            </w:r>
            <w:r w:rsidRPr="00E3403A">
              <w:rPr>
                <w:rFonts w:ascii="Arial" w:hAnsi="Arial" w:cs="Arial"/>
                <w:sz w:val="22"/>
                <w:szCs w:val="22"/>
              </w:rPr>
              <w:t xml:space="preserve">pachetele de acțiuni care se transferă cu titlu de aport în natură de </w:t>
            </w:r>
            <w:r w:rsidR="003557B9">
              <w:rPr>
                <w:rFonts w:ascii="Arial" w:hAnsi="Arial" w:cs="Arial"/>
                <w:sz w:val="22"/>
                <w:szCs w:val="22"/>
              </w:rPr>
              <w:t>S</w:t>
            </w:r>
            <w:r w:rsidRPr="00E3403A">
              <w:rPr>
                <w:rFonts w:ascii="Arial" w:hAnsi="Arial" w:cs="Arial"/>
                <w:sz w:val="22"/>
                <w:szCs w:val="22"/>
              </w:rPr>
              <w:t>t</w:t>
            </w:r>
            <w:r w:rsidR="009950E2">
              <w:rPr>
                <w:rFonts w:ascii="Arial" w:hAnsi="Arial" w:cs="Arial"/>
                <w:sz w:val="22"/>
                <w:szCs w:val="22"/>
              </w:rPr>
              <w:t xml:space="preserve">atul român la capitalul social, </w:t>
            </w:r>
            <w:r w:rsidRPr="00E3403A">
              <w:rPr>
                <w:rFonts w:ascii="Arial" w:hAnsi="Arial" w:cs="Arial"/>
                <w:sz w:val="22"/>
                <w:szCs w:val="22"/>
              </w:rPr>
              <w:t>metodele de</w:t>
            </w:r>
            <w:r w:rsidR="009950E2">
              <w:rPr>
                <w:rFonts w:ascii="Arial" w:hAnsi="Arial" w:cs="Arial"/>
                <w:sz w:val="22"/>
                <w:szCs w:val="22"/>
              </w:rPr>
              <w:t xml:space="preserve"> evaluare a aportului în natură, </w:t>
            </w:r>
            <w:r w:rsidRPr="00E3403A">
              <w:rPr>
                <w:rFonts w:ascii="Arial" w:hAnsi="Arial" w:cs="Arial"/>
                <w:sz w:val="22"/>
                <w:szCs w:val="22"/>
              </w:rPr>
              <w:t xml:space="preserve"> durata de func</w:t>
            </w:r>
            <w:r w:rsidR="00311559">
              <w:rPr>
                <w:rFonts w:ascii="Arial" w:hAnsi="Arial" w:cs="Arial"/>
                <w:sz w:val="22"/>
                <w:szCs w:val="22"/>
              </w:rPr>
              <w:t>ț</w:t>
            </w:r>
            <w:r w:rsidRPr="00E3403A">
              <w:rPr>
                <w:rFonts w:ascii="Arial" w:hAnsi="Arial" w:cs="Arial"/>
                <w:sz w:val="22"/>
                <w:szCs w:val="22"/>
              </w:rPr>
              <w:t>ionar</w:t>
            </w:r>
            <w:r w:rsidR="009950E2">
              <w:rPr>
                <w:rFonts w:ascii="Arial" w:hAnsi="Arial" w:cs="Arial"/>
                <w:sz w:val="22"/>
                <w:szCs w:val="22"/>
              </w:rPr>
              <w:t>e determinat</w:t>
            </w:r>
            <w:r w:rsidR="00311559">
              <w:rPr>
                <w:rFonts w:ascii="Arial" w:hAnsi="Arial" w:cs="Arial"/>
                <w:sz w:val="22"/>
                <w:szCs w:val="22"/>
              </w:rPr>
              <w:t>ă</w:t>
            </w:r>
            <w:r w:rsidR="009950E2">
              <w:rPr>
                <w:rFonts w:ascii="Arial" w:hAnsi="Arial" w:cs="Arial"/>
                <w:sz w:val="22"/>
                <w:szCs w:val="22"/>
              </w:rPr>
              <w:t xml:space="preserve"> sau nedeterminat</w:t>
            </w:r>
            <w:r w:rsidR="00311559">
              <w:rPr>
                <w:rFonts w:ascii="Arial" w:hAnsi="Arial" w:cs="Arial"/>
                <w:sz w:val="22"/>
                <w:szCs w:val="22"/>
              </w:rPr>
              <w:t>ă</w:t>
            </w:r>
            <w:r w:rsidR="009950E2">
              <w:rPr>
                <w:rFonts w:ascii="Arial" w:hAnsi="Arial" w:cs="Arial"/>
                <w:sz w:val="22"/>
                <w:szCs w:val="22"/>
              </w:rPr>
              <w:t>,</w:t>
            </w:r>
            <w:r w:rsidR="000533A3">
              <w:rPr>
                <w:rFonts w:ascii="Arial" w:hAnsi="Arial" w:cs="Arial"/>
                <w:sz w:val="22"/>
                <w:szCs w:val="22"/>
              </w:rPr>
              <w:t xml:space="preserve"> precum și </w:t>
            </w:r>
            <w:r w:rsidR="009950E2">
              <w:rPr>
                <w:rFonts w:ascii="Arial" w:hAnsi="Arial" w:cs="Arial"/>
                <w:sz w:val="22"/>
                <w:szCs w:val="22"/>
              </w:rPr>
              <w:t xml:space="preserve"> </w:t>
            </w:r>
            <w:r w:rsidRPr="00E3403A">
              <w:rPr>
                <w:rFonts w:ascii="Arial" w:hAnsi="Arial" w:cs="Arial"/>
                <w:sz w:val="22"/>
                <w:szCs w:val="22"/>
              </w:rPr>
              <w:t xml:space="preserve">alte aspecte prevăzute de lege și care vizează organizarea și funcționarea </w:t>
            </w:r>
            <w:r w:rsidR="000533A3">
              <w:rPr>
                <w:rFonts w:ascii="Arial" w:hAnsi="Arial" w:cs="Arial"/>
                <w:sz w:val="22"/>
                <w:szCs w:val="22"/>
              </w:rPr>
              <w:t>Fondului</w:t>
            </w:r>
            <w:r w:rsidRPr="00E3403A">
              <w:rPr>
                <w:rFonts w:ascii="Arial" w:hAnsi="Arial" w:cs="Arial"/>
                <w:sz w:val="22"/>
                <w:szCs w:val="22"/>
              </w:rPr>
              <w:t>.</w:t>
            </w:r>
            <w:r w:rsidR="00F93772">
              <w:rPr>
                <w:rFonts w:ascii="Arial" w:hAnsi="Arial" w:cs="Arial"/>
                <w:sz w:val="22"/>
                <w:szCs w:val="22"/>
              </w:rPr>
              <w:t xml:space="preserve"> </w:t>
            </w:r>
            <w:r w:rsidRPr="00E3403A">
              <w:rPr>
                <w:rFonts w:ascii="Arial" w:hAnsi="Arial" w:cs="Arial"/>
                <w:sz w:val="22"/>
                <w:szCs w:val="22"/>
              </w:rPr>
              <w:t xml:space="preserve">Încadrarea companiilor ale căror acțiuni urmează să faca parte din capitalul social al Fondului în categoria societăților  strategice se </w:t>
            </w:r>
            <w:r w:rsidR="009950E2">
              <w:rPr>
                <w:rFonts w:ascii="Arial" w:hAnsi="Arial" w:cs="Arial"/>
                <w:sz w:val="22"/>
                <w:szCs w:val="22"/>
              </w:rPr>
              <w:t>va efectua</w:t>
            </w:r>
            <w:r w:rsidRPr="00E3403A">
              <w:rPr>
                <w:rFonts w:ascii="Arial" w:hAnsi="Arial" w:cs="Arial"/>
                <w:sz w:val="22"/>
                <w:szCs w:val="22"/>
              </w:rPr>
              <w:t xml:space="preserve"> </w:t>
            </w:r>
            <w:r w:rsidR="007B585B">
              <w:rPr>
                <w:rFonts w:ascii="Arial" w:hAnsi="Arial" w:cs="Arial"/>
                <w:sz w:val="22"/>
                <w:szCs w:val="22"/>
              </w:rPr>
              <w:t xml:space="preserve">prin hotărârea de Guvern, pe baza propunerilor transmise </w:t>
            </w:r>
            <w:r w:rsidRPr="00E3403A">
              <w:rPr>
                <w:rFonts w:ascii="Arial" w:hAnsi="Arial" w:cs="Arial"/>
                <w:sz w:val="22"/>
                <w:szCs w:val="22"/>
              </w:rPr>
              <w:t>de cătr</w:t>
            </w:r>
            <w:r w:rsidR="009950E2">
              <w:rPr>
                <w:rFonts w:ascii="Arial" w:hAnsi="Arial" w:cs="Arial"/>
                <w:sz w:val="22"/>
                <w:szCs w:val="22"/>
              </w:rPr>
              <w:t>e autorități</w:t>
            </w:r>
            <w:r w:rsidR="000533A3">
              <w:rPr>
                <w:rFonts w:ascii="Arial" w:hAnsi="Arial" w:cs="Arial"/>
                <w:sz w:val="22"/>
                <w:szCs w:val="22"/>
              </w:rPr>
              <w:t>le publice tutelare.</w:t>
            </w:r>
          </w:p>
          <w:p w:rsidR="000533A3" w:rsidRDefault="000533A3" w:rsidP="00E3403A">
            <w:pPr>
              <w:jc w:val="both"/>
              <w:rPr>
                <w:rFonts w:ascii="Arial" w:hAnsi="Arial" w:cs="Arial"/>
                <w:sz w:val="22"/>
                <w:szCs w:val="22"/>
              </w:rPr>
            </w:pPr>
          </w:p>
          <w:p w:rsidR="001D65D7" w:rsidRPr="00DA45F8" w:rsidRDefault="00887D22" w:rsidP="001D65D7">
            <w:pPr>
              <w:jc w:val="both"/>
              <w:rPr>
                <w:rFonts w:ascii="Arial" w:eastAsia="SimSun" w:hAnsi="Arial" w:cs="Arial"/>
                <w:color w:val="000000"/>
                <w:kern w:val="1"/>
                <w:sz w:val="22"/>
                <w:szCs w:val="22"/>
                <w:lang w:bidi="hi-IN"/>
              </w:rPr>
            </w:pPr>
            <w:r w:rsidRPr="00887D22">
              <w:rPr>
                <w:rFonts w:ascii="Arial" w:hAnsi="Arial" w:cs="Arial"/>
                <w:sz w:val="22"/>
                <w:szCs w:val="22"/>
              </w:rPr>
              <w:t xml:space="preserve">Statul poate aporta bunuri mobile și imobile la capitalul social al </w:t>
            </w:r>
            <w:r w:rsidR="00F973E6">
              <w:rPr>
                <w:rFonts w:ascii="Arial" w:hAnsi="Arial" w:cs="Arial"/>
                <w:sz w:val="22"/>
                <w:szCs w:val="22"/>
              </w:rPr>
              <w:t>F</w:t>
            </w:r>
            <w:r w:rsidRPr="00887D22">
              <w:rPr>
                <w:rFonts w:ascii="Arial" w:hAnsi="Arial" w:cs="Arial"/>
                <w:sz w:val="22"/>
                <w:szCs w:val="22"/>
              </w:rPr>
              <w:t>ondului.</w:t>
            </w:r>
            <w:r>
              <w:rPr>
                <w:rFonts w:ascii="Arial" w:hAnsi="Arial" w:cs="Arial"/>
                <w:sz w:val="22"/>
                <w:szCs w:val="22"/>
              </w:rPr>
              <w:t xml:space="preserve"> L</w:t>
            </w:r>
            <w:r w:rsidRPr="00887D22">
              <w:rPr>
                <w:rFonts w:ascii="Arial" w:hAnsi="Arial" w:cs="Arial"/>
                <w:sz w:val="22"/>
                <w:szCs w:val="22"/>
              </w:rPr>
              <w:t xml:space="preserve">a constituirea </w:t>
            </w:r>
            <w:r>
              <w:rPr>
                <w:rFonts w:ascii="Arial" w:hAnsi="Arial" w:cs="Arial"/>
                <w:sz w:val="22"/>
                <w:szCs w:val="22"/>
              </w:rPr>
              <w:t>acestuia</w:t>
            </w:r>
            <w:r w:rsidR="00F973E6">
              <w:rPr>
                <w:rFonts w:ascii="Arial" w:hAnsi="Arial" w:cs="Arial"/>
                <w:sz w:val="22"/>
                <w:szCs w:val="22"/>
              </w:rPr>
              <w:t xml:space="preserve"> </w:t>
            </w:r>
            <w:r w:rsidRPr="00887D22">
              <w:rPr>
                <w:rFonts w:ascii="Arial" w:hAnsi="Arial" w:cs="Arial"/>
                <w:sz w:val="22"/>
                <w:szCs w:val="22"/>
              </w:rPr>
              <w:t>se poate stabili un termen de până la 5 ani pentru efectuarea vărsămintelor aferente aportului în nume</w:t>
            </w:r>
            <w:r>
              <w:rPr>
                <w:rFonts w:ascii="Arial" w:hAnsi="Arial" w:cs="Arial"/>
                <w:sz w:val="22"/>
                <w:szCs w:val="22"/>
              </w:rPr>
              <w:t>rar la capitalul social iniţial, f</w:t>
            </w:r>
            <w:r w:rsidRPr="00887D22">
              <w:rPr>
                <w:rFonts w:ascii="Arial" w:hAnsi="Arial" w:cs="Arial"/>
                <w:sz w:val="22"/>
                <w:szCs w:val="22"/>
              </w:rPr>
              <w:t xml:space="preserve">ondurile necesare </w:t>
            </w:r>
            <w:r>
              <w:rPr>
                <w:rFonts w:ascii="Arial" w:hAnsi="Arial" w:cs="Arial"/>
                <w:sz w:val="22"/>
                <w:szCs w:val="22"/>
              </w:rPr>
              <w:t>fiind asigurate</w:t>
            </w:r>
            <w:r w:rsidRPr="00887D22">
              <w:rPr>
                <w:rFonts w:ascii="Arial" w:hAnsi="Arial" w:cs="Arial"/>
                <w:sz w:val="22"/>
                <w:szCs w:val="22"/>
              </w:rPr>
              <w:t xml:space="preserve"> din  bugetul autorității publice centrale care exercită, în numele Statului român, </w:t>
            </w:r>
            <w:r w:rsidRPr="00743026">
              <w:rPr>
                <w:rFonts w:ascii="Arial" w:hAnsi="Arial" w:cs="Arial"/>
                <w:sz w:val="22"/>
                <w:szCs w:val="22"/>
              </w:rPr>
              <w:t>drepturile și obligațiile izvorâte din calitatea de acționar unic</w:t>
            </w:r>
            <w:r w:rsidR="00071D00" w:rsidRPr="00743026">
              <w:rPr>
                <w:rFonts w:ascii="Arial" w:hAnsi="Arial" w:cs="Arial"/>
                <w:sz w:val="22"/>
                <w:szCs w:val="22"/>
              </w:rPr>
              <w:t xml:space="preserve"> </w:t>
            </w:r>
            <w:r w:rsidR="00BC4F44">
              <w:rPr>
                <w:rFonts w:ascii="Arial" w:hAnsi="Arial" w:cs="Arial"/>
                <w:sz w:val="22"/>
                <w:szCs w:val="22"/>
              </w:rPr>
              <w:t>ș</w:t>
            </w:r>
            <w:r w:rsidR="00071D00" w:rsidRPr="00743026">
              <w:rPr>
                <w:rFonts w:ascii="Arial" w:hAnsi="Arial" w:cs="Arial"/>
                <w:sz w:val="22"/>
                <w:szCs w:val="22"/>
              </w:rPr>
              <w:t xml:space="preserve">i/sau din </w:t>
            </w:r>
            <w:r w:rsidR="00874D9C" w:rsidRPr="00743026">
              <w:rPr>
                <w:rFonts w:ascii="Arial" w:hAnsi="Arial" w:cs="Arial"/>
                <w:sz w:val="22"/>
                <w:szCs w:val="22"/>
              </w:rPr>
              <w:t xml:space="preserve">venituri rezultate din privatizare </w:t>
            </w:r>
            <w:r w:rsidR="00743026">
              <w:rPr>
                <w:rFonts w:ascii="Arial" w:hAnsi="Arial" w:cs="Arial"/>
                <w:sz w:val="22"/>
                <w:szCs w:val="22"/>
              </w:rPr>
              <w:t>î</w:t>
            </w:r>
            <w:r w:rsidR="00874D9C" w:rsidRPr="00743026">
              <w:rPr>
                <w:rFonts w:ascii="Arial" w:hAnsi="Arial" w:cs="Arial"/>
                <w:sz w:val="22"/>
                <w:szCs w:val="22"/>
              </w:rPr>
              <w:t xml:space="preserve">nregistrate </w:t>
            </w:r>
            <w:r w:rsidR="00743026">
              <w:rPr>
                <w:rFonts w:ascii="Arial" w:hAnsi="Arial" w:cs="Arial"/>
                <w:sz w:val="22"/>
                <w:szCs w:val="22"/>
              </w:rPr>
              <w:t>î</w:t>
            </w:r>
            <w:r w:rsidR="00874D9C" w:rsidRPr="00743026">
              <w:rPr>
                <w:rFonts w:ascii="Arial" w:hAnsi="Arial" w:cs="Arial"/>
                <w:sz w:val="22"/>
                <w:szCs w:val="22"/>
              </w:rPr>
              <w:t>n contul Trezoreriei Statului</w:t>
            </w:r>
            <w:r w:rsidR="00D342FD" w:rsidRPr="00743026">
              <w:rPr>
                <w:rFonts w:ascii="Arial" w:hAnsi="Arial" w:cs="Arial"/>
                <w:sz w:val="22"/>
                <w:szCs w:val="22"/>
              </w:rPr>
              <w:t>.</w:t>
            </w:r>
            <w:r w:rsidR="00071D00" w:rsidRPr="00743026">
              <w:rPr>
                <w:rFonts w:ascii="Arial" w:hAnsi="Arial" w:cs="Arial"/>
                <w:sz w:val="22"/>
                <w:szCs w:val="22"/>
              </w:rPr>
              <w:t xml:space="preserve"> </w:t>
            </w:r>
            <w:r w:rsidR="00F93772" w:rsidRPr="00743026">
              <w:rPr>
                <w:rFonts w:ascii="Arial" w:hAnsi="Arial" w:cs="Arial"/>
                <w:sz w:val="22"/>
                <w:szCs w:val="22"/>
              </w:rPr>
              <w:t xml:space="preserve"> </w:t>
            </w:r>
            <w:r w:rsidRPr="00743026">
              <w:rPr>
                <w:rFonts w:ascii="Arial" w:hAnsi="Arial" w:cs="Arial"/>
                <w:sz w:val="22"/>
                <w:szCs w:val="22"/>
              </w:rPr>
              <w:t>Aportul în natură, stabilit prin hotărâre</w:t>
            </w:r>
            <w:r w:rsidR="00F973E6" w:rsidRPr="00743026">
              <w:rPr>
                <w:rFonts w:ascii="Arial" w:hAnsi="Arial" w:cs="Arial"/>
                <w:sz w:val="22"/>
                <w:szCs w:val="22"/>
              </w:rPr>
              <w:t xml:space="preserve"> </w:t>
            </w:r>
            <w:r w:rsidRPr="00743026">
              <w:rPr>
                <w:rFonts w:ascii="Arial" w:hAnsi="Arial" w:cs="Arial"/>
                <w:sz w:val="22"/>
                <w:szCs w:val="22"/>
              </w:rPr>
              <w:t>a</w:t>
            </w:r>
            <w:r w:rsidRPr="00887D22">
              <w:rPr>
                <w:rFonts w:ascii="Arial" w:hAnsi="Arial" w:cs="Arial"/>
                <w:sz w:val="22"/>
                <w:szCs w:val="22"/>
              </w:rPr>
              <w:t xml:space="preserve"> Guvernului se poate compune și din bunuri mobile și imobile</w:t>
            </w:r>
            <w:r w:rsidR="00F973E6">
              <w:rPr>
                <w:rFonts w:ascii="Arial" w:hAnsi="Arial" w:cs="Arial"/>
                <w:sz w:val="22"/>
                <w:szCs w:val="22"/>
              </w:rPr>
              <w:t xml:space="preserve"> proprietate privată a Statului, acestea trecând din </w:t>
            </w:r>
            <w:r w:rsidRPr="00887D22">
              <w:rPr>
                <w:rFonts w:ascii="Arial" w:hAnsi="Arial" w:cs="Arial"/>
                <w:sz w:val="22"/>
                <w:szCs w:val="22"/>
              </w:rPr>
              <w:t>domeniul pri</w:t>
            </w:r>
            <w:r w:rsidR="00F973E6">
              <w:rPr>
                <w:rFonts w:ascii="Arial" w:hAnsi="Arial" w:cs="Arial"/>
                <w:sz w:val="22"/>
                <w:szCs w:val="22"/>
              </w:rPr>
              <w:t xml:space="preserve">vat al Statului în proprietatea </w:t>
            </w:r>
            <w:r w:rsidRPr="00887D22">
              <w:rPr>
                <w:rFonts w:ascii="Arial" w:hAnsi="Arial" w:cs="Arial"/>
                <w:sz w:val="22"/>
                <w:szCs w:val="22"/>
              </w:rPr>
              <w:t>Fond</w:t>
            </w:r>
            <w:r w:rsidR="003557B9">
              <w:rPr>
                <w:rFonts w:ascii="Arial" w:hAnsi="Arial" w:cs="Arial"/>
                <w:sz w:val="22"/>
                <w:szCs w:val="22"/>
              </w:rPr>
              <w:t>ului la data înmatriculării la r</w:t>
            </w:r>
            <w:r w:rsidR="00F973E6">
              <w:rPr>
                <w:rFonts w:ascii="Arial" w:hAnsi="Arial" w:cs="Arial"/>
                <w:sz w:val="22"/>
                <w:szCs w:val="22"/>
              </w:rPr>
              <w:t xml:space="preserve">egistrul </w:t>
            </w:r>
            <w:r w:rsidR="003557B9">
              <w:rPr>
                <w:rFonts w:ascii="Arial" w:hAnsi="Arial" w:cs="Arial"/>
                <w:sz w:val="22"/>
                <w:szCs w:val="22"/>
              </w:rPr>
              <w:t>c</w:t>
            </w:r>
            <w:r w:rsidRPr="00887D22">
              <w:rPr>
                <w:rFonts w:ascii="Arial" w:hAnsi="Arial" w:cs="Arial"/>
                <w:sz w:val="22"/>
                <w:szCs w:val="22"/>
              </w:rPr>
              <w:t>omerțului.</w:t>
            </w:r>
            <w:r w:rsidR="00F93772">
              <w:rPr>
                <w:rFonts w:ascii="Arial" w:hAnsi="Arial" w:cs="Arial"/>
                <w:sz w:val="22"/>
                <w:szCs w:val="22"/>
              </w:rPr>
              <w:t xml:space="preserve"> </w:t>
            </w:r>
            <w:r w:rsidRPr="00887D22">
              <w:rPr>
                <w:rFonts w:ascii="Arial" w:hAnsi="Arial" w:cs="Arial"/>
                <w:sz w:val="22"/>
                <w:szCs w:val="22"/>
              </w:rPr>
              <w:t>Transferul dreptului de proprietate asupra actiunilor aduse aport la capitalul social al Fondului, care sunt admise la tranzactionare pe o pia</w:t>
            </w:r>
            <w:r w:rsidR="00311559">
              <w:rPr>
                <w:rFonts w:ascii="Arial" w:hAnsi="Arial" w:cs="Arial"/>
                <w:sz w:val="22"/>
                <w:szCs w:val="22"/>
              </w:rPr>
              <w:t>ță</w:t>
            </w:r>
            <w:r w:rsidRPr="00887D22">
              <w:rPr>
                <w:rFonts w:ascii="Arial" w:hAnsi="Arial" w:cs="Arial"/>
                <w:sz w:val="22"/>
                <w:szCs w:val="22"/>
              </w:rPr>
              <w:t xml:space="preserve"> reglementat</w:t>
            </w:r>
            <w:r w:rsidR="00311559">
              <w:rPr>
                <w:rFonts w:ascii="Arial" w:hAnsi="Arial" w:cs="Arial"/>
                <w:sz w:val="22"/>
                <w:szCs w:val="22"/>
              </w:rPr>
              <w:t>ă</w:t>
            </w:r>
            <w:r w:rsidRPr="00887D22">
              <w:rPr>
                <w:rFonts w:ascii="Arial" w:hAnsi="Arial" w:cs="Arial"/>
                <w:sz w:val="22"/>
                <w:szCs w:val="22"/>
              </w:rPr>
              <w:t xml:space="preserve"> sau tranzacționate pe un sistem multilateral de tranzac</w:t>
            </w:r>
            <w:r w:rsidR="00311559">
              <w:rPr>
                <w:rFonts w:ascii="Arial" w:hAnsi="Arial" w:cs="Arial"/>
                <w:sz w:val="22"/>
                <w:szCs w:val="22"/>
              </w:rPr>
              <w:t>ț</w:t>
            </w:r>
            <w:r w:rsidRPr="00887D22">
              <w:rPr>
                <w:rFonts w:ascii="Arial" w:hAnsi="Arial" w:cs="Arial"/>
                <w:sz w:val="22"/>
                <w:szCs w:val="22"/>
              </w:rPr>
              <w:t>ionare, sunt considerate transferuri directe în sensul legislației pieței de capital.</w:t>
            </w:r>
            <w:r w:rsidR="001D65D7">
              <w:rPr>
                <w:rFonts w:ascii="Arial" w:hAnsi="Arial" w:cs="Arial"/>
                <w:sz w:val="22"/>
                <w:szCs w:val="22"/>
              </w:rPr>
              <w:t xml:space="preserve"> </w:t>
            </w:r>
            <w:r w:rsidR="001D65D7" w:rsidRPr="00DA45F8">
              <w:rPr>
                <w:rFonts w:ascii="Arial" w:eastAsia="Liberation Serif" w:hAnsi="Arial" w:cs="Arial"/>
                <w:color w:val="000000"/>
                <w:kern w:val="1"/>
                <w:sz w:val="22"/>
                <w:szCs w:val="22"/>
                <w:lang w:bidi="hi-IN"/>
              </w:rPr>
              <w:t xml:space="preserve"> În cazul în care fondul  preia în portofoliu companii al căror proces de privatizare nu este finalizat, drepturile şi obligaţiile rezultate din contractele de privatizare rămân în contul Statului, prin instituţia publică care a derulat contractul de privatizare, potrivit legislației în domeniul </w:t>
            </w:r>
            <w:r w:rsidR="001D65D7" w:rsidRPr="00DA45F8">
              <w:rPr>
                <w:rFonts w:ascii="Arial" w:eastAsia="SimSun" w:hAnsi="Arial" w:cs="Arial"/>
                <w:color w:val="000000"/>
                <w:kern w:val="1"/>
                <w:sz w:val="22"/>
                <w:szCs w:val="22"/>
                <w:lang w:bidi="hi-IN"/>
              </w:rPr>
              <w:t xml:space="preserve">privatizării societăților </w:t>
            </w:r>
            <w:r w:rsidR="001D65D7" w:rsidRPr="00DA45F8">
              <w:rPr>
                <w:rFonts w:ascii="Arial" w:eastAsia="SimSun" w:hAnsi="Arial" w:cs="Arial"/>
                <w:i/>
                <w:color w:val="000000"/>
                <w:kern w:val="1"/>
                <w:sz w:val="22"/>
                <w:szCs w:val="22"/>
                <w:lang w:bidi="hi-IN"/>
              </w:rPr>
              <w:t xml:space="preserve"> </w:t>
            </w:r>
            <w:r w:rsidR="001D65D7" w:rsidRPr="00DA45F8">
              <w:rPr>
                <w:rFonts w:ascii="Arial" w:eastAsia="Liberation Serif" w:hAnsi="Arial" w:cs="Arial"/>
                <w:color w:val="000000"/>
                <w:kern w:val="1"/>
                <w:sz w:val="22"/>
                <w:szCs w:val="22"/>
                <w:lang w:bidi="hi-IN"/>
              </w:rPr>
              <w:t>sau potrivit actului normativ de aprobare a contractului de privatizare.</w:t>
            </w:r>
          </w:p>
          <w:p w:rsidR="00887D22" w:rsidRDefault="00887D22" w:rsidP="000F748B">
            <w:pPr>
              <w:jc w:val="both"/>
              <w:rPr>
                <w:rFonts w:ascii="Arial" w:hAnsi="Arial" w:cs="Arial"/>
                <w:sz w:val="22"/>
                <w:szCs w:val="22"/>
              </w:rPr>
            </w:pPr>
          </w:p>
          <w:p w:rsidR="00F973E6" w:rsidRPr="00732471" w:rsidRDefault="00F973E6" w:rsidP="00732471">
            <w:pPr>
              <w:jc w:val="both"/>
              <w:rPr>
                <w:rFonts w:ascii="Arial" w:hAnsi="Arial" w:cs="Arial"/>
                <w:sz w:val="22"/>
                <w:szCs w:val="22"/>
              </w:rPr>
            </w:pPr>
            <w:r>
              <w:rPr>
                <w:rFonts w:ascii="Arial" w:hAnsi="Arial" w:cs="Arial"/>
                <w:sz w:val="22"/>
                <w:szCs w:val="22"/>
              </w:rPr>
              <w:t>Strategia F</w:t>
            </w:r>
            <w:r w:rsidR="000F748B" w:rsidRPr="000F748B">
              <w:rPr>
                <w:rFonts w:ascii="Arial" w:hAnsi="Arial" w:cs="Arial"/>
                <w:sz w:val="22"/>
                <w:szCs w:val="22"/>
              </w:rPr>
              <w:t>ondu</w:t>
            </w:r>
            <w:r w:rsidR="006A18C5">
              <w:rPr>
                <w:rFonts w:ascii="Arial" w:hAnsi="Arial" w:cs="Arial"/>
                <w:sz w:val="22"/>
                <w:szCs w:val="22"/>
              </w:rPr>
              <w:t>lui</w:t>
            </w:r>
            <w:r w:rsidR="000F748B" w:rsidRPr="000F748B">
              <w:rPr>
                <w:rFonts w:ascii="Arial" w:hAnsi="Arial" w:cs="Arial"/>
                <w:sz w:val="22"/>
                <w:szCs w:val="22"/>
              </w:rPr>
              <w:t xml:space="preserve"> </w:t>
            </w:r>
            <w:r>
              <w:rPr>
                <w:rFonts w:ascii="Arial" w:hAnsi="Arial" w:cs="Arial"/>
                <w:sz w:val="22"/>
                <w:szCs w:val="22"/>
              </w:rPr>
              <w:t>se</w:t>
            </w:r>
            <w:r w:rsidR="000F748B" w:rsidRPr="000F748B">
              <w:rPr>
                <w:rFonts w:ascii="Arial" w:hAnsi="Arial" w:cs="Arial"/>
                <w:sz w:val="22"/>
                <w:szCs w:val="22"/>
              </w:rPr>
              <w:t xml:space="preserve"> stabileșt</w:t>
            </w:r>
            <w:r>
              <w:rPr>
                <w:rFonts w:ascii="Arial" w:hAnsi="Arial" w:cs="Arial"/>
                <w:sz w:val="22"/>
                <w:szCs w:val="22"/>
              </w:rPr>
              <w:t xml:space="preserve">e de către </w:t>
            </w:r>
            <w:r w:rsidR="00D00E5F">
              <w:rPr>
                <w:rFonts w:ascii="Arial" w:hAnsi="Arial" w:cs="Arial"/>
                <w:sz w:val="22"/>
                <w:szCs w:val="22"/>
              </w:rPr>
              <w:t>a</w:t>
            </w:r>
            <w:r>
              <w:rPr>
                <w:rFonts w:ascii="Arial" w:hAnsi="Arial" w:cs="Arial"/>
                <w:sz w:val="22"/>
                <w:szCs w:val="22"/>
              </w:rPr>
              <w:t xml:space="preserve">dunarea </w:t>
            </w:r>
            <w:r w:rsidR="00D00E5F">
              <w:rPr>
                <w:rFonts w:ascii="Arial" w:hAnsi="Arial" w:cs="Arial"/>
                <w:sz w:val="22"/>
                <w:szCs w:val="22"/>
              </w:rPr>
              <w:t>g</w:t>
            </w:r>
            <w:r>
              <w:rPr>
                <w:rFonts w:ascii="Arial" w:hAnsi="Arial" w:cs="Arial"/>
                <w:sz w:val="22"/>
                <w:szCs w:val="22"/>
              </w:rPr>
              <w:t xml:space="preserve">enerală a </w:t>
            </w:r>
            <w:r w:rsidR="00D00E5F">
              <w:rPr>
                <w:rFonts w:ascii="Arial" w:hAnsi="Arial" w:cs="Arial"/>
                <w:sz w:val="22"/>
                <w:szCs w:val="22"/>
              </w:rPr>
              <w:t>a</w:t>
            </w:r>
            <w:r w:rsidR="000F748B" w:rsidRPr="000F748B">
              <w:rPr>
                <w:rFonts w:ascii="Arial" w:hAnsi="Arial" w:cs="Arial"/>
                <w:sz w:val="22"/>
                <w:szCs w:val="22"/>
              </w:rPr>
              <w:t xml:space="preserve">cționarilor, în baza unui mandat aprobat în prealabil prin hotărâre de Guvern și </w:t>
            </w:r>
            <w:r w:rsidR="00D00E5F">
              <w:rPr>
                <w:rFonts w:ascii="Arial" w:hAnsi="Arial" w:cs="Arial"/>
                <w:sz w:val="22"/>
                <w:szCs w:val="22"/>
              </w:rPr>
              <w:t xml:space="preserve"> este</w:t>
            </w:r>
            <w:r w:rsidR="000F748B" w:rsidRPr="000F748B">
              <w:rPr>
                <w:rFonts w:ascii="Arial" w:hAnsi="Arial" w:cs="Arial"/>
                <w:sz w:val="22"/>
                <w:szCs w:val="22"/>
              </w:rPr>
              <w:t xml:space="preserve"> însoțită de un plan de afaceri și de o analiză economico-financiară care s</w:t>
            </w:r>
            <w:r w:rsidR="00311559">
              <w:rPr>
                <w:rFonts w:ascii="Arial" w:hAnsi="Arial" w:cs="Arial"/>
                <w:sz w:val="22"/>
                <w:szCs w:val="22"/>
              </w:rPr>
              <w:t>ă</w:t>
            </w:r>
            <w:r>
              <w:rPr>
                <w:rFonts w:ascii="Arial" w:hAnsi="Arial" w:cs="Arial"/>
                <w:sz w:val="22"/>
                <w:szCs w:val="22"/>
              </w:rPr>
              <w:t xml:space="preserve"> o fundamenteze</w:t>
            </w:r>
            <w:r w:rsidR="000F748B" w:rsidRPr="000F748B">
              <w:rPr>
                <w:rFonts w:ascii="Arial" w:hAnsi="Arial" w:cs="Arial"/>
                <w:sz w:val="22"/>
                <w:szCs w:val="22"/>
              </w:rPr>
              <w:t>.</w:t>
            </w:r>
            <w:r w:rsidR="00732471" w:rsidRPr="00732471">
              <w:rPr>
                <w:rFonts w:ascii="Arial" w:eastAsia="SimSun" w:hAnsi="Arial" w:cs="Arial"/>
                <w:color w:val="000000"/>
                <w:kern w:val="1"/>
                <w:sz w:val="24"/>
                <w:szCs w:val="24"/>
                <w:lang w:bidi="hi-IN"/>
              </w:rPr>
              <w:t xml:space="preserve"> </w:t>
            </w:r>
            <w:r w:rsidR="00732471" w:rsidRPr="00732471">
              <w:rPr>
                <w:rFonts w:ascii="Arial" w:hAnsi="Arial" w:cs="Arial"/>
                <w:sz w:val="22"/>
                <w:szCs w:val="22"/>
              </w:rPr>
              <w:t>Strategia Fondului</w:t>
            </w:r>
            <w:r w:rsidR="008707EB">
              <w:rPr>
                <w:rFonts w:ascii="Arial" w:hAnsi="Arial" w:cs="Arial"/>
                <w:sz w:val="22"/>
                <w:szCs w:val="22"/>
              </w:rPr>
              <w:t xml:space="preserve"> este</w:t>
            </w:r>
            <w:r w:rsidR="00386239">
              <w:rPr>
                <w:rFonts w:ascii="Arial" w:hAnsi="Arial" w:cs="Arial"/>
                <w:sz w:val="22"/>
                <w:szCs w:val="22"/>
              </w:rPr>
              <w:t xml:space="preserve"> </w:t>
            </w:r>
            <w:r w:rsidR="00386239" w:rsidRPr="00386239">
              <w:rPr>
                <w:rFonts w:ascii="Arial" w:hAnsi="Arial" w:cs="Arial"/>
                <w:sz w:val="22"/>
                <w:szCs w:val="22"/>
              </w:rPr>
              <w:t>corelată cu un set de indicatori de performanță pe termen mediu și lung stabiliți de adunarea generală a acționarilor și va avea în vedere următoarele domenii și activități de dezvoltare</w:t>
            </w:r>
            <w:r w:rsidR="00732471">
              <w:rPr>
                <w:rFonts w:ascii="Arial" w:hAnsi="Arial" w:cs="Arial"/>
                <w:sz w:val="22"/>
                <w:szCs w:val="22"/>
              </w:rPr>
              <w:t xml:space="preserve">: </w:t>
            </w:r>
            <w:r w:rsidR="00732471" w:rsidRPr="00732471">
              <w:rPr>
                <w:rFonts w:ascii="Arial" w:hAnsi="Arial" w:cs="Arial"/>
                <w:sz w:val="22"/>
                <w:szCs w:val="22"/>
              </w:rPr>
              <w:t>dezvoltarea infrastructurii în România;</w:t>
            </w:r>
            <w:r w:rsidR="00732471">
              <w:rPr>
                <w:rFonts w:ascii="Arial" w:hAnsi="Arial" w:cs="Arial"/>
                <w:sz w:val="22"/>
                <w:szCs w:val="22"/>
              </w:rPr>
              <w:t xml:space="preserve"> </w:t>
            </w:r>
            <w:r w:rsidR="00732471" w:rsidRPr="00732471">
              <w:rPr>
                <w:rFonts w:ascii="Arial" w:hAnsi="Arial" w:cs="Arial"/>
                <w:sz w:val="22"/>
                <w:szCs w:val="22"/>
              </w:rPr>
              <w:t>crearea de locuri de munc</w:t>
            </w:r>
            <w:r w:rsidR="00311559">
              <w:rPr>
                <w:rFonts w:ascii="Arial" w:hAnsi="Arial" w:cs="Arial"/>
                <w:sz w:val="22"/>
                <w:szCs w:val="22"/>
              </w:rPr>
              <w:t>ă,</w:t>
            </w:r>
            <w:r w:rsidR="00732471">
              <w:rPr>
                <w:rFonts w:ascii="Arial" w:hAnsi="Arial" w:cs="Arial"/>
                <w:sz w:val="22"/>
                <w:szCs w:val="22"/>
              </w:rPr>
              <w:t xml:space="preserve"> </w:t>
            </w:r>
            <w:r w:rsidR="00732471" w:rsidRPr="00732471">
              <w:rPr>
                <w:rFonts w:ascii="Arial" w:hAnsi="Arial" w:cs="Arial"/>
                <w:sz w:val="22"/>
                <w:szCs w:val="22"/>
              </w:rPr>
              <w:t>stimularea inovatiei și a noilor tehnologii</w:t>
            </w:r>
            <w:r w:rsidR="00311559">
              <w:rPr>
                <w:rFonts w:ascii="Arial" w:hAnsi="Arial" w:cs="Arial"/>
                <w:sz w:val="22"/>
                <w:szCs w:val="22"/>
              </w:rPr>
              <w:t xml:space="preserve">, </w:t>
            </w:r>
            <w:r w:rsidR="00732471">
              <w:rPr>
                <w:rFonts w:ascii="Arial" w:hAnsi="Arial" w:cs="Arial"/>
                <w:sz w:val="22"/>
                <w:szCs w:val="22"/>
              </w:rPr>
              <w:t>c</w:t>
            </w:r>
            <w:r w:rsidR="00732471" w:rsidRPr="00732471">
              <w:rPr>
                <w:rFonts w:ascii="Arial" w:hAnsi="Arial" w:cs="Arial"/>
                <w:sz w:val="22"/>
                <w:szCs w:val="22"/>
              </w:rPr>
              <w:t>reșterea capitalului uman pe termen lung</w:t>
            </w:r>
            <w:r w:rsidR="00311559">
              <w:rPr>
                <w:rFonts w:ascii="Arial" w:hAnsi="Arial" w:cs="Arial"/>
                <w:sz w:val="22"/>
                <w:szCs w:val="22"/>
              </w:rPr>
              <w:t>,</w:t>
            </w:r>
            <w:r w:rsidR="00732471">
              <w:rPr>
                <w:rFonts w:ascii="Arial" w:hAnsi="Arial" w:cs="Arial"/>
                <w:sz w:val="22"/>
                <w:szCs w:val="22"/>
              </w:rPr>
              <w:t xml:space="preserve"> </w:t>
            </w:r>
            <w:r w:rsidR="00732471" w:rsidRPr="00732471">
              <w:rPr>
                <w:rFonts w:ascii="Arial" w:hAnsi="Arial" w:cs="Arial"/>
                <w:sz w:val="22"/>
                <w:szCs w:val="22"/>
              </w:rPr>
              <w:t>creșterea competitivității economiei românești</w:t>
            </w:r>
            <w:r w:rsidR="003557B9">
              <w:rPr>
                <w:rFonts w:ascii="Arial" w:hAnsi="Arial" w:cs="Arial"/>
                <w:sz w:val="22"/>
                <w:szCs w:val="22"/>
              </w:rPr>
              <w:t xml:space="preserve"> </w:t>
            </w:r>
            <w:r w:rsidR="001E0E7B">
              <w:rPr>
                <w:rFonts w:ascii="Arial" w:hAnsi="Arial" w:cs="Arial"/>
                <w:sz w:val="22"/>
                <w:szCs w:val="22"/>
              </w:rPr>
              <w:t>și alte</w:t>
            </w:r>
            <w:r w:rsidR="00F93772">
              <w:rPr>
                <w:rFonts w:ascii="Arial" w:hAnsi="Arial" w:cs="Arial"/>
                <w:sz w:val="22"/>
                <w:szCs w:val="22"/>
              </w:rPr>
              <w:t xml:space="preserve"> </w:t>
            </w:r>
            <w:r w:rsidR="001E0E7B">
              <w:rPr>
                <w:rFonts w:ascii="Arial" w:hAnsi="Arial" w:cs="Arial"/>
                <w:sz w:val="22"/>
                <w:szCs w:val="22"/>
              </w:rPr>
              <w:t xml:space="preserve">domenii </w:t>
            </w:r>
            <w:r w:rsidR="001E0E7B" w:rsidRPr="001E0E7B">
              <w:rPr>
                <w:rFonts w:ascii="Arial" w:hAnsi="Arial" w:cs="Arial"/>
                <w:sz w:val="22"/>
                <w:szCs w:val="22"/>
              </w:rPr>
              <w:lastRenderedPageBreak/>
              <w:t>și activități de dezvoltare care sunt de interes pentru economia națională</w:t>
            </w:r>
            <w:r w:rsidR="001E0E7B">
              <w:rPr>
                <w:rFonts w:ascii="Arial" w:hAnsi="Arial" w:cs="Arial"/>
                <w:sz w:val="22"/>
                <w:szCs w:val="22"/>
              </w:rPr>
              <w:t xml:space="preserve">. </w:t>
            </w:r>
            <w:r w:rsidR="00952994" w:rsidRPr="00952994">
              <w:rPr>
                <w:rFonts w:ascii="Arial" w:hAnsi="Arial" w:cs="Arial"/>
                <w:sz w:val="22"/>
                <w:szCs w:val="22"/>
              </w:rPr>
              <w:t>Până la aprobarea</w:t>
            </w:r>
            <w:r w:rsidR="004331A1">
              <w:rPr>
                <w:rFonts w:ascii="Arial" w:hAnsi="Arial" w:cs="Arial"/>
                <w:sz w:val="22"/>
                <w:szCs w:val="22"/>
              </w:rPr>
              <w:t xml:space="preserve"> acestei</w:t>
            </w:r>
            <w:r w:rsidR="00952994" w:rsidRPr="00952994">
              <w:rPr>
                <w:rFonts w:ascii="Arial" w:hAnsi="Arial" w:cs="Arial"/>
                <w:sz w:val="22"/>
                <w:szCs w:val="22"/>
              </w:rPr>
              <w:t xml:space="preserve"> </w:t>
            </w:r>
            <w:r w:rsidR="004331A1">
              <w:rPr>
                <w:rFonts w:ascii="Arial" w:hAnsi="Arial" w:cs="Arial"/>
                <w:sz w:val="22"/>
                <w:szCs w:val="22"/>
              </w:rPr>
              <w:t>strategi</w:t>
            </w:r>
            <w:r w:rsidR="00952994" w:rsidRPr="00952994">
              <w:rPr>
                <w:rFonts w:ascii="Arial" w:hAnsi="Arial" w:cs="Arial"/>
                <w:sz w:val="22"/>
                <w:szCs w:val="22"/>
              </w:rPr>
              <w:t>i, Fondul derulează activitățile curente pentru administrarea proiectelor aflate în derulare</w:t>
            </w:r>
            <w:r w:rsidR="003557B9">
              <w:rPr>
                <w:rFonts w:ascii="Arial" w:hAnsi="Arial" w:cs="Arial"/>
                <w:sz w:val="22"/>
                <w:szCs w:val="22"/>
              </w:rPr>
              <w:t>/ produselor financiare aflate î</w:t>
            </w:r>
            <w:r w:rsidR="00952994" w:rsidRPr="00952994">
              <w:rPr>
                <w:rFonts w:ascii="Arial" w:hAnsi="Arial" w:cs="Arial"/>
                <w:sz w:val="22"/>
                <w:szCs w:val="22"/>
              </w:rPr>
              <w:t>n portofoliu.</w:t>
            </w:r>
          </w:p>
          <w:p w:rsidR="00732471" w:rsidRDefault="00732471" w:rsidP="000F748B">
            <w:pPr>
              <w:jc w:val="both"/>
              <w:rPr>
                <w:rFonts w:ascii="Arial" w:hAnsi="Arial" w:cs="Arial"/>
                <w:sz w:val="22"/>
                <w:szCs w:val="22"/>
              </w:rPr>
            </w:pPr>
          </w:p>
          <w:p w:rsidR="00690786" w:rsidRDefault="004331A1" w:rsidP="00690786">
            <w:pPr>
              <w:jc w:val="both"/>
              <w:rPr>
                <w:rFonts w:ascii="Arial" w:hAnsi="Arial" w:cs="Arial"/>
                <w:sz w:val="22"/>
                <w:szCs w:val="22"/>
              </w:rPr>
            </w:pPr>
            <w:r>
              <w:rPr>
                <w:rFonts w:ascii="Arial" w:hAnsi="Arial" w:cs="Arial"/>
                <w:sz w:val="22"/>
                <w:szCs w:val="22"/>
              </w:rPr>
              <w:t xml:space="preserve">Administrarea </w:t>
            </w:r>
            <w:r w:rsidR="006A18C5">
              <w:rPr>
                <w:rFonts w:ascii="Arial" w:hAnsi="Arial" w:cs="Arial"/>
                <w:sz w:val="22"/>
                <w:szCs w:val="22"/>
              </w:rPr>
              <w:t>Fondul</w:t>
            </w:r>
            <w:r>
              <w:rPr>
                <w:rFonts w:ascii="Arial" w:hAnsi="Arial" w:cs="Arial"/>
                <w:sz w:val="22"/>
                <w:szCs w:val="22"/>
              </w:rPr>
              <w:t xml:space="preserve">ui se face </w:t>
            </w:r>
            <w:r w:rsidR="000F748B" w:rsidRPr="000F748B">
              <w:rPr>
                <w:rFonts w:ascii="Arial" w:hAnsi="Arial" w:cs="Arial"/>
                <w:sz w:val="22"/>
                <w:szCs w:val="22"/>
              </w:rPr>
              <w:t>în sistem dualist de către un consiliu de supraveghere şi un directorat, în conformitate cu prevederile Legii nr.31/1990, republicată, cu modificările şi completările ulterioare.</w:t>
            </w:r>
            <w:r w:rsidR="00F93772">
              <w:rPr>
                <w:rFonts w:ascii="Arial" w:hAnsi="Arial" w:cs="Arial"/>
                <w:sz w:val="22"/>
                <w:szCs w:val="22"/>
              </w:rPr>
              <w:t xml:space="preserve"> </w:t>
            </w:r>
            <w:r w:rsidR="00690786" w:rsidRPr="00690786">
              <w:rPr>
                <w:rFonts w:ascii="Arial" w:hAnsi="Arial" w:cs="Arial"/>
                <w:sz w:val="22"/>
                <w:szCs w:val="22"/>
              </w:rPr>
              <w:t xml:space="preserve">Consiliul de Supraveghere este format din 9 membri, din care </w:t>
            </w:r>
            <w:r w:rsidR="009232AE">
              <w:rPr>
                <w:rFonts w:ascii="Arial" w:hAnsi="Arial" w:cs="Arial"/>
                <w:sz w:val="22"/>
                <w:szCs w:val="22"/>
              </w:rPr>
              <w:t xml:space="preserve">un reprezentant din </w:t>
            </w:r>
            <w:r w:rsidR="00690786" w:rsidRPr="00690786">
              <w:rPr>
                <w:rFonts w:ascii="Arial" w:hAnsi="Arial" w:cs="Arial"/>
                <w:sz w:val="22"/>
                <w:szCs w:val="22"/>
              </w:rPr>
              <w:t>cadrul autorităţii publice centrale care exercită, în numele Statului român, drepturile şi obligațiile izvorâte din calitatea de acţionar unic</w:t>
            </w:r>
            <w:r w:rsidR="00F93772">
              <w:rPr>
                <w:rFonts w:ascii="Arial" w:hAnsi="Arial" w:cs="Arial"/>
                <w:sz w:val="22"/>
                <w:szCs w:val="22"/>
              </w:rPr>
              <w:t xml:space="preserve">, </w:t>
            </w:r>
            <w:r w:rsidR="009232AE">
              <w:rPr>
                <w:rFonts w:ascii="Arial" w:hAnsi="Arial" w:cs="Arial"/>
                <w:sz w:val="22"/>
                <w:szCs w:val="22"/>
              </w:rPr>
              <w:t xml:space="preserve">și </w:t>
            </w:r>
            <w:r w:rsidR="00D00E5F">
              <w:rPr>
                <w:rFonts w:ascii="Arial" w:hAnsi="Arial" w:cs="Arial"/>
                <w:sz w:val="22"/>
                <w:szCs w:val="22"/>
              </w:rPr>
              <w:t xml:space="preserve">un reprezentant din cadrul Ministerului Finanțelor Publice </w:t>
            </w:r>
            <w:r w:rsidR="003557B9">
              <w:rPr>
                <w:rFonts w:ascii="Arial" w:hAnsi="Arial" w:cs="Arial"/>
                <w:sz w:val="22"/>
                <w:szCs w:val="22"/>
              </w:rPr>
              <w:t>î</w:t>
            </w:r>
            <w:r w:rsidR="00F93772">
              <w:rPr>
                <w:rFonts w:ascii="Arial" w:hAnsi="Arial" w:cs="Arial"/>
                <w:sz w:val="22"/>
                <w:szCs w:val="22"/>
              </w:rPr>
              <w:t>n vederea respectarii celor mai bune practici din domeniul guvernantei corporatiste si evitarii clasificarii Fondului in administratie publica.</w:t>
            </w:r>
            <w:r w:rsidR="00690786" w:rsidRPr="00690786">
              <w:rPr>
                <w:rFonts w:ascii="Arial" w:hAnsi="Arial" w:cs="Arial"/>
                <w:sz w:val="22"/>
                <w:szCs w:val="22"/>
              </w:rPr>
              <w:t xml:space="preserve"> </w:t>
            </w:r>
          </w:p>
          <w:p w:rsidR="00BC4F44" w:rsidRDefault="00BC4F44" w:rsidP="00952994">
            <w:pPr>
              <w:jc w:val="both"/>
              <w:rPr>
                <w:rFonts w:ascii="Arial" w:hAnsi="Arial" w:cs="Arial"/>
                <w:sz w:val="22"/>
                <w:szCs w:val="22"/>
              </w:rPr>
            </w:pPr>
          </w:p>
          <w:p w:rsidR="00AA46CB" w:rsidRDefault="00690786" w:rsidP="00952994">
            <w:pPr>
              <w:jc w:val="both"/>
              <w:rPr>
                <w:rFonts w:ascii="Arial" w:hAnsi="Arial" w:cs="Arial"/>
                <w:sz w:val="22"/>
                <w:szCs w:val="22"/>
              </w:rPr>
            </w:pPr>
            <w:r w:rsidRPr="00690786">
              <w:rPr>
                <w:rFonts w:ascii="Arial" w:hAnsi="Arial" w:cs="Arial"/>
                <w:sz w:val="22"/>
                <w:szCs w:val="22"/>
              </w:rPr>
              <w:t xml:space="preserve">Membrii Consiliului de Supraveghere, inclusiv cei care provin din </w:t>
            </w:r>
            <w:r w:rsidR="007865FD">
              <w:rPr>
                <w:rFonts w:ascii="Arial" w:hAnsi="Arial" w:cs="Arial"/>
                <w:sz w:val="22"/>
                <w:szCs w:val="22"/>
              </w:rPr>
              <w:t>cadrul autorității publice</w:t>
            </w:r>
            <w:r w:rsidRPr="00690786">
              <w:rPr>
                <w:rFonts w:ascii="Arial" w:hAnsi="Arial" w:cs="Arial"/>
                <w:sz w:val="22"/>
                <w:szCs w:val="22"/>
              </w:rPr>
              <w:t xml:space="preserve"> </w:t>
            </w:r>
            <w:r w:rsidR="007865FD">
              <w:rPr>
                <w:rFonts w:ascii="Arial" w:hAnsi="Arial" w:cs="Arial"/>
                <w:sz w:val="22"/>
                <w:szCs w:val="22"/>
              </w:rPr>
              <w:t xml:space="preserve">reprezentante a Statului ca acționar și al MFP </w:t>
            </w:r>
            <w:r w:rsidR="002217C9">
              <w:rPr>
                <w:rFonts w:ascii="Arial" w:hAnsi="Arial" w:cs="Arial"/>
                <w:sz w:val="22"/>
                <w:szCs w:val="22"/>
              </w:rPr>
              <w:t>vor fi</w:t>
            </w:r>
            <w:r w:rsidR="00AA46CB" w:rsidRPr="00AA46CB">
              <w:rPr>
                <w:rFonts w:ascii="Arial" w:hAnsi="Arial" w:cs="Arial"/>
                <w:sz w:val="22"/>
                <w:szCs w:val="22"/>
              </w:rPr>
              <w:t xml:space="preserve"> </w:t>
            </w:r>
            <w:r w:rsidR="002217C9" w:rsidRPr="00AA46CB">
              <w:rPr>
                <w:rFonts w:ascii="Arial" w:hAnsi="Arial" w:cs="Arial"/>
                <w:sz w:val="22"/>
                <w:szCs w:val="22"/>
              </w:rPr>
              <w:t>desemnați</w:t>
            </w:r>
            <w:r w:rsidR="00AA46CB" w:rsidRPr="00AA46CB">
              <w:rPr>
                <w:rFonts w:ascii="Arial" w:hAnsi="Arial" w:cs="Arial"/>
                <w:sz w:val="22"/>
                <w:szCs w:val="22"/>
              </w:rPr>
              <w:t xml:space="preserve"> de adunarea generală a acţionarilor, pe baza criteriilor și conform procedurii de selecție stabilite prin Ordin al conducătorului autorităţii publice centrale care exercită, în numele Statului român, drepturile şi obligațiile izvorâte din calitatea de acţionar unic</w:t>
            </w:r>
            <w:r w:rsidR="00AA46CB">
              <w:rPr>
                <w:rFonts w:ascii="Arial" w:hAnsi="Arial" w:cs="Arial"/>
                <w:sz w:val="22"/>
                <w:szCs w:val="22"/>
              </w:rPr>
              <w:t xml:space="preserve"> </w:t>
            </w:r>
            <w:r w:rsidR="00AA46CB" w:rsidRPr="00AA46CB">
              <w:rPr>
                <w:rFonts w:ascii="Arial" w:hAnsi="Arial" w:cs="Arial"/>
                <w:sz w:val="22"/>
                <w:szCs w:val="22"/>
              </w:rPr>
              <w:t xml:space="preserve">cu consultarea Băncii Naționale a României  </w:t>
            </w:r>
            <w:r w:rsidR="00AA46CB">
              <w:rPr>
                <w:rFonts w:ascii="Arial" w:hAnsi="Arial" w:cs="Arial"/>
                <w:sz w:val="22"/>
                <w:szCs w:val="22"/>
              </w:rPr>
              <w:t>ș</w:t>
            </w:r>
            <w:r w:rsidR="00AA46CB" w:rsidRPr="00AA46CB">
              <w:rPr>
                <w:rFonts w:ascii="Arial" w:hAnsi="Arial" w:cs="Arial"/>
                <w:sz w:val="22"/>
                <w:szCs w:val="22"/>
              </w:rPr>
              <w:t>i a Autorității de Supraveghere Financiară. Ordinul se publică în Monitorul Oficial al României și pe pagina web a autorităţii publice centrale care exercită, în numele Statului român, drepturile şi obligațiile izvorâte din calitatea de acţionar unic.</w:t>
            </w:r>
            <w:r w:rsidR="00AA46CB" w:rsidRPr="00AA46CB">
              <w:rPr>
                <w:rFonts w:ascii="Arial" w:eastAsia="SimSun" w:hAnsi="Arial" w:cs="Arial"/>
                <w:color w:val="000000"/>
                <w:kern w:val="1"/>
                <w:sz w:val="24"/>
                <w:szCs w:val="24"/>
                <w:lang w:bidi="hi-IN"/>
              </w:rPr>
              <w:t xml:space="preserve"> </w:t>
            </w:r>
          </w:p>
          <w:p w:rsidR="00BC4F44" w:rsidRDefault="00BC4F44" w:rsidP="00AA46CB">
            <w:pPr>
              <w:jc w:val="both"/>
              <w:rPr>
                <w:rFonts w:ascii="Arial" w:hAnsi="Arial" w:cs="Arial"/>
                <w:sz w:val="22"/>
                <w:szCs w:val="22"/>
              </w:rPr>
            </w:pPr>
          </w:p>
          <w:p w:rsidR="00AA46CB" w:rsidRPr="00AA46CB" w:rsidRDefault="00AA46CB" w:rsidP="00AA46CB">
            <w:pPr>
              <w:jc w:val="both"/>
              <w:rPr>
                <w:rFonts w:ascii="Arial" w:hAnsi="Arial" w:cs="Arial"/>
                <w:iCs/>
                <w:sz w:val="22"/>
                <w:szCs w:val="22"/>
              </w:rPr>
            </w:pPr>
            <w:r w:rsidRPr="00AA46CB">
              <w:rPr>
                <w:rFonts w:ascii="Arial" w:hAnsi="Arial" w:cs="Arial"/>
                <w:sz w:val="22"/>
                <w:szCs w:val="22"/>
              </w:rPr>
              <w:t xml:space="preserve">Procedura de selecție se derulează de către autoritătea publică centrală care exercită, în numele Statului român, drepturile şi obligațiile izvorâte din calitatea de acţionar unic. </w:t>
            </w:r>
            <w:r w:rsidRPr="00AA46CB">
              <w:rPr>
                <w:rFonts w:ascii="Arial" w:hAnsi="Arial" w:cs="Arial"/>
                <w:iCs/>
                <w:sz w:val="22"/>
                <w:szCs w:val="22"/>
              </w:rPr>
              <w:t>Autoritatea publică centrală care exercită, în numele Statului român, drepturile şi obligațiile izvorâte din calitatea de acţionar unic poate decide ca la definirea criteriilor de selecție și /sau în procesul de selecţie să fie asistată de un expert independent, persoană fizică sau juridică specializată în recrutarea resurselor umane, ale cărui servicii sunt contractate în condițiile legislației achizițiilor publice. În acest caz, autoritatea publică</w:t>
            </w:r>
            <w:r w:rsidRPr="00AA46CB">
              <w:rPr>
                <w:rFonts w:ascii="Arial" w:hAnsi="Arial" w:cs="Arial"/>
                <w:sz w:val="22"/>
                <w:szCs w:val="22"/>
              </w:rPr>
              <w:t xml:space="preserve"> </w:t>
            </w:r>
            <w:r w:rsidRPr="00AA46CB">
              <w:rPr>
                <w:rFonts w:ascii="Arial" w:hAnsi="Arial" w:cs="Arial"/>
                <w:iCs/>
                <w:sz w:val="22"/>
                <w:szCs w:val="22"/>
              </w:rPr>
              <w:t>centrale care exercită, în numele Statului român, drepturile şi obligațiile izvorâte din calitatea de acţionar unic suportă costurile procedurii de selecţie.</w:t>
            </w:r>
          </w:p>
          <w:p w:rsidR="001745CC" w:rsidRDefault="001745CC" w:rsidP="000F748B">
            <w:pPr>
              <w:jc w:val="both"/>
              <w:rPr>
                <w:rFonts w:ascii="Arial" w:hAnsi="Arial" w:cs="Arial"/>
                <w:sz w:val="22"/>
                <w:szCs w:val="22"/>
              </w:rPr>
            </w:pPr>
          </w:p>
          <w:p w:rsidR="00690786" w:rsidRDefault="00952994" w:rsidP="00FF1B09">
            <w:pPr>
              <w:jc w:val="both"/>
              <w:rPr>
                <w:rFonts w:ascii="Arial" w:hAnsi="Arial" w:cs="Arial"/>
                <w:sz w:val="22"/>
                <w:szCs w:val="22"/>
              </w:rPr>
            </w:pPr>
            <w:r w:rsidRPr="00952994">
              <w:rPr>
                <w:rFonts w:ascii="Arial" w:hAnsi="Arial" w:cs="Arial"/>
                <w:sz w:val="22"/>
                <w:szCs w:val="22"/>
              </w:rPr>
              <w:t>Primii membri ai Consiliului de Supraveghere se numesc temporar de către acţionar prin ordin al conducătorului autorității publice centrale care reprezintă Statul ca acționar, iar Consiliul de Supraveghere numește Directoratul, până la numirea noilor membri ai Consiliului de Supraveghere şi ai Directoratului, pe o perioadă care să nu depăşească 18 luni</w:t>
            </w:r>
            <w:r w:rsidR="00587CB0">
              <w:rPr>
                <w:rFonts w:ascii="Arial" w:hAnsi="Arial" w:cs="Arial"/>
                <w:sz w:val="22"/>
                <w:szCs w:val="22"/>
              </w:rPr>
              <w:t xml:space="preserve">, mandatul organelor de conducere fiind </w:t>
            </w:r>
            <w:r>
              <w:rPr>
                <w:rFonts w:ascii="Arial" w:hAnsi="Arial" w:cs="Arial"/>
                <w:sz w:val="22"/>
                <w:szCs w:val="22"/>
              </w:rPr>
              <w:t>organizarea activităţii F</w:t>
            </w:r>
            <w:r w:rsidR="00690786" w:rsidRPr="00690786">
              <w:rPr>
                <w:rFonts w:ascii="Arial" w:hAnsi="Arial" w:cs="Arial"/>
                <w:sz w:val="22"/>
                <w:szCs w:val="22"/>
              </w:rPr>
              <w:t>ondu</w:t>
            </w:r>
            <w:r>
              <w:rPr>
                <w:rFonts w:ascii="Arial" w:hAnsi="Arial" w:cs="Arial"/>
                <w:sz w:val="22"/>
                <w:szCs w:val="22"/>
              </w:rPr>
              <w:t>lui</w:t>
            </w:r>
            <w:r w:rsidR="00690786" w:rsidRPr="00690786">
              <w:rPr>
                <w:rFonts w:ascii="Arial" w:hAnsi="Arial" w:cs="Arial"/>
                <w:sz w:val="22"/>
                <w:szCs w:val="22"/>
              </w:rPr>
              <w:t>. Numirea primilor membri ai Consiliului de Supraveghere se realizează în baza unui proces de selecţie care are în vedere cri</w:t>
            </w:r>
            <w:r w:rsidR="00690786">
              <w:rPr>
                <w:rFonts w:ascii="Arial" w:hAnsi="Arial" w:cs="Arial"/>
                <w:sz w:val="22"/>
                <w:szCs w:val="22"/>
              </w:rPr>
              <w:t>teriil</w:t>
            </w:r>
            <w:r w:rsidR="00587CB0">
              <w:rPr>
                <w:rFonts w:ascii="Arial" w:hAnsi="Arial" w:cs="Arial"/>
                <w:sz w:val="22"/>
                <w:szCs w:val="22"/>
              </w:rPr>
              <w:t xml:space="preserve">e prevazute pentru selectia Consiliului de Supraveghere si </w:t>
            </w:r>
            <w:r w:rsidR="00AA46CB">
              <w:rPr>
                <w:rFonts w:ascii="Arial" w:hAnsi="Arial" w:cs="Arial"/>
                <w:sz w:val="22"/>
                <w:szCs w:val="22"/>
              </w:rPr>
              <w:t xml:space="preserve">a </w:t>
            </w:r>
            <w:r w:rsidR="00587CB0">
              <w:rPr>
                <w:rFonts w:ascii="Arial" w:hAnsi="Arial" w:cs="Arial"/>
                <w:sz w:val="22"/>
                <w:szCs w:val="22"/>
              </w:rPr>
              <w:t>Directorat</w:t>
            </w:r>
            <w:r w:rsidR="00AA46CB">
              <w:rPr>
                <w:rFonts w:ascii="Arial" w:hAnsi="Arial" w:cs="Arial"/>
                <w:sz w:val="22"/>
                <w:szCs w:val="22"/>
              </w:rPr>
              <w:t>ului</w:t>
            </w:r>
            <w:r w:rsidR="00587CB0">
              <w:rPr>
                <w:rFonts w:ascii="Arial" w:hAnsi="Arial" w:cs="Arial"/>
                <w:sz w:val="22"/>
                <w:szCs w:val="22"/>
              </w:rPr>
              <w:t xml:space="preserve"> </w:t>
            </w:r>
            <w:r w:rsidR="00690786">
              <w:rPr>
                <w:rFonts w:ascii="Arial" w:hAnsi="Arial" w:cs="Arial"/>
                <w:sz w:val="22"/>
                <w:szCs w:val="22"/>
              </w:rPr>
              <w:t>.</w:t>
            </w:r>
          </w:p>
          <w:p w:rsidR="00952994" w:rsidRDefault="00952994" w:rsidP="00FF1B09">
            <w:pPr>
              <w:jc w:val="both"/>
              <w:rPr>
                <w:rFonts w:ascii="Arial" w:hAnsi="Arial" w:cs="Arial"/>
                <w:sz w:val="22"/>
                <w:szCs w:val="22"/>
              </w:rPr>
            </w:pPr>
          </w:p>
          <w:p w:rsidR="00952994" w:rsidRDefault="00952994" w:rsidP="00FF1B09">
            <w:pPr>
              <w:jc w:val="both"/>
              <w:rPr>
                <w:rFonts w:ascii="Arial" w:hAnsi="Arial" w:cs="Arial"/>
                <w:sz w:val="22"/>
                <w:szCs w:val="22"/>
              </w:rPr>
            </w:pPr>
            <w:r w:rsidRPr="00952994">
              <w:rPr>
                <w:rFonts w:ascii="Arial" w:hAnsi="Arial" w:cs="Arial"/>
                <w:sz w:val="22"/>
                <w:szCs w:val="22"/>
              </w:rPr>
              <w:lastRenderedPageBreak/>
              <w:t>Conducerea Fondului este responsabilă de îndeplinirea mandatului acordat în faţa acţionarului unic, care monitorizează permanent modul de îndeplinire al mandatului în condiţiile stabilite prin hotărârea Guvernului</w:t>
            </w:r>
            <w:r w:rsidRPr="00952994">
              <w:rPr>
                <w:rFonts w:ascii="Arial" w:hAnsi="Arial" w:cs="Arial"/>
                <w:color w:val="000000" w:themeColor="text1"/>
                <w:sz w:val="22"/>
                <w:szCs w:val="22"/>
              </w:rPr>
              <w:t xml:space="preserve"> </w:t>
            </w:r>
            <w:r w:rsidR="003331F5">
              <w:rPr>
                <w:rFonts w:ascii="Arial" w:hAnsi="Arial" w:cs="Arial"/>
                <w:sz w:val="22"/>
                <w:szCs w:val="22"/>
              </w:rPr>
              <w:t xml:space="preserve">referitoare la </w:t>
            </w:r>
            <w:r w:rsidRPr="00952994">
              <w:rPr>
                <w:rFonts w:ascii="Arial" w:hAnsi="Arial" w:cs="Arial"/>
                <w:sz w:val="22"/>
                <w:szCs w:val="22"/>
              </w:rPr>
              <w:t>organizare</w:t>
            </w:r>
            <w:r w:rsidR="003331F5">
              <w:rPr>
                <w:rFonts w:ascii="Arial" w:hAnsi="Arial" w:cs="Arial"/>
                <w:sz w:val="22"/>
                <w:szCs w:val="22"/>
              </w:rPr>
              <w:t>a</w:t>
            </w:r>
            <w:r w:rsidRPr="00952994">
              <w:rPr>
                <w:rFonts w:ascii="Arial" w:hAnsi="Arial" w:cs="Arial"/>
                <w:sz w:val="22"/>
                <w:szCs w:val="22"/>
              </w:rPr>
              <w:t xml:space="preserve"> și funcționare</w:t>
            </w:r>
            <w:r w:rsidR="003331F5">
              <w:rPr>
                <w:rFonts w:ascii="Arial" w:hAnsi="Arial" w:cs="Arial"/>
                <w:sz w:val="22"/>
                <w:szCs w:val="22"/>
              </w:rPr>
              <w:t>a</w:t>
            </w:r>
            <w:r w:rsidRPr="00952994">
              <w:rPr>
                <w:rFonts w:ascii="Arial" w:hAnsi="Arial" w:cs="Arial"/>
                <w:sz w:val="22"/>
                <w:szCs w:val="22"/>
              </w:rPr>
              <w:t xml:space="preserve"> </w:t>
            </w:r>
            <w:r w:rsidR="003331F5">
              <w:rPr>
                <w:rFonts w:ascii="Arial" w:hAnsi="Arial" w:cs="Arial"/>
                <w:sz w:val="22"/>
                <w:szCs w:val="22"/>
              </w:rPr>
              <w:t>F</w:t>
            </w:r>
            <w:r w:rsidR="003331F5" w:rsidRPr="00952994">
              <w:rPr>
                <w:rFonts w:ascii="Arial" w:hAnsi="Arial" w:cs="Arial"/>
                <w:sz w:val="22"/>
                <w:szCs w:val="22"/>
              </w:rPr>
              <w:t xml:space="preserve">ondului </w:t>
            </w:r>
            <w:r w:rsidRPr="00952994">
              <w:rPr>
                <w:rFonts w:ascii="Arial" w:hAnsi="Arial" w:cs="Arial"/>
                <w:sz w:val="22"/>
                <w:szCs w:val="22"/>
              </w:rPr>
              <w:t>suveran de dezvoltare și investiții</w:t>
            </w:r>
            <w:r w:rsidR="00191DDA">
              <w:rPr>
                <w:rFonts w:ascii="Arial" w:hAnsi="Arial" w:cs="Arial"/>
                <w:sz w:val="22"/>
                <w:szCs w:val="22"/>
              </w:rPr>
              <w:t>.</w:t>
            </w:r>
          </w:p>
          <w:p w:rsidR="00BC4F44" w:rsidRDefault="00BC4F44" w:rsidP="00475AB9">
            <w:pPr>
              <w:jc w:val="both"/>
              <w:rPr>
                <w:rFonts w:ascii="Arial" w:hAnsi="Arial" w:cs="Arial"/>
                <w:sz w:val="22"/>
                <w:szCs w:val="22"/>
              </w:rPr>
            </w:pPr>
          </w:p>
          <w:p w:rsidR="00434B06" w:rsidRDefault="00475AB9" w:rsidP="00475AB9">
            <w:pPr>
              <w:jc w:val="both"/>
              <w:rPr>
                <w:rFonts w:ascii="Arial" w:hAnsi="Arial" w:cs="Arial"/>
                <w:sz w:val="22"/>
                <w:szCs w:val="22"/>
              </w:rPr>
            </w:pPr>
            <w:r w:rsidRPr="00475AB9">
              <w:rPr>
                <w:rFonts w:ascii="Arial" w:hAnsi="Arial" w:cs="Arial"/>
                <w:sz w:val="22"/>
                <w:szCs w:val="22"/>
              </w:rPr>
              <w:t>Înstrăinarea sau achizi</w:t>
            </w:r>
            <w:r w:rsidR="00DB3A8A">
              <w:rPr>
                <w:rFonts w:ascii="Arial" w:hAnsi="Arial" w:cs="Arial"/>
                <w:sz w:val="22"/>
                <w:szCs w:val="22"/>
              </w:rPr>
              <w:t>ț</w:t>
            </w:r>
            <w:r w:rsidRPr="00475AB9">
              <w:rPr>
                <w:rFonts w:ascii="Arial" w:hAnsi="Arial" w:cs="Arial"/>
                <w:sz w:val="22"/>
                <w:szCs w:val="22"/>
              </w:rPr>
              <w:t>ia de către Fond a unor acţiuni sau alte active aflate în proprietate</w:t>
            </w:r>
            <w:r>
              <w:rPr>
                <w:rFonts w:ascii="Arial" w:hAnsi="Arial" w:cs="Arial"/>
                <w:sz w:val="22"/>
                <w:szCs w:val="22"/>
              </w:rPr>
              <w:t xml:space="preserve">a Fondului nu este supusă </w:t>
            </w:r>
            <w:r w:rsidRPr="00475AB9">
              <w:rPr>
                <w:rFonts w:ascii="Arial" w:hAnsi="Arial" w:cs="Arial"/>
                <w:sz w:val="22"/>
                <w:szCs w:val="22"/>
              </w:rPr>
              <w:t>prevederilor Ordonanţei de urgenţă a Guvernului nr. 88/1997 privind privatizarea societăţilor comerciale, aprobată prin Legea nr. 44/1998, cu modificările şi completările ulterioare, şi nici a prevederilor Legii nr. 137/2002 privind unele măsuri pentru accelerarea privatizării, cu modificările şi completările ulterioare</w:t>
            </w:r>
            <w:r>
              <w:rPr>
                <w:rFonts w:ascii="Arial" w:hAnsi="Arial" w:cs="Arial"/>
                <w:sz w:val="22"/>
                <w:szCs w:val="22"/>
              </w:rPr>
              <w:t xml:space="preserve"> întrucât scopul Fondului nu-l reprezintă activitatea de privatizare, ci efectuarea de investiții fi</w:t>
            </w:r>
            <w:r w:rsidR="007D3848">
              <w:rPr>
                <w:rFonts w:ascii="Arial" w:hAnsi="Arial" w:cs="Arial"/>
                <w:sz w:val="22"/>
                <w:szCs w:val="22"/>
              </w:rPr>
              <w:t xml:space="preserve">nanciare în nume și cont propriu, dezvoltarea și finanțarea de proiecte de investiții rentabile și sustenabile, </w:t>
            </w:r>
            <w:r w:rsidR="007D3848" w:rsidRPr="007D3848">
              <w:rPr>
                <w:rFonts w:ascii="Arial" w:hAnsi="Arial" w:cs="Arial"/>
                <w:sz w:val="22"/>
                <w:szCs w:val="22"/>
              </w:rPr>
              <w:t xml:space="preserve">inclusiv prin participarea în parteneriate public – private, </w:t>
            </w:r>
            <w:r w:rsidR="00587CB0">
              <w:rPr>
                <w:rFonts w:ascii="Arial" w:hAnsi="Arial" w:cs="Arial"/>
                <w:sz w:val="22"/>
                <w:szCs w:val="22"/>
              </w:rPr>
              <w:t xml:space="preserve">precum </w:t>
            </w:r>
            <w:r w:rsidR="007D3848" w:rsidRPr="007D3848">
              <w:rPr>
                <w:rFonts w:ascii="Arial" w:hAnsi="Arial" w:cs="Arial"/>
                <w:sz w:val="22"/>
                <w:szCs w:val="22"/>
              </w:rPr>
              <w:t>şi administrarea activelor financiare proprii, în vederea obţinerii de profit.</w:t>
            </w:r>
          </w:p>
          <w:p w:rsidR="00BC4F44" w:rsidRDefault="00BC4F44" w:rsidP="00587CB0">
            <w:pPr>
              <w:jc w:val="both"/>
              <w:rPr>
                <w:rFonts w:ascii="Arial" w:hAnsi="Arial" w:cs="Arial"/>
                <w:sz w:val="22"/>
                <w:szCs w:val="22"/>
              </w:rPr>
            </w:pPr>
          </w:p>
          <w:p w:rsidR="00587CB0" w:rsidRDefault="007D3848" w:rsidP="00587CB0">
            <w:pPr>
              <w:jc w:val="both"/>
              <w:rPr>
                <w:rFonts w:ascii="Arial" w:hAnsi="Arial" w:cs="Arial"/>
                <w:sz w:val="22"/>
                <w:szCs w:val="22"/>
              </w:rPr>
            </w:pPr>
            <w:r>
              <w:rPr>
                <w:rFonts w:ascii="Arial" w:hAnsi="Arial" w:cs="Arial"/>
                <w:sz w:val="22"/>
                <w:szCs w:val="22"/>
              </w:rPr>
              <w:t>Practic</w:t>
            </w:r>
            <w:r w:rsidR="00DB3A8A">
              <w:rPr>
                <w:rFonts w:ascii="Arial" w:hAnsi="Arial" w:cs="Arial"/>
                <w:sz w:val="22"/>
                <w:szCs w:val="22"/>
              </w:rPr>
              <w:t xml:space="preserve"> activitatea princip</w:t>
            </w:r>
            <w:r>
              <w:rPr>
                <w:rFonts w:ascii="Arial" w:hAnsi="Arial" w:cs="Arial"/>
                <w:sz w:val="22"/>
                <w:szCs w:val="22"/>
              </w:rPr>
              <w:t xml:space="preserve">ală este de efectuare de investiții financiare în nume și cont propriu prin </w:t>
            </w:r>
            <w:r w:rsidR="00C86B90">
              <w:rPr>
                <w:rFonts w:ascii="Arial" w:hAnsi="Arial" w:cs="Arial"/>
                <w:sz w:val="22"/>
                <w:szCs w:val="22"/>
              </w:rPr>
              <w:t>participații la soci</w:t>
            </w:r>
            <w:r w:rsidR="00587CB0">
              <w:rPr>
                <w:rFonts w:ascii="Arial" w:hAnsi="Arial" w:cs="Arial"/>
                <w:sz w:val="22"/>
                <w:szCs w:val="22"/>
              </w:rPr>
              <w:t>e</w:t>
            </w:r>
            <w:r w:rsidR="00C86B90">
              <w:rPr>
                <w:rFonts w:ascii="Arial" w:hAnsi="Arial" w:cs="Arial"/>
                <w:sz w:val="22"/>
                <w:szCs w:val="22"/>
              </w:rPr>
              <w:t xml:space="preserve">tățile din portofoliu sau </w:t>
            </w:r>
            <w:r w:rsidR="00587CB0">
              <w:rPr>
                <w:rFonts w:ascii="Arial" w:hAnsi="Arial" w:cs="Arial"/>
                <w:sz w:val="22"/>
                <w:szCs w:val="22"/>
              </w:rPr>
              <w:t>la</w:t>
            </w:r>
            <w:r w:rsidR="00C86B90">
              <w:rPr>
                <w:rFonts w:ascii="Arial" w:hAnsi="Arial" w:cs="Arial"/>
                <w:sz w:val="22"/>
                <w:szCs w:val="22"/>
              </w:rPr>
              <w:t xml:space="preserve"> alt</w:t>
            </w:r>
            <w:r w:rsidR="00587CB0">
              <w:rPr>
                <w:rFonts w:ascii="Arial" w:hAnsi="Arial" w:cs="Arial"/>
                <w:sz w:val="22"/>
                <w:szCs w:val="22"/>
              </w:rPr>
              <w:t>e</w:t>
            </w:r>
            <w:r w:rsidR="00C86B90">
              <w:rPr>
                <w:rFonts w:ascii="Arial" w:hAnsi="Arial" w:cs="Arial"/>
                <w:sz w:val="22"/>
                <w:szCs w:val="22"/>
              </w:rPr>
              <w:t xml:space="preserve"> societăți, acordarea de împrumuturi</w:t>
            </w:r>
            <w:r w:rsidR="00587CB0">
              <w:rPr>
                <w:rFonts w:ascii="Arial" w:hAnsi="Arial" w:cs="Arial"/>
                <w:sz w:val="22"/>
                <w:szCs w:val="22"/>
              </w:rPr>
              <w:t xml:space="preserve">, precum </w:t>
            </w:r>
            <w:r w:rsidR="00C86B90">
              <w:rPr>
                <w:rFonts w:ascii="Arial" w:hAnsi="Arial" w:cs="Arial"/>
                <w:sz w:val="22"/>
                <w:szCs w:val="22"/>
              </w:rPr>
              <w:t xml:space="preserve"> și vânzarea/achiziția/menținerea în portofoliul propriu de instrumente financiare în conformitate cu strategia Fondului.</w:t>
            </w:r>
            <w:r w:rsidR="00587CB0">
              <w:rPr>
                <w:rFonts w:ascii="Arial" w:hAnsi="Arial" w:cs="Arial"/>
                <w:sz w:val="22"/>
                <w:szCs w:val="22"/>
              </w:rPr>
              <w:t xml:space="preserve"> In acest sens, </w:t>
            </w:r>
            <w:r w:rsidR="00C86B90">
              <w:rPr>
                <w:rFonts w:ascii="Arial" w:hAnsi="Arial" w:cs="Arial"/>
                <w:sz w:val="22"/>
                <w:szCs w:val="22"/>
              </w:rPr>
              <w:t>înst</w:t>
            </w:r>
            <w:r w:rsidR="00DB3A8A">
              <w:rPr>
                <w:rFonts w:ascii="Arial" w:hAnsi="Arial" w:cs="Arial"/>
                <w:sz w:val="22"/>
                <w:szCs w:val="22"/>
              </w:rPr>
              <w:t>r</w:t>
            </w:r>
            <w:r w:rsidR="00C86B90">
              <w:rPr>
                <w:rFonts w:ascii="Arial" w:hAnsi="Arial" w:cs="Arial"/>
                <w:sz w:val="22"/>
                <w:szCs w:val="22"/>
              </w:rPr>
              <w:t xml:space="preserve">ăinarea de active sau acțiuni se face pentru obținerea surselor de finanțare a proiectelor de investiții în </w:t>
            </w:r>
            <w:r w:rsidR="00587CB0">
              <w:rPr>
                <w:rFonts w:ascii="Arial" w:hAnsi="Arial" w:cs="Arial"/>
                <w:sz w:val="22"/>
                <w:szCs w:val="22"/>
              </w:rPr>
              <w:t xml:space="preserve">conformitate cu strategia , cu urmarirea </w:t>
            </w:r>
            <w:r w:rsidR="00C86B90">
              <w:rPr>
                <w:rFonts w:ascii="Arial" w:hAnsi="Arial" w:cs="Arial"/>
                <w:sz w:val="22"/>
                <w:szCs w:val="22"/>
              </w:rPr>
              <w:t>îndeplinirii obiectivelor specifice de rentabilitate și risc prevăzute în strategia Fondului, inclusiv în ceea ce privește valoar</w:t>
            </w:r>
            <w:r w:rsidR="00587CB0">
              <w:rPr>
                <w:rFonts w:ascii="Arial" w:hAnsi="Arial" w:cs="Arial"/>
                <w:sz w:val="22"/>
                <w:szCs w:val="22"/>
              </w:rPr>
              <w:t>ea</w:t>
            </w:r>
            <w:r w:rsidR="00C86B90">
              <w:rPr>
                <w:rFonts w:ascii="Arial" w:hAnsi="Arial" w:cs="Arial"/>
                <w:sz w:val="22"/>
                <w:szCs w:val="22"/>
              </w:rPr>
              <w:t xml:space="preserve"> activului net al Fondului</w:t>
            </w:r>
            <w:r w:rsidR="00587CB0">
              <w:rPr>
                <w:rFonts w:ascii="Arial" w:hAnsi="Arial" w:cs="Arial"/>
                <w:sz w:val="22"/>
                <w:szCs w:val="22"/>
              </w:rPr>
              <w:t xml:space="preserve">. </w:t>
            </w:r>
          </w:p>
          <w:p w:rsidR="00587CB0" w:rsidRDefault="00587CB0" w:rsidP="00587CB0">
            <w:pPr>
              <w:jc w:val="both"/>
              <w:rPr>
                <w:rFonts w:ascii="Arial" w:hAnsi="Arial" w:cs="Arial"/>
                <w:sz w:val="22"/>
                <w:szCs w:val="22"/>
              </w:rPr>
            </w:pPr>
            <w:r>
              <w:rPr>
                <w:rFonts w:ascii="Arial" w:hAnsi="Arial" w:cs="Arial"/>
                <w:sz w:val="22"/>
                <w:szCs w:val="22"/>
              </w:rPr>
              <w:t xml:space="preserve">Pe de alta parte, Fondul are in activitate administrarea acțiunilor la companiile din portofoliu, și în acest sens urmăreste îmbunătățirea activității companiilor la care este acționar, astfel încât acestea să îndeplinească criteriile economice și de guvernanță pentru a putea fi listate la Bursa de Valori București, ceea ce </w:t>
            </w:r>
            <w:r w:rsidR="00D47D1E">
              <w:rPr>
                <w:rFonts w:ascii="Arial" w:hAnsi="Arial" w:cs="Arial"/>
                <w:sz w:val="22"/>
                <w:szCs w:val="22"/>
              </w:rPr>
              <w:t xml:space="preserve">se </w:t>
            </w:r>
            <w:r>
              <w:rPr>
                <w:rFonts w:ascii="Arial" w:hAnsi="Arial" w:cs="Arial"/>
                <w:sz w:val="22"/>
                <w:szCs w:val="22"/>
              </w:rPr>
              <w:t xml:space="preserve">reflectă </w:t>
            </w:r>
            <w:r w:rsidR="00EC39AC">
              <w:rPr>
                <w:rFonts w:ascii="Arial" w:hAnsi="Arial" w:cs="Arial"/>
                <w:sz w:val="22"/>
                <w:szCs w:val="22"/>
              </w:rPr>
              <w:t xml:space="preserve">în calitatea activității și în </w:t>
            </w:r>
            <w:r>
              <w:rPr>
                <w:rFonts w:ascii="Arial" w:hAnsi="Arial" w:cs="Arial"/>
                <w:sz w:val="22"/>
                <w:szCs w:val="22"/>
              </w:rPr>
              <w:t>nivelul de dezvoltare al companiei.</w:t>
            </w:r>
          </w:p>
          <w:p w:rsidR="001A1BD2" w:rsidRDefault="001A1BD2" w:rsidP="00587CB0">
            <w:pPr>
              <w:jc w:val="both"/>
              <w:rPr>
                <w:rFonts w:ascii="Arial" w:hAnsi="Arial" w:cs="Arial"/>
                <w:sz w:val="22"/>
                <w:szCs w:val="22"/>
              </w:rPr>
            </w:pPr>
          </w:p>
          <w:p w:rsidR="00551351" w:rsidRDefault="001A1BD2" w:rsidP="00C86B90">
            <w:pPr>
              <w:jc w:val="both"/>
              <w:rPr>
                <w:rFonts w:ascii="Arial" w:hAnsi="Arial" w:cs="Arial"/>
                <w:sz w:val="22"/>
                <w:szCs w:val="22"/>
              </w:rPr>
            </w:pPr>
            <w:r>
              <w:rPr>
                <w:rFonts w:ascii="Arial" w:hAnsi="Arial" w:cs="Arial"/>
                <w:iCs/>
                <w:sz w:val="22"/>
                <w:szCs w:val="22"/>
              </w:rPr>
              <w:t>Având în vedere că criteriile și procedura</w:t>
            </w:r>
            <w:r w:rsidRPr="001A1BD2">
              <w:rPr>
                <w:rFonts w:ascii="Arial" w:hAnsi="Arial" w:cs="Arial"/>
                <w:iCs/>
                <w:sz w:val="22"/>
                <w:szCs w:val="22"/>
              </w:rPr>
              <w:t xml:space="preserve"> de selecție </w:t>
            </w:r>
            <w:r>
              <w:rPr>
                <w:rFonts w:ascii="Arial" w:hAnsi="Arial" w:cs="Arial"/>
                <w:iCs/>
                <w:sz w:val="22"/>
                <w:szCs w:val="22"/>
              </w:rPr>
              <w:t>pentru</w:t>
            </w:r>
            <w:r w:rsidRPr="001A1BD2">
              <w:rPr>
                <w:rFonts w:ascii="Arial" w:hAnsi="Arial" w:cs="Arial"/>
                <w:iCs/>
                <w:sz w:val="22"/>
                <w:szCs w:val="22"/>
              </w:rPr>
              <w:t xml:space="preserve"> membrii Consiliului de Supraveghere, inclusiv cei care provin din cadrul autorității publice reprezentante a Statului ca acționar și al MFP </w:t>
            </w:r>
            <w:r>
              <w:rPr>
                <w:rFonts w:ascii="Arial" w:hAnsi="Arial" w:cs="Arial"/>
                <w:iCs/>
                <w:sz w:val="22"/>
                <w:szCs w:val="22"/>
              </w:rPr>
              <w:t xml:space="preserve">se stabilesc </w:t>
            </w:r>
            <w:r w:rsidRPr="001A1BD2">
              <w:rPr>
                <w:rFonts w:ascii="Arial" w:hAnsi="Arial" w:cs="Arial"/>
                <w:iCs/>
                <w:sz w:val="22"/>
                <w:szCs w:val="22"/>
              </w:rPr>
              <w:t>prin Ordin al conducătorului autorităţii publice centrale care exercită, în numele Statului român, drepturile şi obligațiile izvorâte din calitatea de acţionar unic cu consultarea Băncii Naționale a României  și a Autorită</w:t>
            </w:r>
            <w:r>
              <w:rPr>
                <w:rFonts w:ascii="Arial" w:hAnsi="Arial" w:cs="Arial"/>
                <w:iCs/>
                <w:sz w:val="22"/>
                <w:szCs w:val="22"/>
              </w:rPr>
              <w:t>ții de Supraveghere Financiară</w:t>
            </w:r>
            <w:r w:rsidR="00CB640A">
              <w:rPr>
                <w:rFonts w:ascii="Arial" w:hAnsi="Arial" w:cs="Arial"/>
                <w:iCs/>
                <w:sz w:val="22"/>
                <w:szCs w:val="22"/>
              </w:rPr>
              <w:t>,</w:t>
            </w:r>
            <w:r>
              <w:rPr>
                <w:rFonts w:ascii="Arial" w:hAnsi="Arial" w:cs="Arial"/>
                <w:iCs/>
                <w:sz w:val="22"/>
                <w:szCs w:val="22"/>
              </w:rPr>
              <w:t xml:space="preserve"> p</w:t>
            </w:r>
            <w:r w:rsidRPr="001A1BD2">
              <w:rPr>
                <w:rFonts w:ascii="Arial" w:hAnsi="Arial" w:cs="Arial"/>
                <w:iCs/>
                <w:sz w:val="22"/>
                <w:szCs w:val="22"/>
              </w:rPr>
              <w:t>revederile Ordonanţei de urgenţă a Guvernului nr. 109/2011, aprobată cu modificări şi completări prin Legea nr. 111/2016, cu modificările ulterioare, nu se aplică fondurilor înființate potrivit</w:t>
            </w:r>
            <w:r>
              <w:rPr>
                <w:rFonts w:ascii="Arial" w:hAnsi="Arial" w:cs="Arial"/>
                <w:iCs/>
                <w:sz w:val="22"/>
                <w:szCs w:val="22"/>
              </w:rPr>
              <w:t xml:space="preserve"> acestei ordonanțe de urgență. </w:t>
            </w:r>
            <w:r w:rsidR="00BC4F44">
              <w:rPr>
                <w:rFonts w:ascii="Arial" w:hAnsi="Arial" w:cs="Arial"/>
                <w:iCs/>
                <w:sz w:val="22"/>
                <w:szCs w:val="22"/>
              </w:rPr>
              <w:t xml:space="preserve"> Acesta excepție este necesară și p</w:t>
            </w:r>
            <w:r w:rsidR="009A4B6B">
              <w:rPr>
                <w:rFonts w:ascii="Arial" w:hAnsi="Arial" w:cs="Arial"/>
                <w:iCs/>
                <w:sz w:val="22"/>
                <w:szCs w:val="22"/>
              </w:rPr>
              <w:t xml:space="preserve">rin prisma faptului că desemnarea organelor de conducere ale Fondului nu se regaseste in prevederile </w:t>
            </w:r>
            <w:r w:rsidR="009A4B6B" w:rsidRPr="001A1BD2">
              <w:rPr>
                <w:rFonts w:ascii="Arial" w:hAnsi="Arial" w:cs="Arial"/>
                <w:iCs/>
                <w:sz w:val="22"/>
                <w:szCs w:val="22"/>
              </w:rPr>
              <w:t>Ordonanţei de urgenţă a Guvernului nr. 109/2011</w:t>
            </w:r>
            <w:r w:rsidR="009A4B6B">
              <w:rPr>
                <w:rFonts w:ascii="Arial" w:hAnsi="Arial" w:cs="Arial"/>
                <w:iCs/>
                <w:sz w:val="22"/>
                <w:szCs w:val="22"/>
              </w:rPr>
              <w:t xml:space="preserve"> ținând cont de </w:t>
            </w:r>
            <w:r w:rsidR="00BC4F44">
              <w:rPr>
                <w:rFonts w:ascii="Arial" w:hAnsi="Arial" w:cs="Arial"/>
                <w:iCs/>
                <w:sz w:val="22"/>
                <w:szCs w:val="22"/>
              </w:rPr>
              <w:t>activitate</w:t>
            </w:r>
            <w:r w:rsidR="00A5251F">
              <w:rPr>
                <w:rFonts w:ascii="Arial" w:hAnsi="Arial" w:cs="Arial"/>
                <w:iCs/>
                <w:sz w:val="22"/>
                <w:szCs w:val="22"/>
              </w:rPr>
              <w:t>a</w:t>
            </w:r>
            <w:r w:rsidR="00BC4F44">
              <w:rPr>
                <w:rFonts w:ascii="Arial" w:hAnsi="Arial" w:cs="Arial"/>
                <w:iCs/>
                <w:sz w:val="22"/>
                <w:szCs w:val="22"/>
              </w:rPr>
              <w:t xml:space="preserve"> </w:t>
            </w:r>
            <w:r w:rsidR="009A4B6B">
              <w:rPr>
                <w:rFonts w:ascii="Arial" w:hAnsi="Arial" w:cs="Arial"/>
                <w:iCs/>
                <w:sz w:val="22"/>
                <w:szCs w:val="22"/>
              </w:rPr>
              <w:t xml:space="preserve"> financiară </w:t>
            </w:r>
            <w:r w:rsidR="00A5251F">
              <w:rPr>
                <w:rFonts w:ascii="Arial" w:hAnsi="Arial" w:cs="Arial"/>
                <w:iCs/>
                <w:sz w:val="22"/>
                <w:szCs w:val="22"/>
              </w:rPr>
              <w:t xml:space="preserve">specifică </w:t>
            </w:r>
            <w:r w:rsidR="009A4B6B">
              <w:rPr>
                <w:rFonts w:ascii="Arial" w:hAnsi="Arial" w:cs="Arial"/>
                <w:iCs/>
                <w:sz w:val="22"/>
                <w:szCs w:val="22"/>
              </w:rPr>
              <w:t xml:space="preserve">a </w:t>
            </w:r>
            <w:r w:rsidR="00BC4F44">
              <w:rPr>
                <w:rFonts w:ascii="Arial" w:hAnsi="Arial" w:cs="Arial"/>
                <w:iCs/>
                <w:sz w:val="22"/>
                <w:szCs w:val="22"/>
              </w:rPr>
              <w:t xml:space="preserve"> Fondului</w:t>
            </w:r>
            <w:r w:rsidR="009A4B6B">
              <w:rPr>
                <w:rFonts w:ascii="Arial" w:hAnsi="Arial" w:cs="Arial"/>
                <w:iCs/>
                <w:sz w:val="22"/>
                <w:szCs w:val="22"/>
              </w:rPr>
              <w:t xml:space="preserve"> </w:t>
            </w:r>
            <w:r w:rsidR="00A5251F">
              <w:rPr>
                <w:rFonts w:ascii="Arial" w:hAnsi="Arial" w:cs="Arial"/>
                <w:iCs/>
                <w:sz w:val="22"/>
                <w:szCs w:val="22"/>
              </w:rPr>
              <w:t xml:space="preserve">realizată în </w:t>
            </w:r>
            <w:r w:rsidR="009A4B6B">
              <w:rPr>
                <w:rFonts w:ascii="Arial" w:hAnsi="Arial" w:cs="Arial"/>
                <w:iCs/>
                <w:sz w:val="22"/>
                <w:szCs w:val="22"/>
              </w:rPr>
              <w:t>conform</w:t>
            </w:r>
            <w:r w:rsidR="00A5251F">
              <w:rPr>
                <w:rFonts w:ascii="Arial" w:hAnsi="Arial" w:cs="Arial"/>
                <w:iCs/>
                <w:sz w:val="22"/>
                <w:szCs w:val="22"/>
              </w:rPr>
              <w:t>itate</w:t>
            </w:r>
            <w:r w:rsidR="009A4B6B">
              <w:rPr>
                <w:rFonts w:ascii="Arial" w:hAnsi="Arial" w:cs="Arial"/>
                <w:iCs/>
                <w:sz w:val="22"/>
                <w:szCs w:val="22"/>
              </w:rPr>
              <w:t xml:space="preserve"> </w:t>
            </w:r>
            <w:r w:rsidR="00A5251F">
              <w:rPr>
                <w:rFonts w:ascii="Arial" w:hAnsi="Arial" w:cs="Arial"/>
                <w:iCs/>
                <w:sz w:val="22"/>
                <w:szCs w:val="22"/>
              </w:rPr>
              <w:t xml:space="preserve">cu </w:t>
            </w:r>
            <w:r w:rsidR="009A4B6B">
              <w:rPr>
                <w:rFonts w:ascii="Arial" w:hAnsi="Arial" w:cs="Arial"/>
                <w:iCs/>
                <w:sz w:val="22"/>
                <w:szCs w:val="22"/>
              </w:rPr>
              <w:t>Strategi</w:t>
            </w:r>
            <w:r w:rsidR="00A5251F">
              <w:rPr>
                <w:rFonts w:ascii="Arial" w:hAnsi="Arial" w:cs="Arial"/>
                <w:iCs/>
                <w:sz w:val="22"/>
                <w:szCs w:val="22"/>
              </w:rPr>
              <w:t>a aprobata de AGA pe baza mandatului aprobat prin hotărâre a Guvernului.</w:t>
            </w:r>
            <w:bookmarkStart w:id="0" w:name="_GoBack"/>
            <w:bookmarkEnd w:id="0"/>
            <w:r w:rsidR="00A5251F">
              <w:rPr>
                <w:rFonts w:ascii="Arial" w:hAnsi="Arial" w:cs="Arial"/>
                <w:iCs/>
                <w:sz w:val="22"/>
                <w:szCs w:val="22"/>
              </w:rPr>
              <w:t xml:space="preserve"> </w:t>
            </w:r>
            <w:r w:rsidR="00587CB0">
              <w:rPr>
                <w:rFonts w:ascii="Arial" w:hAnsi="Arial" w:cs="Arial"/>
                <w:sz w:val="22"/>
                <w:szCs w:val="22"/>
              </w:rPr>
              <w:lastRenderedPageBreak/>
              <w:t xml:space="preserve">Drept urmare, </w:t>
            </w:r>
            <w:r w:rsidR="00C86B90">
              <w:rPr>
                <w:rFonts w:ascii="Arial" w:hAnsi="Arial" w:cs="Arial"/>
                <w:sz w:val="22"/>
                <w:szCs w:val="22"/>
              </w:rPr>
              <w:t>prin actul normativ se propune ca</w:t>
            </w:r>
            <w:r w:rsidR="00C86B90" w:rsidRPr="00C86B90">
              <w:rPr>
                <w:rFonts w:ascii="Arial" w:eastAsia="SimSun" w:hAnsi="Arial" w:cs="Arial"/>
                <w:kern w:val="1"/>
                <w:sz w:val="24"/>
                <w:szCs w:val="24"/>
                <w:lang w:bidi="hi-IN"/>
              </w:rPr>
              <w:t xml:space="preserve"> </w:t>
            </w:r>
            <w:r w:rsidR="00C86B90">
              <w:rPr>
                <w:rFonts w:ascii="Arial" w:hAnsi="Arial" w:cs="Arial"/>
                <w:sz w:val="22"/>
                <w:szCs w:val="22"/>
              </w:rPr>
              <w:t>î</w:t>
            </w:r>
            <w:r w:rsidR="00C86B90" w:rsidRPr="00C86B90">
              <w:rPr>
                <w:rFonts w:ascii="Arial" w:hAnsi="Arial" w:cs="Arial"/>
                <w:sz w:val="22"/>
                <w:szCs w:val="22"/>
              </w:rPr>
              <w:t>nstrăinarea sau achizitia de către Fond a unor acţiuni sau alte active aflate în proprietate</w:t>
            </w:r>
            <w:r w:rsidR="00C86B90">
              <w:rPr>
                <w:rFonts w:ascii="Arial" w:hAnsi="Arial" w:cs="Arial"/>
                <w:sz w:val="22"/>
                <w:szCs w:val="22"/>
              </w:rPr>
              <w:t xml:space="preserve"> să </w:t>
            </w:r>
            <w:r w:rsidR="00C86B90" w:rsidRPr="00C86B90">
              <w:rPr>
                <w:rFonts w:ascii="Arial" w:hAnsi="Arial" w:cs="Arial"/>
                <w:sz w:val="22"/>
                <w:szCs w:val="22"/>
              </w:rPr>
              <w:t>se re</w:t>
            </w:r>
            <w:r w:rsidR="00C86B90">
              <w:rPr>
                <w:rFonts w:ascii="Arial" w:hAnsi="Arial" w:cs="Arial"/>
                <w:sz w:val="22"/>
                <w:szCs w:val="22"/>
              </w:rPr>
              <w:t>alizeze</w:t>
            </w:r>
            <w:r w:rsidR="00C86B90" w:rsidRPr="00C86B90">
              <w:rPr>
                <w:rFonts w:ascii="Arial" w:hAnsi="Arial" w:cs="Arial"/>
                <w:sz w:val="22"/>
                <w:szCs w:val="22"/>
              </w:rPr>
              <w:t xml:space="preserve"> în condiţii de piaţă, de transparenţă şi de competitivitate</w:t>
            </w:r>
            <w:r w:rsidR="00C86B90">
              <w:rPr>
                <w:rFonts w:ascii="Arial" w:hAnsi="Arial" w:cs="Arial"/>
                <w:sz w:val="22"/>
                <w:szCs w:val="22"/>
              </w:rPr>
              <w:t xml:space="preserve">, iar decizia de înstrăinare </w:t>
            </w:r>
            <w:r w:rsidR="003E2411">
              <w:rPr>
                <w:rFonts w:ascii="Arial" w:hAnsi="Arial" w:cs="Arial"/>
                <w:sz w:val="22"/>
                <w:szCs w:val="22"/>
              </w:rPr>
              <w:t xml:space="preserve">de active și de acțiuni care constituie capitalul social al Fondului </w:t>
            </w:r>
            <w:r w:rsidR="00C86B90" w:rsidRPr="00C86B90">
              <w:rPr>
                <w:rFonts w:ascii="Arial" w:hAnsi="Arial" w:cs="Arial"/>
                <w:sz w:val="22"/>
                <w:szCs w:val="22"/>
              </w:rPr>
              <w:t>s</w:t>
            </w:r>
            <w:r w:rsidR="00D0781B">
              <w:rPr>
                <w:rFonts w:ascii="Arial" w:hAnsi="Arial" w:cs="Arial"/>
                <w:sz w:val="22"/>
                <w:szCs w:val="22"/>
              </w:rPr>
              <w:t>ă</w:t>
            </w:r>
            <w:r w:rsidR="00C86B90" w:rsidRPr="00C86B90">
              <w:rPr>
                <w:rFonts w:ascii="Arial" w:hAnsi="Arial" w:cs="Arial"/>
                <w:sz w:val="22"/>
                <w:szCs w:val="22"/>
              </w:rPr>
              <w:t xml:space="preserve"> </w:t>
            </w:r>
            <w:r w:rsidR="00587CB0">
              <w:rPr>
                <w:rFonts w:ascii="Arial" w:hAnsi="Arial" w:cs="Arial"/>
                <w:sz w:val="22"/>
                <w:szCs w:val="22"/>
              </w:rPr>
              <w:t xml:space="preserve">fie </w:t>
            </w:r>
            <w:r w:rsidR="00C86B90" w:rsidRPr="00C86B90">
              <w:rPr>
                <w:rFonts w:ascii="Arial" w:hAnsi="Arial" w:cs="Arial"/>
                <w:sz w:val="22"/>
                <w:szCs w:val="22"/>
              </w:rPr>
              <w:t>lua</w:t>
            </w:r>
            <w:r w:rsidR="003E2411">
              <w:rPr>
                <w:rFonts w:ascii="Arial" w:hAnsi="Arial" w:cs="Arial"/>
                <w:sz w:val="22"/>
                <w:szCs w:val="22"/>
              </w:rPr>
              <w:t>tă</w:t>
            </w:r>
            <w:r w:rsidR="00587CB0">
              <w:rPr>
                <w:rFonts w:ascii="Arial" w:hAnsi="Arial" w:cs="Arial"/>
                <w:sz w:val="22"/>
                <w:szCs w:val="22"/>
              </w:rPr>
              <w:t xml:space="preserve"> </w:t>
            </w:r>
            <w:r w:rsidR="00C86B90" w:rsidRPr="00C86B90">
              <w:rPr>
                <w:rFonts w:ascii="Arial" w:hAnsi="Arial" w:cs="Arial"/>
                <w:sz w:val="22"/>
                <w:szCs w:val="22"/>
              </w:rPr>
              <w:t xml:space="preserve"> în conformitate cu strategia </w:t>
            </w:r>
            <w:r w:rsidR="00C86B90">
              <w:rPr>
                <w:rFonts w:ascii="Arial" w:hAnsi="Arial" w:cs="Arial"/>
                <w:sz w:val="22"/>
                <w:szCs w:val="22"/>
              </w:rPr>
              <w:t>Fondului</w:t>
            </w:r>
            <w:r w:rsidR="00C86B90" w:rsidRPr="00C86B90">
              <w:rPr>
                <w:rFonts w:ascii="Arial" w:hAnsi="Arial" w:cs="Arial"/>
                <w:sz w:val="22"/>
                <w:szCs w:val="22"/>
              </w:rPr>
              <w:t xml:space="preserve"> și pe baza unei analize cost/beneficiu privind utilizarea acestei surse de finanțare din instrainarea de active/actiuni   </w:t>
            </w:r>
            <w:r w:rsidR="00587CB0">
              <w:rPr>
                <w:rFonts w:ascii="Arial" w:hAnsi="Arial" w:cs="Arial"/>
                <w:sz w:val="22"/>
                <w:szCs w:val="22"/>
              </w:rPr>
              <w:t>pentru</w:t>
            </w:r>
            <w:r w:rsidR="00C86B90" w:rsidRPr="00C86B90">
              <w:rPr>
                <w:rFonts w:ascii="Arial" w:hAnsi="Arial" w:cs="Arial"/>
                <w:sz w:val="22"/>
                <w:szCs w:val="22"/>
              </w:rPr>
              <w:t xml:space="preserve"> implementar</w:t>
            </w:r>
            <w:r w:rsidR="00587CB0">
              <w:rPr>
                <w:rFonts w:ascii="Arial" w:hAnsi="Arial" w:cs="Arial"/>
                <w:sz w:val="22"/>
                <w:szCs w:val="22"/>
              </w:rPr>
              <w:t>ea</w:t>
            </w:r>
            <w:r w:rsidR="00C86B90" w:rsidRPr="00C86B90">
              <w:rPr>
                <w:rFonts w:ascii="Arial" w:hAnsi="Arial" w:cs="Arial"/>
                <w:sz w:val="22"/>
                <w:szCs w:val="22"/>
              </w:rPr>
              <w:t xml:space="preserve"> strategiei, </w:t>
            </w:r>
            <w:r w:rsidR="00587CB0">
              <w:rPr>
                <w:rFonts w:ascii="Arial" w:hAnsi="Arial" w:cs="Arial"/>
                <w:sz w:val="22"/>
                <w:szCs w:val="22"/>
              </w:rPr>
              <w:t xml:space="preserve">numai </w:t>
            </w:r>
            <w:r w:rsidR="00C86B90" w:rsidRPr="00C86B90">
              <w:rPr>
                <w:rFonts w:ascii="Arial" w:hAnsi="Arial" w:cs="Arial"/>
                <w:sz w:val="22"/>
                <w:szCs w:val="22"/>
              </w:rPr>
              <w:t>dupa epuizarea tuturor celorlalte instrumente de finanțare prevazute de lege, cu mentinerea valorii activului net al Fondului</w:t>
            </w:r>
            <w:r w:rsidR="00E05BEC">
              <w:rPr>
                <w:rFonts w:ascii="Arial" w:hAnsi="Arial" w:cs="Arial"/>
                <w:sz w:val="22"/>
                <w:szCs w:val="22"/>
              </w:rPr>
              <w:t xml:space="preserve"> la</w:t>
            </w:r>
            <w:r w:rsidR="00E05BEC" w:rsidRPr="00E05BEC">
              <w:rPr>
                <w:rFonts w:ascii="Arial" w:eastAsia="SimSun" w:hAnsi="Arial" w:cs="Arial"/>
                <w:kern w:val="1"/>
                <w:sz w:val="24"/>
                <w:szCs w:val="24"/>
                <w:lang w:bidi="hi-IN"/>
              </w:rPr>
              <w:t xml:space="preserve"> </w:t>
            </w:r>
            <w:r w:rsidR="00E05BEC" w:rsidRPr="00E05BEC">
              <w:rPr>
                <w:rFonts w:ascii="Arial" w:hAnsi="Arial" w:cs="Arial"/>
                <w:sz w:val="22"/>
                <w:szCs w:val="22"/>
              </w:rPr>
              <w:t>nivelurile stabilite prin strategia Fondului.</w:t>
            </w:r>
            <w:r w:rsidR="00DB642B">
              <w:rPr>
                <w:rFonts w:ascii="Arial" w:hAnsi="Arial" w:cs="Arial"/>
                <w:sz w:val="22"/>
                <w:szCs w:val="22"/>
              </w:rPr>
              <w:t>Pentru creare</w:t>
            </w:r>
            <w:r w:rsidR="0084643C">
              <w:rPr>
                <w:rFonts w:ascii="Arial" w:hAnsi="Arial" w:cs="Arial"/>
                <w:sz w:val="22"/>
                <w:szCs w:val="22"/>
              </w:rPr>
              <w:t>a posibilității de aducere ca aport la capitalul social</w:t>
            </w:r>
            <w:r w:rsidR="001B72BB">
              <w:rPr>
                <w:rFonts w:ascii="Arial" w:hAnsi="Arial" w:cs="Arial"/>
                <w:sz w:val="22"/>
                <w:szCs w:val="22"/>
              </w:rPr>
              <w:t xml:space="preserve"> al Fondului</w:t>
            </w:r>
            <w:r w:rsidR="0084643C">
              <w:rPr>
                <w:rFonts w:ascii="Arial" w:hAnsi="Arial" w:cs="Arial"/>
                <w:sz w:val="22"/>
                <w:szCs w:val="22"/>
              </w:rPr>
              <w:t xml:space="preserve"> a participațiilor Statului la CN Loteria Română S.A. și la C.N. Imprimeria S.A</w:t>
            </w:r>
            <w:r w:rsidR="001B72BB">
              <w:rPr>
                <w:rFonts w:ascii="Arial" w:hAnsi="Arial" w:cs="Arial"/>
                <w:sz w:val="22"/>
                <w:szCs w:val="22"/>
              </w:rPr>
              <w:t>., precum și a faptului că nu se ma</w:t>
            </w:r>
            <w:r w:rsidR="00DB642B">
              <w:rPr>
                <w:rFonts w:ascii="Arial" w:hAnsi="Arial" w:cs="Arial"/>
                <w:sz w:val="22"/>
                <w:szCs w:val="22"/>
              </w:rPr>
              <w:t>i</w:t>
            </w:r>
            <w:r w:rsidR="001B72BB">
              <w:rPr>
                <w:rFonts w:ascii="Arial" w:hAnsi="Arial" w:cs="Arial"/>
                <w:sz w:val="22"/>
                <w:szCs w:val="22"/>
              </w:rPr>
              <w:t xml:space="preserve"> justifică reglement</w:t>
            </w:r>
            <w:r w:rsidR="0021765B">
              <w:rPr>
                <w:rFonts w:ascii="Arial" w:hAnsi="Arial" w:cs="Arial"/>
                <w:sz w:val="22"/>
                <w:szCs w:val="22"/>
              </w:rPr>
              <w:t>a</w:t>
            </w:r>
            <w:r w:rsidR="001B72BB">
              <w:rPr>
                <w:rFonts w:ascii="Arial" w:hAnsi="Arial" w:cs="Arial"/>
                <w:sz w:val="22"/>
                <w:szCs w:val="22"/>
              </w:rPr>
              <w:t xml:space="preserve">rea la nivel de lege a </w:t>
            </w:r>
            <w:r w:rsidR="0021765B">
              <w:rPr>
                <w:rFonts w:ascii="Arial" w:hAnsi="Arial" w:cs="Arial"/>
                <w:sz w:val="22"/>
                <w:szCs w:val="22"/>
              </w:rPr>
              <w:t xml:space="preserve">participației Statului </w:t>
            </w:r>
            <w:r w:rsidR="00DB642B">
              <w:rPr>
                <w:rFonts w:ascii="Arial" w:hAnsi="Arial" w:cs="Arial"/>
                <w:sz w:val="22"/>
                <w:szCs w:val="22"/>
              </w:rPr>
              <w:t>la aceste societăți (întrucât calitatea de acționar este prevăzută în HG nr. 34/2009)</w:t>
            </w:r>
            <w:r w:rsidR="00235921">
              <w:rPr>
                <w:rFonts w:ascii="Arial" w:hAnsi="Arial" w:cs="Arial"/>
                <w:sz w:val="22"/>
                <w:szCs w:val="22"/>
              </w:rPr>
              <w:t>, se aborgă prevederile corespunzătoare din OUG nr. 159/1999 și OUG nr. 199/2000. Totodată, se abrogă și Actele constitutive ale celor 2 soc</w:t>
            </w:r>
            <w:r w:rsidR="00B72F1A">
              <w:rPr>
                <w:rFonts w:ascii="Arial" w:hAnsi="Arial" w:cs="Arial"/>
                <w:sz w:val="22"/>
                <w:szCs w:val="22"/>
              </w:rPr>
              <w:t>i</w:t>
            </w:r>
            <w:r w:rsidR="00235921">
              <w:rPr>
                <w:rFonts w:ascii="Arial" w:hAnsi="Arial" w:cs="Arial"/>
                <w:sz w:val="22"/>
                <w:szCs w:val="22"/>
              </w:rPr>
              <w:t>e</w:t>
            </w:r>
            <w:r w:rsidR="00B72F1A">
              <w:rPr>
                <w:rFonts w:ascii="Arial" w:hAnsi="Arial" w:cs="Arial"/>
                <w:sz w:val="22"/>
                <w:szCs w:val="22"/>
              </w:rPr>
              <w:t xml:space="preserve">tăți, prevăzute în anexa la cele două acte normative, întrucât </w:t>
            </w:r>
            <w:r w:rsidR="00AE5823">
              <w:rPr>
                <w:rFonts w:ascii="Arial" w:hAnsi="Arial" w:cs="Arial"/>
                <w:sz w:val="22"/>
                <w:szCs w:val="22"/>
              </w:rPr>
              <w:t xml:space="preserve">nu </w:t>
            </w:r>
            <w:r w:rsidR="00B72F1A">
              <w:rPr>
                <w:rFonts w:ascii="Arial" w:hAnsi="Arial" w:cs="Arial"/>
                <w:sz w:val="22"/>
                <w:szCs w:val="22"/>
              </w:rPr>
              <w:t>mai sunt aplicabile, fiind modificate prin hotărârile adunării gene</w:t>
            </w:r>
            <w:r w:rsidR="00AE5823">
              <w:rPr>
                <w:rFonts w:ascii="Arial" w:hAnsi="Arial" w:cs="Arial"/>
                <w:sz w:val="22"/>
                <w:szCs w:val="22"/>
              </w:rPr>
              <w:t>rale a acționarilor, conform dispozițiilor legale</w:t>
            </w:r>
            <w:r w:rsidR="00B72F1A">
              <w:rPr>
                <w:rFonts w:ascii="Arial" w:hAnsi="Arial" w:cs="Arial"/>
                <w:sz w:val="22"/>
                <w:szCs w:val="22"/>
              </w:rPr>
              <w:t xml:space="preserve">. </w:t>
            </w:r>
          </w:p>
          <w:p w:rsidR="0041695B" w:rsidRPr="00434B06" w:rsidRDefault="0041695B" w:rsidP="00AF63AA">
            <w:pPr>
              <w:jc w:val="both"/>
              <w:rPr>
                <w:rFonts w:ascii="Arial" w:hAnsi="Arial" w:cs="Arial"/>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eastAsia="Arial" w:hAnsi="Arial" w:cs="Arial"/>
                <w:b/>
                <w:bCs/>
                <w:color w:val="000000"/>
                <w:sz w:val="22"/>
                <w:szCs w:val="22"/>
                <w:shd w:val="clear" w:color="auto" w:fill="FFFFFF"/>
              </w:rPr>
            </w:pPr>
          </w:p>
        </w:tc>
        <w:tc>
          <w:tcPr>
            <w:tcW w:w="80" w:type="dxa"/>
            <w:gridSpan w:val="3"/>
            <w:tcBorders>
              <w:top w:val="nil"/>
              <w:left w:val="nil"/>
              <w:bottom w:val="nil"/>
              <w:right w:val="nil"/>
            </w:tcBorders>
            <w:shd w:val="clear" w:color="auto" w:fill="FFFFFF"/>
          </w:tcPr>
          <w:p w:rsidR="009E19E8" w:rsidRDefault="009E19E8">
            <w:pPr>
              <w:widowControl w:val="0"/>
              <w:rPr>
                <w:rFonts w:ascii="Arial" w:eastAsia="Arial" w:hAnsi="Arial" w:cs="Arial"/>
                <w:color w:val="000000"/>
                <w:sz w:val="22"/>
                <w:szCs w:val="22"/>
                <w:shd w:val="clear" w:color="auto" w:fill="FFFFFF"/>
              </w:rPr>
            </w:pPr>
          </w:p>
        </w:tc>
        <w:tc>
          <w:tcPr>
            <w:tcW w:w="26" w:type="dxa"/>
            <w:gridSpan w:val="2"/>
            <w:tcBorders>
              <w:top w:val="nil"/>
              <w:left w:val="nil"/>
              <w:bottom w:val="nil"/>
              <w:right w:val="nil"/>
            </w:tcBorders>
            <w:shd w:val="clear" w:color="auto" w:fill="FFFFFF"/>
          </w:tcPr>
          <w:p w:rsidR="009E19E8" w:rsidRDefault="009E19E8">
            <w:pPr>
              <w:widowControl w:val="0"/>
              <w:rPr>
                <w:rFonts w:ascii="Arial" w:eastAsia="Arial" w:hAnsi="Arial" w:cs="Arial"/>
                <w:color w:val="000000"/>
                <w:sz w:val="22"/>
                <w:szCs w:val="22"/>
                <w:shd w:val="clear" w:color="auto" w:fill="FFFFFF"/>
              </w:rPr>
            </w:pPr>
          </w:p>
        </w:tc>
        <w:tc>
          <w:tcPr>
            <w:tcW w:w="60" w:type="dxa"/>
            <w:gridSpan w:val="4"/>
            <w:tcBorders>
              <w:top w:val="nil"/>
              <w:left w:val="nil"/>
              <w:bottom w:val="nil"/>
              <w:right w:val="nil"/>
            </w:tcBorders>
            <w:shd w:val="clear" w:color="auto" w:fill="FFFFFF"/>
          </w:tcPr>
          <w:p w:rsidR="009E19E8" w:rsidRDefault="009E19E8">
            <w:pPr>
              <w:widowControl w:val="0"/>
              <w:rPr>
                <w:rFonts w:ascii="Arial" w:eastAsia="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eastAsia="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eastAsia="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rPr>
          <w:trHeight w:val="292"/>
        </w:trPr>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jc w:val="both"/>
              <w:rPr>
                <w:rFonts w:ascii="Arial" w:hAnsi="Arial" w:cs="Arial"/>
                <w:sz w:val="22"/>
                <w:szCs w:val="22"/>
              </w:rPr>
            </w:pPr>
            <w:r>
              <w:rPr>
                <w:rFonts w:ascii="Arial" w:hAnsi="Arial" w:cs="Arial"/>
                <w:sz w:val="22"/>
                <w:szCs w:val="22"/>
              </w:rPr>
              <w:t xml:space="preserve">3. Alte informaţii   </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AB09E0" w:rsidRDefault="009776CE">
            <w:pPr>
              <w:widowControl w:val="0"/>
              <w:suppressLineNumbers/>
              <w:rPr>
                <w:rFonts w:ascii="Arial" w:hAnsi="Arial" w:cs="Arial"/>
                <w:color w:val="000000"/>
                <w:sz w:val="22"/>
                <w:szCs w:val="22"/>
              </w:rPr>
            </w:pPr>
            <w:r>
              <w:rPr>
                <w:rFonts w:ascii="Arial" w:hAnsi="Arial" w:cs="Arial"/>
                <w:color w:val="000000"/>
                <w:sz w:val="22"/>
                <w:szCs w:val="22"/>
              </w:rPr>
              <w:t>Nu au fost identific</w:t>
            </w: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10024" w:type="dxa"/>
            <w:gridSpan w:val="5"/>
            <w:tcBorders>
              <w:top w:val="nil"/>
              <w:left w:val="single" w:sz="2" w:space="0" w:color="000001"/>
              <w:bottom w:val="single" w:sz="2" w:space="0" w:color="000001"/>
              <w:right w:val="nil"/>
            </w:tcBorders>
            <w:shd w:val="clear" w:color="auto" w:fill="FFFFFF"/>
            <w:tcMar>
              <w:left w:w="-2" w:type="dxa"/>
            </w:tcMar>
          </w:tcPr>
          <w:p w:rsidR="00AB09E0" w:rsidRDefault="009776CE">
            <w:pPr>
              <w:ind w:right="117"/>
              <w:rPr>
                <w:rFonts w:ascii="Arial" w:hAnsi="Arial" w:cs="Arial"/>
                <w:b/>
                <w:color w:val="000000"/>
                <w:sz w:val="22"/>
                <w:szCs w:val="22"/>
              </w:rPr>
            </w:pPr>
            <w:r>
              <w:rPr>
                <w:rFonts w:ascii="Arial" w:hAnsi="Arial" w:cs="Arial"/>
                <w:b/>
                <w:color w:val="000000"/>
                <w:sz w:val="22"/>
                <w:szCs w:val="22"/>
              </w:rPr>
              <w:t xml:space="preserve">                          </w:t>
            </w:r>
            <w:r w:rsidR="00710CDC">
              <w:rPr>
                <w:rFonts w:ascii="Arial" w:hAnsi="Arial" w:cs="Arial"/>
                <w:b/>
                <w:color w:val="000000"/>
                <w:sz w:val="22"/>
                <w:szCs w:val="22"/>
              </w:rPr>
              <w:t xml:space="preserve">                          </w:t>
            </w:r>
          </w:p>
          <w:p w:rsidR="004A46DE" w:rsidRDefault="004A46DE">
            <w:pPr>
              <w:ind w:right="117"/>
              <w:rPr>
                <w:rFonts w:ascii="Arial" w:hAnsi="Arial" w:cs="Arial"/>
                <w:b/>
                <w:color w:val="000000"/>
                <w:sz w:val="22"/>
                <w:szCs w:val="22"/>
              </w:rPr>
            </w:pPr>
          </w:p>
          <w:p w:rsidR="009E19E8" w:rsidRDefault="009776CE" w:rsidP="00070D50">
            <w:pPr>
              <w:ind w:right="117"/>
              <w:jc w:val="center"/>
              <w:rPr>
                <w:rFonts w:ascii="Arial" w:hAnsi="Arial" w:cs="Arial"/>
                <w:b/>
                <w:color w:val="000000"/>
                <w:sz w:val="22"/>
                <w:szCs w:val="22"/>
              </w:rPr>
            </w:pPr>
            <w:r>
              <w:rPr>
                <w:rFonts w:ascii="Arial" w:hAnsi="Arial" w:cs="Arial"/>
                <w:b/>
                <w:color w:val="000000"/>
                <w:sz w:val="22"/>
                <w:szCs w:val="22"/>
              </w:rPr>
              <w:t>Secțiunea a 3-a</w:t>
            </w:r>
          </w:p>
          <w:p w:rsidR="009776CE" w:rsidRDefault="009776CE" w:rsidP="00710CDC">
            <w:pPr>
              <w:ind w:right="117"/>
              <w:jc w:val="center"/>
              <w:rPr>
                <w:rFonts w:ascii="Arial" w:hAnsi="Arial" w:cs="Arial"/>
                <w:b/>
                <w:color w:val="000000"/>
                <w:sz w:val="22"/>
                <w:szCs w:val="22"/>
              </w:rPr>
            </w:pPr>
            <w:r>
              <w:rPr>
                <w:rFonts w:ascii="Arial" w:hAnsi="Arial" w:cs="Arial"/>
                <w:b/>
                <w:color w:val="000000"/>
                <w:sz w:val="22"/>
                <w:szCs w:val="22"/>
              </w:rPr>
              <w:t>Impactul socioeconomic al actului normativ</w:t>
            </w:r>
          </w:p>
          <w:p w:rsidR="001A1BD2" w:rsidRDefault="001A1BD2" w:rsidP="00710CDC">
            <w:pPr>
              <w:ind w:right="117"/>
              <w:jc w:val="center"/>
              <w:rPr>
                <w:rFonts w:ascii="Arial" w:hAnsi="Arial" w:cs="Arial"/>
                <w:b/>
                <w:color w:val="000000"/>
                <w:sz w:val="22"/>
                <w:szCs w:val="22"/>
              </w:rPr>
            </w:pPr>
          </w:p>
        </w:tc>
        <w:tc>
          <w:tcPr>
            <w:tcW w:w="103" w:type="dxa"/>
            <w:gridSpan w:val="4"/>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9"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31"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jc w:val="both"/>
              <w:rPr>
                <w:rFonts w:ascii="Arial" w:hAnsi="Arial" w:cs="Arial"/>
                <w:sz w:val="22"/>
                <w:szCs w:val="22"/>
              </w:rPr>
            </w:pPr>
            <w:r>
              <w:rPr>
                <w:rFonts w:ascii="Arial" w:hAnsi="Arial" w:cs="Arial"/>
                <w:sz w:val="22"/>
                <w:szCs w:val="22"/>
              </w:rPr>
              <w:t xml:space="preserve">1.Impactul macroeconomic </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9776CE" w:rsidP="00924B9F">
            <w:pPr>
              <w:widowControl w:val="0"/>
              <w:jc w:val="both"/>
              <w:rPr>
                <w:rFonts w:ascii="Arial" w:hAnsi="Arial" w:cs="Arial"/>
                <w:color w:val="000000"/>
                <w:sz w:val="22"/>
                <w:szCs w:val="22"/>
              </w:rPr>
            </w:pPr>
            <w:r>
              <w:rPr>
                <w:rFonts w:ascii="Arial" w:hAnsi="Arial" w:cs="Arial"/>
                <w:color w:val="000000"/>
                <w:sz w:val="22"/>
                <w:szCs w:val="22"/>
              </w:rPr>
              <w:t xml:space="preserve"> </w:t>
            </w:r>
            <w:r w:rsidR="00070D50">
              <w:rPr>
                <w:rFonts w:ascii="Arial" w:hAnsi="Arial" w:cs="Arial"/>
                <w:color w:val="000000"/>
                <w:sz w:val="22"/>
                <w:szCs w:val="22"/>
              </w:rPr>
              <w:t>Fondu</w:t>
            </w:r>
            <w:r w:rsidR="001D65D7">
              <w:rPr>
                <w:rFonts w:ascii="Arial" w:hAnsi="Arial" w:cs="Arial"/>
                <w:color w:val="000000"/>
                <w:sz w:val="22"/>
                <w:szCs w:val="22"/>
              </w:rPr>
              <w:t>l</w:t>
            </w:r>
            <w:r w:rsidR="00070D50">
              <w:rPr>
                <w:rFonts w:ascii="Arial" w:hAnsi="Arial" w:cs="Arial"/>
                <w:color w:val="000000"/>
                <w:sz w:val="22"/>
                <w:szCs w:val="22"/>
              </w:rPr>
              <w:t xml:space="preserve"> își propun</w:t>
            </w:r>
            <w:r w:rsidR="001D65D7">
              <w:rPr>
                <w:rFonts w:ascii="Arial" w:hAnsi="Arial" w:cs="Arial"/>
                <w:color w:val="000000"/>
                <w:sz w:val="22"/>
                <w:szCs w:val="22"/>
              </w:rPr>
              <w:t>e</w:t>
            </w:r>
            <w:r w:rsidR="00070D50" w:rsidRPr="00070D50">
              <w:rPr>
                <w:rFonts w:ascii="Arial" w:hAnsi="Arial" w:cs="Arial"/>
                <w:color w:val="000000"/>
                <w:sz w:val="22"/>
                <w:szCs w:val="22"/>
              </w:rPr>
              <w:t xml:space="preserve"> ca obiectiv direct susținerea dezvoltării economice prin investiții </w:t>
            </w:r>
            <w:r w:rsidR="001D65D7">
              <w:rPr>
                <w:rFonts w:ascii="Arial" w:hAnsi="Arial" w:cs="Arial"/>
                <w:color w:val="000000"/>
                <w:sz w:val="22"/>
                <w:szCs w:val="22"/>
              </w:rPr>
              <w:t xml:space="preserve">financiare </w:t>
            </w:r>
            <w:r w:rsidR="00070D50" w:rsidRPr="00070D50">
              <w:rPr>
                <w:rFonts w:ascii="Arial" w:hAnsi="Arial" w:cs="Arial"/>
                <w:color w:val="000000"/>
                <w:sz w:val="22"/>
                <w:szCs w:val="22"/>
              </w:rPr>
              <w:t>în sectoare competitive, care antrenează un efect de multiplicare în economie, în urma atragerii de capital și surse din piața financiară.</w:t>
            </w: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sz w:val="22"/>
                <w:szCs w:val="22"/>
              </w:rPr>
            </w:pPr>
            <w:r>
              <w:rPr>
                <w:rFonts w:ascii="Arial" w:hAnsi="Arial" w:cs="Arial"/>
                <w:sz w:val="22"/>
                <w:szCs w:val="22"/>
              </w:rPr>
              <w:t>1ˆ1 Impact asupra mediului concurenţial şi domeniul ajutoarelor de stat</w:t>
            </w:r>
          </w:p>
          <w:p w:rsidR="009E19E8" w:rsidRDefault="009E19E8">
            <w:pPr>
              <w:widowControl w:val="0"/>
              <w:suppressLineNumbers/>
              <w:rPr>
                <w:rFonts w:ascii="Arial" w:hAnsi="Arial" w:cs="Arial"/>
                <w:sz w:val="22"/>
                <w:szCs w:val="22"/>
              </w:rPr>
            </w:pP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color w:val="000000"/>
                <w:sz w:val="22"/>
                <w:szCs w:val="22"/>
              </w:rPr>
            </w:pPr>
            <w:r>
              <w:rPr>
                <w:rFonts w:ascii="Arial" w:hAnsi="Arial" w:cs="Arial"/>
                <w:color w:val="000000"/>
                <w:sz w:val="22"/>
                <w:szCs w:val="22"/>
              </w:rPr>
              <w:t xml:space="preserve"> </w:t>
            </w:r>
            <w:r w:rsidR="00AB043A" w:rsidRPr="00AB043A">
              <w:rPr>
                <w:rFonts w:ascii="Arial" w:hAnsi="Arial" w:cs="Arial"/>
                <w:color w:val="000000"/>
                <w:sz w:val="22"/>
                <w:szCs w:val="22"/>
              </w:rPr>
              <w:t>Proiectul de act normativ nu se referă la acest subiect</w:t>
            </w:r>
            <w:r>
              <w:rPr>
                <w:rFonts w:ascii="Arial" w:hAnsi="Arial" w:cs="Arial"/>
                <w:color w:val="000000"/>
                <w:sz w:val="22"/>
                <w:szCs w:val="22"/>
              </w:rPr>
              <w:t>.</w:t>
            </w: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jc w:val="both"/>
              <w:rPr>
                <w:rFonts w:ascii="Arial" w:hAnsi="Arial" w:cs="Arial"/>
                <w:sz w:val="22"/>
                <w:szCs w:val="22"/>
              </w:rPr>
            </w:pPr>
            <w:r>
              <w:rPr>
                <w:rFonts w:ascii="Arial" w:hAnsi="Arial" w:cs="Arial"/>
                <w:sz w:val="22"/>
                <w:szCs w:val="22"/>
              </w:rPr>
              <w:t>2. Impactul asupra mediului de afaceri</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AB043A">
            <w:pPr>
              <w:suppressLineNumbers/>
              <w:jc w:val="both"/>
              <w:rPr>
                <w:rFonts w:ascii="Arial" w:hAnsi="Arial" w:cs="Arial"/>
                <w:color w:val="000000"/>
                <w:sz w:val="22"/>
                <w:szCs w:val="22"/>
              </w:rPr>
            </w:pPr>
            <w:r w:rsidRPr="00AB043A">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B09E0" w:rsidRDefault="00AB09E0">
            <w:pPr>
              <w:suppressLineNumbers/>
              <w:jc w:val="both"/>
              <w:rPr>
                <w:rFonts w:ascii="Arial" w:hAnsi="Arial" w:cs="Arial"/>
                <w:color w:val="000000"/>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rPr>
                <w:rFonts w:ascii="Arial" w:hAnsi="Arial" w:cs="Arial"/>
                <w:sz w:val="22"/>
                <w:szCs w:val="22"/>
              </w:rPr>
            </w:pPr>
            <w:r>
              <w:rPr>
                <w:rFonts w:ascii="Arial" w:hAnsi="Arial" w:cs="Arial"/>
                <w:sz w:val="22"/>
                <w:szCs w:val="22"/>
              </w:rPr>
              <w:t>2.1 Impactul asupra sarcinilor administrative</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AB043A">
            <w:pPr>
              <w:suppressLineNumbers/>
              <w:jc w:val="both"/>
              <w:rPr>
                <w:rFonts w:ascii="Arial" w:hAnsi="Arial" w:cs="Arial"/>
                <w:color w:val="000000"/>
                <w:sz w:val="22"/>
                <w:szCs w:val="22"/>
              </w:rPr>
            </w:pPr>
            <w:r w:rsidRPr="00AB043A">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21681" w:rsidRDefault="00A21681">
            <w:pPr>
              <w:suppressLineNumbers/>
              <w:jc w:val="both"/>
              <w:rPr>
                <w:rFonts w:ascii="Arial" w:hAnsi="Arial" w:cs="Arial"/>
                <w:color w:val="000000"/>
                <w:sz w:val="22"/>
                <w:szCs w:val="22"/>
              </w:rPr>
            </w:pPr>
          </w:p>
          <w:p w:rsidR="00A21681" w:rsidRDefault="00A21681">
            <w:pPr>
              <w:suppressLineNumbers/>
              <w:jc w:val="both"/>
              <w:rPr>
                <w:rFonts w:ascii="Arial" w:hAnsi="Arial" w:cs="Arial"/>
                <w:color w:val="000000"/>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rPr>
                <w:rFonts w:ascii="Arial" w:hAnsi="Arial" w:cs="Arial"/>
                <w:sz w:val="22"/>
                <w:szCs w:val="22"/>
              </w:rPr>
            </w:pPr>
            <w:r>
              <w:rPr>
                <w:rFonts w:ascii="Arial" w:hAnsi="Arial" w:cs="Arial"/>
                <w:sz w:val="22"/>
                <w:szCs w:val="22"/>
              </w:rPr>
              <w:t>2.2 Impactul asupra întreprinderilor mici și mijlocii</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AB043A">
            <w:pPr>
              <w:suppressLineNumbers/>
              <w:jc w:val="both"/>
              <w:rPr>
                <w:rFonts w:ascii="Arial" w:hAnsi="Arial" w:cs="Arial"/>
                <w:color w:val="000000"/>
                <w:sz w:val="22"/>
                <w:szCs w:val="22"/>
              </w:rPr>
            </w:pPr>
            <w:r w:rsidRPr="00AB043A">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21681" w:rsidRDefault="00A21681">
            <w:pPr>
              <w:suppressLineNumbers/>
              <w:jc w:val="both"/>
              <w:rPr>
                <w:rFonts w:ascii="Arial" w:hAnsi="Arial" w:cs="Arial"/>
                <w:color w:val="000000"/>
                <w:sz w:val="22"/>
                <w:szCs w:val="22"/>
              </w:rPr>
            </w:pPr>
          </w:p>
          <w:p w:rsidR="00A21681" w:rsidRDefault="00A21681">
            <w:pPr>
              <w:suppressLineNumbers/>
              <w:jc w:val="both"/>
              <w:rPr>
                <w:rFonts w:ascii="Arial" w:hAnsi="Arial" w:cs="Arial"/>
                <w:color w:val="000000"/>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rPr>
                <w:rFonts w:ascii="Arial" w:hAnsi="Arial" w:cs="Arial"/>
                <w:sz w:val="22"/>
                <w:szCs w:val="22"/>
              </w:rPr>
            </w:pPr>
            <w:r>
              <w:rPr>
                <w:rFonts w:ascii="Arial" w:hAnsi="Arial" w:cs="Arial"/>
                <w:sz w:val="22"/>
                <w:szCs w:val="22"/>
              </w:rPr>
              <w:t xml:space="preserve">3.  Impactul social </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3E545A">
            <w:pPr>
              <w:suppressLineNumbers/>
              <w:rPr>
                <w:rFonts w:ascii="Arial" w:hAnsi="Arial" w:cs="Arial"/>
                <w:color w:val="000000"/>
                <w:sz w:val="22"/>
                <w:szCs w:val="22"/>
              </w:rPr>
            </w:pPr>
            <w:r w:rsidRPr="003E545A">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B09E0" w:rsidRDefault="00AB09E0">
            <w:pPr>
              <w:suppressLineNumbers/>
              <w:rPr>
                <w:rFonts w:ascii="Arial" w:hAnsi="Arial" w:cs="Arial"/>
                <w:color w:val="000000"/>
                <w:sz w:val="22"/>
                <w:szCs w:val="22"/>
              </w:rPr>
            </w:pPr>
          </w:p>
        </w:tc>
        <w:tc>
          <w:tcPr>
            <w:tcW w:w="23" w:type="dxa"/>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80" w:type="dxa"/>
            <w:gridSpan w:val="3"/>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6" w:type="dxa"/>
            <w:gridSpan w:val="2"/>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60" w:type="dxa"/>
            <w:gridSpan w:val="4"/>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649" w:type="dxa"/>
            <w:gridSpan w:val="16"/>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sz w:val="22"/>
                <w:szCs w:val="22"/>
              </w:rPr>
            </w:pPr>
            <w:r>
              <w:rPr>
                <w:rFonts w:ascii="Arial" w:hAnsi="Arial" w:cs="Arial"/>
                <w:sz w:val="22"/>
                <w:szCs w:val="22"/>
              </w:rPr>
              <w:t>4. Impactul asupra mediului</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3E545A">
            <w:pPr>
              <w:jc w:val="both"/>
              <w:rPr>
                <w:rFonts w:ascii="Arial" w:hAnsi="Arial" w:cs="Arial"/>
                <w:color w:val="000000"/>
                <w:sz w:val="22"/>
                <w:szCs w:val="22"/>
              </w:rPr>
            </w:pPr>
            <w:r w:rsidRPr="003E545A">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9E19E8" w:rsidRDefault="009E19E8">
            <w:pPr>
              <w:jc w:val="both"/>
              <w:rPr>
                <w:rFonts w:ascii="Arial" w:hAnsi="Arial" w:cs="Arial"/>
                <w:color w:val="000000"/>
                <w:sz w:val="22"/>
                <w:szCs w:val="22"/>
              </w:rPr>
            </w:pPr>
          </w:p>
        </w:tc>
        <w:tc>
          <w:tcPr>
            <w:tcW w:w="400" w:type="dxa"/>
            <w:gridSpan w:val="18"/>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71"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7"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1"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8"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15" w:type="dxa"/>
            <w:gridSpan w:val="5"/>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5B6DB2" w:rsidTr="005B6DB2">
        <w:tc>
          <w:tcPr>
            <w:tcW w:w="25" w:type="dxa"/>
            <w:tcBorders>
              <w:top w:val="nil"/>
              <w:left w:val="nil"/>
              <w:bottom w:val="nil"/>
              <w:right w:val="nil"/>
            </w:tcBorders>
            <w:shd w:val="clear" w:color="auto" w:fill="FFFFFF"/>
          </w:tcPr>
          <w:p w:rsidR="009E19E8" w:rsidRDefault="009E19E8">
            <w:pPr>
              <w:widowControl w:val="0"/>
              <w:suppressLineNumbers/>
              <w:ind w:left="110" w:hanging="110"/>
              <w:rPr>
                <w:rFonts w:ascii="Arial" w:hAnsi="Arial" w:cs="Arial"/>
                <w:sz w:val="22"/>
                <w:szCs w:val="22"/>
              </w:rPr>
            </w:pPr>
          </w:p>
        </w:tc>
        <w:tc>
          <w:tcPr>
            <w:tcW w:w="3986" w:type="dxa"/>
            <w:gridSpan w:val="3"/>
            <w:tcBorders>
              <w:top w:val="nil"/>
              <w:left w:val="single" w:sz="2" w:space="0" w:color="000001"/>
              <w:bottom w:val="single" w:sz="2" w:space="0" w:color="000001"/>
              <w:right w:val="nil"/>
            </w:tcBorders>
            <w:shd w:val="clear" w:color="auto" w:fill="FFFFFF"/>
            <w:tcMar>
              <w:left w:w="-2" w:type="dxa"/>
            </w:tcMar>
          </w:tcPr>
          <w:p w:rsidR="009E19E8" w:rsidRDefault="009776CE">
            <w:pPr>
              <w:jc w:val="both"/>
              <w:rPr>
                <w:rFonts w:ascii="Arial" w:hAnsi="Arial" w:cs="Arial"/>
                <w:sz w:val="22"/>
                <w:szCs w:val="22"/>
              </w:rPr>
            </w:pPr>
            <w:r>
              <w:rPr>
                <w:rFonts w:ascii="Arial" w:hAnsi="Arial" w:cs="Arial"/>
                <w:sz w:val="22"/>
                <w:szCs w:val="22"/>
              </w:rPr>
              <w:t>5. Alte informaţii</w:t>
            </w:r>
          </w:p>
        </w:tc>
        <w:tc>
          <w:tcPr>
            <w:tcW w:w="6038" w:type="dxa"/>
            <w:gridSpan w:val="2"/>
            <w:tcBorders>
              <w:top w:val="nil"/>
              <w:left w:val="single" w:sz="2" w:space="0" w:color="000001"/>
              <w:bottom w:val="single" w:sz="2" w:space="0" w:color="000001"/>
              <w:right w:val="nil"/>
            </w:tcBorders>
            <w:shd w:val="clear" w:color="auto" w:fill="FFFFFF"/>
            <w:tcMar>
              <w:left w:w="-2" w:type="dxa"/>
            </w:tcMar>
          </w:tcPr>
          <w:p w:rsidR="009E19E8" w:rsidRDefault="009776CE">
            <w:pPr>
              <w:widowControl w:val="0"/>
              <w:suppressLineNumbers/>
              <w:rPr>
                <w:rFonts w:ascii="Arial" w:hAnsi="Arial" w:cs="Arial"/>
                <w:color w:val="000000"/>
                <w:sz w:val="22"/>
                <w:szCs w:val="22"/>
              </w:rPr>
            </w:pPr>
            <w:r>
              <w:rPr>
                <w:rFonts w:ascii="Arial" w:hAnsi="Arial" w:cs="Arial"/>
                <w:color w:val="000000"/>
                <w:sz w:val="22"/>
                <w:szCs w:val="22"/>
              </w:rPr>
              <w:t>Nu este cazul</w:t>
            </w:r>
          </w:p>
          <w:p w:rsidR="00AB09E0" w:rsidRDefault="00AB09E0">
            <w:pPr>
              <w:widowControl w:val="0"/>
              <w:suppressLineNumbers/>
              <w:rPr>
                <w:rFonts w:ascii="Arial" w:hAnsi="Arial" w:cs="Arial"/>
                <w:color w:val="000000"/>
                <w:sz w:val="22"/>
                <w:szCs w:val="22"/>
              </w:rPr>
            </w:pPr>
          </w:p>
        </w:tc>
        <w:tc>
          <w:tcPr>
            <w:tcW w:w="400" w:type="dxa"/>
            <w:gridSpan w:val="18"/>
            <w:tcBorders>
              <w:top w:val="nil"/>
              <w:left w:val="single" w:sz="2" w:space="0" w:color="000001"/>
              <w:bottom w:val="nil"/>
              <w:right w:val="nil"/>
            </w:tcBorders>
            <w:shd w:val="clear" w:color="auto" w:fill="FFFFFF"/>
            <w:tcMar>
              <w:left w:w="-2" w:type="dxa"/>
            </w:tcMar>
          </w:tcPr>
          <w:p w:rsidR="009E19E8" w:rsidRDefault="009E19E8">
            <w:pPr>
              <w:widowControl w:val="0"/>
              <w:rPr>
                <w:rFonts w:ascii="Arial" w:hAnsi="Arial" w:cs="Arial"/>
                <w:color w:val="000000"/>
                <w:sz w:val="22"/>
                <w:szCs w:val="22"/>
              </w:rPr>
            </w:pPr>
          </w:p>
        </w:tc>
        <w:tc>
          <w:tcPr>
            <w:tcW w:w="71"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7"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1"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4"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8"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315" w:type="dxa"/>
            <w:gridSpan w:val="5"/>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suppressLineNumbers/>
              <w:rPr>
                <w:rFonts w:ascii="Arial" w:hAnsi="Arial" w:cs="Arial"/>
                <w:sz w:val="22"/>
                <w:szCs w:val="22"/>
              </w:rPr>
            </w:pPr>
          </w:p>
        </w:tc>
        <w:tc>
          <w:tcPr>
            <w:tcW w:w="10024" w:type="dxa"/>
            <w:gridSpan w:val="5"/>
            <w:tcBorders>
              <w:top w:val="single" w:sz="4" w:space="0" w:color="000001"/>
              <w:left w:val="single" w:sz="4" w:space="0" w:color="000001"/>
              <w:bottom w:val="single" w:sz="4" w:space="0" w:color="000001"/>
              <w:right w:val="nil"/>
            </w:tcBorders>
            <w:shd w:val="clear" w:color="auto" w:fill="FFFFFF"/>
            <w:tcMar>
              <w:left w:w="-5" w:type="dxa"/>
            </w:tcMar>
          </w:tcPr>
          <w:p w:rsidR="00AB09E0" w:rsidRDefault="00AB09E0" w:rsidP="00EB3E5C">
            <w:pPr>
              <w:jc w:val="center"/>
              <w:rPr>
                <w:rFonts w:ascii="Arial" w:hAnsi="Arial" w:cs="Arial"/>
                <w:b/>
                <w:color w:val="000000"/>
                <w:sz w:val="22"/>
                <w:szCs w:val="22"/>
              </w:rPr>
            </w:pPr>
          </w:p>
          <w:p w:rsidR="004A46DE" w:rsidRDefault="004A46DE" w:rsidP="00EB3E5C">
            <w:pPr>
              <w:jc w:val="center"/>
              <w:rPr>
                <w:rFonts w:ascii="Arial" w:hAnsi="Arial" w:cs="Arial"/>
                <w:b/>
                <w:color w:val="000000"/>
                <w:sz w:val="22"/>
                <w:szCs w:val="22"/>
              </w:rPr>
            </w:pPr>
          </w:p>
          <w:p w:rsidR="009E19E8" w:rsidRDefault="009776CE" w:rsidP="00EB3E5C">
            <w:pPr>
              <w:jc w:val="center"/>
              <w:rPr>
                <w:rFonts w:ascii="Arial" w:hAnsi="Arial" w:cs="Arial"/>
                <w:b/>
                <w:color w:val="000000"/>
                <w:sz w:val="22"/>
                <w:szCs w:val="22"/>
              </w:rPr>
            </w:pPr>
            <w:r>
              <w:rPr>
                <w:rFonts w:ascii="Arial" w:hAnsi="Arial" w:cs="Arial"/>
                <w:b/>
                <w:color w:val="000000"/>
                <w:sz w:val="22"/>
                <w:szCs w:val="22"/>
              </w:rPr>
              <w:t>Secțiunea a 4-a.</w:t>
            </w:r>
          </w:p>
          <w:p w:rsidR="009E19E8" w:rsidRDefault="009776CE" w:rsidP="001A1BD2">
            <w:pPr>
              <w:jc w:val="center"/>
              <w:rPr>
                <w:rFonts w:ascii="Arial" w:hAnsi="Arial" w:cs="Arial"/>
                <w:b/>
                <w:color w:val="000000"/>
                <w:sz w:val="22"/>
                <w:szCs w:val="22"/>
              </w:rPr>
            </w:pPr>
            <w:r>
              <w:rPr>
                <w:rFonts w:ascii="Arial" w:hAnsi="Arial" w:cs="Arial"/>
                <w:b/>
                <w:color w:val="000000"/>
                <w:sz w:val="22"/>
                <w:szCs w:val="22"/>
              </w:rPr>
              <w:t>Impactul financiar asupra bugetului general consolidat, atât pe termen scurt,</w:t>
            </w:r>
            <w:r>
              <w:rPr>
                <w:rFonts w:ascii="Arial" w:eastAsia="Arial" w:hAnsi="Arial" w:cs="Arial"/>
                <w:b/>
                <w:color w:val="000000"/>
                <w:sz w:val="22"/>
                <w:szCs w:val="22"/>
              </w:rPr>
              <w:t xml:space="preserve"> </w:t>
            </w:r>
            <w:r>
              <w:rPr>
                <w:rFonts w:ascii="Arial" w:hAnsi="Arial" w:cs="Arial"/>
                <w:b/>
                <w:color w:val="000000"/>
                <w:sz w:val="22"/>
                <w:szCs w:val="22"/>
              </w:rPr>
              <w:t>pentru anul curent, cât şi pe termen lung (pe 5 ani)</w:t>
            </w:r>
          </w:p>
          <w:p w:rsidR="001A1BD2" w:rsidRPr="001A1BD2" w:rsidRDefault="001A1BD2" w:rsidP="001A1BD2">
            <w:pPr>
              <w:jc w:val="center"/>
              <w:rPr>
                <w:rFonts w:ascii="Arial" w:hAnsi="Arial" w:cs="Arial"/>
                <w:b/>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EB3E5C">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nil"/>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b/>
                <w:sz w:val="22"/>
                <w:szCs w:val="22"/>
              </w:rPr>
            </w:pPr>
            <w:r>
              <w:rPr>
                <w:rFonts w:ascii="Arial" w:hAnsi="Arial" w:cs="Arial"/>
                <w:b/>
                <w:sz w:val="22"/>
                <w:szCs w:val="22"/>
              </w:rPr>
              <w:t>Indicatori</w:t>
            </w:r>
          </w:p>
        </w:tc>
        <w:tc>
          <w:tcPr>
            <w:tcW w:w="1145" w:type="dxa"/>
            <w:gridSpan w:val="2"/>
            <w:tcBorders>
              <w:top w:val="nil"/>
              <w:left w:val="single" w:sz="4" w:space="0" w:color="000001"/>
              <w:bottom w:val="single" w:sz="4" w:space="0" w:color="000001"/>
              <w:right w:val="nil"/>
            </w:tcBorders>
            <w:shd w:val="clear" w:color="auto" w:fill="FFFFFF"/>
            <w:tcMar>
              <w:left w:w="-5" w:type="dxa"/>
            </w:tcMar>
          </w:tcPr>
          <w:p w:rsidR="009E19E8" w:rsidRDefault="009776CE" w:rsidP="00EB3E5C">
            <w:pPr>
              <w:jc w:val="center"/>
              <w:rPr>
                <w:rFonts w:ascii="Arial" w:hAnsi="Arial" w:cs="Arial"/>
                <w:b/>
                <w:color w:val="000000"/>
                <w:sz w:val="22"/>
                <w:szCs w:val="22"/>
              </w:rPr>
            </w:pPr>
            <w:r>
              <w:rPr>
                <w:rFonts w:ascii="Arial" w:hAnsi="Arial" w:cs="Arial"/>
                <w:b/>
                <w:color w:val="000000"/>
                <w:sz w:val="22"/>
                <w:szCs w:val="22"/>
              </w:rPr>
              <w:t>Anul</w:t>
            </w:r>
          </w:p>
          <w:p w:rsidR="009E19E8" w:rsidRDefault="009776CE" w:rsidP="00EB3E5C">
            <w:pPr>
              <w:jc w:val="center"/>
              <w:rPr>
                <w:rFonts w:ascii="Arial" w:hAnsi="Arial" w:cs="Arial"/>
                <w:b/>
                <w:color w:val="000000"/>
                <w:sz w:val="22"/>
                <w:szCs w:val="22"/>
              </w:rPr>
            </w:pPr>
            <w:r>
              <w:rPr>
                <w:rFonts w:ascii="Arial" w:hAnsi="Arial" w:cs="Arial"/>
                <w:b/>
                <w:color w:val="000000"/>
                <w:sz w:val="22"/>
                <w:szCs w:val="22"/>
              </w:rPr>
              <w:lastRenderedPageBreak/>
              <w:t>Curent</w:t>
            </w:r>
          </w:p>
        </w:tc>
        <w:tc>
          <w:tcPr>
            <w:tcW w:w="2353" w:type="dxa"/>
            <w:tcBorders>
              <w:top w:val="nil"/>
              <w:left w:val="single" w:sz="4" w:space="0" w:color="000001"/>
              <w:bottom w:val="single" w:sz="4" w:space="0" w:color="000001"/>
              <w:right w:val="nil"/>
            </w:tcBorders>
            <w:shd w:val="clear" w:color="auto" w:fill="FFFFFF"/>
            <w:tcMar>
              <w:left w:w="-5" w:type="dxa"/>
            </w:tcMar>
          </w:tcPr>
          <w:p w:rsidR="009E19E8" w:rsidRDefault="009776CE" w:rsidP="00EB3E5C">
            <w:pPr>
              <w:jc w:val="center"/>
              <w:rPr>
                <w:rFonts w:ascii="Arial" w:hAnsi="Arial" w:cs="Arial"/>
                <w:b/>
                <w:color w:val="000000"/>
                <w:sz w:val="22"/>
                <w:szCs w:val="22"/>
              </w:rPr>
            </w:pPr>
            <w:r>
              <w:rPr>
                <w:rFonts w:ascii="Arial" w:hAnsi="Arial" w:cs="Arial"/>
                <w:b/>
                <w:color w:val="000000"/>
                <w:sz w:val="22"/>
                <w:szCs w:val="22"/>
              </w:rPr>
              <w:lastRenderedPageBreak/>
              <w:t>Următorii</w:t>
            </w:r>
          </w:p>
          <w:p w:rsidR="009E19E8" w:rsidRDefault="009776CE" w:rsidP="00EB3E5C">
            <w:pPr>
              <w:jc w:val="center"/>
              <w:rPr>
                <w:rFonts w:ascii="Arial" w:hAnsi="Arial" w:cs="Arial"/>
                <w:b/>
                <w:color w:val="000000"/>
                <w:sz w:val="22"/>
                <w:szCs w:val="22"/>
              </w:rPr>
            </w:pPr>
            <w:r>
              <w:rPr>
                <w:rFonts w:ascii="Arial" w:hAnsi="Arial" w:cs="Arial"/>
                <w:b/>
                <w:color w:val="000000"/>
                <w:sz w:val="22"/>
                <w:szCs w:val="22"/>
              </w:rPr>
              <w:lastRenderedPageBreak/>
              <w:t>4 ani</w:t>
            </w:r>
          </w:p>
        </w:tc>
        <w:tc>
          <w:tcPr>
            <w:tcW w:w="3685" w:type="dxa"/>
            <w:tcBorders>
              <w:top w:val="nil"/>
              <w:left w:val="single" w:sz="4" w:space="0" w:color="000001"/>
              <w:bottom w:val="single" w:sz="4" w:space="0" w:color="000001"/>
              <w:right w:val="nil"/>
            </w:tcBorders>
            <w:shd w:val="clear" w:color="auto" w:fill="FFFFFF"/>
            <w:tcMar>
              <w:left w:w="-5" w:type="dxa"/>
            </w:tcMar>
          </w:tcPr>
          <w:p w:rsidR="009E19E8" w:rsidRDefault="009776CE" w:rsidP="00EB3E5C">
            <w:pPr>
              <w:jc w:val="center"/>
              <w:rPr>
                <w:rFonts w:ascii="Arial" w:hAnsi="Arial" w:cs="Arial"/>
                <w:b/>
                <w:color w:val="000000"/>
                <w:sz w:val="22"/>
                <w:szCs w:val="22"/>
              </w:rPr>
            </w:pPr>
            <w:r>
              <w:rPr>
                <w:rFonts w:ascii="Arial" w:hAnsi="Arial" w:cs="Arial"/>
                <w:b/>
                <w:color w:val="000000"/>
                <w:sz w:val="22"/>
                <w:szCs w:val="22"/>
              </w:rPr>
              <w:lastRenderedPageBreak/>
              <w:t>Media</w:t>
            </w:r>
          </w:p>
          <w:p w:rsidR="009E19E8" w:rsidRDefault="009776CE" w:rsidP="00EB3E5C">
            <w:pPr>
              <w:jc w:val="center"/>
              <w:rPr>
                <w:rFonts w:ascii="Arial" w:hAnsi="Arial" w:cs="Arial"/>
                <w:b/>
                <w:color w:val="000000"/>
                <w:sz w:val="22"/>
                <w:szCs w:val="22"/>
              </w:rPr>
            </w:pPr>
            <w:r>
              <w:rPr>
                <w:rFonts w:ascii="Arial" w:hAnsi="Arial" w:cs="Arial"/>
                <w:b/>
                <w:color w:val="000000"/>
                <w:sz w:val="22"/>
                <w:szCs w:val="22"/>
              </w:rPr>
              <w:lastRenderedPageBreak/>
              <w:t>pe 5 ani</w:t>
            </w: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EB3E5C">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center"/>
              <w:rPr>
                <w:rFonts w:ascii="Arial" w:hAnsi="Arial" w:cs="Arial"/>
                <w:b/>
                <w:sz w:val="22"/>
                <w:szCs w:val="22"/>
              </w:rPr>
            </w:pPr>
            <w:r>
              <w:rPr>
                <w:rFonts w:ascii="Arial" w:hAnsi="Arial" w:cs="Arial"/>
                <w:b/>
                <w:sz w:val="22"/>
                <w:szCs w:val="22"/>
              </w:rPr>
              <w:t>1</w:t>
            </w:r>
          </w:p>
        </w:tc>
        <w:tc>
          <w:tcPr>
            <w:tcW w:w="1145" w:type="dxa"/>
            <w:gridSpan w:val="2"/>
            <w:tcBorders>
              <w:top w:val="single" w:sz="4" w:space="0" w:color="000001"/>
              <w:left w:val="single" w:sz="4" w:space="0" w:color="000001"/>
              <w:bottom w:val="single" w:sz="4" w:space="0" w:color="000001"/>
              <w:right w:val="nil"/>
            </w:tcBorders>
            <w:shd w:val="clear" w:color="auto" w:fill="FFFFFF"/>
            <w:tcMar>
              <w:left w:w="-5" w:type="dxa"/>
            </w:tcMar>
          </w:tcPr>
          <w:p w:rsidR="009E19E8" w:rsidRPr="00CC420C" w:rsidRDefault="009776CE">
            <w:pPr>
              <w:jc w:val="both"/>
              <w:rPr>
                <w:rFonts w:ascii="Arial" w:hAnsi="Arial" w:cs="Arial"/>
                <w:b/>
                <w:color w:val="000000" w:themeColor="text1"/>
                <w:sz w:val="22"/>
                <w:szCs w:val="22"/>
              </w:rPr>
            </w:pPr>
            <w:r w:rsidRPr="00CC420C">
              <w:rPr>
                <w:rFonts w:ascii="Arial" w:hAnsi="Arial" w:cs="Arial"/>
                <w:b/>
                <w:color w:val="000000" w:themeColor="text1"/>
                <w:sz w:val="22"/>
                <w:szCs w:val="22"/>
              </w:rPr>
              <w:t>2</w:t>
            </w:r>
          </w:p>
        </w:tc>
        <w:tc>
          <w:tcPr>
            <w:tcW w:w="2353"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b/>
                <w:color w:val="000000"/>
                <w:sz w:val="22"/>
                <w:szCs w:val="22"/>
              </w:rPr>
            </w:pPr>
            <w:r>
              <w:rPr>
                <w:rFonts w:ascii="Arial" w:hAnsi="Arial" w:cs="Arial"/>
                <w:b/>
                <w:color w:val="000000"/>
                <w:sz w:val="22"/>
                <w:szCs w:val="22"/>
              </w:rPr>
              <w:t>3            4        5         6</w:t>
            </w:r>
          </w:p>
        </w:tc>
        <w:tc>
          <w:tcPr>
            <w:tcW w:w="3685"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center"/>
              <w:rPr>
                <w:rFonts w:ascii="Arial" w:hAnsi="Arial" w:cs="Arial"/>
                <w:b/>
                <w:color w:val="000000"/>
                <w:sz w:val="22"/>
                <w:szCs w:val="22"/>
              </w:rPr>
            </w:pPr>
            <w:r>
              <w:rPr>
                <w:rFonts w:ascii="Arial" w:hAnsi="Arial" w:cs="Arial"/>
                <w:b/>
                <w:color w:val="000000"/>
                <w:sz w:val="22"/>
                <w:szCs w:val="22"/>
              </w:rPr>
              <w:t>7</w:t>
            </w: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sz w:val="22"/>
                <w:szCs w:val="22"/>
              </w:rPr>
            </w:pPr>
            <w:r>
              <w:rPr>
                <w:rFonts w:ascii="Arial" w:hAnsi="Arial" w:cs="Arial"/>
                <w:sz w:val="22"/>
                <w:szCs w:val="22"/>
              </w:rPr>
              <w:t>1. Modificări ale veniturilor bugetare, plus/minus, din care:</w:t>
            </w:r>
          </w:p>
          <w:p w:rsidR="009E19E8" w:rsidRDefault="009776CE">
            <w:pPr>
              <w:jc w:val="both"/>
              <w:rPr>
                <w:rFonts w:ascii="Arial" w:hAnsi="Arial" w:cs="Arial"/>
                <w:sz w:val="22"/>
                <w:szCs w:val="22"/>
              </w:rPr>
            </w:pPr>
            <w:r>
              <w:rPr>
                <w:rFonts w:ascii="Arial" w:hAnsi="Arial" w:cs="Arial"/>
                <w:sz w:val="22"/>
                <w:szCs w:val="22"/>
              </w:rPr>
              <w:t>a) buget de stat, din acesta:</w:t>
            </w:r>
          </w:p>
          <w:p w:rsidR="009E19E8" w:rsidRDefault="009776CE">
            <w:pPr>
              <w:jc w:val="both"/>
              <w:rPr>
                <w:rFonts w:ascii="Arial" w:hAnsi="Arial" w:cs="Arial"/>
                <w:sz w:val="22"/>
                <w:szCs w:val="22"/>
              </w:rPr>
            </w:pPr>
            <w:r>
              <w:rPr>
                <w:rFonts w:ascii="Arial" w:hAnsi="Arial" w:cs="Arial"/>
                <w:sz w:val="22"/>
                <w:szCs w:val="22"/>
              </w:rPr>
              <w:t>(i) impozit pe profit</w:t>
            </w:r>
          </w:p>
          <w:p w:rsidR="009E19E8" w:rsidRDefault="009776CE">
            <w:pPr>
              <w:jc w:val="both"/>
              <w:rPr>
                <w:rFonts w:ascii="Arial" w:hAnsi="Arial" w:cs="Arial"/>
                <w:sz w:val="22"/>
                <w:szCs w:val="22"/>
              </w:rPr>
            </w:pPr>
            <w:r>
              <w:rPr>
                <w:rFonts w:ascii="Arial" w:hAnsi="Arial" w:cs="Arial"/>
                <w:sz w:val="22"/>
                <w:szCs w:val="22"/>
              </w:rPr>
              <w:t>(ii) impozit pe venit</w:t>
            </w:r>
          </w:p>
          <w:p w:rsidR="009E19E8" w:rsidRDefault="009776CE">
            <w:pPr>
              <w:jc w:val="both"/>
              <w:rPr>
                <w:rFonts w:ascii="Arial" w:hAnsi="Arial" w:cs="Arial"/>
                <w:sz w:val="22"/>
                <w:szCs w:val="22"/>
              </w:rPr>
            </w:pPr>
            <w:r>
              <w:rPr>
                <w:rFonts w:ascii="Arial" w:hAnsi="Arial" w:cs="Arial"/>
                <w:sz w:val="22"/>
                <w:szCs w:val="22"/>
              </w:rPr>
              <w:t>b) bugetele locale:</w:t>
            </w:r>
          </w:p>
          <w:p w:rsidR="009E19E8" w:rsidRDefault="009776CE">
            <w:pPr>
              <w:jc w:val="both"/>
              <w:rPr>
                <w:rFonts w:ascii="Arial" w:hAnsi="Arial" w:cs="Arial"/>
                <w:sz w:val="22"/>
                <w:szCs w:val="22"/>
              </w:rPr>
            </w:pPr>
            <w:r>
              <w:rPr>
                <w:rFonts w:ascii="Arial" w:hAnsi="Arial" w:cs="Arial"/>
                <w:sz w:val="22"/>
                <w:szCs w:val="22"/>
              </w:rPr>
              <w:t>i) impozit pe profit</w:t>
            </w:r>
          </w:p>
          <w:p w:rsidR="009E19E8" w:rsidRDefault="009776CE">
            <w:pPr>
              <w:jc w:val="both"/>
              <w:rPr>
                <w:rFonts w:ascii="Arial" w:hAnsi="Arial" w:cs="Arial"/>
                <w:sz w:val="22"/>
                <w:szCs w:val="22"/>
              </w:rPr>
            </w:pPr>
            <w:r>
              <w:rPr>
                <w:rFonts w:ascii="Arial" w:hAnsi="Arial" w:cs="Arial"/>
                <w:sz w:val="22"/>
                <w:szCs w:val="22"/>
              </w:rPr>
              <w:t>c) bugetul asigurărilor sociale de stat:</w:t>
            </w:r>
          </w:p>
          <w:p w:rsidR="009E19E8" w:rsidRDefault="009776CE">
            <w:pPr>
              <w:jc w:val="both"/>
              <w:rPr>
                <w:rFonts w:ascii="Arial" w:hAnsi="Arial" w:cs="Arial"/>
                <w:sz w:val="22"/>
                <w:szCs w:val="22"/>
              </w:rPr>
            </w:pPr>
            <w:r>
              <w:rPr>
                <w:rFonts w:ascii="Arial" w:hAnsi="Arial" w:cs="Arial"/>
                <w:sz w:val="22"/>
                <w:szCs w:val="22"/>
              </w:rPr>
              <w:t>(i) contribuţii de asigurări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Pr="00CC420C" w:rsidRDefault="009E19E8">
            <w:pPr>
              <w:jc w:val="both"/>
              <w:rPr>
                <w:rFonts w:ascii="Arial" w:hAnsi="Arial" w:cs="Arial"/>
                <w:color w:val="000000" w:themeColor="text1"/>
                <w:sz w:val="22"/>
                <w:szCs w:val="22"/>
              </w:rPr>
            </w:pPr>
          </w:p>
          <w:p w:rsidR="009E19E8" w:rsidRPr="00CC420C" w:rsidRDefault="003E545A">
            <w:pPr>
              <w:jc w:val="both"/>
              <w:rPr>
                <w:rFonts w:ascii="Arial" w:hAnsi="Arial" w:cs="Arial"/>
                <w:color w:val="000000" w:themeColor="text1"/>
                <w:sz w:val="22"/>
                <w:szCs w:val="22"/>
              </w:rPr>
            </w:pPr>
            <w:r w:rsidRPr="003E545A">
              <w:rPr>
                <w:rFonts w:ascii="Arial" w:hAnsi="Arial" w:cs="Arial"/>
                <w:color w:val="000000" w:themeColor="text1"/>
                <w:sz w:val="22"/>
                <w:szCs w:val="22"/>
              </w:rPr>
              <w:t>Proiectul de act normativ nu se referă la acest subiect</w:t>
            </w:r>
            <w:r w:rsidR="0032474F">
              <w:rPr>
                <w:rFonts w:ascii="Arial" w:hAnsi="Arial" w:cs="Arial"/>
                <w:color w:val="000000" w:themeColor="text1"/>
                <w:sz w:val="22"/>
                <w:szCs w:val="22"/>
              </w:rPr>
              <w:t>.</w:t>
            </w: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388"/>
              <w:jc w:val="both"/>
              <w:rPr>
                <w:rFonts w:ascii="Arial" w:hAnsi="Arial" w:cs="Arial"/>
                <w:sz w:val="22"/>
                <w:szCs w:val="22"/>
              </w:rPr>
            </w:pPr>
            <w:r>
              <w:rPr>
                <w:rFonts w:ascii="Arial" w:hAnsi="Arial" w:cs="Arial"/>
                <w:sz w:val="22"/>
                <w:szCs w:val="22"/>
              </w:rPr>
              <w:t>2. Modificări ale cheltuielilor bugetare,</w:t>
            </w:r>
          </w:p>
          <w:p w:rsidR="009E19E8" w:rsidRDefault="009776CE">
            <w:pPr>
              <w:ind w:right="388"/>
              <w:jc w:val="both"/>
              <w:rPr>
                <w:rFonts w:ascii="Arial" w:hAnsi="Arial" w:cs="Arial"/>
                <w:sz w:val="22"/>
                <w:szCs w:val="22"/>
              </w:rPr>
            </w:pPr>
            <w:r>
              <w:rPr>
                <w:rFonts w:ascii="Arial" w:hAnsi="Arial" w:cs="Arial"/>
                <w:sz w:val="22"/>
                <w:szCs w:val="22"/>
              </w:rPr>
              <w:t>plus/minus, din care:</w:t>
            </w:r>
          </w:p>
          <w:p w:rsidR="009E19E8" w:rsidRDefault="009776CE">
            <w:pPr>
              <w:ind w:right="388"/>
              <w:jc w:val="both"/>
              <w:rPr>
                <w:rFonts w:ascii="Arial" w:hAnsi="Arial" w:cs="Arial"/>
                <w:sz w:val="22"/>
                <w:szCs w:val="22"/>
              </w:rPr>
            </w:pPr>
            <w:r>
              <w:rPr>
                <w:rFonts w:ascii="Arial" w:hAnsi="Arial" w:cs="Arial"/>
                <w:sz w:val="22"/>
                <w:szCs w:val="22"/>
              </w:rPr>
              <w:t>a) buget de stat, din acesta:</w:t>
            </w:r>
          </w:p>
          <w:p w:rsidR="009E19E8" w:rsidRDefault="009776CE">
            <w:pPr>
              <w:ind w:right="388"/>
              <w:jc w:val="both"/>
              <w:rPr>
                <w:rFonts w:ascii="Arial" w:hAnsi="Arial" w:cs="Arial"/>
                <w:sz w:val="22"/>
                <w:szCs w:val="22"/>
              </w:rPr>
            </w:pPr>
            <w:r>
              <w:rPr>
                <w:rFonts w:ascii="Arial" w:hAnsi="Arial" w:cs="Arial"/>
                <w:sz w:val="22"/>
                <w:szCs w:val="22"/>
              </w:rPr>
              <w:t>(i) cheltuieli de personal</w:t>
            </w:r>
          </w:p>
          <w:p w:rsidR="009E19E8" w:rsidRDefault="009776CE">
            <w:pPr>
              <w:ind w:right="388"/>
              <w:jc w:val="both"/>
              <w:rPr>
                <w:rFonts w:ascii="Arial" w:hAnsi="Arial" w:cs="Arial"/>
                <w:sz w:val="22"/>
                <w:szCs w:val="22"/>
              </w:rPr>
            </w:pPr>
            <w:r>
              <w:rPr>
                <w:rFonts w:ascii="Arial" w:hAnsi="Arial" w:cs="Arial"/>
                <w:sz w:val="22"/>
                <w:szCs w:val="22"/>
              </w:rPr>
              <w:t>(ii) bunuri şi servicii</w:t>
            </w:r>
          </w:p>
          <w:p w:rsidR="009E19E8" w:rsidRDefault="009776CE">
            <w:pPr>
              <w:ind w:right="388"/>
              <w:jc w:val="both"/>
              <w:rPr>
                <w:rFonts w:ascii="Arial" w:hAnsi="Arial" w:cs="Arial"/>
                <w:sz w:val="22"/>
                <w:szCs w:val="22"/>
              </w:rPr>
            </w:pPr>
            <w:r>
              <w:rPr>
                <w:rFonts w:ascii="Arial" w:hAnsi="Arial" w:cs="Arial"/>
                <w:sz w:val="22"/>
                <w:szCs w:val="22"/>
              </w:rPr>
              <w:t>b) bugete locale:</w:t>
            </w:r>
          </w:p>
          <w:p w:rsidR="009E19E8" w:rsidRDefault="009776CE">
            <w:pPr>
              <w:ind w:right="388"/>
              <w:jc w:val="both"/>
              <w:rPr>
                <w:rFonts w:ascii="Arial" w:hAnsi="Arial" w:cs="Arial"/>
                <w:sz w:val="22"/>
                <w:szCs w:val="22"/>
              </w:rPr>
            </w:pPr>
            <w:r>
              <w:rPr>
                <w:rFonts w:ascii="Arial" w:hAnsi="Arial" w:cs="Arial"/>
                <w:sz w:val="22"/>
                <w:szCs w:val="22"/>
              </w:rPr>
              <w:t>(i) cheltuieli de personal</w:t>
            </w:r>
          </w:p>
          <w:p w:rsidR="009E19E8" w:rsidRDefault="009776CE">
            <w:pPr>
              <w:ind w:right="388"/>
              <w:jc w:val="both"/>
              <w:rPr>
                <w:rFonts w:ascii="Arial" w:hAnsi="Arial" w:cs="Arial"/>
                <w:sz w:val="22"/>
                <w:szCs w:val="22"/>
              </w:rPr>
            </w:pPr>
            <w:r>
              <w:rPr>
                <w:rFonts w:ascii="Arial" w:hAnsi="Arial" w:cs="Arial"/>
                <w:sz w:val="22"/>
                <w:szCs w:val="22"/>
              </w:rPr>
              <w:t>(ii) bunuri şi servicii</w:t>
            </w:r>
          </w:p>
          <w:p w:rsidR="009E19E8" w:rsidRDefault="009776CE">
            <w:pPr>
              <w:ind w:right="388"/>
              <w:jc w:val="both"/>
              <w:rPr>
                <w:rFonts w:ascii="Arial" w:hAnsi="Arial" w:cs="Arial"/>
                <w:sz w:val="22"/>
                <w:szCs w:val="22"/>
              </w:rPr>
            </w:pPr>
            <w:r>
              <w:rPr>
                <w:rFonts w:ascii="Arial" w:hAnsi="Arial" w:cs="Arial"/>
                <w:sz w:val="22"/>
                <w:szCs w:val="22"/>
              </w:rPr>
              <w:t>c) bugetul asigurărilor sociale de stat:</w:t>
            </w:r>
          </w:p>
          <w:p w:rsidR="009E19E8" w:rsidRDefault="009776CE">
            <w:pPr>
              <w:ind w:right="388"/>
              <w:jc w:val="both"/>
              <w:rPr>
                <w:rFonts w:ascii="Arial" w:hAnsi="Arial" w:cs="Arial"/>
                <w:sz w:val="22"/>
                <w:szCs w:val="22"/>
              </w:rPr>
            </w:pPr>
            <w:r>
              <w:rPr>
                <w:rFonts w:ascii="Arial" w:hAnsi="Arial" w:cs="Arial"/>
                <w:sz w:val="22"/>
                <w:szCs w:val="22"/>
              </w:rPr>
              <w:t>(i) cheltuieli de personal</w:t>
            </w:r>
          </w:p>
          <w:p w:rsidR="009E19E8" w:rsidRDefault="009776CE">
            <w:pPr>
              <w:ind w:right="388"/>
              <w:jc w:val="both"/>
              <w:rPr>
                <w:rFonts w:ascii="Arial" w:hAnsi="Arial" w:cs="Arial"/>
                <w:sz w:val="22"/>
                <w:szCs w:val="22"/>
              </w:rPr>
            </w:pPr>
            <w:r>
              <w:rPr>
                <w:rFonts w:ascii="Arial" w:hAnsi="Arial" w:cs="Arial"/>
                <w:sz w:val="22"/>
                <w:szCs w:val="22"/>
              </w:rPr>
              <w:t>(ii) bunuri şi servicii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Pr="00CC420C" w:rsidRDefault="003E545A">
            <w:pPr>
              <w:jc w:val="both"/>
              <w:rPr>
                <w:rFonts w:ascii="Arial" w:hAnsi="Arial" w:cs="Arial"/>
                <w:color w:val="000000" w:themeColor="text1"/>
                <w:sz w:val="22"/>
                <w:szCs w:val="22"/>
              </w:rPr>
            </w:pPr>
            <w:r w:rsidRPr="003E545A">
              <w:rPr>
                <w:rFonts w:ascii="Arial" w:hAnsi="Arial" w:cs="Arial"/>
                <w:color w:val="000000" w:themeColor="text1"/>
                <w:sz w:val="22"/>
                <w:szCs w:val="22"/>
              </w:rPr>
              <w:t>Proiectul de act normativ nu se referă la acest subiect</w:t>
            </w:r>
            <w:r w:rsidR="0032474F">
              <w:rPr>
                <w:rFonts w:ascii="Arial" w:hAnsi="Arial" w:cs="Arial"/>
                <w:color w:val="000000" w:themeColor="text1"/>
                <w:sz w:val="22"/>
                <w:szCs w:val="22"/>
              </w:rPr>
              <w:t>.</w:t>
            </w:r>
          </w:p>
          <w:p w:rsidR="009E19E8" w:rsidRPr="00CC420C" w:rsidRDefault="009E19E8">
            <w:pPr>
              <w:jc w:val="both"/>
              <w:rPr>
                <w:rFonts w:ascii="Arial" w:hAnsi="Arial" w:cs="Arial"/>
                <w:color w:val="000000" w:themeColor="text1"/>
                <w:sz w:val="22"/>
                <w:szCs w:val="22"/>
              </w:rPr>
            </w:pPr>
          </w:p>
          <w:p w:rsidR="009E19E8" w:rsidRPr="00CC420C" w:rsidRDefault="009E19E8">
            <w:pPr>
              <w:jc w:val="both"/>
              <w:rPr>
                <w:rFonts w:ascii="Arial" w:hAnsi="Arial" w:cs="Arial"/>
                <w:color w:val="000000" w:themeColor="text1"/>
                <w:sz w:val="22"/>
                <w:szCs w:val="22"/>
              </w:rPr>
            </w:pPr>
          </w:p>
          <w:p w:rsidR="009E19E8" w:rsidRPr="00CC420C" w:rsidRDefault="009E19E8">
            <w:pPr>
              <w:jc w:val="both"/>
              <w:rPr>
                <w:rFonts w:ascii="Arial" w:hAnsi="Arial" w:cs="Arial"/>
                <w:color w:val="000000" w:themeColor="text1"/>
                <w:sz w:val="22"/>
                <w:szCs w:val="22"/>
              </w:rPr>
            </w:pPr>
          </w:p>
          <w:p w:rsidR="009E19E8" w:rsidRDefault="009E19E8">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Pr="00CC420C" w:rsidRDefault="00A21681">
            <w:pPr>
              <w:jc w:val="both"/>
              <w:rPr>
                <w:rFonts w:ascii="Arial" w:hAnsi="Arial" w:cs="Arial"/>
                <w:color w:val="000000" w:themeColor="text1"/>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388"/>
              <w:jc w:val="both"/>
              <w:rPr>
                <w:rFonts w:ascii="Arial" w:hAnsi="Arial" w:cs="Arial"/>
                <w:sz w:val="22"/>
                <w:szCs w:val="22"/>
              </w:rPr>
            </w:pPr>
            <w:r>
              <w:rPr>
                <w:rFonts w:ascii="Arial" w:hAnsi="Arial" w:cs="Arial"/>
                <w:sz w:val="22"/>
                <w:szCs w:val="22"/>
              </w:rPr>
              <w:t>3. Impact financiar, plus/minus, din care:</w:t>
            </w:r>
          </w:p>
          <w:p w:rsidR="009E19E8" w:rsidRDefault="009776CE">
            <w:pPr>
              <w:ind w:right="388"/>
              <w:jc w:val="both"/>
              <w:rPr>
                <w:rFonts w:ascii="Arial" w:hAnsi="Arial" w:cs="Arial"/>
                <w:sz w:val="22"/>
                <w:szCs w:val="22"/>
              </w:rPr>
            </w:pPr>
            <w:r>
              <w:rPr>
                <w:rFonts w:ascii="Arial" w:hAnsi="Arial" w:cs="Arial"/>
                <w:sz w:val="22"/>
                <w:szCs w:val="22"/>
              </w:rPr>
              <w:t>a) buget de stat</w:t>
            </w:r>
          </w:p>
          <w:p w:rsidR="009E19E8" w:rsidRDefault="009776CE">
            <w:pPr>
              <w:ind w:right="388"/>
              <w:jc w:val="both"/>
              <w:rPr>
                <w:rFonts w:ascii="Arial" w:hAnsi="Arial" w:cs="Arial"/>
                <w:sz w:val="22"/>
                <w:szCs w:val="22"/>
              </w:rPr>
            </w:pPr>
            <w:r>
              <w:rPr>
                <w:rFonts w:ascii="Arial" w:hAnsi="Arial" w:cs="Arial"/>
                <w:sz w:val="22"/>
                <w:szCs w:val="22"/>
              </w:rPr>
              <w:t>b) bugete locale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2F65E2" w:rsidRDefault="002F65E2">
            <w:pPr>
              <w:jc w:val="both"/>
              <w:rPr>
                <w:rFonts w:ascii="Arial" w:hAnsi="Arial" w:cs="Arial"/>
                <w:color w:val="000000"/>
                <w:sz w:val="22"/>
                <w:szCs w:val="22"/>
              </w:rPr>
            </w:pPr>
          </w:p>
          <w:p w:rsidR="002F65E2" w:rsidRDefault="002F65E2">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388"/>
              <w:jc w:val="both"/>
              <w:rPr>
                <w:rFonts w:ascii="Arial" w:hAnsi="Arial" w:cs="Arial"/>
                <w:sz w:val="22"/>
                <w:szCs w:val="22"/>
              </w:rPr>
            </w:pPr>
            <w:r>
              <w:rPr>
                <w:rFonts w:ascii="Arial" w:hAnsi="Arial" w:cs="Arial"/>
                <w:sz w:val="22"/>
                <w:szCs w:val="22"/>
              </w:rPr>
              <w:t>4. Propuneri pentru acoperirea creşterii      cheltuielilor bugetare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Pr="00710CDC" w:rsidRDefault="009776CE">
            <w:pPr>
              <w:ind w:right="388"/>
              <w:jc w:val="both"/>
              <w:rPr>
                <w:rFonts w:ascii="Arial" w:hAnsi="Arial" w:cs="Arial"/>
                <w:sz w:val="22"/>
                <w:szCs w:val="22"/>
              </w:rPr>
            </w:pPr>
            <w:r>
              <w:rPr>
                <w:rFonts w:ascii="Arial" w:hAnsi="Arial" w:cs="Arial"/>
                <w:sz w:val="22"/>
                <w:szCs w:val="22"/>
              </w:rPr>
              <w:t>5. Propuneri pentru a compensa reducerea  veniturilor bugetare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2F65E2" w:rsidRDefault="002F65E2">
            <w:pPr>
              <w:jc w:val="both"/>
              <w:rPr>
                <w:rFonts w:ascii="Arial" w:hAnsi="Arial" w:cs="Arial"/>
                <w:color w:val="000000"/>
                <w:sz w:val="22"/>
                <w:szCs w:val="22"/>
              </w:rPr>
            </w:pPr>
          </w:p>
          <w:p w:rsidR="002F65E2" w:rsidRDefault="002F65E2">
            <w:pPr>
              <w:jc w:val="both"/>
              <w:rPr>
                <w:rFonts w:ascii="Arial" w:hAnsi="Arial" w:cs="Arial"/>
                <w:color w:val="000000"/>
                <w:sz w:val="22"/>
                <w:szCs w:val="22"/>
              </w:rPr>
            </w:pPr>
          </w:p>
          <w:p w:rsidR="002F65E2" w:rsidRDefault="002F65E2">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388"/>
              <w:jc w:val="both"/>
              <w:rPr>
                <w:rFonts w:ascii="Arial" w:hAnsi="Arial" w:cs="Arial"/>
                <w:sz w:val="22"/>
                <w:szCs w:val="22"/>
              </w:rPr>
            </w:pPr>
            <w:r>
              <w:rPr>
                <w:rFonts w:ascii="Arial" w:hAnsi="Arial" w:cs="Arial"/>
                <w:sz w:val="22"/>
                <w:szCs w:val="22"/>
              </w:rPr>
              <w:t>6.Calcule detaliate privind fundamentarea modificărilor veniturilor şi/sau cheltuielilor bugetare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9776CE">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388"/>
              <w:jc w:val="both"/>
              <w:rPr>
                <w:rFonts w:ascii="Arial" w:hAnsi="Arial" w:cs="Arial"/>
                <w:sz w:val="22"/>
                <w:szCs w:val="22"/>
              </w:rPr>
            </w:pPr>
            <w:r>
              <w:rPr>
                <w:rFonts w:ascii="Arial" w:hAnsi="Arial" w:cs="Arial"/>
                <w:sz w:val="22"/>
                <w:szCs w:val="22"/>
              </w:rPr>
              <w:t>7. Alte informaţii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color w:val="000000"/>
                <w:sz w:val="22"/>
                <w:szCs w:val="22"/>
              </w:rPr>
            </w:pPr>
            <w:r>
              <w:rPr>
                <w:rFonts w:ascii="Arial" w:hAnsi="Arial" w:cs="Arial"/>
                <w:color w:val="000000"/>
                <w:sz w:val="22"/>
                <w:szCs w:val="22"/>
              </w:rPr>
              <w:t>Nu este cazul</w:t>
            </w:r>
            <w:r w:rsidR="0032474F">
              <w:rPr>
                <w:rFonts w:ascii="Arial" w:hAnsi="Arial" w:cs="Arial"/>
                <w:color w:val="000000"/>
                <w:sz w:val="22"/>
                <w:szCs w:val="22"/>
              </w:rPr>
              <w:t>.</w:t>
            </w:r>
          </w:p>
          <w:p w:rsidR="00AB09E0" w:rsidRDefault="00AB09E0">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10024" w:type="dxa"/>
            <w:gridSpan w:val="5"/>
            <w:tcBorders>
              <w:top w:val="single" w:sz="4" w:space="0" w:color="000001"/>
              <w:left w:val="single" w:sz="4" w:space="0" w:color="000001"/>
              <w:bottom w:val="single" w:sz="4" w:space="0" w:color="000001"/>
              <w:right w:val="nil"/>
            </w:tcBorders>
            <w:shd w:val="clear" w:color="auto" w:fill="FFFFFF"/>
            <w:tcMar>
              <w:left w:w="-5" w:type="dxa"/>
            </w:tcMar>
          </w:tcPr>
          <w:p w:rsidR="009776CE" w:rsidRDefault="009776CE">
            <w:pPr>
              <w:tabs>
                <w:tab w:val="left" w:pos="108"/>
                <w:tab w:val="left" w:pos="396"/>
              </w:tabs>
              <w:rPr>
                <w:rFonts w:ascii="Arial" w:hAnsi="Arial" w:cs="Arial"/>
                <w:b/>
                <w:color w:val="000000"/>
                <w:sz w:val="22"/>
                <w:szCs w:val="22"/>
              </w:rPr>
            </w:pPr>
            <w:r>
              <w:rPr>
                <w:rFonts w:ascii="Arial" w:hAnsi="Arial" w:cs="Arial"/>
                <w:b/>
                <w:color w:val="000000"/>
                <w:sz w:val="22"/>
                <w:szCs w:val="22"/>
              </w:rPr>
              <w:t xml:space="preserve">                                                          </w:t>
            </w:r>
          </w:p>
          <w:p w:rsidR="004A46DE" w:rsidRDefault="004A46DE">
            <w:pPr>
              <w:tabs>
                <w:tab w:val="left" w:pos="108"/>
                <w:tab w:val="left" w:pos="396"/>
              </w:tabs>
              <w:rPr>
                <w:rFonts w:ascii="Arial" w:hAnsi="Arial" w:cs="Arial"/>
                <w:b/>
                <w:color w:val="000000"/>
                <w:sz w:val="22"/>
                <w:szCs w:val="22"/>
              </w:rPr>
            </w:pPr>
          </w:p>
          <w:p w:rsidR="009E19E8" w:rsidRDefault="009776CE">
            <w:pPr>
              <w:tabs>
                <w:tab w:val="left" w:pos="108"/>
                <w:tab w:val="left" w:pos="396"/>
              </w:tabs>
              <w:rPr>
                <w:rFonts w:ascii="Arial" w:hAnsi="Arial" w:cs="Arial"/>
                <w:b/>
                <w:color w:val="000000"/>
                <w:sz w:val="22"/>
                <w:szCs w:val="22"/>
              </w:rPr>
            </w:pPr>
            <w:r>
              <w:rPr>
                <w:rFonts w:ascii="Arial" w:hAnsi="Arial" w:cs="Arial"/>
                <w:b/>
                <w:color w:val="000000"/>
                <w:sz w:val="22"/>
                <w:szCs w:val="22"/>
              </w:rPr>
              <w:t xml:space="preserve">                                                     </w:t>
            </w:r>
            <w:r w:rsidR="00AB09E0">
              <w:rPr>
                <w:rFonts w:ascii="Arial" w:hAnsi="Arial" w:cs="Arial"/>
                <w:b/>
                <w:color w:val="000000"/>
                <w:sz w:val="22"/>
                <w:szCs w:val="22"/>
              </w:rPr>
              <w:t xml:space="preserve">      </w:t>
            </w:r>
            <w:r>
              <w:rPr>
                <w:rFonts w:ascii="Arial" w:hAnsi="Arial" w:cs="Arial"/>
                <w:b/>
                <w:color w:val="000000"/>
                <w:sz w:val="22"/>
                <w:szCs w:val="22"/>
              </w:rPr>
              <w:t>Secțiunea a 5-a.</w:t>
            </w:r>
          </w:p>
          <w:p w:rsidR="009776CE" w:rsidRDefault="009776CE" w:rsidP="002706BD">
            <w:pPr>
              <w:tabs>
                <w:tab w:val="left" w:pos="108"/>
                <w:tab w:val="left" w:pos="396"/>
              </w:tabs>
              <w:jc w:val="center"/>
              <w:rPr>
                <w:rFonts w:ascii="Arial" w:hAnsi="Arial" w:cs="Arial"/>
                <w:b/>
                <w:color w:val="000000"/>
                <w:sz w:val="22"/>
                <w:szCs w:val="22"/>
              </w:rPr>
            </w:pPr>
            <w:r>
              <w:rPr>
                <w:rFonts w:ascii="Arial" w:hAnsi="Arial" w:cs="Arial"/>
                <w:b/>
                <w:color w:val="000000"/>
                <w:sz w:val="22"/>
                <w:szCs w:val="22"/>
              </w:rPr>
              <w:t>Efectele actului normativ asupra legislaţiei în vigoare</w:t>
            </w:r>
          </w:p>
          <w:p w:rsidR="004A46DE" w:rsidRDefault="004A46DE" w:rsidP="002706BD">
            <w:pPr>
              <w:tabs>
                <w:tab w:val="left" w:pos="108"/>
                <w:tab w:val="left" w:pos="396"/>
              </w:tabs>
              <w:jc w:val="center"/>
              <w:rPr>
                <w:rFonts w:ascii="Arial" w:hAnsi="Arial" w:cs="Arial"/>
                <w:b/>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nil"/>
              <w:left w:val="single" w:sz="4" w:space="0" w:color="000001"/>
              <w:bottom w:val="single" w:sz="4" w:space="0" w:color="000001"/>
              <w:right w:val="nil"/>
            </w:tcBorders>
            <w:shd w:val="clear" w:color="auto" w:fill="FFFFFF"/>
            <w:tcMar>
              <w:left w:w="-5" w:type="dxa"/>
            </w:tcMar>
          </w:tcPr>
          <w:p w:rsidR="009E19E8" w:rsidRDefault="009776CE">
            <w:pPr>
              <w:tabs>
                <w:tab w:val="left" w:pos="108"/>
              </w:tabs>
              <w:ind w:right="246"/>
              <w:jc w:val="both"/>
              <w:rPr>
                <w:rFonts w:ascii="Arial" w:hAnsi="Arial" w:cs="Arial"/>
                <w:sz w:val="22"/>
                <w:szCs w:val="22"/>
              </w:rPr>
            </w:pPr>
            <w:r>
              <w:rPr>
                <w:rFonts w:ascii="Arial" w:hAnsi="Arial" w:cs="Arial"/>
                <w:sz w:val="22"/>
                <w:szCs w:val="22"/>
              </w:rPr>
              <w:t xml:space="preserve">Măsuri normative necesare pentru aplicarea </w:t>
            </w:r>
            <w:r>
              <w:rPr>
                <w:rFonts w:ascii="Arial" w:hAnsi="Arial" w:cs="Arial"/>
                <w:sz w:val="22"/>
                <w:szCs w:val="22"/>
              </w:rPr>
              <w:lastRenderedPageBreak/>
              <w:t>prevederilor actului normativ:</w:t>
            </w:r>
          </w:p>
          <w:p w:rsidR="009E19E8" w:rsidRDefault="009776CE">
            <w:pPr>
              <w:tabs>
                <w:tab w:val="left" w:pos="108"/>
              </w:tabs>
              <w:ind w:right="246"/>
              <w:jc w:val="both"/>
              <w:rPr>
                <w:rFonts w:ascii="Arial" w:hAnsi="Arial" w:cs="Arial"/>
                <w:sz w:val="22"/>
                <w:szCs w:val="22"/>
              </w:rPr>
            </w:pPr>
            <w:r>
              <w:rPr>
                <w:rFonts w:ascii="Arial" w:hAnsi="Arial" w:cs="Arial"/>
                <w:sz w:val="22"/>
                <w:szCs w:val="22"/>
              </w:rPr>
              <w:t>a) acte normative în vigoare ce vor fi modificate sau abrogate, ca urmare a intrării în vigoare a proiectului de act normativ;</w:t>
            </w:r>
          </w:p>
          <w:p w:rsidR="009E19E8" w:rsidRDefault="009776CE">
            <w:pPr>
              <w:tabs>
                <w:tab w:val="left" w:pos="108"/>
              </w:tabs>
              <w:ind w:right="246"/>
              <w:jc w:val="both"/>
              <w:rPr>
                <w:rFonts w:ascii="Arial" w:hAnsi="Arial" w:cs="Arial"/>
                <w:sz w:val="22"/>
                <w:szCs w:val="22"/>
              </w:rPr>
            </w:pPr>
            <w:r>
              <w:rPr>
                <w:rFonts w:ascii="Arial" w:hAnsi="Arial" w:cs="Arial"/>
                <w:sz w:val="22"/>
                <w:szCs w:val="22"/>
              </w:rPr>
              <w:t xml:space="preserve">b) acte normative ce urmează a fi elaborate în vederea implementării noilor dispoziţii </w:t>
            </w:r>
          </w:p>
        </w:tc>
        <w:tc>
          <w:tcPr>
            <w:tcW w:w="7183" w:type="dxa"/>
            <w:gridSpan w:val="4"/>
            <w:tcBorders>
              <w:top w:val="nil"/>
              <w:left w:val="single" w:sz="4" w:space="0" w:color="000001"/>
              <w:bottom w:val="single" w:sz="4" w:space="0" w:color="000001"/>
              <w:right w:val="nil"/>
            </w:tcBorders>
            <w:shd w:val="clear" w:color="auto" w:fill="FFFFFF"/>
            <w:tcMar>
              <w:left w:w="-5" w:type="dxa"/>
            </w:tcMar>
          </w:tcPr>
          <w:p w:rsidR="009E19E8" w:rsidRDefault="009E19E8">
            <w:pPr>
              <w:jc w:val="both"/>
              <w:rPr>
                <w:rFonts w:ascii="Arial" w:hAnsi="Arial" w:cs="Arial"/>
                <w:color w:val="000000"/>
                <w:sz w:val="22"/>
                <w:szCs w:val="22"/>
              </w:rPr>
            </w:pPr>
          </w:p>
          <w:p w:rsidR="009E19E8" w:rsidRDefault="009E19E8">
            <w:pPr>
              <w:jc w:val="both"/>
              <w:rPr>
                <w:rFonts w:ascii="Arial" w:hAnsi="Arial" w:cs="Arial"/>
                <w:color w:val="000000"/>
                <w:sz w:val="22"/>
                <w:szCs w:val="22"/>
              </w:rPr>
            </w:pPr>
          </w:p>
          <w:p w:rsidR="004B72E8" w:rsidRDefault="004B72E8" w:rsidP="004B72E8">
            <w:pPr>
              <w:jc w:val="both"/>
              <w:rPr>
                <w:rFonts w:ascii="Arial" w:hAnsi="Arial" w:cs="Arial"/>
                <w:color w:val="000000"/>
                <w:sz w:val="22"/>
                <w:szCs w:val="22"/>
              </w:rPr>
            </w:pPr>
          </w:p>
          <w:p w:rsidR="004B72E8" w:rsidRDefault="004B72E8" w:rsidP="004B72E8">
            <w:pPr>
              <w:jc w:val="both"/>
              <w:rPr>
                <w:rFonts w:ascii="Arial" w:hAnsi="Arial" w:cs="Arial"/>
                <w:color w:val="000000"/>
                <w:sz w:val="22"/>
                <w:szCs w:val="22"/>
              </w:rPr>
            </w:pPr>
          </w:p>
          <w:p w:rsidR="009E19E8" w:rsidRPr="004B72E8" w:rsidRDefault="004B72E8" w:rsidP="004B72E8">
            <w:pPr>
              <w:jc w:val="both"/>
              <w:rPr>
                <w:rFonts w:ascii="Arial" w:hAnsi="Arial" w:cs="Arial"/>
                <w:color w:val="000000"/>
                <w:sz w:val="22"/>
                <w:szCs w:val="22"/>
              </w:rPr>
            </w:pPr>
            <w:r>
              <w:rPr>
                <w:rFonts w:ascii="Arial" w:hAnsi="Arial" w:cs="Arial"/>
                <w:color w:val="000000"/>
                <w:sz w:val="22"/>
                <w:szCs w:val="22"/>
              </w:rPr>
              <w:t>a)</w:t>
            </w:r>
            <w:r w:rsidR="00551351">
              <w:rPr>
                <w:rFonts w:ascii="Arial" w:hAnsi="Arial" w:cs="Arial"/>
                <w:color w:val="000000"/>
                <w:sz w:val="22"/>
                <w:szCs w:val="22"/>
              </w:rPr>
              <w:t xml:space="preserve"> </w:t>
            </w:r>
            <w:r w:rsidRPr="004B72E8">
              <w:rPr>
                <w:rFonts w:ascii="Arial" w:hAnsi="Arial" w:cs="Arial"/>
                <w:color w:val="000000"/>
                <w:sz w:val="22"/>
                <w:szCs w:val="22"/>
              </w:rPr>
              <w:t>Ordonanţa de urgenţă a Guvernului nr. 159/1999 privind înfiinţarea Companiei Naţionale „Loteria Română” – S.A.</w:t>
            </w:r>
          </w:p>
          <w:p w:rsidR="009E19E8" w:rsidRDefault="004B72E8">
            <w:pPr>
              <w:jc w:val="both"/>
              <w:rPr>
                <w:rFonts w:ascii="Arial" w:hAnsi="Arial" w:cs="Arial"/>
                <w:color w:val="000000"/>
                <w:sz w:val="22"/>
                <w:szCs w:val="22"/>
              </w:rPr>
            </w:pPr>
            <w:r w:rsidRPr="004B72E8">
              <w:rPr>
                <w:rFonts w:ascii="Arial" w:hAnsi="Arial" w:cs="Arial"/>
                <w:color w:val="000000"/>
                <w:sz w:val="22"/>
                <w:szCs w:val="22"/>
              </w:rPr>
              <w:t>Ordonanţa de urgenţă a Guvernului nr. 199/2000 privind înfiinţarea Companiei Naţional</w:t>
            </w:r>
            <w:r>
              <w:rPr>
                <w:rFonts w:ascii="Arial" w:hAnsi="Arial" w:cs="Arial"/>
                <w:color w:val="000000"/>
                <w:sz w:val="22"/>
                <w:szCs w:val="22"/>
              </w:rPr>
              <w:t>e „Imprimeria Naţională” – S.A.</w:t>
            </w:r>
          </w:p>
          <w:p w:rsidR="009E19E8" w:rsidRDefault="009E19E8">
            <w:pPr>
              <w:jc w:val="both"/>
              <w:rPr>
                <w:rFonts w:ascii="Arial" w:hAnsi="Arial" w:cs="Arial"/>
                <w:color w:val="000000"/>
                <w:sz w:val="22"/>
                <w:szCs w:val="22"/>
              </w:rPr>
            </w:pPr>
          </w:p>
          <w:p w:rsidR="00A21681" w:rsidRDefault="00FD1BDD" w:rsidP="00E6318F">
            <w:pPr>
              <w:jc w:val="both"/>
              <w:rPr>
                <w:rFonts w:ascii="Arial" w:hAnsi="Arial" w:cs="Arial"/>
                <w:color w:val="000000"/>
                <w:sz w:val="22"/>
                <w:szCs w:val="22"/>
              </w:rPr>
            </w:pPr>
            <w:r>
              <w:rPr>
                <w:rFonts w:ascii="Arial" w:hAnsi="Arial" w:cs="Arial"/>
                <w:color w:val="000000" w:themeColor="text1"/>
                <w:sz w:val="22"/>
                <w:szCs w:val="22"/>
              </w:rPr>
              <w:t xml:space="preserve">b) </w:t>
            </w:r>
            <w:r w:rsidR="00C12F39" w:rsidRPr="000533A3">
              <w:rPr>
                <w:rFonts w:ascii="Arial" w:hAnsi="Arial" w:cs="Arial"/>
                <w:color w:val="000000" w:themeColor="text1"/>
                <w:sz w:val="22"/>
                <w:szCs w:val="22"/>
              </w:rPr>
              <w:t xml:space="preserve">Hotărârea Guvernului </w:t>
            </w:r>
            <w:r w:rsidR="000533A3" w:rsidRPr="000533A3">
              <w:rPr>
                <w:rFonts w:ascii="Arial" w:hAnsi="Arial" w:cs="Arial"/>
                <w:color w:val="000000" w:themeColor="text1"/>
                <w:sz w:val="22"/>
                <w:szCs w:val="22"/>
              </w:rPr>
              <w:t xml:space="preserve">privind </w:t>
            </w:r>
            <w:r w:rsidR="00E6318F">
              <w:rPr>
                <w:rFonts w:ascii="Arial" w:hAnsi="Arial" w:cs="Arial"/>
                <w:color w:val="000000" w:themeColor="text1"/>
                <w:sz w:val="22"/>
                <w:szCs w:val="22"/>
              </w:rPr>
              <w:t xml:space="preserve">înființarea, </w:t>
            </w:r>
            <w:r w:rsidR="000533A3" w:rsidRPr="000533A3">
              <w:rPr>
                <w:rFonts w:ascii="Arial" w:hAnsi="Arial" w:cs="Arial"/>
                <w:color w:val="000000" w:themeColor="text1"/>
                <w:sz w:val="22"/>
                <w:szCs w:val="22"/>
              </w:rPr>
              <w:t>organizare</w:t>
            </w:r>
            <w:r w:rsidR="00E6318F">
              <w:rPr>
                <w:rFonts w:ascii="Arial" w:hAnsi="Arial" w:cs="Arial"/>
                <w:color w:val="000000" w:themeColor="text1"/>
                <w:sz w:val="22"/>
                <w:szCs w:val="22"/>
              </w:rPr>
              <w:t>a</w:t>
            </w:r>
            <w:r w:rsidR="000533A3" w:rsidRPr="000533A3">
              <w:rPr>
                <w:rFonts w:ascii="Arial" w:hAnsi="Arial" w:cs="Arial"/>
                <w:color w:val="000000" w:themeColor="text1"/>
                <w:sz w:val="22"/>
                <w:szCs w:val="22"/>
              </w:rPr>
              <w:t xml:space="preserve"> și funcționare</w:t>
            </w:r>
            <w:r w:rsidR="00E6318F">
              <w:rPr>
                <w:rFonts w:ascii="Arial" w:hAnsi="Arial" w:cs="Arial"/>
                <w:color w:val="000000" w:themeColor="text1"/>
                <w:sz w:val="22"/>
                <w:szCs w:val="22"/>
              </w:rPr>
              <w:t>a</w:t>
            </w:r>
            <w:r w:rsidR="000533A3" w:rsidRPr="000533A3">
              <w:rPr>
                <w:rFonts w:ascii="Arial" w:hAnsi="Arial" w:cs="Arial"/>
                <w:color w:val="000000" w:themeColor="text1"/>
                <w:sz w:val="22"/>
                <w:szCs w:val="22"/>
              </w:rPr>
              <w:t xml:space="preserve"> fondului suveran de dezvoltare și investiții</w:t>
            </w:r>
            <w:r w:rsidR="00E6318F">
              <w:rPr>
                <w:rFonts w:ascii="Arial" w:hAnsi="Arial" w:cs="Arial"/>
                <w:color w:val="000000" w:themeColor="text1"/>
                <w:sz w:val="22"/>
                <w:szCs w:val="22"/>
              </w:rPr>
              <w:t>.</w:t>
            </w: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1^1 Compatibilitatea actului normativ cu legislația în domeniul achizițiilor publice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nil"/>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2. Conformitatea actului normativ cu legislaţia comunitară în cazul proiectelor ce transpun prevederi comunitare</w:t>
            </w:r>
          </w:p>
        </w:tc>
        <w:tc>
          <w:tcPr>
            <w:tcW w:w="7183" w:type="dxa"/>
            <w:gridSpan w:val="4"/>
            <w:tcBorders>
              <w:top w:val="nil"/>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3. Măsuri normative necesare aplicării directe a actelor normative comunitare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4. Hotărâri ale Curţii de Justiţie a Uniunii Europene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5. Alte acte normative şi/sau</w:t>
            </w:r>
            <w:r w:rsidR="009E7889">
              <w:rPr>
                <w:rFonts w:ascii="Arial" w:hAnsi="Arial" w:cs="Arial"/>
                <w:sz w:val="22"/>
                <w:szCs w:val="22"/>
              </w:rPr>
              <w:t> </w:t>
            </w:r>
            <w:r>
              <w:rPr>
                <w:rFonts w:ascii="Arial" w:hAnsi="Arial" w:cs="Arial"/>
                <w:sz w:val="22"/>
                <w:szCs w:val="22"/>
              </w:rPr>
              <w:t>documente internaţionale din</w:t>
            </w:r>
          </w:p>
          <w:p w:rsidR="009E19E8" w:rsidRDefault="009776CE">
            <w:pPr>
              <w:ind w:right="246"/>
              <w:jc w:val="both"/>
              <w:rPr>
                <w:rFonts w:ascii="Arial" w:hAnsi="Arial" w:cs="Arial"/>
                <w:sz w:val="22"/>
                <w:szCs w:val="22"/>
              </w:rPr>
            </w:pPr>
            <w:r>
              <w:rPr>
                <w:rFonts w:ascii="Arial" w:hAnsi="Arial" w:cs="Arial"/>
                <w:sz w:val="22"/>
                <w:szCs w:val="22"/>
              </w:rPr>
              <w:t>care decurg angajamente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6. Alte informaţii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A21681" w:rsidRDefault="009776CE">
            <w:pPr>
              <w:jc w:val="both"/>
              <w:rPr>
                <w:rFonts w:ascii="Arial" w:hAnsi="Arial" w:cs="Arial"/>
                <w:color w:val="000000"/>
                <w:sz w:val="22"/>
                <w:szCs w:val="22"/>
              </w:rPr>
            </w:pPr>
            <w:r>
              <w:rPr>
                <w:rFonts w:ascii="Arial" w:hAnsi="Arial" w:cs="Arial"/>
                <w:color w:val="000000"/>
                <w:sz w:val="22"/>
                <w:szCs w:val="22"/>
              </w:rPr>
              <w:t>Nu au fost identificate</w:t>
            </w:r>
            <w:r w:rsidR="0032474F">
              <w:rPr>
                <w:rFonts w:ascii="Arial" w:hAnsi="Arial" w:cs="Arial"/>
                <w:color w:val="000000"/>
                <w:sz w:val="22"/>
                <w:szCs w:val="22"/>
              </w:rPr>
              <w:t>.</w:t>
            </w:r>
          </w:p>
          <w:p w:rsidR="00AB09E0" w:rsidRDefault="00AB09E0">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10024" w:type="dxa"/>
            <w:gridSpan w:val="5"/>
            <w:tcBorders>
              <w:top w:val="single" w:sz="4" w:space="0" w:color="000001"/>
              <w:left w:val="single" w:sz="4" w:space="0" w:color="000001"/>
              <w:bottom w:val="single" w:sz="4" w:space="0" w:color="000001"/>
              <w:right w:val="nil"/>
            </w:tcBorders>
            <w:shd w:val="clear" w:color="auto" w:fill="FFFFFF"/>
            <w:tcMar>
              <w:left w:w="-5" w:type="dxa"/>
            </w:tcMar>
          </w:tcPr>
          <w:p w:rsidR="009776CE" w:rsidRDefault="009776CE">
            <w:pPr>
              <w:rPr>
                <w:rFonts w:ascii="Arial" w:hAnsi="Arial" w:cs="Arial"/>
                <w:b/>
                <w:color w:val="000000"/>
                <w:sz w:val="22"/>
                <w:szCs w:val="22"/>
              </w:rPr>
            </w:pPr>
            <w:r>
              <w:rPr>
                <w:rFonts w:ascii="Arial" w:hAnsi="Arial" w:cs="Arial"/>
                <w:b/>
                <w:color w:val="000000"/>
                <w:sz w:val="22"/>
                <w:szCs w:val="22"/>
              </w:rPr>
              <w:t xml:space="preserve">                                                         </w:t>
            </w:r>
          </w:p>
          <w:p w:rsidR="004A46DE" w:rsidRDefault="004A46DE">
            <w:pPr>
              <w:rPr>
                <w:rFonts w:ascii="Arial" w:hAnsi="Arial" w:cs="Arial"/>
                <w:b/>
                <w:color w:val="000000"/>
                <w:sz w:val="22"/>
                <w:szCs w:val="22"/>
              </w:rPr>
            </w:pPr>
          </w:p>
          <w:p w:rsidR="009E19E8" w:rsidRDefault="009776CE">
            <w:pPr>
              <w:rPr>
                <w:rFonts w:ascii="Arial" w:hAnsi="Arial" w:cs="Arial"/>
                <w:b/>
                <w:color w:val="000000"/>
                <w:sz w:val="22"/>
                <w:szCs w:val="22"/>
              </w:rPr>
            </w:pPr>
            <w:r>
              <w:rPr>
                <w:rFonts w:ascii="Arial" w:hAnsi="Arial" w:cs="Arial"/>
                <w:b/>
                <w:color w:val="000000"/>
                <w:sz w:val="22"/>
                <w:szCs w:val="22"/>
              </w:rPr>
              <w:t xml:space="preserve">                                                      Secțiunea a 6-a.</w:t>
            </w:r>
          </w:p>
          <w:p w:rsidR="009E19E8" w:rsidRDefault="009776CE">
            <w:pPr>
              <w:jc w:val="center"/>
              <w:rPr>
                <w:rFonts w:ascii="Arial" w:hAnsi="Arial" w:cs="Arial"/>
                <w:b/>
                <w:color w:val="000000"/>
                <w:sz w:val="22"/>
                <w:szCs w:val="22"/>
              </w:rPr>
            </w:pPr>
            <w:r>
              <w:rPr>
                <w:rFonts w:ascii="Arial" w:hAnsi="Arial" w:cs="Arial"/>
                <w:b/>
                <w:color w:val="000000"/>
                <w:sz w:val="22"/>
                <w:szCs w:val="22"/>
              </w:rPr>
              <w:t>Consultările efectuate în vederea elaborării actului normativ</w:t>
            </w:r>
          </w:p>
          <w:p w:rsidR="009776CE" w:rsidRDefault="009776CE">
            <w:pPr>
              <w:jc w:val="center"/>
              <w:rPr>
                <w:rFonts w:ascii="Arial" w:hAnsi="Arial" w:cs="Arial"/>
                <w:b/>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nil"/>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1. Informaţii privind procesul de                                             consultare cu organizaţii                                                 neguvernamentale, institute de                                            cercetare şi alte organisme  implicate</w:t>
            </w:r>
          </w:p>
        </w:tc>
        <w:tc>
          <w:tcPr>
            <w:tcW w:w="7183" w:type="dxa"/>
            <w:gridSpan w:val="4"/>
            <w:tcBorders>
              <w:top w:val="nil"/>
              <w:left w:val="single" w:sz="4" w:space="0" w:color="000001"/>
              <w:bottom w:val="single" w:sz="4" w:space="0" w:color="000001"/>
              <w:right w:val="nil"/>
            </w:tcBorders>
            <w:shd w:val="clear" w:color="auto" w:fill="FFFFFF"/>
            <w:tcMar>
              <w:left w:w="-5" w:type="dxa"/>
            </w:tcMar>
          </w:tcPr>
          <w:p w:rsidR="009E19E8" w:rsidRDefault="009E19E8">
            <w:pPr>
              <w:jc w:val="both"/>
              <w:rPr>
                <w:rFonts w:ascii="Arial" w:hAnsi="Arial" w:cs="Arial"/>
                <w:color w:val="000000"/>
                <w:sz w:val="22"/>
                <w:szCs w:val="22"/>
              </w:rPr>
            </w:pPr>
          </w:p>
          <w:p w:rsidR="009E19E8" w:rsidRDefault="004564E4">
            <w:pPr>
              <w:jc w:val="both"/>
              <w:rPr>
                <w:rFonts w:ascii="Arial" w:hAnsi="Arial" w:cs="Arial"/>
                <w:color w:val="000000"/>
                <w:sz w:val="22"/>
                <w:szCs w:val="22"/>
              </w:rPr>
            </w:pPr>
            <w:r w:rsidRPr="004564E4">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rPr>
          <w:trHeight w:val="1277"/>
        </w:trPr>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pacing w:val="-4"/>
                <w:sz w:val="22"/>
                <w:szCs w:val="22"/>
              </w:rPr>
            </w:pPr>
            <w:r>
              <w:rPr>
                <w:rFonts w:ascii="Arial" w:hAnsi="Arial" w:cs="Arial"/>
                <w:sz w:val="22"/>
                <w:szCs w:val="22"/>
              </w:rPr>
              <w:t>2.</w:t>
            </w:r>
            <w:r>
              <w:rPr>
                <w:rFonts w:ascii="Arial" w:hAnsi="Arial" w:cs="Arial"/>
                <w:spacing w:val="-4"/>
                <w:sz w:val="22"/>
                <w:szCs w:val="22"/>
              </w:rPr>
              <w:t>Fundamentarea alegerii  organizaţiilor cu care a avut loc consultarea, precum şi a modului în care activitatea acestor organizaţii este legată de obiectul proiectului de act  normativ.</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4564E4">
            <w:pPr>
              <w:jc w:val="both"/>
              <w:rPr>
                <w:rFonts w:ascii="Arial" w:hAnsi="Arial" w:cs="Arial"/>
                <w:color w:val="000000"/>
                <w:sz w:val="22"/>
                <w:szCs w:val="22"/>
              </w:rPr>
            </w:pPr>
            <w:r w:rsidRPr="004564E4">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p w:rsidR="009E19E8" w:rsidRDefault="009E19E8">
            <w:pPr>
              <w:jc w:val="both"/>
              <w:rPr>
                <w:rFonts w:ascii="Arial" w:hAnsi="Arial" w:cs="Arial"/>
                <w:color w:val="000000"/>
                <w:sz w:val="22"/>
                <w:szCs w:val="22"/>
              </w:rPr>
            </w:pPr>
          </w:p>
          <w:p w:rsidR="009E19E8" w:rsidRDefault="009E19E8">
            <w:pPr>
              <w:jc w:val="both"/>
              <w:rPr>
                <w:rFonts w:ascii="Arial" w:hAnsi="Arial" w:cs="Arial"/>
                <w:color w:val="000000"/>
                <w:sz w:val="22"/>
                <w:szCs w:val="22"/>
              </w:rPr>
            </w:pPr>
          </w:p>
          <w:p w:rsidR="009E19E8" w:rsidRDefault="009E19E8">
            <w:pPr>
              <w:jc w:val="both"/>
              <w:rPr>
                <w:rFonts w:ascii="Arial" w:hAnsi="Arial" w:cs="Arial"/>
                <w:color w:val="000000"/>
                <w:sz w:val="22"/>
                <w:szCs w:val="22"/>
              </w:rPr>
            </w:pPr>
          </w:p>
          <w:p w:rsidR="009E19E8" w:rsidRDefault="009E19E8">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p w:rsidR="00A21681" w:rsidRDefault="00A21681">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pacing w:val="-4"/>
                <w:sz w:val="22"/>
                <w:szCs w:val="22"/>
              </w:rPr>
            </w:pPr>
            <w:r>
              <w:rPr>
                <w:rFonts w:ascii="Arial" w:hAnsi="Arial" w:cs="Arial"/>
                <w:spacing w:val="-4"/>
                <w:sz w:val="22"/>
                <w:szCs w:val="22"/>
              </w:rPr>
              <w:t xml:space="preserve">3.Consultările organizate cu autorităţile administraţiei </w:t>
            </w:r>
            <w:r>
              <w:rPr>
                <w:rFonts w:ascii="Arial" w:hAnsi="Arial" w:cs="Arial"/>
                <w:spacing w:val="-4"/>
                <w:sz w:val="22"/>
                <w:szCs w:val="22"/>
              </w:rPr>
              <w:lastRenderedPageBreak/>
              <w:t>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Pr="00CC420C" w:rsidRDefault="00320E0B">
            <w:pPr>
              <w:jc w:val="both"/>
              <w:rPr>
                <w:rFonts w:ascii="Arial" w:hAnsi="Arial" w:cs="Arial"/>
                <w:color w:val="000000" w:themeColor="text1"/>
                <w:sz w:val="22"/>
                <w:szCs w:val="22"/>
              </w:rPr>
            </w:pPr>
            <w:r w:rsidRPr="00320E0B">
              <w:rPr>
                <w:rFonts w:ascii="Arial" w:hAnsi="Arial" w:cs="Arial"/>
                <w:color w:val="000000" w:themeColor="text1"/>
                <w:sz w:val="22"/>
                <w:szCs w:val="22"/>
              </w:rPr>
              <w:lastRenderedPageBreak/>
              <w:t>Proiectul de act normativ nu se referă la acest subiect</w:t>
            </w:r>
          </w:p>
          <w:p w:rsidR="009E19E8" w:rsidRPr="00CC420C" w:rsidRDefault="009E19E8">
            <w:pPr>
              <w:jc w:val="both"/>
              <w:rPr>
                <w:rFonts w:ascii="Arial" w:hAnsi="Arial" w:cs="Arial"/>
                <w:color w:val="000000" w:themeColor="text1"/>
                <w:sz w:val="22"/>
                <w:szCs w:val="22"/>
              </w:rPr>
            </w:pPr>
          </w:p>
          <w:p w:rsidR="009E19E8" w:rsidRPr="00CC420C" w:rsidRDefault="009E19E8">
            <w:pPr>
              <w:jc w:val="both"/>
              <w:rPr>
                <w:rFonts w:ascii="Arial" w:hAnsi="Arial" w:cs="Arial"/>
                <w:color w:val="000000" w:themeColor="text1"/>
                <w:sz w:val="22"/>
                <w:szCs w:val="22"/>
              </w:rPr>
            </w:pPr>
          </w:p>
          <w:p w:rsidR="009E19E8" w:rsidRPr="00CC420C" w:rsidRDefault="009E19E8">
            <w:pPr>
              <w:jc w:val="both"/>
              <w:rPr>
                <w:rFonts w:ascii="Arial" w:hAnsi="Arial" w:cs="Arial"/>
                <w:color w:val="000000" w:themeColor="text1"/>
                <w:sz w:val="22"/>
                <w:szCs w:val="22"/>
              </w:rPr>
            </w:pPr>
          </w:p>
          <w:p w:rsidR="009E19E8" w:rsidRPr="00CC420C" w:rsidRDefault="009E19E8">
            <w:pPr>
              <w:jc w:val="both"/>
              <w:rPr>
                <w:rFonts w:ascii="Arial" w:hAnsi="Arial" w:cs="Arial"/>
                <w:color w:val="000000" w:themeColor="text1"/>
                <w:sz w:val="22"/>
                <w:szCs w:val="22"/>
              </w:rPr>
            </w:pPr>
          </w:p>
          <w:p w:rsidR="009E19E8" w:rsidRDefault="009E19E8">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Pr="00CC420C" w:rsidRDefault="00A21681">
            <w:pPr>
              <w:jc w:val="both"/>
              <w:rPr>
                <w:rFonts w:ascii="Arial" w:hAnsi="Arial" w:cs="Arial"/>
                <w:color w:val="000000" w:themeColor="text1"/>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color w:val="000000"/>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color w:val="000000"/>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 xml:space="preserve">4. Consultările desfăşurate în cadrul consiliilor interministeriale, în conformitate cu prevederile </w:t>
            </w:r>
            <w:r>
              <w:rPr>
                <w:rFonts w:ascii="Arial" w:hAnsi="Arial" w:cs="Arial"/>
                <w:sz w:val="22"/>
                <w:szCs w:val="22"/>
                <w:u w:val="single"/>
              </w:rPr>
              <w:t>Hotărârii Guvernului nr. 750/2005</w:t>
            </w:r>
            <w:r>
              <w:rPr>
                <w:rFonts w:ascii="Arial" w:hAnsi="Arial" w:cs="Arial"/>
                <w:sz w:val="22"/>
                <w:szCs w:val="22"/>
              </w:rPr>
              <w:t xml:space="preserve"> privind constituirea consiliilor interministeriale permanente</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320E0B">
            <w:pPr>
              <w:jc w:val="both"/>
              <w:rPr>
                <w:rFonts w:ascii="Arial" w:hAnsi="Arial" w:cs="Arial"/>
                <w:color w:val="000000" w:themeColor="text1"/>
                <w:sz w:val="22"/>
                <w:szCs w:val="22"/>
              </w:rPr>
            </w:pPr>
            <w:r w:rsidRPr="00320E0B">
              <w:rPr>
                <w:rFonts w:ascii="Arial" w:hAnsi="Arial" w:cs="Arial"/>
                <w:color w:val="000000" w:themeColor="text1"/>
                <w:sz w:val="22"/>
                <w:szCs w:val="22"/>
              </w:rPr>
              <w:t>Proiectul de act normativ nu se referă la acest subiect</w:t>
            </w:r>
            <w:r w:rsidR="0032474F">
              <w:rPr>
                <w:rFonts w:ascii="Arial" w:hAnsi="Arial" w:cs="Arial"/>
                <w:color w:val="000000" w:themeColor="text1"/>
                <w:sz w:val="22"/>
                <w:szCs w:val="22"/>
              </w:rPr>
              <w:t>.</w:t>
            </w: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Default="00A21681">
            <w:pPr>
              <w:jc w:val="both"/>
              <w:rPr>
                <w:rFonts w:ascii="Arial" w:hAnsi="Arial" w:cs="Arial"/>
                <w:color w:val="000000" w:themeColor="text1"/>
                <w:sz w:val="22"/>
                <w:szCs w:val="22"/>
              </w:rPr>
            </w:pPr>
          </w:p>
          <w:p w:rsidR="00A21681" w:rsidRPr="00CC420C" w:rsidRDefault="00A21681">
            <w:pPr>
              <w:jc w:val="both"/>
              <w:rPr>
                <w:rFonts w:ascii="Arial" w:hAnsi="Arial" w:cs="Arial"/>
                <w:color w:val="000000" w:themeColor="text1"/>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5. Informaţii privind avizarea de către:</w:t>
            </w:r>
          </w:p>
          <w:p w:rsidR="009E19E8" w:rsidRDefault="009776CE">
            <w:pPr>
              <w:ind w:right="246"/>
              <w:jc w:val="both"/>
              <w:rPr>
                <w:rFonts w:ascii="Arial" w:hAnsi="Arial" w:cs="Arial"/>
                <w:sz w:val="22"/>
                <w:szCs w:val="22"/>
              </w:rPr>
            </w:pPr>
            <w:r>
              <w:rPr>
                <w:rFonts w:ascii="Arial" w:hAnsi="Arial" w:cs="Arial"/>
                <w:sz w:val="22"/>
                <w:szCs w:val="22"/>
              </w:rPr>
              <w:t>a) Consiliul Legislativ</w:t>
            </w:r>
          </w:p>
          <w:p w:rsidR="009E19E8" w:rsidRDefault="009776CE">
            <w:pPr>
              <w:ind w:right="246"/>
              <w:jc w:val="both"/>
              <w:rPr>
                <w:rFonts w:ascii="Arial" w:hAnsi="Arial" w:cs="Arial"/>
                <w:sz w:val="22"/>
                <w:szCs w:val="22"/>
              </w:rPr>
            </w:pPr>
            <w:r>
              <w:rPr>
                <w:rFonts w:ascii="Arial" w:hAnsi="Arial" w:cs="Arial"/>
                <w:sz w:val="22"/>
                <w:szCs w:val="22"/>
              </w:rPr>
              <w:t>b) Consiliul Suprem de Apărare a Ţării</w:t>
            </w:r>
          </w:p>
          <w:p w:rsidR="009E19E8" w:rsidRDefault="009776CE">
            <w:pPr>
              <w:ind w:right="246"/>
              <w:jc w:val="both"/>
              <w:rPr>
                <w:rFonts w:ascii="Arial" w:hAnsi="Arial" w:cs="Arial"/>
                <w:sz w:val="22"/>
                <w:szCs w:val="22"/>
              </w:rPr>
            </w:pPr>
            <w:r>
              <w:rPr>
                <w:rFonts w:ascii="Arial" w:hAnsi="Arial" w:cs="Arial"/>
                <w:sz w:val="22"/>
                <w:szCs w:val="22"/>
              </w:rPr>
              <w:t>c) Consiliul Economic şi Social</w:t>
            </w:r>
          </w:p>
          <w:p w:rsidR="009E19E8" w:rsidRDefault="009776CE">
            <w:pPr>
              <w:ind w:right="246"/>
              <w:jc w:val="both"/>
              <w:rPr>
                <w:rFonts w:ascii="Arial" w:hAnsi="Arial" w:cs="Arial"/>
                <w:sz w:val="22"/>
                <w:szCs w:val="22"/>
              </w:rPr>
            </w:pPr>
            <w:r>
              <w:rPr>
                <w:rFonts w:ascii="Arial" w:hAnsi="Arial" w:cs="Arial"/>
                <w:sz w:val="22"/>
                <w:szCs w:val="22"/>
              </w:rPr>
              <w:t>d) Consiliul Concurenţei</w:t>
            </w:r>
          </w:p>
          <w:p w:rsidR="009E19E8" w:rsidRDefault="009776CE">
            <w:pPr>
              <w:ind w:right="246"/>
              <w:jc w:val="both"/>
              <w:rPr>
                <w:rFonts w:ascii="Arial" w:hAnsi="Arial" w:cs="Arial"/>
                <w:sz w:val="22"/>
                <w:szCs w:val="22"/>
              </w:rPr>
            </w:pPr>
            <w:r>
              <w:rPr>
                <w:rFonts w:ascii="Arial" w:hAnsi="Arial" w:cs="Arial"/>
                <w:sz w:val="22"/>
                <w:szCs w:val="22"/>
              </w:rPr>
              <w:t>e) Curtea de Conturi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6C75CD" w:rsidRPr="006C75CD" w:rsidRDefault="006C75CD" w:rsidP="006C75CD">
            <w:pPr>
              <w:jc w:val="both"/>
              <w:rPr>
                <w:rFonts w:ascii="Arial" w:hAnsi="Arial" w:cs="Arial"/>
                <w:color w:val="000000" w:themeColor="text1"/>
                <w:sz w:val="22"/>
                <w:szCs w:val="22"/>
              </w:rPr>
            </w:pPr>
            <w:r w:rsidRPr="006C75CD">
              <w:rPr>
                <w:rFonts w:ascii="Arial" w:hAnsi="Arial" w:cs="Arial"/>
                <w:color w:val="000000" w:themeColor="text1"/>
                <w:sz w:val="22"/>
                <w:szCs w:val="22"/>
              </w:rPr>
              <w:t>A fost obținut avizul Consiliului Concurenței și  al Autorității de Supraveghere Financiară</w:t>
            </w:r>
            <w:r w:rsidR="004564E4">
              <w:rPr>
                <w:rFonts w:ascii="Arial" w:hAnsi="Arial" w:cs="Arial"/>
                <w:color w:val="000000" w:themeColor="text1"/>
                <w:sz w:val="22"/>
                <w:szCs w:val="22"/>
              </w:rPr>
              <w:t>.</w:t>
            </w:r>
            <w:r w:rsidRPr="006C75CD">
              <w:rPr>
                <w:rFonts w:ascii="Arial" w:hAnsi="Arial" w:cs="Arial"/>
                <w:color w:val="000000" w:themeColor="text1"/>
                <w:sz w:val="22"/>
                <w:szCs w:val="22"/>
              </w:rPr>
              <w:t xml:space="preserve"> </w:t>
            </w:r>
          </w:p>
          <w:p w:rsidR="006C75CD" w:rsidRPr="006C75CD" w:rsidRDefault="006C75CD" w:rsidP="006C75CD">
            <w:pPr>
              <w:jc w:val="both"/>
              <w:rPr>
                <w:rFonts w:ascii="Arial" w:hAnsi="Arial" w:cs="Arial"/>
                <w:color w:val="000000" w:themeColor="text1"/>
                <w:sz w:val="22"/>
                <w:szCs w:val="22"/>
              </w:rPr>
            </w:pPr>
          </w:p>
          <w:p w:rsidR="006C75CD" w:rsidRPr="006C75CD" w:rsidRDefault="006C75CD" w:rsidP="006C75CD">
            <w:pPr>
              <w:jc w:val="both"/>
              <w:rPr>
                <w:rFonts w:ascii="Arial" w:hAnsi="Arial" w:cs="Arial"/>
                <w:color w:val="000000" w:themeColor="text1"/>
                <w:sz w:val="22"/>
                <w:szCs w:val="22"/>
              </w:rPr>
            </w:pPr>
            <w:r w:rsidRPr="006C75CD">
              <w:rPr>
                <w:rFonts w:ascii="Arial" w:hAnsi="Arial" w:cs="Arial"/>
                <w:color w:val="000000" w:themeColor="text1"/>
                <w:sz w:val="22"/>
                <w:szCs w:val="22"/>
              </w:rPr>
              <w:t>Este necesar avizul  Consiliului Legislativ.</w:t>
            </w:r>
          </w:p>
          <w:p w:rsidR="009E19E8" w:rsidRPr="00CC420C" w:rsidRDefault="009E19E8" w:rsidP="006C75CD">
            <w:pPr>
              <w:jc w:val="both"/>
              <w:rPr>
                <w:rFonts w:ascii="Arial" w:hAnsi="Arial" w:cs="Arial"/>
                <w:color w:val="000000" w:themeColor="text1"/>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sz w:val="22"/>
                <w:szCs w:val="22"/>
              </w:rPr>
            </w:pPr>
            <w:r>
              <w:rPr>
                <w:rFonts w:ascii="Arial" w:hAnsi="Arial" w:cs="Arial"/>
                <w:sz w:val="22"/>
                <w:szCs w:val="22"/>
              </w:rPr>
              <w:t>6. Alte informaţii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B64E88" w:rsidRDefault="009776CE">
            <w:pPr>
              <w:jc w:val="both"/>
              <w:rPr>
                <w:rFonts w:ascii="Arial" w:hAnsi="Arial" w:cs="Arial"/>
                <w:sz w:val="22"/>
                <w:szCs w:val="22"/>
              </w:rPr>
            </w:pPr>
            <w:r>
              <w:rPr>
                <w:rFonts w:ascii="Arial" w:hAnsi="Arial" w:cs="Arial"/>
                <w:color w:val="000000"/>
                <w:sz w:val="22"/>
                <w:szCs w:val="22"/>
              </w:rPr>
              <w:t>Nu au fost identificate</w:t>
            </w:r>
            <w:r w:rsidR="00A21681">
              <w:rPr>
                <w:rFonts w:ascii="Arial" w:hAnsi="Arial" w:cs="Arial"/>
                <w:sz w:val="22"/>
                <w:szCs w:val="22"/>
              </w:rPr>
              <w:t>.</w:t>
            </w:r>
          </w:p>
          <w:p w:rsidR="00B64E88" w:rsidRDefault="00B64E88">
            <w:pPr>
              <w:jc w:val="both"/>
              <w:rPr>
                <w:rFonts w:ascii="Arial" w:hAnsi="Arial" w:cs="Arial"/>
                <w:sz w:val="22"/>
                <w:szCs w:val="22"/>
              </w:rPr>
            </w:pPr>
          </w:p>
          <w:p w:rsidR="00B64E88" w:rsidRDefault="00B64E88">
            <w:pPr>
              <w:jc w:val="both"/>
              <w:rPr>
                <w:rFonts w:ascii="Arial" w:hAnsi="Arial" w:cs="Arial"/>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10024" w:type="dxa"/>
            <w:gridSpan w:val="5"/>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rPr>
                <w:rFonts w:ascii="Arial" w:hAnsi="Arial" w:cs="Arial"/>
                <w:b/>
                <w:color w:val="000000"/>
                <w:sz w:val="22"/>
                <w:szCs w:val="22"/>
              </w:rPr>
            </w:pPr>
            <w:r>
              <w:rPr>
                <w:rFonts w:ascii="Arial" w:hAnsi="Arial" w:cs="Arial"/>
                <w:b/>
                <w:color w:val="000000"/>
                <w:sz w:val="22"/>
                <w:szCs w:val="22"/>
              </w:rPr>
              <w:t xml:space="preserve">                                                          </w:t>
            </w:r>
          </w:p>
          <w:p w:rsidR="004A46DE" w:rsidRDefault="004A46DE">
            <w:pPr>
              <w:rPr>
                <w:rFonts w:ascii="Arial" w:hAnsi="Arial" w:cs="Arial"/>
                <w:b/>
                <w:color w:val="000000"/>
                <w:sz w:val="22"/>
                <w:szCs w:val="22"/>
              </w:rPr>
            </w:pPr>
          </w:p>
          <w:p w:rsidR="009E19E8" w:rsidRDefault="009776CE">
            <w:pPr>
              <w:rPr>
                <w:rFonts w:ascii="Arial" w:hAnsi="Arial" w:cs="Arial"/>
                <w:b/>
                <w:color w:val="000000"/>
                <w:sz w:val="22"/>
                <w:szCs w:val="22"/>
              </w:rPr>
            </w:pPr>
            <w:r>
              <w:rPr>
                <w:rFonts w:ascii="Arial" w:hAnsi="Arial" w:cs="Arial"/>
                <w:b/>
                <w:color w:val="000000"/>
                <w:sz w:val="22"/>
                <w:szCs w:val="22"/>
              </w:rPr>
              <w:t xml:space="preserve">                                                             Secțiunea a 7-a</w:t>
            </w:r>
          </w:p>
          <w:p w:rsidR="009E19E8" w:rsidRDefault="009776CE">
            <w:pPr>
              <w:jc w:val="center"/>
              <w:rPr>
                <w:rFonts w:ascii="Arial" w:hAnsi="Arial" w:cs="Arial"/>
                <w:b/>
                <w:color w:val="000000"/>
                <w:sz w:val="22"/>
                <w:szCs w:val="22"/>
              </w:rPr>
            </w:pPr>
            <w:r>
              <w:rPr>
                <w:rFonts w:ascii="Arial" w:hAnsi="Arial" w:cs="Arial"/>
                <w:b/>
                <w:color w:val="000000"/>
                <w:sz w:val="22"/>
                <w:szCs w:val="22"/>
              </w:rPr>
              <w:t>Activităţi de informare publică privind elaborarea şi implementarea</w:t>
            </w:r>
          </w:p>
          <w:p w:rsidR="009E19E8" w:rsidRDefault="009776CE">
            <w:pPr>
              <w:jc w:val="center"/>
              <w:rPr>
                <w:rFonts w:ascii="Arial" w:hAnsi="Arial" w:cs="Arial"/>
                <w:b/>
                <w:color w:val="000000"/>
                <w:sz w:val="22"/>
                <w:szCs w:val="22"/>
              </w:rPr>
            </w:pPr>
            <w:r>
              <w:rPr>
                <w:rFonts w:ascii="Arial" w:hAnsi="Arial" w:cs="Arial"/>
                <w:b/>
                <w:color w:val="000000"/>
                <w:sz w:val="22"/>
                <w:szCs w:val="22"/>
              </w:rPr>
              <w:t>proiectului de act normativ</w:t>
            </w:r>
          </w:p>
          <w:p w:rsidR="009776CE" w:rsidRDefault="009776CE">
            <w:pPr>
              <w:jc w:val="center"/>
              <w:rPr>
                <w:rFonts w:ascii="Arial" w:hAnsi="Arial" w:cs="Arial"/>
                <w:b/>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nil"/>
              <w:left w:val="single" w:sz="4" w:space="0" w:color="000001"/>
              <w:bottom w:val="single" w:sz="4" w:space="0" w:color="000001"/>
              <w:right w:val="nil"/>
            </w:tcBorders>
            <w:shd w:val="clear" w:color="auto" w:fill="FFFFFF"/>
            <w:tcMar>
              <w:left w:w="-5" w:type="dxa"/>
            </w:tcMar>
          </w:tcPr>
          <w:p w:rsidR="009E19E8" w:rsidRDefault="009776CE" w:rsidP="00D90E92">
            <w:pPr>
              <w:ind w:right="246"/>
              <w:jc w:val="both"/>
              <w:rPr>
                <w:rFonts w:ascii="Arial" w:hAnsi="Arial" w:cs="Arial"/>
                <w:sz w:val="22"/>
                <w:szCs w:val="22"/>
              </w:rPr>
            </w:pPr>
            <w:r>
              <w:rPr>
                <w:rFonts w:ascii="Arial" w:hAnsi="Arial" w:cs="Arial"/>
                <w:sz w:val="22"/>
                <w:szCs w:val="22"/>
              </w:rPr>
              <w:t>1. Informarea societăţii civile cu  privire la necesitatea elaborării actului normativ</w:t>
            </w:r>
          </w:p>
          <w:p w:rsidR="009E19E8" w:rsidRDefault="009E19E8">
            <w:pPr>
              <w:jc w:val="both"/>
              <w:rPr>
                <w:rFonts w:ascii="Arial" w:hAnsi="Arial" w:cs="Arial"/>
                <w:sz w:val="22"/>
                <w:szCs w:val="22"/>
              </w:rPr>
            </w:pPr>
          </w:p>
        </w:tc>
        <w:tc>
          <w:tcPr>
            <w:tcW w:w="7183" w:type="dxa"/>
            <w:gridSpan w:val="4"/>
            <w:tcBorders>
              <w:top w:val="nil"/>
              <w:left w:val="single" w:sz="4" w:space="0" w:color="000001"/>
              <w:bottom w:val="single" w:sz="4" w:space="0" w:color="000001"/>
              <w:right w:val="nil"/>
            </w:tcBorders>
            <w:shd w:val="clear" w:color="auto" w:fill="FFFFFF"/>
            <w:tcMar>
              <w:left w:w="-5" w:type="dxa"/>
            </w:tcMar>
          </w:tcPr>
          <w:p w:rsidR="00EB3E5C" w:rsidRDefault="00EB3E5C" w:rsidP="00EB3E5C">
            <w:pPr>
              <w:jc w:val="both"/>
              <w:rPr>
                <w:rFonts w:ascii="Arial" w:hAnsi="Arial" w:cs="Arial"/>
                <w:color w:val="000000"/>
                <w:sz w:val="22"/>
                <w:szCs w:val="22"/>
              </w:rPr>
            </w:pPr>
            <w:r>
              <w:rPr>
                <w:rFonts w:ascii="Arial" w:hAnsi="Arial" w:cs="Arial"/>
                <w:color w:val="000000"/>
                <w:sz w:val="22"/>
                <w:szCs w:val="22"/>
              </w:rPr>
              <w:t>Au fost respectate dispozițiile Legii nr. 52/2003 privind transparența decizională în administrația publică</w:t>
            </w:r>
            <w:r w:rsidR="00320E0B">
              <w:rPr>
                <w:rFonts w:ascii="Arial" w:hAnsi="Arial" w:cs="Arial"/>
                <w:color w:val="000000"/>
                <w:sz w:val="22"/>
                <w:szCs w:val="22"/>
              </w:rPr>
              <w:t>, prin afișarea proiectului pe site-ul MFP</w:t>
            </w:r>
            <w:r w:rsidR="006D2BBF">
              <w:rPr>
                <w:rFonts w:ascii="Arial" w:hAnsi="Arial" w:cs="Arial"/>
                <w:color w:val="000000"/>
                <w:sz w:val="22"/>
                <w:szCs w:val="22"/>
              </w:rPr>
              <w:t>.</w:t>
            </w:r>
            <w:r w:rsidR="00320E0B">
              <w:rPr>
                <w:rFonts w:ascii="Arial" w:hAnsi="Arial" w:cs="Arial"/>
                <w:color w:val="000000"/>
                <w:sz w:val="22"/>
                <w:szCs w:val="22"/>
              </w:rPr>
              <w:t xml:space="preserve"> </w:t>
            </w:r>
          </w:p>
          <w:p w:rsidR="009E19E8" w:rsidRDefault="009E19E8">
            <w:pPr>
              <w:widowControl w:val="0"/>
              <w:ind w:left="179" w:firstLine="142"/>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25"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ind w:right="246"/>
              <w:jc w:val="both"/>
              <w:rPr>
                <w:rFonts w:ascii="Arial" w:hAnsi="Arial" w:cs="Arial"/>
                <w:sz w:val="22"/>
                <w:szCs w:val="22"/>
              </w:rPr>
            </w:pPr>
            <w:r>
              <w:rPr>
                <w:rFonts w:ascii="Arial" w:hAnsi="Arial" w:cs="Arial"/>
                <w:sz w:val="22"/>
                <w:szCs w:val="22"/>
              </w:rPr>
              <w:t>2. Informarea societăţii civile cu privire la eventualul impact asupra mediului în urma  implementării actului normativ, precum şi efectele asupra sănătăţii şi securităţii cetăţenilor sau diversităţii biologice</w:t>
            </w:r>
          </w:p>
          <w:p w:rsidR="002706BD" w:rsidRDefault="002706BD">
            <w:pPr>
              <w:ind w:right="246"/>
              <w:jc w:val="both"/>
              <w:rPr>
                <w:rFonts w:ascii="Arial" w:hAnsi="Arial" w:cs="Arial"/>
                <w:sz w:val="22"/>
                <w:szCs w:val="22"/>
              </w:rPr>
            </w:pP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FF57AB" w:rsidP="00EB3E5C">
            <w:pPr>
              <w:jc w:val="both"/>
              <w:rPr>
                <w:rFonts w:ascii="Arial" w:hAnsi="Arial" w:cs="Arial"/>
                <w:color w:val="000000"/>
                <w:sz w:val="22"/>
                <w:szCs w:val="22"/>
              </w:rPr>
            </w:pPr>
            <w:r w:rsidRPr="00FF57AB">
              <w:rPr>
                <w:rFonts w:ascii="Arial" w:hAnsi="Arial" w:cs="Arial"/>
                <w:color w:val="000000"/>
                <w:sz w:val="22"/>
                <w:szCs w:val="22"/>
              </w:rPr>
              <w:t>Proiectul de act normativ nu se referă la acest subiect</w:t>
            </w:r>
            <w:r w:rsidR="0032474F">
              <w:rPr>
                <w:rFonts w:ascii="Arial" w:hAnsi="Arial" w:cs="Arial"/>
                <w:color w:val="000000"/>
                <w:sz w:val="22"/>
                <w:szCs w:val="22"/>
              </w:rPr>
              <w:t>.</w:t>
            </w: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rPr>
          <w:trHeight w:val="432"/>
        </w:trPr>
        <w:tc>
          <w:tcPr>
            <w:tcW w:w="25" w:type="dxa"/>
            <w:tcBorders>
              <w:top w:val="nil"/>
              <w:left w:val="nil"/>
              <w:bottom w:val="nil"/>
              <w:right w:val="nil"/>
            </w:tcBorders>
            <w:shd w:val="clear" w:color="auto" w:fill="FFFFFF"/>
          </w:tcPr>
          <w:p w:rsidR="009E19E8" w:rsidRDefault="009E19E8">
            <w:pPr>
              <w:widowControl w:val="0"/>
              <w:ind w:left="137" w:hanging="137"/>
              <w:rPr>
                <w:rFonts w:ascii="Arial" w:hAnsi="Arial" w:cs="Arial"/>
                <w:sz w:val="22"/>
                <w:szCs w:val="22"/>
              </w:rPr>
            </w:pPr>
          </w:p>
        </w:tc>
        <w:tc>
          <w:tcPr>
            <w:tcW w:w="2841" w:type="dxa"/>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sz w:val="22"/>
                <w:szCs w:val="22"/>
              </w:rPr>
            </w:pPr>
            <w:r>
              <w:rPr>
                <w:rFonts w:ascii="Arial" w:hAnsi="Arial" w:cs="Arial"/>
                <w:sz w:val="22"/>
                <w:szCs w:val="22"/>
              </w:rPr>
              <w:t>3. Alte informaţii</w:t>
            </w:r>
          </w:p>
        </w:tc>
        <w:tc>
          <w:tcPr>
            <w:tcW w:w="7183" w:type="dxa"/>
            <w:gridSpan w:val="4"/>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color w:val="000000"/>
                <w:sz w:val="22"/>
                <w:szCs w:val="22"/>
              </w:rPr>
            </w:pPr>
            <w:r>
              <w:rPr>
                <w:rFonts w:ascii="Arial" w:hAnsi="Arial" w:cs="Arial"/>
                <w:color w:val="000000"/>
                <w:sz w:val="22"/>
                <w:szCs w:val="22"/>
              </w:rPr>
              <w:t>Nu este cazul</w:t>
            </w:r>
            <w:r w:rsidR="0032474F">
              <w:rPr>
                <w:rFonts w:ascii="Arial" w:hAnsi="Arial" w:cs="Arial"/>
                <w:color w:val="000000"/>
                <w:sz w:val="22"/>
                <w:szCs w:val="22"/>
              </w:rPr>
              <w:t>.</w:t>
            </w:r>
          </w:p>
          <w:p w:rsidR="009E19E8" w:rsidRDefault="009E19E8">
            <w:pPr>
              <w:jc w:val="both"/>
              <w:rPr>
                <w:rFonts w:ascii="Arial" w:hAnsi="Arial" w:cs="Arial"/>
                <w:color w:val="000000"/>
                <w:sz w:val="22"/>
                <w:szCs w:val="22"/>
              </w:rPr>
            </w:pPr>
          </w:p>
        </w:tc>
        <w:tc>
          <w:tcPr>
            <w:tcW w:w="998" w:type="dxa"/>
            <w:gridSpan w:val="33"/>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r>
      <w:tr w:rsidR="009E19E8" w:rsidTr="005B6DB2">
        <w:tc>
          <w:tcPr>
            <w:tcW w:w="10049" w:type="dxa"/>
            <w:gridSpan w:val="6"/>
            <w:tcBorders>
              <w:top w:val="single" w:sz="4" w:space="0" w:color="000001"/>
              <w:left w:val="single" w:sz="4" w:space="0" w:color="000001"/>
              <w:bottom w:val="single" w:sz="4" w:space="0" w:color="000001"/>
              <w:right w:val="nil"/>
            </w:tcBorders>
            <w:shd w:val="clear" w:color="auto" w:fill="FFFFFF"/>
            <w:tcMar>
              <w:left w:w="-5" w:type="dxa"/>
            </w:tcMar>
          </w:tcPr>
          <w:p w:rsidR="00AB09E0" w:rsidRDefault="00AB09E0" w:rsidP="00EB3E5C">
            <w:pPr>
              <w:jc w:val="center"/>
              <w:rPr>
                <w:rFonts w:ascii="Arial" w:hAnsi="Arial" w:cs="Arial"/>
                <w:b/>
                <w:sz w:val="22"/>
                <w:szCs w:val="22"/>
              </w:rPr>
            </w:pPr>
          </w:p>
          <w:p w:rsidR="009E19E8" w:rsidRDefault="009776CE" w:rsidP="00EB3E5C">
            <w:pPr>
              <w:jc w:val="center"/>
              <w:rPr>
                <w:rFonts w:ascii="Arial" w:hAnsi="Arial" w:cs="Arial"/>
                <w:b/>
                <w:sz w:val="22"/>
                <w:szCs w:val="22"/>
              </w:rPr>
            </w:pPr>
            <w:r>
              <w:rPr>
                <w:rFonts w:ascii="Arial" w:hAnsi="Arial" w:cs="Arial"/>
                <w:b/>
                <w:sz w:val="22"/>
                <w:szCs w:val="22"/>
              </w:rPr>
              <w:t>Secțiunea a 8-a</w:t>
            </w:r>
          </w:p>
          <w:p w:rsidR="009776CE" w:rsidRDefault="009776CE" w:rsidP="004331A1">
            <w:pPr>
              <w:jc w:val="center"/>
              <w:rPr>
                <w:rFonts w:ascii="Arial" w:hAnsi="Arial" w:cs="Arial"/>
                <w:b/>
                <w:sz w:val="22"/>
                <w:szCs w:val="22"/>
              </w:rPr>
            </w:pPr>
            <w:r>
              <w:rPr>
                <w:rFonts w:ascii="Arial" w:hAnsi="Arial" w:cs="Arial"/>
                <w:b/>
                <w:sz w:val="22"/>
                <w:szCs w:val="22"/>
              </w:rPr>
              <w:t>Măsuri de implementare</w:t>
            </w:r>
          </w:p>
          <w:p w:rsidR="002706BD" w:rsidRDefault="002706BD" w:rsidP="004331A1">
            <w:pPr>
              <w:jc w:val="center"/>
              <w:rPr>
                <w:rFonts w:ascii="Arial" w:hAnsi="Arial" w:cs="Arial"/>
                <w:b/>
                <w:sz w:val="22"/>
                <w:szCs w:val="22"/>
              </w:rPr>
            </w:pPr>
          </w:p>
        </w:tc>
        <w:tc>
          <w:tcPr>
            <w:tcW w:w="689" w:type="dxa"/>
            <w:gridSpan w:val="29"/>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8"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59"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9E19E8" w:rsidTr="005B6DB2">
        <w:tc>
          <w:tcPr>
            <w:tcW w:w="3020" w:type="dxa"/>
            <w:gridSpan w:val="3"/>
            <w:tcBorders>
              <w:top w:val="nil"/>
              <w:left w:val="single" w:sz="4" w:space="0" w:color="000001"/>
              <w:bottom w:val="single" w:sz="4" w:space="0" w:color="000001"/>
              <w:right w:val="nil"/>
            </w:tcBorders>
            <w:shd w:val="clear" w:color="auto" w:fill="FFFFFF"/>
            <w:tcMar>
              <w:left w:w="-5" w:type="dxa"/>
            </w:tcMar>
          </w:tcPr>
          <w:p w:rsidR="009E19E8" w:rsidRDefault="009776CE">
            <w:pPr>
              <w:ind w:right="238"/>
              <w:jc w:val="both"/>
              <w:rPr>
                <w:rFonts w:ascii="Arial" w:hAnsi="Arial" w:cs="Arial"/>
                <w:sz w:val="22"/>
                <w:szCs w:val="22"/>
              </w:rPr>
            </w:pPr>
            <w:r>
              <w:rPr>
                <w:rFonts w:ascii="Arial" w:hAnsi="Arial" w:cs="Arial"/>
                <w:sz w:val="22"/>
                <w:szCs w:val="22"/>
              </w:rPr>
              <w:t>1. Măsurile de punere în aplicare a         actului normativ de către autorităţile administraţiei publice centrale şi/sau locale - înfiinţarea unor noi organisme  sau extinderea competenţelor instituţiilor existente</w:t>
            </w:r>
          </w:p>
        </w:tc>
        <w:tc>
          <w:tcPr>
            <w:tcW w:w="7029" w:type="dxa"/>
            <w:gridSpan w:val="3"/>
            <w:tcBorders>
              <w:top w:val="nil"/>
              <w:left w:val="single" w:sz="4" w:space="0" w:color="000001"/>
              <w:bottom w:val="single" w:sz="4" w:space="0" w:color="000001"/>
              <w:right w:val="nil"/>
            </w:tcBorders>
            <w:shd w:val="clear" w:color="auto" w:fill="FFFFFF"/>
            <w:tcMar>
              <w:left w:w="-5" w:type="dxa"/>
            </w:tcMar>
          </w:tcPr>
          <w:p w:rsidR="009E19E8" w:rsidRDefault="00FF57AB" w:rsidP="00EB3E5C">
            <w:pPr>
              <w:jc w:val="both"/>
              <w:rPr>
                <w:rFonts w:ascii="Arial" w:hAnsi="Arial" w:cs="Arial"/>
                <w:sz w:val="22"/>
                <w:szCs w:val="22"/>
              </w:rPr>
            </w:pPr>
            <w:r w:rsidRPr="00FF57AB">
              <w:rPr>
                <w:rFonts w:ascii="Arial" w:hAnsi="Arial" w:cs="Arial"/>
                <w:sz w:val="22"/>
                <w:szCs w:val="22"/>
              </w:rPr>
              <w:t>Proiectul de act normativ nu se referă la acest subiect</w:t>
            </w:r>
            <w:r w:rsidR="0032474F">
              <w:rPr>
                <w:rFonts w:ascii="Arial" w:hAnsi="Arial" w:cs="Arial"/>
                <w:sz w:val="22"/>
                <w:szCs w:val="22"/>
              </w:rPr>
              <w:t>.</w:t>
            </w:r>
          </w:p>
        </w:tc>
        <w:tc>
          <w:tcPr>
            <w:tcW w:w="689" w:type="dxa"/>
            <w:gridSpan w:val="29"/>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7"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r w:rsidR="009E19E8" w:rsidTr="005B6DB2">
        <w:tc>
          <w:tcPr>
            <w:tcW w:w="3020" w:type="dxa"/>
            <w:gridSpan w:val="3"/>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pPr>
              <w:jc w:val="both"/>
              <w:rPr>
                <w:rFonts w:ascii="Arial" w:hAnsi="Arial" w:cs="Arial"/>
                <w:sz w:val="22"/>
                <w:szCs w:val="22"/>
              </w:rPr>
            </w:pPr>
            <w:r>
              <w:rPr>
                <w:rFonts w:ascii="Arial" w:hAnsi="Arial" w:cs="Arial"/>
                <w:sz w:val="22"/>
                <w:szCs w:val="22"/>
              </w:rPr>
              <w:t>2. Alte informaţii</w:t>
            </w:r>
          </w:p>
        </w:tc>
        <w:tc>
          <w:tcPr>
            <w:tcW w:w="7029" w:type="dxa"/>
            <w:gridSpan w:val="3"/>
            <w:tcBorders>
              <w:top w:val="single" w:sz="4" w:space="0" w:color="000001"/>
              <w:left w:val="single" w:sz="4" w:space="0" w:color="000001"/>
              <w:bottom w:val="single" w:sz="4" w:space="0" w:color="000001"/>
              <w:right w:val="nil"/>
            </w:tcBorders>
            <w:shd w:val="clear" w:color="auto" w:fill="FFFFFF"/>
            <w:tcMar>
              <w:left w:w="-5" w:type="dxa"/>
            </w:tcMar>
          </w:tcPr>
          <w:p w:rsidR="009E19E8" w:rsidRDefault="009776CE" w:rsidP="00EB3E5C">
            <w:pPr>
              <w:jc w:val="both"/>
              <w:rPr>
                <w:rFonts w:ascii="Arial" w:hAnsi="Arial" w:cs="Arial"/>
                <w:color w:val="000000"/>
                <w:sz w:val="22"/>
                <w:szCs w:val="22"/>
              </w:rPr>
            </w:pPr>
            <w:r>
              <w:rPr>
                <w:rFonts w:ascii="Arial" w:hAnsi="Arial" w:cs="Arial"/>
                <w:color w:val="000000"/>
                <w:sz w:val="22"/>
                <w:szCs w:val="22"/>
              </w:rPr>
              <w:t>Nu este cazul</w:t>
            </w:r>
            <w:r w:rsidR="0032474F">
              <w:rPr>
                <w:rFonts w:ascii="Arial" w:hAnsi="Arial" w:cs="Arial"/>
                <w:color w:val="000000"/>
                <w:sz w:val="22"/>
                <w:szCs w:val="22"/>
              </w:rPr>
              <w:t>.</w:t>
            </w:r>
          </w:p>
          <w:p w:rsidR="009E19E8" w:rsidRDefault="009E19E8">
            <w:pPr>
              <w:ind w:left="187"/>
              <w:jc w:val="both"/>
              <w:rPr>
                <w:rFonts w:ascii="Arial" w:hAnsi="Arial" w:cs="Arial"/>
                <w:color w:val="000000"/>
                <w:sz w:val="22"/>
                <w:szCs w:val="22"/>
              </w:rPr>
            </w:pPr>
          </w:p>
        </w:tc>
        <w:tc>
          <w:tcPr>
            <w:tcW w:w="689" w:type="dxa"/>
            <w:gridSpan w:val="29"/>
            <w:tcBorders>
              <w:top w:val="nil"/>
              <w:left w:val="single" w:sz="4" w:space="0" w:color="000001"/>
              <w:bottom w:val="nil"/>
              <w:right w:val="nil"/>
            </w:tcBorders>
            <w:shd w:val="clear" w:color="auto" w:fill="FFFFFF"/>
            <w:tcMar>
              <w:left w:w="-5" w:type="dxa"/>
            </w:tcMar>
          </w:tcPr>
          <w:p w:rsidR="009E19E8" w:rsidRDefault="009E19E8">
            <w:pPr>
              <w:widowControl w:val="0"/>
              <w:rPr>
                <w:rFonts w:ascii="Arial" w:hAnsi="Arial" w:cs="Arial"/>
                <w:sz w:val="22"/>
                <w:szCs w:val="22"/>
              </w:rPr>
            </w:pPr>
          </w:p>
        </w:tc>
        <w:tc>
          <w:tcPr>
            <w:tcW w:w="22"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0" w:type="dxa"/>
            <w:tcBorders>
              <w:top w:val="nil"/>
              <w:left w:val="nil"/>
              <w:bottom w:val="nil"/>
              <w:right w:val="nil"/>
            </w:tcBorders>
            <w:shd w:val="clear" w:color="auto" w:fill="FFFFFF"/>
          </w:tcPr>
          <w:p w:rsidR="009E19E8" w:rsidRDefault="009E19E8">
            <w:pPr>
              <w:widowControl w:val="0"/>
              <w:rPr>
                <w:rFonts w:ascii="Arial" w:hAnsi="Arial" w:cs="Arial"/>
                <w:sz w:val="22"/>
                <w:szCs w:val="22"/>
              </w:rPr>
            </w:pPr>
          </w:p>
        </w:tc>
        <w:tc>
          <w:tcPr>
            <w:tcW w:w="267" w:type="dxa"/>
            <w:gridSpan w:val="2"/>
            <w:tcBorders>
              <w:top w:val="nil"/>
              <w:left w:val="nil"/>
              <w:bottom w:val="nil"/>
              <w:right w:val="nil"/>
            </w:tcBorders>
            <w:shd w:val="clear" w:color="auto" w:fill="FFFFFF"/>
          </w:tcPr>
          <w:p w:rsidR="009E19E8" w:rsidRDefault="009E19E8">
            <w:pPr>
              <w:widowControl w:val="0"/>
              <w:rPr>
                <w:rFonts w:ascii="Arial" w:hAnsi="Arial" w:cs="Arial"/>
                <w:sz w:val="22"/>
                <w:szCs w:val="22"/>
              </w:rPr>
            </w:pPr>
          </w:p>
        </w:tc>
      </w:tr>
    </w:tbl>
    <w:p w:rsidR="004A46DE" w:rsidRDefault="004A46DE" w:rsidP="004A46DE">
      <w:pPr>
        <w:ind w:left="142"/>
        <w:jc w:val="both"/>
        <w:rPr>
          <w:rFonts w:ascii="Arial" w:hAnsi="Arial" w:cs="Arial"/>
          <w:color w:val="000000"/>
          <w:sz w:val="22"/>
          <w:szCs w:val="22"/>
        </w:rPr>
      </w:pPr>
    </w:p>
    <w:p w:rsidR="009E19E8" w:rsidRPr="00EB3E5C" w:rsidRDefault="009776CE" w:rsidP="004A46DE">
      <w:pPr>
        <w:ind w:left="142"/>
        <w:jc w:val="both"/>
        <w:rPr>
          <w:rFonts w:ascii="Arial" w:hAnsi="Arial" w:cs="Arial"/>
          <w:color w:val="000000"/>
          <w:sz w:val="22"/>
          <w:szCs w:val="22"/>
        </w:rPr>
      </w:pPr>
      <w:r>
        <w:rPr>
          <w:rFonts w:ascii="Arial" w:hAnsi="Arial" w:cs="Arial"/>
          <w:color w:val="000000"/>
          <w:sz w:val="22"/>
          <w:szCs w:val="22"/>
        </w:rPr>
        <w:t>Având în vedere cele de mai sus, supunem spre aprobare proiectul Ordonanței</w:t>
      </w:r>
      <w:r w:rsidR="0032474F">
        <w:rPr>
          <w:rFonts w:ascii="Arial" w:hAnsi="Arial" w:cs="Arial"/>
          <w:color w:val="000000"/>
          <w:sz w:val="22"/>
          <w:szCs w:val="22"/>
        </w:rPr>
        <w:t xml:space="preserve"> de </w:t>
      </w:r>
      <w:r w:rsidR="004331A1">
        <w:rPr>
          <w:rFonts w:ascii="Arial" w:hAnsi="Arial" w:cs="Arial"/>
          <w:color w:val="000000"/>
          <w:sz w:val="22"/>
          <w:szCs w:val="22"/>
        </w:rPr>
        <w:t>u</w:t>
      </w:r>
      <w:r w:rsidR="0032474F">
        <w:rPr>
          <w:rFonts w:ascii="Arial" w:hAnsi="Arial" w:cs="Arial"/>
          <w:color w:val="000000"/>
          <w:sz w:val="22"/>
          <w:szCs w:val="22"/>
        </w:rPr>
        <w:t>rgență</w:t>
      </w:r>
      <w:r>
        <w:rPr>
          <w:rFonts w:ascii="Arial" w:hAnsi="Arial" w:cs="Arial"/>
          <w:color w:val="000000"/>
          <w:sz w:val="22"/>
          <w:szCs w:val="22"/>
        </w:rPr>
        <w:t xml:space="preserve"> </w:t>
      </w:r>
      <w:r w:rsidR="0032474F">
        <w:rPr>
          <w:rFonts w:ascii="Arial" w:hAnsi="Arial" w:cs="Arial"/>
          <w:color w:val="000000"/>
          <w:sz w:val="22"/>
          <w:szCs w:val="22"/>
        </w:rPr>
        <w:t xml:space="preserve">a </w:t>
      </w:r>
      <w:r>
        <w:rPr>
          <w:rFonts w:ascii="Arial" w:hAnsi="Arial" w:cs="Arial"/>
          <w:color w:val="000000"/>
          <w:sz w:val="22"/>
          <w:szCs w:val="22"/>
        </w:rPr>
        <w:t>Guvernului</w:t>
      </w:r>
      <w:r w:rsidR="00EB3E5C" w:rsidRPr="00EB3E5C">
        <w:rPr>
          <w:rFonts w:ascii="Arial" w:eastAsia="SimSun" w:hAnsi="Arial" w:cs="Arial"/>
          <w:kern w:val="1"/>
          <w:sz w:val="24"/>
          <w:szCs w:val="24"/>
          <w:lang w:bidi="hi-IN"/>
        </w:rPr>
        <w:t xml:space="preserve"> </w:t>
      </w:r>
      <w:r w:rsidR="006D2BBF" w:rsidRPr="006D2BBF">
        <w:rPr>
          <w:rFonts w:ascii="Arial" w:hAnsi="Arial" w:cs="Arial"/>
          <w:color w:val="000000"/>
          <w:sz w:val="22"/>
          <w:szCs w:val="22"/>
        </w:rPr>
        <w:t>pentru reglementarea unor măsuri privind cadrul general aplicabil unui fond suveran de dezvoltare şi investiţii</w:t>
      </w:r>
      <w:r w:rsidR="001C1294">
        <w:rPr>
          <w:rFonts w:ascii="Arial" w:hAnsi="Arial" w:cs="Arial"/>
          <w:color w:val="000000"/>
          <w:sz w:val="22"/>
          <w:szCs w:val="22"/>
        </w:rPr>
        <w:t>, precum și pentru modificarea unor acte normative</w:t>
      </w:r>
      <w:r>
        <w:rPr>
          <w:rFonts w:ascii="Arial" w:hAnsi="Arial" w:cs="Arial"/>
          <w:bCs/>
          <w:color w:val="000000"/>
          <w:sz w:val="22"/>
          <w:szCs w:val="22"/>
        </w:rPr>
        <w:t>.</w:t>
      </w:r>
    </w:p>
    <w:p w:rsidR="00B64E88" w:rsidRDefault="00B64E88" w:rsidP="003D4924">
      <w:pPr>
        <w:jc w:val="both"/>
        <w:rPr>
          <w:rFonts w:ascii="Arial" w:hAnsi="Arial" w:cs="Arial"/>
          <w:bCs/>
          <w:color w:val="000000"/>
          <w:sz w:val="22"/>
          <w:szCs w:val="22"/>
        </w:rPr>
      </w:pPr>
    </w:p>
    <w:p w:rsidR="006C75CD" w:rsidRDefault="006C75CD" w:rsidP="006C75CD">
      <w:pPr>
        <w:jc w:val="center"/>
        <w:rPr>
          <w:rFonts w:ascii="Arial" w:hAnsi="Arial" w:cs="Arial"/>
          <w:sz w:val="22"/>
          <w:szCs w:val="22"/>
        </w:rPr>
      </w:pPr>
    </w:p>
    <w:p w:rsidR="004A721E" w:rsidRDefault="004A721E" w:rsidP="006C75CD">
      <w:pPr>
        <w:jc w:val="center"/>
        <w:rPr>
          <w:rFonts w:ascii="Arial" w:hAnsi="Arial" w:cs="Arial"/>
          <w:sz w:val="22"/>
          <w:szCs w:val="22"/>
        </w:rPr>
      </w:pPr>
    </w:p>
    <w:p w:rsidR="00BD67E9" w:rsidRDefault="00BD67E9" w:rsidP="006C75CD">
      <w:pPr>
        <w:jc w:val="center"/>
        <w:rPr>
          <w:rFonts w:ascii="Arial" w:hAnsi="Arial" w:cs="Arial"/>
          <w:sz w:val="22"/>
          <w:szCs w:val="22"/>
        </w:rPr>
      </w:pPr>
    </w:p>
    <w:p w:rsidR="00BD67E9" w:rsidRPr="006C75CD" w:rsidRDefault="00BD67E9" w:rsidP="006C75CD">
      <w:pPr>
        <w:jc w:val="center"/>
        <w:rPr>
          <w:rFonts w:ascii="Arial" w:hAnsi="Arial" w:cs="Arial"/>
          <w:sz w:val="22"/>
          <w:szCs w:val="22"/>
        </w:rPr>
      </w:pPr>
    </w:p>
    <w:p w:rsidR="006C75CD" w:rsidRPr="006C75CD" w:rsidRDefault="006C75CD" w:rsidP="006C75CD">
      <w:pPr>
        <w:jc w:val="center"/>
        <w:rPr>
          <w:rFonts w:ascii="Arial" w:hAnsi="Arial" w:cs="Arial"/>
          <w:sz w:val="22"/>
          <w:szCs w:val="22"/>
        </w:rPr>
      </w:pPr>
      <w:r w:rsidRPr="006C75CD">
        <w:rPr>
          <w:rFonts w:ascii="Arial" w:hAnsi="Arial" w:cs="Arial"/>
          <w:sz w:val="22"/>
          <w:szCs w:val="22"/>
        </w:rPr>
        <w:t>Ministrul Finanțelor Publice</w:t>
      </w:r>
    </w:p>
    <w:p w:rsidR="006C75CD" w:rsidRPr="006C75CD" w:rsidRDefault="006C75CD" w:rsidP="006C75CD">
      <w:pPr>
        <w:jc w:val="center"/>
        <w:rPr>
          <w:rFonts w:ascii="Arial" w:hAnsi="Arial" w:cs="Arial"/>
          <w:sz w:val="22"/>
          <w:szCs w:val="22"/>
        </w:rPr>
      </w:pPr>
    </w:p>
    <w:p w:rsidR="006C75CD" w:rsidRPr="006C75CD" w:rsidRDefault="006C75CD" w:rsidP="006C75CD">
      <w:pPr>
        <w:jc w:val="center"/>
        <w:rPr>
          <w:rFonts w:ascii="Arial" w:hAnsi="Arial" w:cs="Arial"/>
          <w:sz w:val="22"/>
          <w:szCs w:val="22"/>
        </w:rPr>
      </w:pPr>
      <w:r w:rsidRPr="006C75CD">
        <w:rPr>
          <w:rFonts w:ascii="Arial" w:hAnsi="Arial" w:cs="Arial"/>
          <w:sz w:val="22"/>
          <w:szCs w:val="22"/>
        </w:rPr>
        <w:t>Eugen - Orlando TEODOROVICI</w:t>
      </w:r>
    </w:p>
    <w:p w:rsidR="002F65E2" w:rsidRDefault="002F65E2" w:rsidP="002F65E2">
      <w:pPr>
        <w:ind w:firstLine="708"/>
        <w:rPr>
          <w:rFonts w:ascii="Arial" w:hAnsi="Arial" w:cs="Arial"/>
          <w:sz w:val="22"/>
          <w:szCs w:val="22"/>
        </w:rPr>
      </w:pPr>
    </w:p>
    <w:p w:rsidR="002F65E2" w:rsidRDefault="002F65E2" w:rsidP="002F65E2">
      <w:pPr>
        <w:ind w:firstLine="708"/>
        <w:rPr>
          <w:rFonts w:ascii="Arial" w:hAnsi="Arial" w:cs="Arial"/>
          <w:sz w:val="22"/>
          <w:szCs w:val="22"/>
        </w:rPr>
      </w:pPr>
    </w:p>
    <w:p w:rsidR="002F65E2" w:rsidRDefault="002F65E2" w:rsidP="002F65E2">
      <w:pPr>
        <w:ind w:firstLine="708"/>
        <w:rPr>
          <w:rFonts w:ascii="Arial" w:hAnsi="Arial" w:cs="Arial"/>
          <w:sz w:val="22"/>
          <w:szCs w:val="22"/>
        </w:rPr>
      </w:pPr>
    </w:p>
    <w:p w:rsidR="002F65E2" w:rsidRDefault="002F65E2" w:rsidP="002F65E2">
      <w:pPr>
        <w:ind w:firstLine="708"/>
        <w:rPr>
          <w:rFonts w:ascii="Arial" w:hAnsi="Arial" w:cs="Arial"/>
          <w:sz w:val="22"/>
          <w:szCs w:val="22"/>
        </w:rPr>
      </w:pPr>
    </w:p>
    <w:p w:rsidR="00EA7EFD" w:rsidRDefault="00EA7EFD" w:rsidP="002F65E2">
      <w:pPr>
        <w:ind w:firstLine="708"/>
        <w:rPr>
          <w:rFonts w:ascii="Arial" w:hAnsi="Arial" w:cs="Arial"/>
          <w:sz w:val="22"/>
          <w:szCs w:val="22"/>
        </w:rPr>
      </w:pPr>
    </w:p>
    <w:p w:rsidR="00EA7EFD" w:rsidRDefault="00EA7EFD" w:rsidP="002F65E2">
      <w:pPr>
        <w:ind w:firstLine="708"/>
        <w:rPr>
          <w:rFonts w:ascii="Arial" w:hAnsi="Arial" w:cs="Arial"/>
          <w:sz w:val="22"/>
          <w:szCs w:val="22"/>
        </w:rPr>
      </w:pPr>
    </w:p>
    <w:p w:rsidR="006C75CD" w:rsidRPr="006C75CD" w:rsidRDefault="006C75CD" w:rsidP="00EA7EFD">
      <w:pPr>
        <w:jc w:val="center"/>
        <w:rPr>
          <w:rFonts w:ascii="Arial" w:hAnsi="Arial" w:cs="Arial"/>
          <w:sz w:val="22"/>
          <w:szCs w:val="22"/>
        </w:rPr>
      </w:pPr>
      <w:r w:rsidRPr="006C75CD">
        <w:rPr>
          <w:rFonts w:ascii="Arial" w:hAnsi="Arial" w:cs="Arial"/>
          <w:sz w:val="22"/>
          <w:szCs w:val="22"/>
        </w:rPr>
        <w:t>AVIZAT FAVORABIL</w:t>
      </w:r>
    </w:p>
    <w:p w:rsidR="006C75CD" w:rsidRPr="006C75CD" w:rsidRDefault="006C75CD" w:rsidP="006C75CD">
      <w:pPr>
        <w:rPr>
          <w:rFonts w:ascii="Arial" w:hAnsi="Arial" w:cs="Arial"/>
          <w:sz w:val="22"/>
          <w:szCs w:val="22"/>
        </w:rPr>
      </w:pPr>
    </w:p>
    <w:p w:rsidR="006C75CD" w:rsidRDefault="006C75CD" w:rsidP="006C75CD">
      <w:pPr>
        <w:jc w:val="both"/>
        <w:rPr>
          <w:rFonts w:ascii="Arial" w:hAnsi="Arial" w:cs="Arial"/>
          <w:sz w:val="22"/>
          <w:szCs w:val="22"/>
        </w:rPr>
      </w:pPr>
    </w:p>
    <w:p w:rsidR="00EA7EFD" w:rsidRPr="006C75CD" w:rsidRDefault="00EA7EFD" w:rsidP="006C75CD">
      <w:pPr>
        <w:jc w:val="both"/>
        <w:rPr>
          <w:rFonts w:ascii="Arial" w:hAnsi="Arial" w:cs="Arial"/>
          <w:sz w:val="22"/>
          <w:szCs w:val="22"/>
        </w:rPr>
      </w:pPr>
    </w:p>
    <w:p w:rsidR="006C75CD" w:rsidRPr="006C75CD" w:rsidRDefault="006C75CD" w:rsidP="006C75CD">
      <w:pPr>
        <w:jc w:val="both"/>
        <w:rPr>
          <w:rFonts w:ascii="Arial" w:hAnsi="Arial" w:cs="Arial"/>
          <w:sz w:val="22"/>
          <w:szCs w:val="22"/>
        </w:rPr>
      </w:pP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Ministrul Economiei</w:t>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Pr>
          <w:rFonts w:ascii="Arial" w:hAnsi="Arial" w:cs="Arial"/>
          <w:sz w:val="22"/>
          <w:szCs w:val="22"/>
        </w:rPr>
        <w:t xml:space="preserve">     </w:t>
      </w:r>
      <w:r w:rsidRPr="006C75CD">
        <w:rPr>
          <w:rFonts w:ascii="Arial" w:hAnsi="Arial" w:cs="Arial"/>
          <w:sz w:val="22"/>
          <w:szCs w:val="22"/>
        </w:rPr>
        <w:t>Ministrul Energiei</w:t>
      </w: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 xml:space="preserve">Dănuț ANDRUȘCĂ </w:t>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t xml:space="preserve">          </w:t>
      </w:r>
      <w:r w:rsidRPr="006C75CD">
        <w:rPr>
          <w:rFonts w:ascii="Arial" w:hAnsi="Arial" w:cs="Arial"/>
          <w:sz w:val="22"/>
          <w:szCs w:val="22"/>
        </w:rPr>
        <w:tab/>
      </w:r>
      <w:r w:rsidRPr="006C75CD">
        <w:rPr>
          <w:rFonts w:ascii="Arial" w:hAnsi="Arial" w:cs="Arial"/>
          <w:sz w:val="22"/>
          <w:szCs w:val="22"/>
        </w:rPr>
        <w:tab/>
      </w:r>
      <w:r>
        <w:rPr>
          <w:rFonts w:ascii="Arial" w:hAnsi="Arial" w:cs="Arial"/>
          <w:sz w:val="22"/>
          <w:szCs w:val="22"/>
        </w:rPr>
        <w:t xml:space="preserve">     </w:t>
      </w:r>
      <w:r w:rsidRPr="006C75CD">
        <w:rPr>
          <w:rFonts w:ascii="Arial" w:hAnsi="Arial" w:cs="Arial"/>
          <w:sz w:val="22"/>
          <w:szCs w:val="22"/>
        </w:rPr>
        <w:t>Anton ANTON</w:t>
      </w:r>
    </w:p>
    <w:p w:rsidR="006C75CD" w:rsidRPr="006C75CD" w:rsidRDefault="006C75CD" w:rsidP="006C75CD">
      <w:pPr>
        <w:jc w:val="both"/>
        <w:rPr>
          <w:rFonts w:ascii="Arial" w:hAnsi="Arial" w:cs="Arial"/>
          <w:sz w:val="22"/>
          <w:szCs w:val="22"/>
        </w:rPr>
      </w:pPr>
    </w:p>
    <w:p w:rsidR="006C75CD" w:rsidRPr="006C75CD" w:rsidRDefault="006C75CD" w:rsidP="006C75CD">
      <w:pPr>
        <w:jc w:val="both"/>
        <w:rPr>
          <w:rFonts w:ascii="Arial" w:hAnsi="Arial" w:cs="Arial"/>
          <w:sz w:val="22"/>
          <w:szCs w:val="22"/>
        </w:rPr>
      </w:pPr>
    </w:p>
    <w:p w:rsidR="006C75CD" w:rsidRPr="006C75CD" w:rsidRDefault="0039578F" w:rsidP="006C75CD">
      <w:pPr>
        <w:ind w:firstLine="708"/>
        <w:jc w:val="both"/>
        <w:rPr>
          <w:rFonts w:ascii="Arial" w:hAnsi="Arial" w:cs="Arial"/>
          <w:sz w:val="22"/>
          <w:szCs w:val="22"/>
        </w:rPr>
      </w:pPr>
      <w:r>
        <w:rPr>
          <w:rFonts w:ascii="Arial" w:hAnsi="Arial" w:cs="Arial"/>
          <w:sz w:val="22"/>
          <w:szCs w:val="22"/>
        </w:rPr>
        <w:t>M</w:t>
      </w:r>
      <w:r w:rsidR="006C75CD" w:rsidRPr="006C75CD">
        <w:rPr>
          <w:rFonts w:ascii="Arial" w:hAnsi="Arial" w:cs="Arial"/>
          <w:sz w:val="22"/>
          <w:szCs w:val="22"/>
        </w:rPr>
        <w:t>inistru</w:t>
      </w:r>
      <w:r w:rsidR="006C75CD">
        <w:rPr>
          <w:rFonts w:ascii="Arial" w:hAnsi="Arial" w:cs="Arial"/>
          <w:sz w:val="22"/>
          <w:szCs w:val="22"/>
        </w:rPr>
        <w:t>l Transporturilor</w:t>
      </w:r>
      <w:r w:rsidR="006C75CD">
        <w:rPr>
          <w:rFonts w:ascii="Arial" w:hAnsi="Arial" w:cs="Arial"/>
          <w:sz w:val="22"/>
          <w:szCs w:val="22"/>
        </w:rPr>
        <w:tab/>
      </w:r>
      <w:r w:rsidR="006C75CD">
        <w:rPr>
          <w:rFonts w:ascii="Arial" w:hAnsi="Arial" w:cs="Arial"/>
          <w:sz w:val="22"/>
          <w:szCs w:val="22"/>
        </w:rPr>
        <w:tab/>
      </w:r>
      <w:r w:rsidR="006C75CD">
        <w:rPr>
          <w:rFonts w:ascii="Arial" w:hAnsi="Arial" w:cs="Arial"/>
          <w:sz w:val="22"/>
          <w:szCs w:val="22"/>
        </w:rPr>
        <w:tab/>
        <w:t xml:space="preserve">      </w:t>
      </w:r>
      <w:r w:rsidR="006C75CD">
        <w:rPr>
          <w:rFonts w:ascii="Arial" w:hAnsi="Arial" w:cs="Arial"/>
          <w:sz w:val="22"/>
          <w:szCs w:val="22"/>
        </w:rPr>
        <w:tab/>
        <w:t xml:space="preserve">   </w:t>
      </w:r>
      <w:r w:rsidR="006C75CD" w:rsidRPr="006C75CD">
        <w:rPr>
          <w:rFonts w:ascii="Arial" w:hAnsi="Arial" w:cs="Arial"/>
          <w:sz w:val="22"/>
          <w:szCs w:val="22"/>
        </w:rPr>
        <w:t>Ministrul comunicaţiilor și</w:t>
      </w: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 xml:space="preserve">Lucian ȘOVA                                                       </w:t>
      </w:r>
      <w:r>
        <w:rPr>
          <w:rFonts w:ascii="Arial" w:hAnsi="Arial" w:cs="Arial"/>
          <w:sz w:val="22"/>
          <w:szCs w:val="22"/>
        </w:rPr>
        <w:t xml:space="preserve"> </w:t>
      </w:r>
      <w:r>
        <w:rPr>
          <w:rFonts w:ascii="Arial" w:hAnsi="Arial" w:cs="Arial"/>
          <w:sz w:val="22"/>
          <w:szCs w:val="22"/>
        </w:rPr>
        <w:tab/>
        <w:t xml:space="preserve">   </w:t>
      </w:r>
      <w:r w:rsidRPr="006C75CD">
        <w:rPr>
          <w:rFonts w:ascii="Arial" w:hAnsi="Arial" w:cs="Arial"/>
          <w:sz w:val="22"/>
          <w:szCs w:val="22"/>
        </w:rPr>
        <w:t xml:space="preserve"> societăţii informaţionale</w:t>
      </w:r>
    </w:p>
    <w:p w:rsidR="006C75CD" w:rsidRPr="006C75CD" w:rsidRDefault="006C75CD" w:rsidP="006C75CD">
      <w:pPr>
        <w:ind w:firstLine="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6C75CD">
        <w:rPr>
          <w:rFonts w:ascii="Arial" w:hAnsi="Arial" w:cs="Arial"/>
          <w:sz w:val="22"/>
          <w:szCs w:val="22"/>
        </w:rPr>
        <w:t>Petru Bogdan COJOCARU</w:t>
      </w:r>
    </w:p>
    <w:p w:rsidR="006C75CD" w:rsidRPr="006C75CD" w:rsidRDefault="006C75CD" w:rsidP="006C75CD">
      <w:pPr>
        <w:jc w:val="both"/>
        <w:rPr>
          <w:rFonts w:ascii="Arial" w:hAnsi="Arial" w:cs="Arial"/>
          <w:sz w:val="22"/>
          <w:szCs w:val="22"/>
        </w:rPr>
      </w:pP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Ministrul Turismului</w:t>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t xml:space="preserve">  </w:t>
      </w:r>
      <w:r>
        <w:rPr>
          <w:rFonts w:ascii="Arial" w:hAnsi="Arial" w:cs="Arial"/>
          <w:sz w:val="22"/>
          <w:szCs w:val="22"/>
        </w:rPr>
        <w:t xml:space="preserve">    </w:t>
      </w:r>
      <w:r w:rsidRPr="006C75CD">
        <w:rPr>
          <w:rFonts w:ascii="Arial" w:hAnsi="Arial" w:cs="Arial"/>
          <w:sz w:val="22"/>
          <w:szCs w:val="22"/>
        </w:rPr>
        <w:t>Ministrul Sănătății</w:t>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Pr>
          <w:rFonts w:ascii="Arial" w:hAnsi="Arial" w:cs="Arial"/>
          <w:sz w:val="22"/>
          <w:szCs w:val="22"/>
        </w:rPr>
        <w:t xml:space="preserve">Bogdan  </w:t>
      </w:r>
      <w:r w:rsidRPr="006C75CD">
        <w:rPr>
          <w:rFonts w:ascii="Arial" w:hAnsi="Arial" w:cs="Arial"/>
          <w:sz w:val="22"/>
          <w:szCs w:val="22"/>
        </w:rPr>
        <w:t>Gheorghe TRIF</w:t>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r>
      <w:r w:rsidRPr="006C75CD">
        <w:rPr>
          <w:rFonts w:ascii="Arial" w:hAnsi="Arial" w:cs="Arial"/>
          <w:sz w:val="22"/>
          <w:szCs w:val="22"/>
        </w:rPr>
        <w:tab/>
        <w:t xml:space="preserve"> </w:t>
      </w:r>
      <w:r>
        <w:rPr>
          <w:rFonts w:ascii="Arial" w:hAnsi="Arial" w:cs="Arial"/>
          <w:sz w:val="22"/>
          <w:szCs w:val="22"/>
        </w:rPr>
        <w:t xml:space="preserve">     </w:t>
      </w:r>
      <w:r w:rsidRPr="006C75CD">
        <w:rPr>
          <w:rFonts w:ascii="Arial" w:hAnsi="Arial" w:cs="Arial"/>
          <w:sz w:val="22"/>
          <w:szCs w:val="22"/>
        </w:rPr>
        <w:t>Sorina PINTEA</w:t>
      </w:r>
    </w:p>
    <w:p w:rsidR="006C75CD" w:rsidRPr="006C75CD" w:rsidRDefault="006C75CD" w:rsidP="006C75CD">
      <w:pPr>
        <w:jc w:val="both"/>
        <w:rPr>
          <w:rFonts w:ascii="Arial" w:hAnsi="Arial" w:cs="Arial"/>
          <w:sz w:val="22"/>
          <w:szCs w:val="22"/>
        </w:rPr>
      </w:pPr>
    </w:p>
    <w:p w:rsidR="006C75CD" w:rsidRPr="006C75CD" w:rsidRDefault="006C75CD" w:rsidP="006C75CD">
      <w:pPr>
        <w:jc w:val="both"/>
        <w:rPr>
          <w:rFonts w:ascii="Arial" w:hAnsi="Arial" w:cs="Arial"/>
          <w:sz w:val="22"/>
          <w:szCs w:val="22"/>
        </w:rPr>
      </w:pP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Ministrul Justiției</w:t>
      </w:r>
    </w:p>
    <w:p w:rsidR="006C75CD" w:rsidRPr="006C75CD" w:rsidRDefault="006C75CD" w:rsidP="006C75CD">
      <w:pPr>
        <w:ind w:firstLine="708"/>
        <w:jc w:val="both"/>
        <w:rPr>
          <w:rFonts w:ascii="Arial" w:hAnsi="Arial" w:cs="Arial"/>
          <w:sz w:val="22"/>
          <w:szCs w:val="22"/>
        </w:rPr>
      </w:pPr>
      <w:r w:rsidRPr="006C75CD">
        <w:rPr>
          <w:rFonts w:ascii="Arial" w:hAnsi="Arial" w:cs="Arial"/>
          <w:sz w:val="22"/>
          <w:szCs w:val="22"/>
        </w:rPr>
        <w:t>Tudorel TOADER</w:t>
      </w:r>
    </w:p>
    <w:p w:rsidR="006C75CD" w:rsidRPr="006C75CD" w:rsidRDefault="006C75CD" w:rsidP="006C75CD">
      <w:pPr>
        <w:rPr>
          <w:rFonts w:ascii="Arial" w:hAnsi="Arial" w:cs="Arial"/>
          <w:sz w:val="22"/>
          <w:szCs w:val="22"/>
        </w:rPr>
      </w:pPr>
    </w:p>
    <w:p w:rsidR="006C75CD" w:rsidRDefault="006C75CD" w:rsidP="006C75CD">
      <w:pPr>
        <w:rPr>
          <w:rFonts w:ascii="Arial" w:hAnsi="Arial" w:cs="Arial"/>
          <w:sz w:val="22"/>
          <w:szCs w:val="22"/>
        </w:rPr>
      </w:pPr>
      <w:r w:rsidRPr="006C75CD">
        <w:rPr>
          <w:rFonts w:ascii="Arial" w:hAnsi="Arial" w:cs="Arial"/>
          <w:sz w:val="22"/>
          <w:szCs w:val="22"/>
        </w:rPr>
        <w:t xml:space="preserve">                </w:t>
      </w: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4A721E" w:rsidRDefault="004A721E" w:rsidP="006C75CD">
      <w:pPr>
        <w:rPr>
          <w:rFonts w:ascii="Arial" w:hAnsi="Arial" w:cs="Arial"/>
          <w:sz w:val="22"/>
          <w:szCs w:val="22"/>
        </w:rPr>
      </w:pPr>
    </w:p>
    <w:p w:rsidR="0000300B" w:rsidRPr="004A721E" w:rsidRDefault="0000300B" w:rsidP="006C75CD">
      <w:pPr>
        <w:rPr>
          <w:rFonts w:ascii="Arial" w:hAnsi="Arial" w:cs="Arial"/>
          <w:sz w:val="22"/>
          <w:szCs w:val="22"/>
        </w:rPr>
      </w:pPr>
    </w:p>
    <w:p w:rsidR="006C75CD" w:rsidRDefault="006C75CD" w:rsidP="002F65E2">
      <w:pPr>
        <w:jc w:val="center"/>
        <w:rPr>
          <w:rFonts w:ascii="Arial" w:hAnsi="Arial" w:cs="Arial"/>
          <w:sz w:val="22"/>
          <w:szCs w:val="22"/>
        </w:rPr>
      </w:pPr>
      <w:r w:rsidRPr="004A721E">
        <w:rPr>
          <w:rFonts w:ascii="Arial" w:hAnsi="Arial" w:cs="Arial"/>
          <w:sz w:val="22"/>
          <w:szCs w:val="22"/>
        </w:rPr>
        <w:t>AVIZE MFP</w:t>
      </w:r>
    </w:p>
    <w:p w:rsidR="00FE4AAA" w:rsidRDefault="00FE4AAA" w:rsidP="002F65E2">
      <w:pPr>
        <w:jc w:val="center"/>
        <w:rPr>
          <w:rFonts w:ascii="Arial" w:hAnsi="Arial" w:cs="Arial"/>
          <w:sz w:val="22"/>
          <w:szCs w:val="22"/>
        </w:rPr>
      </w:pPr>
    </w:p>
    <w:p w:rsidR="00FE4AAA" w:rsidRDefault="00FE4AAA" w:rsidP="002F65E2">
      <w:pPr>
        <w:jc w:val="center"/>
        <w:rPr>
          <w:rFonts w:ascii="Arial" w:hAnsi="Arial" w:cs="Arial"/>
          <w:sz w:val="22"/>
          <w:szCs w:val="22"/>
        </w:rPr>
      </w:pPr>
    </w:p>
    <w:p w:rsidR="00FE4AAA" w:rsidRPr="004A721E" w:rsidRDefault="00FE4AAA" w:rsidP="002F65E2">
      <w:pPr>
        <w:jc w:val="center"/>
        <w:rPr>
          <w:rFonts w:ascii="Arial" w:hAnsi="Arial" w:cs="Arial"/>
          <w:sz w:val="22"/>
          <w:szCs w:val="22"/>
        </w:rPr>
      </w:pPr>
    </w:p>
    <w:p w:rsidR="006C75CD" w:rsidRPr="004A721E" w:rsidRDefault="006C75CD" w:rsidP="006C75CD">
      <w:pPr>
        <w:rPr>
          <w:rFonts w:ascii="Arial" w:hAnsi="Arial" w:cs="Arial"/>
          <w:sz w:val="22"/>
          <w:szCs w:val="22"/>
        </w:rPr>
      </w:pPr>
    </w:p>
    <w:p w:rsidR="006C75CD" w:rsidRPr="004A721E" w:rsidRDefault="006C75CD" w:rsidP="006C75CD">
      <w:pPr>
        <w:rPr>
          <w:rFonts w:ascii="Arial" w:hAnsi="Arial" w:cs="Arial"/>
          <w:sz w:val="22"/>
          <w:szCs w:val="22"/>
        </w:rPr>
      </w:pPr>
      <w:r w:rsidRPr="004A721E">
        <w:rPr>
          <w:rFonts w:ascii="Arial" w:hAnsi="Arial" w:cs="Arial"/>
          <w:sz w:val="22"/>
          <w:szCs w:val="22"/>
        </w:rPr>
        <w:t xml:space="preserve">Secretar de stat </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Secretar de stat</w:t>
      </w:r>
      <w:r w:rsidRPr="004A721E">
        <w:rPr>
          <w:rFonts w:ascii="Arial" w:hAnsi="Arial" w:cs="Arial"/>
          <w:sz w:val="22"/>
          <w:szCs w:val="22"/>
        </w:rPr>
        <w:tab/>
        <w:t xml:space="preserve">         </w:t>
      </w:r>
      <w:r w:rsidRPr="004A721E">
        <w:rPr>
          <w:rFonts w:ascii="Arial" w:hAnsi="Arial" w:cs="Arial"/>
          <w:sz w:val="22"/>
          <w:szCs w:val="22"/>
        </w:rPr>
        <w:tab/>
      </w:r>
      <w:r w:rsidRPr="004A721E">
        <w:rPr>
          <w:rFonts w:ascii="Arial" w:hAnsi="Arial" w:cs="Arial"/>
          <w:sz w:val="22"/>
          <w:szCs w:val="22"/>
        </w:rPr>
        <w:tab/>
        <w:t>Secretar general</w:t>
      </w:r>
    </w:p>
    <w:p w:rsidR="006C75CD" w:rsidRPr="004A721E" w:rsidRDefault="006C75CD" w:rsidP="006C75CD">
      <w:pPr>
        <w:rPr>
          <w:rFonts w:ascii="Arial" w:hAnsi="Arial" w:cs="Arial"/>
          <w:sz w:val="22"/>
          <w:szCs w:val="22"/>
        </w:rPr>
      </w:pPr>
      <w:r w:rsidRPr="004A721E">
        <w:rPr>
          <w:rFonts w:ascii="Arial" w:hAnsi="Arial" w:cs="Arial"/>
          <w:sz w:val="22"/>
          <w:szCs w:val="22"/>
        </w:rPr>
        <w:t>Valentin Mavrodin</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Daniela Pescaru                </w:t>
      </w:r>
      <w:r w:rsidRPr="004A721E">
        <w:rPr>
          <w:rFonts w:ascii="Arial" w:hAnsi="Arial" w:cs="Arial"/>
          <w:sz w:val="22"/>
          <w:szCs w:val="22"/>
        </w:rPr>
        <w:tab/>
      </w:r>
      <w:r w:rsidRPr="004A721E">
        <w:rPr>
          <w:rFonts w:ascii="Arial" w:hAnsi="Arial" w:cs="Arial"/>
          <w:sz w:val="22"/>
          <w:szCs w:val="22"/>
        </w:rPr>
        <w:tab/>
        <w:t xml:space="preserve"> Mihai Diaconu</w:t>
      </w:r>
    </w:p>
    <w:p w:rsidR="006C75CD" w:rsidRPr="004A721E" w:rsidRDefault="006C75CD" w:rsidP="006C75CD">
      <w:pPr>
        <w:rPr>
          <w:rFonts w:ascii="Arial" w:hAnsi="Arial" w:cs="Arial"/>
          <w:sz w:val="22"/>
          <w:szCs w:val="22"/>
        </w:rPr>
      </w:pPr>
    </w:p>
    <w:p w:rsidR="006C75CD" w:rsidRDefault="006C75CD" w:rsidP="006C75CD">
      <w:pPr>
        <w:rPr>
          <w:rFonts w:ascii="Arial" w:hAnsi="Arial" w:cs="Arial"/>
          <w:sz w:val="22"/>
          <w:szCs w:val="22"/>
        </w:rPr>
      </w:pPr>
    </w:p>
    <w:p w:rsidR="00FE4AAA" w:rsidRPr="004A721E" w:rsidRDefault="00FE4AAA" w:rsidP="006C75CD">
      <w:pPr>
        <w:rPr>
          <w:rFonts w:ascii="Arial" w:hAnsi="Arial" w:cs="Arial"/>
          <w:sz w:val="22"/>
          <w:szCs w:val="22"/>
        </w:rPr>
      </w:pPr>
    </w:p>
    <w:p w:rsidR="006C75CD" w:rsidRPr="004A721E" w:rsidRDefault="006C75CD" w:rsidP="006C75CD">
      <w:pPr>
        <w:rPr>
          <w:rFonts w:ascii="Arial" w:hAnsi="Arial" w:cs="Arial"/>
          <w:sz w:val="22"/>
          <w:szCs w:val="22"/>
        </w:rPr>
      </w:pPr>
      <w:r w:rsidRPr="004A721E">
        <w:rPr>
          <w:rFonts w:ascii="Arial" w:hAnsi="Arial" w:cs="Arial"/>
          <w:sz w:val="22"/>
          <w:szCs w:val="22"/>
        </w:rPr>
        <w:t>DGAS</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DGSPB</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DGJ</w:t>
      </w:r>
    </w:p>
    <w:p w:rsidR="006C75CD" w:rsidRPr="004A721E" w:rsidRDefault="006C75CD" w:rsidP="006C75CD">
      <w:pPr>
        <w:rPr>
          <w:rFonts w:ascii="Arial" w:hAnsi="Arial" w:cs="Arial"/>
          <w:sz w:val="22"/>
          <w:szCs w:val="22"/>
        </w:rPr>
      </w:pPr>
      <w:r w:rsidRPr="004A721E">
        <w:rPr>
          <w:rFonts w:ascii="Arial" w:hAnsi="Arial" w:cs="Arial"/>
          <w:sz w:val="22"/>
          <w:szCs w:val="22"/>
        </w:rPr>
        <w:t>Director general:</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Director general: </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Director general</w:t>
      </w:r>
    </w:p>
    <w:p w:rsidR="006C75CD" w:rsidRPr="004A721E" w:rsidRDefault="006C75CD" w:rsidP="006C75CD">
      <w:pPr>
        <w:rPr>
          <w:rFonts w:ascii="Arial" w:hAnsi="Arial" w:cs="Arial"/>
          <w:sz w:val="22"/>
          <w:szCs w:val="22"/>
        </w:rPr>
      </w:pPr>
      <w:r w:rsidRPr="004A721E">
        <w:rPr>
          <w:rFonts w:ascii="Arial" w:hAnsi="Arial" w:cs="Arial"/>
          <w:sz w:val="22"/>
          <w:szCs w:val="22"/>
        </w:rPr>
        <w:t xml:space="preserve">Irina Avram   </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Ioana Burlă                                   </w:t>
      </w:r>
      <w:r w:rsidR="002F65E2" w:rsidRPr="004A721E">
        <w:rPr>
          <w:rFonts w:ascii="Arial" w:hAnsi="Arial" w:cs="Arial"/>
          <w:sz w:val="22"/>
          <w:szCs w:val="22"/>
        </w:rPr>
        <w:t xml:space="preserve">   </w:t>
      </w:r>
      <w:r w:rsidRPr="004A721E">
        <w:rPr>
          <w:rFonts w:ascii="Arial" w:hAnsi="Arial" w:cs="Arial"/>
          <w:sz w:val="22"/>
          <w:szCs w:val="22"/>
        </w:rPr>
        <w:t xml:space="preserve"> Ciprian Badea</w:t>
      </w:r>
    </w:p>
    <w:p w:rsidR="006C75CD" w:rsidRPr="004A721E" w:rsidRDefault="006C75CD" w:rsidP="006C75CD">
      <w:pPr>
        <w:rPr>
          <w:rFonts w:ascii="Arial" w:hAnsi="Arial" w:cs="Arial"/>
          <w:sz w:val="22"/>
          <w:szCs w:val="22"/>
        </w:rPr>
      </w:pPr>
    </w:p>
    <w:p w:rsidR="006C75CD" w:rsidRPr="004A721E" w:rsidRDefault="006C75CD" w:rsidP="006C75CD">
      <w:pPr>
        <w:rPr>
          <w:rFonts w:ascii="Arial" w:hAnsi="Arial" w:cs="Arial"/>
          <w:sz w:val="22"/>
          <w:szCs w:val="22"/>
        </w:rPr>
      </w:pPr>
    </w:p>
    <w:p w:rsidR="006C75CD" w:rsidRPr="00FE4AAA" w:rsidRDefault="006C75CD" w:rsidP="006C75CD">
      <w:pPr>
        <w:rPr>
          <w:rFonts w:ascii="Arial" w:hAnsi="Arial" w:cs="Arial"/>
          <w:sz w:val="22"/>
          <w:szCs w:val="22"/>
        </w:rPr>
      </w:pPr>
    </w:p>
    <w:p w:rsidR="006C75CD" w:rsidRPr="004A721E" w:rsidRDefault="006C75CD" w:rsidP="006C75CD">
      <w:pPr>
        <w:rPr>
          <w:rFonts w:ascii="Arial" w:hAnsi="Arial" w:cs="Arial"/>
          <w:sz w:val="22"/>
          <w:szCs w:val="22"/>
        </w:rPr>
      </w:pPr>
      <w:r w:rsidRPr="00FE4AAA">
        <w:rPr>
          <w:rFonts w:ascii="Arial" w:hAnsi="Arial" w:cs="Arial"/>
          <w:sz w:val="22"/>
          <w:szCs w:val="22"/>
        </w:rPr>
        <w:t>DGMDRS</w:t>
      </w:r>
      <w:r w:rsidRPr="00FE4AAA">
        <w:rPr>
          <w:rFonts w:ascii="Arial" w:hAnsi="Arial" w:cs="Arial"/>
          <w:sz w:val="22"/>
          <w:szCs w:val="22"/>
        </w:rPr>
        <w:tab/>
      </w:r>
      <w:r w:rsidRPr="00FE4AAA">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DGPB</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DGPACDFP</w:t>
      </w:r>
    </w:p>
    <w:p w:rsidR="006C75CD" w:rsidRPr="004A721E" w:rsidRDefault="006C75CD" w:rsidP="006C75CD">
      <w:pPr>
        <w:rPr>
          <w:rFonts w:ascii="Arial" w:hAnsi="Arial" w:cs="Arial"/>
          <w:sz w:val="22"/>
          <w:szCs w:val="22"/>
        </w:rPr>
      </w:pPr>
      <w:r w:rsidRPr="004A721E">
        <w:rPr>
          <w:rFonts w:ascii="Arial" w:hAnsi="Arial" w:cs="Arial"/>
          <w:sz w:val="22"/>
          <w:szCs w:val="22"/>
        </w:rPr>
        <w:t xml:space="preserve">Director general: </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Director general: </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Director general:</w:t>
      </w:r>
    </w:p>
    <w:p w:rsidR="006C75CD" w:rsidRPr="004A721E" w:rsidRDefault="006C75CD" w:rsidP="006C75CD">
      <w:pPr>
        <w:rPr>
          <w:rFonts w:ascii="Arial" w:hAnsi="Arial" w:cs="Arial"/>
          <w:sz w:val="22"/>
          <w:szCs w:val="22"/>
        </w:rPr>
      </w:pPr>
      <w:r w:rsidRPr="004A721E">
        <w:rPr>
          <w:rFonts w:ascii="Arial" w:hAnsi="Arial" w:cs="Arial"/>
          <w:sz w:val="22"/>
          <w:szCs w:val="22"/>
        </w:rPr>
        <w:t>Dumitru Pîrvulescu</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Anca Iordache</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Dan Matei</w:t>
      </w:r>
    </w:p>
    <w:p w:rsidR="006C75CD" w:rsidRPr="004A721E" w:rsidRDefault="006C75CD" w:rsidP="006C75CD">
      <w:pPr>
        <w:rPr>
          <w:rFonts w:ascii="Arial" w:hAnsi="Arial" w:cs="Arial"/>
          <w:sz w:val="22"/>
          <w:szCs w:val="22"/>
        </w:rPr>
      </w:pPr>
    </w:p>
    <w:p w:rsidR="006C75CD" w:rsidRPr="004A721E" w:rsidRDefault="006C75CD" w:rsidP="006C75CD">
      <w:pPr>
        <w:rPr>
          <w:rFonts w:ascii="Arial" w:hAnsi="Arial" w:cs="Arial"/>
          <w:sz w:val="22"/>
          <w:szCs w:val="22"/>
        </w:rPr>
      </w:pPr>
    </w:p>
    <w:p w:rsidR="006C75CD" w:rsidRPr="004A721E" w:rsidRDefault="006C75CD" w:rsidP="006C75CD">
      <w:pPr>
        <w:rPr>
          <w:rFonts w:ascii="Arial" w:hAnsi="Arial" w:cs="Arial"/>
          <w:sz w:val="22"/>
          <w:szCs w:val="22"/>
        </w:rPr>
      </w:pPr>
      <w:r w:rsidRPr="004A721E">
        <w:rPr>
          <w:rFonts w:ascii="Arial" w:hAnsi="Arial" w:cs="Arial"/>
          <w:sz w:val="22"/>
          <w:szCs w:val="22"/>
        </w:rPr>
        <w:t>DGTDP</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DGLRDAS</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        </w:t>
      </w:r>
    </w:p>
    <w:p w:rsidR="006C75CD" w:rsidRPr="004A721E" w:rsidRDefault="006C75CD" w:rsidP="006C75CD">
      <w:pPr>
        <w:rPr>
          <w:rFonts w:ascii="Arial" w:hAnsi="Arial" w:cs="Arial"/>
          <w:sz w:val="22"/>
          <w:szCs w:val="22"/>
        </w:rPr>
      </w:pPr>
      <w:r w:rsidRPr="004A721E">
        <w:rPr>
          <w:rFonts w:ascii="Arial" w:hAnsi="Arial" w:cs="Arial"/>
          <w:sz w:val="22"/>
          <w:szCs w:val="22"/>
        </w:rPr>
        <w:t>Director general:</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Director general:                         </w:t>
      </w:r>
    </w:p>
    <w:p w:rsidR="006C75CD" w:rsidRPr="004A721E" w:rsidRDefault="006C75CD" w:rsidP="006C75CD">
      <w:pPr>
        <w:rPr>
          <w:rFonts w:ascii="Arial" w:hAnsi="Arial" w:cs="Arial"/>
          <w:sz w:val="22"/>
          <w:szCs w:val="22"/>
        </w:rPr>
      </w:pPr>
      <w:r w:rsidRPr="004A721E">
        <w:rPr>
          <w:rFonts w:ascii="Arial" w:hAnsi="Arial" w:cs="Arial"/>
          <w:sz w:val="22"/>
          <w:szCs w:val="22"/>
        </w:rPr>
        <w:t>Mihaela Ene</w:t>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r>
      <w:r w:rsidRPr="004A721E">
        <w:rPr>
          <w:rFonts w:ascii="Arial" w:hAnsi="Arial" w:cs="Arial"/>
          <w:sz w:val="22"/>
          <w:szCs w:val="22"/>
        </w:rPr>
        <w:tab/>
        <w:t xml:space="preserve">Ioan Răceu                               </w:t>
      </w:r>
    </w:p>
    <w:p w:rsidR="006C75CD" w:rsidRDefault="006C75CD" w:rsidP="006C75CD">
      <w:pPr>
        <w:rPr>
          <w:rFonts w:ascii="Arial" w:hAnsi="Arial" w:cs="Arial"/>
          <w:sz w:val="22"/>
          <w:szCs w:val="22"/>
        </w:rPr>
      </w:pPr>
    </w:p>
    <w:p w:rsidR="00FE4AAA" w:rsidRPr="004A721E" w:rsidRDefault="00FE4AAA" w:rsidP="006C75CD">
      <w:pPr>
        <w:rPr>
          <w:rFonts w:ascii="Arial" w:hAnsi="Arial" w:cs="Arial"/>
          <w:sz w:val="22"/>
          <w:szCs w:val="22"/>
        </w:rPr>
      </w:pPr>
    </w:p>
    <w:p w:rsidR="006C75CD" w:rsidRPr="00FE4AAA" w:rsidRDefault="006C75CD" w:rsidP="006C75CD">
      <w:pPr>
        <w:rPr>
          <w:rFonts w:ascii="Arial" w:hAnsi="Arial" w:cs="Arial"/>
          <w:sz w:val="20"/>
          <w:szCs w:val="20"/>
        </w:rPr>
      </w:pPr>
      <w:r w:rsidRPr="00FE4AAA">
        <w:rPr>
          <w:rFonts w:ascii="Arial" w:hAnsi="Arial" w:cs="Arial"/>
          <w:sz w:val="20"/>
          <w:szCs w:val="20"/>
        </w:rPr>
        <w:t>Șef serviciu: Anca Bănulescu</w:t>
      </w:r>
    </w:p>
    <w:p w:rsidR="00845FA2" w:rsidRPr="00FE4AAA" w:rsidRDefault="006C75CD" w:rsidP="009B60E8">
      <w:pPr>
        <w:rPr>
          <w:rFonts w:ascii="Arial" w:hAnsi="Arial" w:cs="Arial"/>
          <w:sz w:val="20"/>
          <w:szCs w:val="20"/>
        </w:rPr>
      </w:pPr>
      <w:r w:rsidRPr="00FE4AAA">
        <w:rPr>
          <w:rFonts w:ascii="Arial" w:hAnsi="Arial" w:cs="Arial"/>
          <w:sz w:val="20"/>
          <w:szCs w:val="20"/>
        </w:rPr>
        <w:t>Expert superior : Mihaela Rențea</w:t>
      </w:r>
    </w:p>
    <w:sectPr w:rsidR="00845FA2" w:rsidRPr="00FE4AAA" w:rsidSect="005B6DB2">
      <w:pgSz w:w="11906" w:h="16838"/>
      <w:pgMar w:top="851" w:right="707" w:bottom="1418" w:left="1134" w:header="0" w:footer="0" w:gutter="0"/>
      <w:cols w:space="708"/>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923"/>
    <w:multiLevelType w:val="hybridMultilevel"/>
    <w:tmpl w:val="F8B620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50D4D80"/>
    <w:multiLevelType w:val="hybridMultilevel"/>
    <w:tmpl w:val="10FE2B82"/>
    <w:lvl w:ilvl="0" w:tplc="4A46BBDA">
      <w:start w:val="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68A226A"/>
    <w:multiLevelType w:val="hybridMultilevel"/>
    <w:tmpl w:val="B76C607C"/>
    <w:lvl w:ilvl="0" w:tplc="C3E82C60">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E8"/>
    <w:rsid w:val="0000300B"/>
    <w:rsid w:val="00004CEA"/>
    <w:rsid w:val="00045C4C"/>
    <w:rsid w:val="000476EA"/>
    <w:rsid w:val="000533A3"/>
    <w:rsid w:val="0005777E"/>
    <w:rsid w:val="00070D50"/>
    <w:rsid w:val="00071D00"/>
    <w:rsid w:val="00092298"/>
    <w:rsid w:val="000A1A62"/>
    <w:rsid w:val="000A2A78"/>
    <w:rsid w:val="000F748B"/>
    <w:rsid w:val="001745CC"/>
    <w:rsid w:val="00191DDA"/>
    <w:rsid w:val="00197708"/>
    <w:rsid w:val="001A1BD2"/>
    <w:rsid w:val="001B1058"/>
    <w:rsid w:val="001B128A"/>
    <w:rsid w:val="001B72BB"/>
    <w:rsid w:val="001C1294"/>
    <w:rsid w:val="001D65D7"/>
    <w:rsid w:val="001E0E7B"/>
    <w:rsid w:val="0021765B"/>
    <w:rsid w:val="002217C9"/>
    <w:rsid w:val="00235921"/>
    <w:rsid w:val="00246997"/>
    <w:rsid w:val="002540E8"/>
    <w:rsid w:val="002706BD"/>
    <w:rsid w:val="002A4BD2"/>
    <w:rsid w:val="002B5DAA"/>
    <w:rsid w:val="002C29C9"/>
    <w:rsid w:val="002C467B"/>
    <w:rsid w:val="002F65E2"/>
    <w:rsid w:val="002F7B0E"/>
    <w:rsid w:val="00311559"/>
    <w:rsid w:val="00320E0B"/>
    <w:rsid w:val="0032474F"/>
    <w:rsid w:val="003331F5"/>
    <w:rsid w:val="003557B9"/>
    <w:rsid w:val="00386239"/>
    <w:rsid w:val="003938F6"/>
    <w:rsid w:val="0039578F"/>
    <w:rsid w:val="003A273C"/>
    <w:rsid w:val="003B06ED"/>
    <w:rsid w:val="003C433B"/>
    <w:rsid w:val="003D4924"/>
    <w:rsid w:val="003E2411"/>
    <w:rsid w:val="003E545A"/>
    <w:rsid w:val="0041695B"/>
    <w:rsid w:val="00416AC6"/>
    <w:rsid w:val="004331A1"/>
    <w:rsid w:val="00434B06"/>
    <w:rsid w:val="004564E4"/>
    <w:rsid w:val="0046189D"/>
    <w:rsid w:val="00461F05"/>
    <w:rsid w:val="00475AB9"/>
    <w:rsid w:val="00486032"/>
    <w:rsid w:val="004A46DE"/>
    <w:rsid w:val="004A721E"/>
    <w:rsid w:val="004B2B04"/>
    <w:rsid w:val="004B72E8"/>
    <w:rsid w:val="004E7D76"/>
    <w:rsid w:val="004F362C"/>
    <w:rsid w:val="00551351"/>
    <w:rsid w:val="00575365"/>
    <w:rsid w:val="00587CB0"/>
    <w:rsid w:val="00596432"/>
    <w:rsid w:val="005B150D"/>
    <w:rsid w:val="005B6DB2"/>
    <w:rsid w:val="005C130C"/>
    <w:rsid w:val="005D1F52"/>
    <w:rsid w:val="005D7982"/>
    <w:rsid w:val="005E7F5D"/>
    <w:rsid w:val="006326F7"/>
    <w:rsid w:val="00640F3A"/>
    <w:rsid w:val="00664C8F"/>
    <w:rsid w:val="0068545A"/>
    <w:rsid w:val="00690786"/>
    <w:rsid w:val="00696FC3"/>
    <w:rsid w:val="006A18C5"/>
    <w:rsid w:val="006C4BFA"/>
    <w:rsid w:val="006C75CD"/>
    <w:rsid w:val="006D2BBF"/>
    <w:rsid w:val="006E66BB"/>
    <w:rsid w:val="00710CDC"/>
    <w:rsid w:val="00732471"/>
    <w:rsid w:val="00743026"/>
    <w:rsid w:val="007656FD"/>
    <w:rsid w:val="0078314B"/>
    <w:rsid w:val="007865FD"/>
    <w:rsid w:val="00787012"/>
    <w:rsid w:val="00792D69"/>
    <w:rsid w:val="007B54A0"/>
    <w:rsid w:val="007B585B"/>
    <w:rsid w:val="007D3848"/>
    <w:rsid w:val="00806701"/>
    <w:rsid w:val="00845FA2"/>
    <w:rsid w:val="0084643C"/>
    <w:rsid w:val="0084673E"/>
    <w:rsid w:val="00866ED5"/>
    <w:rsid w:val="008707EB"/>
    <w:rsid w:val="00874D9C"/>
    <w:rsid w:val="00887D22"/>
    <w:rsid w:val="00895632"/>
    <w:rsid w:val="008A59D8"/>
    <w:rsid w:val="008F1535"/>
    <w:rsid w:val="008F26C3"/>
    <w:rsid w:val="009232AE"/>
    <w:rsid w:val="00924B9F"/>
    <w:rsid w:val="00952994"/>
    <w:rsid w:val="009621BC"/>
    <w:rsid w:val="009776CE"/>
    <w:rsid w:val="00983BD6"/>
    <w:rsid w:val="009950E2"/>
    <w:rsid w:val="009A4B6B"/>
    <w:rsid w:val="009B60E8"/>
    <w:rsid w:val="009D3F66"/>
    <w:rsid w:val="009E19E8"/>
    <w:rsid w:val="009E7889"/>
    <w:rsid w:val="00A068C8"/>
    <w:rsid w:val="00A21681"/>
    <w:rsid w:val="00A239EF"/>
    <w:rsid w:val="00A3070F"/>
    <w:rsid w:val="00A5251F"/>
    <w:rsid w:val="00A55A00"/>
    <w:rsid w:val="00A865C9"/>
    <w:rsid w:val="00A86D6F"/>
    <w:rsid w:val="00A921F5"/>
    <w:rsid w:val="00AA46CB"/>
    <w:rsid w:val="00AB043A"/>
    <w:rsid w:val="00AB09E0"/>
    <w:rsid w:val="00AC5A3D"/>
    <w:rsid w:val="00AE5823"/>
    <w:rsid w:val="00AF091C"/>
    <w:rsid w:val="00AF5007"/>
    <w:rsid w:val="00AF61B6"/>
    <w:rsid w:val="00AF63AA"/>
    <w:rsid w:val="00B4217E"/>
    <w:rsid w:val="00B51337"/>
    <w:rsid w:val="00B60B16"/>
    <w:rsid w:val="00B64E88"/>
    <w:rsid w:val="00B674E6"/>
    <w:rsid w:val="00B72F1A"/>
    <w:rsid w:val="00BC4F44"/>
    <w:rsid w:val="00BC7F29"/>
    <w:rsid w:val="00BD2303"/>
    <w:rsid w:val="00BD67E9"/>
    <w:rsid w:val="00BE4318"/>
    <w:rsid w:val="00C00D10"/>
    <w:rsid w:val="00C12F39"/>
    <w:rsid w:val="00C22FA0"/>
    <w:rsid w:val="00C86B90"/>
    <w:rsid w:val="00CA22FC"/>
    <w:rsid w:val="00CB3B27"/>
    <w:rsid w:val="00CB640A"/>
    <w:rsid w:val="00CC420C"/>
    <w:rsid w:val="00CF166F"/>
    <w:rsid w:val="00CF5007"/>
    <w:rsid w:val="00D00E5F"/>
    <w:rsid w:val="00D0781B"/>
    <w:rsid w:val="00D31E73"/>
    <w:rsid w:val="00D342FD"/>
    <w:rsid w:val="00D42EFE"/>
    <w:rsid w:val="00D47D1E"/>
    <w:rsid w:val="00D51384"/>
    <w:rsid w:val="00D52873"/>
    <w:rsid w:val="00D620EE"/>
    <w:rsid w:val="00D737C2"/>
    <w:rsid w:val="00D75E74"/>
    <w:rsid w:val="00D90E92"/>
    <w:rsid w:val="00DB3A8A"/>
    <w:rsid w:val="00DB642B"/>
    <w:rsid w:val="00DC4D3D"/>
    <w:rsid w:val="00DD3155"/>
    <w:rsid w:val="00DE4550"/>
    <w:rsid w:val="00E05BEC"/>
    <w:rsid w:val="00E3403A"/>
    <w:rsid w:val="00E34454"/>
    <w:rsid w:val="00E374D1"/>
    <w:rsid w:val="00E6318F"/>
    <w:rsid w:val="00E7329A"/>
    <w:rsid w:val="00EA7EFD"/>
    <w:rsid w:val="00EB3E5C"/>
    <w:rsid w:val="00EC39AC"/>
    <w:rsid w:val="00ED37FF"/>
    <w:rsid w:val="00F20160"/>
    <w:rsid w:val="00F32027"/>
    <w:rsid w:val="00F64E61"/>
    <w:rsid w:val="00F65E6A"/>
    <w:rsid w:val="00F6788B"/>
    <w:rsid w:val="00F75E61"/>
    <w:rsid w:val="00F93772"/>
    <w:rsid w:val="00F973E6"/>
    <w:rsid w:val="00FD1BDD"/>
    <w:rsid w:val="00FE442D"/>
    <w:rsid w:val="00FE4AAA"/>
    <w:rsid w:val="00FF1B09"/>
    <w:rsid w:val="00FF57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4BF3"/>
  <w15:docId w15:val="{4C52DD35-716A-47DB-9824-F70CD6F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CF"/>
    <w:pPr>
      <w:suppressAutoHyphens/>
      <w:spacing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uiPriority w:val="9"/>
    <w:qFormat/>
    <w:rsid w:val="00AF50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F50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1C7063"/>
    <w:rPr>
      <w:sz w:val="24"/>
      <w:szCs w:val="24"/>
      <w:lang w:val="en-US"/>
    </w:rPr>
  </w:style>
  <w:style w:type="character" w:customStyle="1" w:styleId="HeaderChar1">
    <w:name w:val="Header Char1"/>
    <w:basedOn w:val="DefaultParagraphFont"/>
    <w:uiPriority w:val="99"/>
    <w:semiHidden/>
    <w:rsid w:val="001C7063"/>
    <w:rPr>
      <w:rFonts w:ascii="Times New Roman" w:eastAsia="Times New Roman" w:hAnsi="Times New Roman" w:cs="Times New Roman"/>
      <w:sz w:val="28"/>
      <w:szCs w:val="28"/>
      <w:lang w:eastAsia="zh-CN"/>
    </w:rPr>
  </w:style>
  <w:style w:type="character" w:customStyle="1" w:styleId="BalloonTextChar">
    <w:name w:val="Balloon Text Char"/>
    <w:basedOn w:val="DefaultParagraphFont"/>
    <w:link w:val="BalloonText"/>
    <w:uiPriority w:val="99"/>
    <w:semiHidden/>
    <w:rsid w:val="005B045C"/>
    <w:rPr>
      <w:rFonts w:ascii="Segoe UI" w:eastAsia="Times New Roman" w:hAnsi="Segoe UI" w:cs="Segoe UI"/>
      <w:sz w:val="18"/>
      <w:szCs w:val="18"/>
      <w:lang w:eastAsia="zh-CN"/>
    </w:rPr>
  </w:style>
  <w:style w:type="character" w:customStyle="1" w:styleId="ListLabel1">
    <w:name w:val="ListLabel 1"/>
    <w:rPr>
      <w:b/>
      <w:bCs/>
      <w:iCs/>
      <w:color w:val="000000"/>
    </w:rPr>
  </w:style>
  <w:style w:type="character" w:customStyle="1" w:styleId="ListLabel2">
    <w:name w:val="ListLabel 2"/>
    <w:rPr>
      <w:color w:val="000000"/>
    </w:rPr>
  </w:style>
  <w:style w:type="character" w:customStyle="1" w:styleId="ListLabel3">
    <w:name w:val="ListLabel 3"/>
    <w:rPr>
      <w:rFonts w:cs="Arial"/>
      <w:sz w:val="24"/>
      <w:szCs w:val="24"/>
      <w:lang w:val="it-IT"/>
    </w:rPr>
  </w:style>
  <w:style w:type="character" w:customStyle="1" w:styleId="ListLabel4">
    <w:name w:val="ListLabel 4"/>
    <w:rPr>
      <w:rFonts w:cs="Arial"/>
    </w:rPr>
  </w:style>
  <w:style w:type="character" w:customStyle="1" w:styleId="ListLabel5">
    <w:name w:val="ListLabel 5"/>
    <w:rPr>
      <w:rFonts w:cs="Courier New"/>
    </w:rPr>
  </w:style>
  <w:style w:type="character" w:customStyle="1" w:styleId="ListLabel6">
    <w:name w:val="ListLabel 6"/>
    <w:rPr>
      <w:sz w:val="24"/>
      <w:szCs w:val="24"/>
    </w:rPr>
  </w:style>
  <w:style w:type="character" w:customStyle="1" w:styleId="ListLabel7">
    <w:name w:val="ListLabel 7"/>
    <w:rPr>
      <w:rFonts w:cs="Aria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EE16D9"/>
    <w:pPr>
      <w:ind w:left="720"/>
      <w:contextualSpacing/>
    </w:pPr>
  </w:style>
  <w:style w:type="paragraph" w:customStyle="1" w:styleId="CaracterCaracter2">
    <w:name w:val="Caracter Caracter2"/>
    <w:basedOn w:val="Normal"/>
    <w:rsid w:val="001C7063"/>
    <w:pPr>
      <w:suppressAutoHyphens w:val="0"/>
    </w:pPr>
    <w:rPr>
      <w:sz w:val="24"/>
      <w:szCs w:val="24"/>
      <w:lang w:val="pl-PL" w:eastAsia="pl-PL"/>
    </w:rPr>
  </w:style>
  <w:style w:type="paragraph" w:styleId="Header">
    <w:name w:val="header"/>
    <w:basedOn w:val="Normal"/>
    <w:link w:val="HeaderChar"/>
    <w:rsid w:val="001C7063"/>
    <w:pPr>
      <w:tabs>
        <w:tab w:val="center" w:pos="4320"/>
        <w:tab w:val="right" w:pos="8640"/>
      </w:tabs>
      <w:suppressAutoHyphens w:val="0"/>
    </w:pPr>
    <w:rPr>
      <w:rFonts w:ascii="Calibri" w:hAnsi="Calibri" w:cs="Calibri"/>
      <w:sz w:val="24"/>
      <w:szCs w:val="24"/>
      <w:lang w:val="en-US" w:eastAsia="en-US"/>
    </w:rPr>
  </w:style>
  <w:style w:type="paragraph" w:styleId="BalloonText">
    <w:name w:val="Balloon Text"/>
    <w:basedOn w:val="Normal"/>
    <w:link w:val="BalloonTextChar"/>
    <w:uiPriority w:val="99"/>
    <w:semiHidden/>
    <w:unhideWhenUsed/>
    <w:rsid w:val="005B045C"/>
    <w:rPr>
      <w:rFonts w:ascii="Segoe UI" w:hAnsi="Segoe UI" w:cs="Segoe UI"/>
      <w:sz w:val="18"/>
      <w:szCs w:val="18"/>
    </w:rPr>
  </w:style>
  <w:style w:type="paragraph" w:customStyle="1" w:styleId="instruct">
    <w:name w:val="instruct"/>
    <w:basedOn w:val="Normal"/>
    <w:rsid w:val="00BF56F0"/>
    <w:pPr>
      <w:widowControl w:val="0"/>
      <w:suppressAutoHyphens w:val="0"/>
      <w:spacing w:before="40" w:after="40"/>
    </w:pPr>
    <w:rPr>
      <w:rFonts w:ascii="Trebuchet MS" w:hAnsi="Trebuchet MS" w:cs="Arial"/>
      <w:i/>
      <w:iCs/>
      <w:sz w:val="20"/>
      <w:szCs w:val="21"/>
      <w:lang w:eastAsia="sk-SK"/>
    </w:rPr>
  </w:style>
  <w:style w:type="table" w:styleId="TableGrid">
    <w:name w:val="Table Grid"/>
    <w:basedOn w:val="TableNormal"/>
    <w:uiPriority w:val="39"/>
    <w:rsid w:val="000829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F5007"/>
    <w:rPr>
      <w:rFonts w:asciiTheme="majorHAnsi" w:eastAsiaTheme="majorEastAsia" w:hAnsiTheme="majorHAnsi" w:cstheme="majorBidi"/>
      <w:color w:val="1F4D78" w:themeColor="accent1" w:themeShade="7F"/>
      <w:sz w:val="24"/>
      <w:szCs w:val="24"/>
      <w:lang w:eastAsia="zh-CN"/>
    </w:rPr>
  </w:style>
  <w:style w:type="character" w:customStyle="1" w:styleId="Heading1Char">
    <w:name w:val="Heading 1 Char"/>
    <w:basedOn w:val="DefaultParagraphFont"/>
    <w:link w:val="Heading1"/>
    <w:uiPriority w:val="9"/>
    <w:rsid w:val="00AF5007"/>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9981">
      <w:bodyDiv w:val="1"/>
      <w:marLeft w:val="0"/>
      <w:marRight w:val="0"/>
      <w:marTop w:val="0"/>
      <w:marBottom w:val="0"/>
      <w:divBdr>
        <w:top w:val="none" w:sz="0" w:space="0" w:color="auto"/>
        <w:left w:val="none" w:sz="0" w:space="0" w:color="auto"/>
        <w:bottom w:val="none" w:sz="0" w:space="0" w:color="auto"/>
        <w:right w:val="none" w:sz="0" w:space="0" w:color="auto"/>
      </w:divBdr>
    </w:div>
    <w:div w:id="302005653">
      <w:bodyDiv w:val="1"/>
      <w:marLeft w:val="0"/>
      <w:marRight w:val="0"/>
      <w:marTop w:val="0"/>
      <w:marBottom w:val="0"/>
      <w:divBdr>
        <w:top w:val="none" w:sz="0" w:space="0" w:color="auto"/>
        <w:left w:val="none" w:sz="0" w:space="0" w:color="auto"/>
        <w:bottom w:val="none" w:sz="0" w:space="0" w:color="auto"/>
        <w:right w:val="none" w:sz="0" w:space="0" w:color="auto"/>
      </w:divBdr>
    </w:div>
    <w:div w:id="422143552">
      <w:bodyDiv w:val="1"/>
      <w:marLeft w:val="0"/>
      <w:marRight w:val="0"/>
      <w:marTop w:val="0"/>
      <w:marBottom w:val="0"/>
      <w:divBdr>
        <w:top w:val="none" w:sz="0" w:space="0" w:color="auto"/>
        <w:left w:val="none" w:sz="0" w:space="0" w:color="auto"/>
        <w:bottom w:val="none" w:sz="0" w:space="0" w:color="auto"/>
        <w:right w:val="none" w:sz="0" w:space="0" w:color="auto"/>
      </w:divBdr>
    </w:div>
    <w:div w:id="506479633">
      <w:bodyDiv w:val="1"/>
      <w:marLeft w:val="0"/>
      <w:marRight w:val="0"/>
      <w:marTop w:val="0"/>
      <w:marBottom w:val="0"/>
      <w:divBdr>
        <w:top w:val="none" w:sz="0" w:space="0" w:color="auto"/>
        <w:left w:val="none" w:sz="0" w:space="0" w:color="auto"/>
        <w:bottom w:val="none" w:sz="0" w:space="0" w:color="auto"/>
        <w:right w:val="none" w:sz="0" w:space="0" w:color="auto"/>
      </w:divBdr>
      <w:divsChild>
        <w:div w:id="1920938542">
          <w:marLeft w:val="734"/>
          <w:marRight w:val="0"/>
          <w:marTop w:val="67"/>
          <w:marBottom w:val="0"/>
          <w:divBdr>
            <w:top w:val="none" w:sz="0" w:space="0" w:color="auto"/>
            <w:left w:val="none" w:sz="0" w:space="0" w:color="auto"/>
            <w:bottom w:val="none" w:sz="0" w:space="0" w:color="auto"/>
            <w:right w:val="none" w:sz="0" w:space="0" w:color="auto"/>
          </w:divBdr>
        </w:div>
      </w:divsChild>
    </w:div>
    <w:div w:id="608200055">
      <w:bodyDiv w:val="1"/>
      <w:marLeft w:val="0"/>
      <w:marRight w:val="0"/>
      <w:marTop w:val="0"/>
      <w:marBottom w:val="0"/>
      <w:divBdr>
        <w:top w:val="none" w:sz="0" w:space="0" w:color="auto"/>
        <w:left w:val="none" w:sz="0" w:space="0" w:color="auto"/>
        <w:bottom w:val="none" w:sz="0" w:space="0" w:color="auto"/>
        <w:right w:val="none" w:sz="0" w:space="0" w:color="auto"/>
      </w:divBdr>
    </w:div>
    <w:div w:id="1074090306">
      <w:bodyDiv w:val="1"/>
      <w:marLeft w:val="0"/>
      <w:marRight w:val="0"/>
      <w:marTop w:val="0"/>
      <w:marBottom w:val="0"/>
      <w:divBdr>
        <w:top w:val="none" w:sz="0" w:space="0" w:color="auto"/>
        <w:left w:val="none" w:sz="0" w:space="0" w:color="auto"/>
        <w:bottom w:val="none" w:sz="0" w:space="0" w:color="auto"/>
        <w:right w:val="none" w:sz="0" w:space="0" w:color="auto"/>
      </w:divBdr>
    </w:div>
    <w:div w:id="1199122191">
      <w:bodyDiv w:val="1"/>
      <w:marLeft w:val="0"/>
      <w:marRight w:val="0"/>
      <w:marTop w:val="0"/>
      <w:marBottom w:val="0"/>
      <w:divBdr>
        <w:top w:val="none" w:sz="0" w:space="0" w:color="auto"/>
        <w:left w:val="none" w:sz="0" w:space="0" w:color="auto"/>
        <w:bottom w:val="none" w:sz="0" w:space="0" w:color="auto"/>
        <w:right w:val="none" w:sz="0" w:space="0" w:color="auto"/>
      </w:divBdr>
    </w:div>
    <w:div w:id="1482966748">
      <w:bodyDiv w:val="1"/>
      <w:marLeft w:val="0"/>
      <w:marRight w:val="0"/>
      <w:marTop w:val="0"/>
      <w:marBottom w:val="0"/>
      <w:divBdr>
        <w:top w:val="none" w:sz="0" w:space="0" w:color="auto"/>
        <w:left w:val="none" w:sz="0" w:space="0" w:color="auto"/>
        <w:bottom w:val="none" w:sz="0" w:space="0" w:color="auto"/>
        <w:right w:val="none" w:sz="0" w:space="0" w:color="auto"/>
      </w:divBdr>
    </w:div>
    <w:div w:id="1500074923">
      <w:bodyDiv w:val="1"/>
      <w:marLeft w:val="0"/>
      <w:marRight w:val="0"/>
      <w:marTop w:val="0"/>
      <w:marBottom w:val="0"/>
      <w:divBdr>
        <w:top w:val="none" w:sz="0" w:space="0" w:color="auto"/>
        <w:left w:val="none" w:sz="0" w:space="0" w:color="auto"/>
        <w:bottom w:val="none" w:sz="0" w:space="0" w:color="auto"/>
        <w:right w:val="none" w:sz="0" w:space="0" w:color="auto"/>
      </w:divBdr>
    </w:div>
    <w:div w:id="1581910129">
      <w:bodyDiv w:val="1"/>
      <w:marLeft w:val="0"/>
      <w:marRight w:val="0"/>
      <w:marTop w:val="0"/>
      <w:marBottom w:val="0"/>
      <w:divBdr>
        <w:top w:val="none" w:sz="0" w:space="0" w:color="auto"/>
        <w:left w:val="none" w:sz="0" w:space="0" w:color="auto"/>
        <w:bottom w:val="none" w:sz="0" w:space="0" w:color="auto"/>
        <w:right w:val="none" w:sz="0" w:space="0" w:color="auto"/>
      </w:divBdr>
    </w:div>
    <w:div w:id="1676879451">
      <w:bodyDiv w:val="1"/>
      <w:marLeft w:val="0"/>
      <w:marRight w:val="0"/>
      <w:marTop w:val="0"/>
      <w:marBottom w:val="0"/>
      <w:divBdr>
        <w:top w:val="none" w:sz="0" w:space="0" w:color="auto"/>
        <w:left w:val="none" w:sz="0" w:space="0" w:color="auto"/>
        <w:bottom w:val="none" w:sz="0" w:space="0" w:color="auto"/>
        <w:right w:val="none" w:sz="0" w:space="0" w:color="auto"/>
      </w:divBdr>
    </w:div>
    <w:div w:id="2003655442">
      <w:bodyDiv w:val="1"/>
      <w:marLeft w:val="0"/>
      <w:marRight w:val="0"/>
      <w:marTop w:val="0"/>
      <w:marBottom w:val="0"/>
      <w:divBdr>
        <w:top w:val="none" w:sz="0" w:space="0" w:color="auto"/>
        <w:left w:val="none" w:sz="0" w:space="0" w:color="auto"/>
        <w:bottom w:val="none" w:sz="0" w:space="0" w:color="auto"/>
        <w:right w:val="none" w:sz="0" w:space="0" w:color="auto"/>
      </w:divBdr>
    </w:div>
    <w:div w:id="200843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3132-57CA-463E-8B03-2298788D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3728</Words>
  <Characters>21624</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AURELIA-LUMINITA TUDOR</dc:creator>
  <cp:lastModifiedBy>MIHAELA-GABI ENE</cp:lastModifiedBy>
  <cp:revision>2</cp:revision>
  <cp:lastPrinted>2018-09-27T12:17:00Z</cp:lastPrinted>
  <dcterms:created xsi:type="dcterms:W3CDTF">2018-10-01T09:15:00Z</dcterms:created>
  <dcterms:modified xsi:type="dcterms:W3CDTF">2018-10-01T09:15:00Z</dcterms:modified>
  <dc:language>ro-RO</dc:language>
</cp:coreProperties>
</file>