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9E" w:rsidRPr="00EE697C" w:rsidRDefault="00947A9E" w:rsidP="006A0F0F">
      <w:pPr>
        <w:spacing w:before="120"/>
        <w:jc w:val="center"/>
        <w:rPr>
          <w:b/>
          <w:bCs/>
          <w:sz w:val="28"/>
          <w:szCs w:val="28"/>
        </w:rPr>
      </w:pPr>
      <w:bookmarkStart w:id="0" w:name="_GoBack"/>
      <w:bookmarkEnd w:id="0"/>
    </w:p>
    <w:p w:rsidR="0077370A" w:rsidRPr="00EE697C" w:rsidRDefault="0077370A" w:rsidP="006A0F0F">
      <w:pPr>
        <w:spacing w:before="120"/>
        <w:jc w:val="center"/>
        <w:rPr>
          <w:b/>
          <w:bCs/>
          <w:sz w:val="28"/>
          <w:szCs w:val="28"/>
        </w:rPr>
      </w:pPr>
    </w:p>
    <w:p w:rsidR="004F6A8D" w:rsidRPr="00EE697C" w:rsidRDefault="004F6A8D" w:rsidP="006A0F0F">
      <w:pPr>
        <w:spacing w:before="120"/>
        <w:jc w:val="center"/>
        <w:rPr>
          <w:b/>
          <w:bCs/>
          <w:sz w:val="28"/>
          <w:szCs w:val="28"/>
        </w:rPr>
      </w:pPr>
    </w:p>
    <w:p w:rsidR="006A0F0F" w:rsidRPr="00EE697C" w:rsidRDefault="006A0F0F" w:rsidP="006A0F0F">
      <w:pPr>
        <w:spacing w:before="120"/>
        <w:jc w:val="center"/>
        <w:rPr>
          <w:rFonts w:ascii="Arial" w:hAnsi="Arial" w:cs="Arial"/>
          <w:b/>
          <w:bCs/>
          <w:sz w:val="28"/>
          <w:szCs w:val="28"/>
        </w:rPr>
      </w:pPr>
      <w:r w:rsidRPr="00EE697C">
        <w:rPr>
          <w:rFonts w:ascii="Arial" w:hAnsi="Arial" w:cs="Arial"/>
          <w:b/>
          <w:bCs/>
          <w:sz w:val="28"/>
          <w:szCs w:val="28"/>
        </w:rPr>
        <w:t>NOTĂ DE FUNDAMENTARE</w:t>
      </w:r>
    </w:p>
    <w:p w:rsidR="00155871" w:rsidRPr="00EE697C" w:rsidRDefault="00155871" w:rsidP="006A0F0F">
      <w:pPr>
        <w:spacing w:before="120"/>
        <w:jc w:val="center"/>
        <w:rPr>
          <w:b/>
          <w:bCs/>
          <w:sz w:val="16"/>
          <w:szCs w:val="16"/>
        </w:rPr>
      </w:pPr>
    </w:p>
    <w:p w:rsidR="004F6A8D" w:rsidRPr="00EE697C" w:rsidRDefault="004F6A8D" w:rsidP="006A0F0F">
      <w:pPr>
        <w:spacing w:before="120"/>
        <w:jc w:val="center"/>
        <w:rPr>
          <w:b/>
          <w:bCs/>
          <w:sz w:val="16"/>
          <w:szCs w:val="16"/>
        </w:rPr>
      </w:pPr>
    </w:p>
    <w:p w:rsidR="0077370A" w:rsidRPr="00EE697C" w:rsidRDefault="0077370A" w:rsidP="006A0F0F">
      <w:pPr>
        <w:spacing w:before="120"/>
        <w:jc w:val="center"/>
        <w:rPr>
          <w:b/>
          <w:bCs/>
          <w:sz w:val="16"/>
          <w:szCs w:val="16"/>
        </w:rPr>
      </w:pPr>
    </w:p>
    <w:p w:rsidR="0077370A" w:rsidRPr="00EE697C" w:rsidRDefault="0077370A" w:rsidP="006A0F0F">
      <w:pPr>
        <w:spacing w:before="120"/>
        <w:jc w:val="center"/>
        <w:rPr>
          <w:b/>
          <w:bCs/>
          <w:sz w:val="16"/>
          <w:szCs w:val="16"/>
        </w:rPr>
      </w:pPr>
    </w:p>
    <w:p w:rsidR="00DD1738" w:rsidRPr="00EE697C" w:rsidRDefault="00DD1738" w:rsidP="006A0F0F">
      <w:pPr>
        <w:spacing w:before="120"/>
        <w:jc w:val="center"/>
        <w:rPr>
          <w:b/>
          <w:bCs/>
          <w:sz w:val="16"/>
          <w:szCs w:val="16"/>
        </w:rPr>
      </w:pPr>
    </w:p>
    <w:p w:rsidR="00DD1738" w:rsidRPr="00EE697C" w:rsidRDefault="00DD1738" w:rsidP="006A0F0F">
      <w:pPr>
        <w:spacing w:before="120"/>
        <w:jc w:val="center"/>
        <w:rPr>
          <w:b/>
          <w:bCs/>
          <w:sz w:val="16"/>
          <w:szCs w:val="16"/>
        </w:rPr>
      </w:pPr>
    </w:p>
    <w:p w:rsidR="0035060E" w:rsidRPr="00EE697C" w:rsidRDefault="0035060E" w:rsidP="006A0F0F">
      <w:pPr>
        <w:spacing w:before="120"/>
        <w:jc w:val="center"/>
        <w:rPr>
          <w:b/>
          <w:bCs/>
          <w:sz w:val="16"/>
          <w:szCs w:val="16"/>
        </w:rPr>
      </w:pPr>
    </w:p>
    <w:p w:rsidR="003868B7" w:rsidRPr="00EE697C" w:rsidRDefault="003868B7" w:rsidP="006A0F0F">
      <w:pPr>
        <w:spacing w:before="120"/>
        <w:jc w:val="center"/>
        <w:rPr>
          <w:b/>
          <w:bCs/>
          <w:sz w:val="16"/>
          <w:szCs w:val="16"/>
        </w:rPr>
      </w:pPr>
    </w:p>
    <w:p w:rsidR="003868B7" w:rsidRPr="00EE697C" w:rsidRDefault="003868B7" w:rsidP="006A0F0F">
      <w:pPr>
        <w:spacing w:before="120"/>
        <w:jc w:val="center"/>
        <w:rPr>
          <w:b/>
          <w:bCs/>
          <w:sz w:val="16"/>
          <w:szCs w:val="16"/>
        </w:rPr>
      </w:pPr>
    </w:p>
    <w:p w:rsidR="003868B7" w:rsidRPr="00EE697C" w:rsidRDefault="003868B7" w:rsidP="006A0F0F">
      <w:pPr>
        <w:spacing w:before="120"/>
        <w:jc w:val="center"/>
        <w:rPr>
          <w:b/>
          <w:bCs/>
          <w:sz w:val="16"/>
          <w:szCs w:val="16"/>
        </w:rPr>
      </w:pPr>
    </w:p>
    <w:p w:rsidR="0077370A" w:rsidRPr="00EE697C" w:rsidRDefault="0077370A" w:rsidP="006A0F0F">
      <w:pPr>
        <w:spacing w:before="120"/>
        <w:jc w:val="center"/>
        <w:rPr>
          <w:b/>
          <w:bCs/>
          <w:sz w:val="16"/>
          <w:szCs w:val="16"/>
        </w:rPr>
      </w:pPr>
    </w:p>
    <w:p w:rsidR="004F6A8D" w:rsidRPr="00EE697C" w:rsidRDefault="004F6A8D" w:rsidP="006A0F0F">
      <w:pPr>
        <w:spacing w:before="120"/>
        <w:jc w:val="center"/>
        <w:rPr>
          <w:b/>
          <w:bCs/>
          <w:sz w:val="16"/>
          <w:szCs w:val="16"/>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00"/>
        <w:gridCol w:w="1800"/>
        <w:gridCol w:w="1620"/>
      </w:tblGrid>
      <w:tr w:rsidR="006A0F0F" w:rsidRPr="00EE697C">
        <w:tc>
          <w:tcPr>
            <w:tcW w:w="10440" w:type="dxa"/>
            <w:gridSpan w:val="4"/>
          </w:tcPr>
          <w:p w:rsidR="006A0F0F" w:rsidRPr="00EE697C" w:rsidRDefault="006A0F0F" w:rsidP="006A0F0F">
            <w:pPr>
              <w:spacing w:before="120"/>
              <w:jc w:val="center"/>
              <w:rPr>
                <w:rFonts w:ascii="Arial" w:hAnsi="Arial" w:cs="Arial"/>
                <w:b/>
                <w:bCs/>
                <w:sz w:val="28"/>
                <w:szCs w:val="28"/>
                <w:lang w:val="ro-RO"/>
              </w:rPr>
            </w:pPr>
            <w:r w:rsidRPr="00EE697C">
              <w:rPr>
                <w:rFonts w:ascii="Arial" w:hAnsi="Arial" w:cs="Arial"/>
                <w:b/>
                <w:bCs/>
                <w:sz w:val="28"/>
                <w:szCs w:val="28"/>
                <w:lang w:val="ro-RO"/>
              </w:rPr>
              <w:t>Secţiunea 1</w:t>
            </w:r>
          </w:p>
          <w:p w:rsidR="006A0F0F" w:rsidRPr="00EE697C" w:rsidRDefault="006A0F0F" w:rsidP="006A0F0F">
            <w:pPr>
              <w:spacing w:before="120"/>
              <w:jc w:val="center"/>
              <w:rPr>
                <w:rFonts w:ascii="Arial" w:hAnsi="Arial" w:cs="Arial"/>
                <w:b/>
                <w:bCs/>
                <w:sz w:val="28"/>
                <w:szCs w:val="28"/>
                <w:lang w:val="ro-RO"/>
              </w:rPr>
            </w:pPr>
            <w:r w:rsidRPr="00EE697C">
              <w:rPr>
                <w:rFonts w:ascii="Arial" w:hAnsi="Arial" w:cs="Arial"/>
                <w:b/>
                <w:bCs/>
                <w:sz w:val="28"/>
                <w:szCs w:val="28"/>
                <w:lang w:val="ro-RO"/>
              </w:rPr>
              <w:t>Titlul proiectului de act normativ</w:t>
            </w:r>
          </w:p>
          <w:p w:rsidR="006A0F0F" w:rsidRPr="00EE697C" w:rsidRDefault="006A0F0F" w:rsidP="006A0F0F">
            <w:pPr>
              <w:spacing w:before="120"/>
              <w:jc w:val="center"/>
              <w:rPr>
                <w:rFonts w:ascii="Arial" w:hAnsi="Arial" w:cs="Arial"/>
                <w:bCs/>
                <w:sz w:val="28"/>
                <w:szCs w:val="28"/>
                <w:lang w:val="ro-RO"/>
              </w:rPr>
            </w:pPr>
            <w:r w:rsidRPr="00EE697C">
              <w:rPr>
                <w:rFonts w:ascii="Arial" w:hAnsi="Arial" w:cs="Arial"/>
                <w:bCs/>
                <w:sz w:val="28"/>
                <w:szCs w:val="28"/>
                <w:lang w:val="ro-RO"/>
              </w:rPr>
              <w:t>Ordonanţa Guvernului cu privire la rectificarea bugetului de stat pe anul 201</w:t>
            </w:r>
            <w:r w:rsidR="00AB01FE" w:rsidRPr="00EE697C">
              <w:rPr>
                <w:rFonts w:ascii="Arial" w:hAnsi="Arial" w:cs="Arial"/>
                <w:bCs/>
                <w:sz w:val="28"/>
                <w:szCs w:val="28"/>
                <w:lang w:val="ro-RO"/>
              </w:rPr>
              <w:t>9</w:t>
            </w:r>
            <w:r w:rsidRPr="00EE697C">
              <w:rPr>
                <w:rFonts w:ascii="Arial" w:hAnsi="Arial" w:cs="Arial"/>
                <w:bCs/>
                <w:sz w:val="28"/>
                <w:szCs w:val="28"/>
                <w:lang w:val="ro-RO"/>
              </w:rPr>
              <w:t xml:space="preserve"> </w:t>
            </w:r>
          </w:p>
          <w:p w:rsidR="006A0F0F" w:rsidRPr="00EE697C" w:rsidRDefault="006A0F0F" w:rsidP="006A0F0F">
            <w:pPr>
              <w:spacing w:before="120"/>
              <w:jc w:val="center"/>
              <w:rPr>
                <w:rFonts w:ascii="Arial" w:hAnsi="Arial" w:cs="Arial"/>
                <w:bCs/>
                <w:sz w:val="16"/>
                <w:szCs w:val="16"/>
                <w:lang w:val="ro-RO"/>
              </w:rPr>
            </w:pPr>
          </w:p>
        </w:tc>
      </w:tr>
      <w:tr w:rsidR="006A0F0F" w:rsidRPr="00EE697C">
        <w:tc>
          <w:tcPr>
            <w:tcW w:w="10440" w:type="dxa"/>
            <w:gridSpan w:val="4"/>
            <w:tcBorders>
              <w:bottom w:val="single" w:sz="4" w:space="0" w:color="auto"/>
            </w:tcBorders>
          </w:tcPr>
          <w:p w:rsidR="003868B7" w:rsidRPr="00EE697C" w:rsidRDefault="003868B7" w:rsidP="006A0F0F">
            <w:pPr>
              <w:spacing w:before="120"/>
              <w:jc w:val="center"/>
              <w:rPr>
                <w:rFonts w:ascii="Arial" w:hAnsi="Arial" w:cs="Arial"/>
                <w:b/>
                <w:bCs/>
                <w:sz w:val="12"/>
                <w:szCs w:val="28"/>
                <w:lang w:val="ro-RO"/>
              </w:rPr>
            </w:pPr>
          </w:p>
          <w:p w:rsidR="006A0F0F" w:rsidRPr="00EE697C" w:rsidRDefault="006A0F0F" w:rsidP="006A0F0F">
            <w:pPr>
              <w:spacing w:before="120"/>
              <w:jc w:val="center"/>
              <w:rPr>
                <w:rFonts w:ascii="Arial" w:hAnsi="Arial" w:cs="Arial"/>
                <w:b/>
                <w:bCs/>
                <w:sz w:val="28"/>
                <w:szCs w:val="28"/>
                <w:lang w:val="ro-RO"/>
              </w:rPr>
            </w:pPr>
            <w:r w:rsidRPr="00EE697C">
              <w:rPr>
                <w:rFonts w:ascii="Arial" w:hAnsi="Arial" w:cs="Arial"/>
                <w:b/>
                <w:bCs/>
                <w:sz w:val="28"/>
                <w:szCs w:val="28"/>
                <w:lang w:val="ro-RO"/>
              </w:rPr>
              <w:t>Secţiunea a 2-a</w:t>
            </w:r>
          </w:p>
          <w:p w:rsidR="006A0F0F" w:rsidRPr="00EE697C" w:rsidRDefault="006A0F0F" w:rsidP="006A0F0F">
            <w:pPr>
              <w:spacing w:before="120"/>
              <w:jc w:val="center"/>
              <w:rPr>
                <w:rFonts w:ascii="Arial" w:hAnsi="Arial" w:cs="Arial"/>
                <w:b/>
                <w:bCs/>
                <w:sz w:val="28"/>
                <w:szCs w:val="28"/>
                <w:lang w:val="ro-RO"/>
              </w:rPr>
            </w:pPr>
            <w:r w:rsidRPr="00EE697C">
              <w:rPr>
                <w:rFonts w:ascii="Arial" w:hAnsi="Arial" w:cs="Arial"/>
                <w:b/>
                <w:bCs/>
                <w:sz w:val="28"/>
                <w:szCs w:val="28"/>
                <w:lang w:val="ro-RO"/>
              </w:rPr>
              <w:t>Motivul emiterii actului normativ</w:t>
            </w:r>
          </w:p>
          <w:p w:rsidR="00543727" w:rsidRPr="00EE697C" w:rsidRDefault="00543727" w:rsidP="006A0F0F">
            <w:pPr>
              <w:spacing w:before="120"/>
              <w:jc w:val="center"/>
              <w:rPr>
                <w:rFonts w:ascii="Arial" w:hAnsi="Arial" w:cs="Arial"/>
                <w:b/>
                <w:bCs/>
                <w:sz w:val="28"/>
                <w:szCs w:val="28"/>
                <w:lang w:val="ro-RO"/>
              </w:rPr>
            </w:pPr>
          </w:p>
        </w:tc>
      </w:tr>
      <w:tr w:rsidR="006A0F0F" w:rsidRPr="00EE697C">
        <w:tc>
          <w:tcPr>
            <w:tcW w:w="10440" w:type="dxa"/>
            <w:gridSpan w:val="4"/>
            <w:tcBorders>
              <w:top w:val="single" w:sz="4" w:space="0" w:color="auto"/>
              <w:left w:val="single" w:sz="4" w:space="0" w:color="auto"/>
              <w:bottom w:val="single" w:sz="4" w:space="0" w:color="auto"/>
              <w:right w:val="single" w:sz="4" w:space="0" w:color="auto"/>
            </w:tcBorders>
          </w:tcPr>
          <w:p w:rsidR="006A0F0F" w:rsidRPr="00EE697C" w:rsidRDefault="006A0F0F" w:rsidP="006D2785">
            <w:pPr>
              <w:numPr>
                <w:ilvl w:val="0"/>
                <w:numId w:val="36"/>
              </w:numPr>
              <w:spacing w:before="120"/>
              <w:jc w:val="both"/>
              <w:rPr>
                <w:rFonts w:ascii="Arial" w:hAnsi="Arial" w:cs="Arial"/>
                <w:b/>
                <w:bCs/>
                <w:sz w:val="28"/>
                <w:szCs w:val="28"/>
                <w:lang w:val="ro-RO"/>
              </w:rPr>
            </w:pPr>
            <w:r w:rsidRPr="00EE697C">
              <w:rPr>
                <w:rFonts w:ascii="Arial" w:hAnsi="Arial" w:cs="Arial"/>
                <w:b/>
                <w:bCs/>
                <w:sz w:val="28"/>
                <w:szCs w:val="28"/>
                <w:lang w:val="ro-RO"/>
              </w:rPr>
              <w:t>Descrierea situaţiei actuale</w:t>
            </w:r>
          </w:p>
          <w:p w:rsidR="00600AC6" w:rsidRPr="00EE697C" w:rsidRDefault="00600AC6" w:rsidP="00600AC6">
            <w:pPr>
              <w:spacing w:before="120"/>
              <w:ind w:firstLine="1152"/>
              <w:jc w:val="both"/>
              <w:rPr>
                <w:rFonts w:ascii="Arial" w:hAnsi="Arial" w:cs="Arial"/>
                <w:bCs/>
                <w:sz w:val="28"/>
                <w:szCs w:val="28"/>
                <w:lang w:val="ro-RO"/>
              </w:rPr>
            </w:pPr>
            <w:r w:rsidRPr="00EE697C">
              <w:rPr>
                <w:rFonts w:ascii="Arial" w:hAnsi="Arial" w:cs="Arial"/>
                <w:bCs/>
                <w:sz w:val="28"/>
                <w:szCs w:val="28"/>
                <w:lang w:val="ro-RO"/>
              </w:rPr>
              <w:t>Bugetul de stat pe anul 201</w:t>
            </w:r>
            <w:r w:rsidR="00AB01FE" w:rsidRPr="00EE697C">
              <w:rPr>
                <w:rFonts w:ascii="Arial" w:hAnsi="Arial" w:cs="Arial"/>
                <w:bCs/>
                <w:sz w:val="28"/>
                <w:szCs w:val="28"/>
                <w:lang w:val="ro-RO"/>
              </w:rPr>
              <w:t>9</w:t>
            </w:r>
            <w:r w:rsidRPr="00EE697C">
              <w:rPr>
                <w:rFonts w:ascii="Arial" w:hAnsi="Arial" w:cs="Arial"/>
                <w:bCs/>
                <w:sz w:val="28"/>
                <w:szCs w:val="28"/>
                <w:lang w:val="ro-RO"/>
              </w:rPr>
              <w:t>, aprobat prin Legea bugetului de stat pe anul 201</w:t>
            </w:r>
            <w:r w:rsidR="00AB01FE" w:rsidRPr="00EE697C">
              <w:rPr>
                <w:rFonts w:ascii="Arial" w:hAnsi="Arial" w:cs="Arial"/>
                <w:bCs/>
                <w:sz w:val="28"/>
                <w:szCs w:val="28"/>
                <w:lang w:val="ro-RO"/>
              </w:rPr>
              <w:t>9</w:t>
            </w:r>
            <w:r w:rsidRPr="00EE697C">
              <w:rPr>
                <w:rFonts w:ascii="Arial" w:hAnsi="Arial" w:cs="Arial"/>
                <w:bCs/>
                <w:sz w:val="28"/>
                <w:szCs w:val="28"/>
                <w:lang w:val="ro-RO"/>
              </w:rPr>
              <w:t xml:space="preserve"> nr.</w:t>
            </w:r>
            <w:r w:rsidR="00AB01FE" w:rsidRPr="00EE697C">
              <w:rPr>
                <w:rFonts w:ascii="Arial" w:hAnsi="Arial" w:cs="Arial"/>
                <w:bCs/>
                <w:sz w:val="28"/>
                <w:szCs w:val="28"/>
                <w:lang w:val="ro-RO"/>
              </w:rPr>
              <w:t>50</w:t>
            </w:r>
            <w:r w:rsidRPr="00EE697C">
              <w:rPr>
                <w:rFonts w:ascii="Arial" w:hAnsi="Arial" w:cs="Arial"/>
                <w:bCs/>
                <w:sz w:val="28"/>
                <w:szCs w:val="28"/>
                <w:lang w:val="ro-RO"/>
              </w:rPr>
              <w:t>/201</w:t>
            </w:r>
            <w:r w:rsidR="00AB01FE" w:rsidRPr="00EE697C">
              <w:rPr>
                <w:rFonts w:ascii="Arial" w:hAnsi="Arial" w:cs="Arial"/>
                <w:bCs/>
                <w:sz w:val="28"/>
                <w:szCs w:val="28"/>
                <w:lang w:val="ro-RO"/>
              </w:rPr>
              <w:t>9</w:t>
            </w:r>
            <w:r w:rsidRPr="00EE697C">
              <w:rPr>
                <w:rFonts w:ascii="Arial" w:hAnsi="Arial" w:cs="Arial"/>
                <w:bCs/>
                <w:sz w:val="28"/>
                <w:szCs w:val="28"/>
                <w:lang w:val="ro-RO"/>
              </w:rPr>
              <w:t xml:space="preserve">, a fost elaborat în </w:t>
            </w:r>
            <w:r w:rsidR="00DC0725" w:rsidRPr="00EE697C">
              <w:rPr>
                <w:rFonts w:ascii="Arial" w:hAnsi="Arial" w:cs="Arial"/>
                <w:bCs/>
                <w:sz w:val="28"/>
                <w:szCs w:val="28"/>
                <w:lang w:val="ro-RO"/>
              </w:rPr>
              <w:t>condițiile</w:t>
            </w:r>
            <w:r w:rsidRPr="00EE697C">
              <w:rPr>
                <w:rFonts w:ascii="Arial" w:hAnsi="Arial" w:cs="Arial"/>
                <w:bCs/>
                <w:sz w:val="28"/>
                <w:szCs w:val="28"/>
                <w:lang w:val="ro-RO"/>
              </w:rPr>
              <w:t xml:space="preserve"> </w:t>
            </w:r>
            <w:r w:rsidR="00DC0725" w:rsidRPr="00EE697C">
              <w:rPr>
                <w:rFonts w:ascii="Arial" w:hAnsi="Arial" w:cs="Arial"/>
                <w:bCs/>
                <w:sz w:val="28"/>
                <w:szCs w:val="28"/>
                <w:lang w:val="ro-RO"/>
              </w:rPr>
              <w:t>evoluțiilor</w:t>
            </w:r>
            <w:r w:rsidRPr="00EE697C">
              <w:rPr>
                <w:rFonts w:ascii="Arial" w:hAnsi="Arial" w:cs="Arial"/>
                <w:bCs/>
                <w:sz w:val="28"/>
                <w:szCs w:val="28"/>
                <w:lang w:val="ro-RO"/>
              </w:rPr>
              <w:t xml:space="preserve"> interne şi </w:t>
            </w:r>
            <w:r w:rsidR="00DC0725" w:rsidRPr="00EE697C">
              <w:rPr>
                <w:rFonts w:ascii="Arial" w:hAnsi="Arial" w:cs="Arial"/>
                <w:bCs/>
                <w:sz w:val="28"/>
                <w:szCs w:val="28"/>
                <w:lang w:val="ro-RO"/>
              </w:rPr>
              <w:t>internaționale</w:t>
            </w:r>
            <w:r w:rsidRPr="00EE697C">
              <w:rPr>
                <w:rFonts w:ascii="Arial" w:hAnsi="Arial" w:cs="Arial"/>
                <w:bCs/>
                <w:sz w:val="28"/>
                <w:szCs w:val="28"/>
                <w:lang w:val="ro-RO"/>
              </w:rPr>
              <w:t xml:space="preserve"> estimate la acea dată, luând în calcul o </w:t>
            </w:r>
            <w:r w:rsidR="00DC0725" w:rsidRPr="00EE697C">
              <w:rPr>
                <w:rFonts w:ascii="Arial" w:hAnsi="Arial" w:cs="Arial"/>
                <w:bCs/>
                <w:sz w:val="28"/>
                <w:szCs w:val="28"/>
                <w:lang w:val="ro-RO"/>
              </w:rPr>
              <w:t>creștere</w:t>
            </w:r>
            <w:r w:rsidRPr="00EE697C">
              <w:rPr>
                <w:rFonts w:ascii="Arial" w:hAnsi="Arial" w:cs="Arial"/>
                <w:bCs/>
                <w:sz w:val="28"/>
                <w:szCs w:val="28"/>
                <w:lang w:val="ro-RO"/>
              </w:rPr>
              <w:t xml:space="preserve"> </w:t>
            </w:r>
            <w:r w:rsidR="009F6812" w:rsidRPr="00EE697C">
              <w:rPr>
                <w:rFonts w:ascii="Arial" w:hAnsi="Arial" w:cs="Arial"/>
                <w:bCs/>
                <w:sz w:val="28"/>
                <w:szCs w:val="28"/>
                <w:lang w:val="ro-RO"/>
              </w:rPr>
              <w:t xml:space="preserve">reală </w:t>
            </w:r>
            <w:r w:rsidRPr="00EE697C">
              <w:rPr>
                <w:rFonts w:ascii="Arial" w:hAnsi="Arial" w:cs="Arial"/>
                <w:bCs/>
                <w:sz w:val="28"/>
                <w:szCs w:val="28"/>
                <w:lang w:val="ro-RO"/>
              </w:rPr>
              <w:t xml:space="preserve">a produsului intern brut de </w:t>
            </w:r>
            <w:r w:rsidR="00603E91" w:rsidRPr="00EE697C">
              <w:rPr>
                <w:rFonts w:ascii="Arial" w:hAnsi="Arial" w:cs="Arial"/>
                <w:bCs/>
                <w:sz w:val="28"/>
                <w:szCs w:val="28"/>
                <w:lang w:val="ro-RO"/>
              </w:rPr>
              <w:t>5</w:t>
            </w:r>
            <w:r w:rsidRPr="00EE697C">
              <w:rPr>
                <w:rFonts w:ascii="Arial" w:hAnsi="Arial" w:cs="Arial"/>
                <w:bCs/>
                <w:sz w:val="28"/>
                <w:szCs w:val="28"/>
                <w:lang w:val="ro-RO"/>
              </w:rPr>
              <w:t>,</w:t>
            </w:r>
            <w:r w:rsidR="00603E91" w:rsidRPr="00EE697C">
              <w:rPr>
                <w:rFonts w:ascii="Arial" w:hAnsi="Arial" w:cs="Arial"/>
                <w:bCs/>
                <w:sz w:val="28"/>
                <w:szCs w:val="28"/>
                <w:lang w:val="ro-RO"/>
              </w:rPr>
              <w:t>5</w:t>
            </w:r>
            <w:r w:rsidRPr="00EE697C">
              <w:rPr>
                <w:rFonts w:ascii="Arial" w:hAnsi="Arial" w:cs="Arial"/>
                <w:bCs/>
                <w:sz w:val="28"/>
                <w:szCs w:val="28"/>
                <w:lang w:val="ro-RO"/>
              </w:rPr>
              <w:t xml:space="preserve">% </w:t>
            </w:r>
            <w:r w:rsidR="009F6812" w:rsidRPr="00EE697C">
              <w:rPr>
                <w:rFonts w:ascii="Arial" w:hAnsi="Arial" w:cs="Arial"/>
                <w:bCs/>
                <w:sz w:val="28"/>
                <w:szCs w:val="28"/>
                <w:lang w:val="ro-RO"/>
              </w:rPr>
              <w:t xml:space="preserve">şi o valoare nominală de 1.022,5 miliarde lei </w:t>
            </w:r>
            <w:r w:rsidRPr="00EE697C">
              <w:rPr>
                <w:rFonts w:ascii="Arial" w:hAnsi="Arial" w:cs="Arial"/>
                <w:bCs/>
                <w:sz w:val="28"/>
                <w:szCs w:val="28"/>
                <w:lang w:val="ro-RO"/>
              </w:rPr>
              <w:t>pentru acest an.</w:t>
            </w:r>
          </w:p>
          <w:p w:rsidR="00600AC6" w:rsidRPr="00EE697C" w:rsidRDefault="00DC0725" w:rsidP="00600AC6">
            <w:pPr>
              <w:spacing w:before="120"/>
              <w:ind w:firstLine="1152"/>
              <w:jc w:val="both"/>
              <w:rPr>
                <w:rFonts w:ascii="Arial" w:hAnsi="Arial" w:cs="Arial"/>
                <w:bCs/>
                <w:sz w:val="28"/>
                <w:szCs w:val="28"/>
                <w:lang w:val="ro-RO"/>
              </w:rPr>
            </w:pPr>
            <w:r w:rsidRPr="00EE697C">
              <w:rPr>
                <w:rFonts w:ascii="Arial" w:hAnsi="Arial" w:cs="Arial"/>
                <w:bCs/>
                <w:sz w:val="28"/>
                <w:szCs w:val="28"/>
                <w:lang w:val="ro-RO"/>
              </w:rPr>
              <w:t>Proiecția</w:t>
            </w:r>
            <w:r w:rsidR="00600AC6" w:rsidRPr="00EE697C">
              <w:rPr>
                <w:rFonts w:ascii="Arial" w:hAnsi="Arial" w:cs="Arial"/>
                <w:bCs/>
                <w:sz w:val="28"/>
                <w:szCs w:val="28"/>
                <w:lang w:val="ro-RO"/>
              </w:rPr>
              <w:t xml:space="preserve"> veniturilor </w:t>
            </w:r>
            <w:r w:rsidRPr="00EE697C">
              <w:rPr>
                <w:rFonts w:ascii="Arial" w:hAnsi="Arial" w:cs="Arial"/>
                <w:bCs/>
                <w:sz w:val="28"/>
                <w:szCs w:val="28"/>
                <w:lang w:val="ro-RO"/>
              </w:rPr>
              <w:t>și</w:t>
            </w:r>
            <w:r w:rsidR="00600AC6" w:rsidRPr="00EE697C">
              <w:rPr>
                <w:rFonts w:ascii="Arial" w:hAnsi="Arial" w:cs="Arial"/>
                <w:bCs/>
                <w:sz w:val="28"/>
                <w:szCs w:val="28"/>
                <w:lang w:val="ro-RO"/>
              </w:rPr>
              <w:t xml:space="preserve"> cheltuielilor bugetare a fost realizată pe baza indicatorilor macroeconomici </w:t>
            </w:r>
            <w:r w:rsidRPr="00EE697C">
              <w:rPr>
                <w:rFonts w:ascii="Arial" w:hAnsi="Arial" w:cs="Arial"/>
                <w:bCs/>
                <w:sz w:val="28"/>
                <w:szCs w:val="28"/>
                <w:lang w:val="ro-RO"/>
              </w:rPr>
              <w:t>estimați</w:t>
            </w:r>
            <w:r w:rsidR="00600AC6" w:rsidRPr="00EE697C">
              <w:rPr>
                <w:rFonts w:ascii="Arial" w:hAnsi="Arial" w:cs="Arial"/>
                <w:bCs/>
                <w:sz w:val="28"/>
                <w:szCs w:val="28"/>
                <w:lang w:val="ro-RO"/>
              </w:rPr>
              <w:t xml:space="preserve"> la data elaborării legii bugetului de stat pe anul 201</w:t>
            </w:r>
            <w:r w:rsidR="00631B95" w:rsidRPr="00EE697C">
              <w:rPr>
                <w:rFonts w:ascii="Arial" w:hAnsi="Arial" w:cs="Arial"/>
                <w:bCs/>
                <w:sz w:val="28"/>
                <w:szCs w:val="28"/>
                <w:lang w:val="ro-RO"/>
              </w:rPr>
              <w:t>9</w:t>
            </w:r>
            <w:r w:rsidR="00600AC6" w:rsidRPr="00EE697C">
              <w:rPr>
                <w:rFonts w:ascii="Arial" w:hAnsi="Arial" w:cs="Arial"/>
                <w:bCs/>
                <w:sz w:val="28"/>
                <w:szCs w:val="28"/>
                <w:lang w:val="ro-RO"/>
              </w:rPr>
              <w:t xml:space="preserve"> </w:t>
            </w:r>
            <w:r w:rsidRPr="00EE697C">
              <w:rPr>
                <w:rFonts w:ascii="Arial" w:hAnsi="Arial" w:cs="Arial"/>
                <w:bCs/>
                <w:sz w:val="28"/>
                <w:szCs w:val="28"/>
                <w:lang w:val="ro-RO"/>
              </w:rPr>
              <w:t>și</w:t>
            </w:r>
            <w:r w:rsidR="00600AC6" w:rsidRPr="00EE697C">
              <w:rPr>
                <w:rFonts w:ascii="Arial" w:hAnsi="Arial" w:cs="Arial"/>
                <w:bCs/>
                <w:sz w:val="28"/>
                <w:szCs w:val="28"/>
                <w:lang w:val="ro-RO"/>
              </w:rPr>
              <w:t xml:space="preserve"> pe baza reglementărilor în domeniul fiscal, aplicabile pentru anul 201</w:t>
            </w:r>
            <w:r w:rsidR="00631B95" w:rsidRPr="00EE697C">
              <w:rPr>
                <w:rFonts w:ascii="Arial" w:hAnsi="Arial" w:cs="Arial"/>
                <w:bCs/>
                <w:sz w:val="28"/>
                <w:szCs w:val="28"/>
                <w:lang w:val="ro-RO"/>
              </w:rPr>
              <w:t>9</w:t>
            </w:r>
            <w:r w:rsidR="00600AC6" w:rsidRPr="00EE697C">
              <w:rPr>
                <w:rFonts w:ascii="Arial" w:hAnsi="Arial" w:cs="Arial"/>
                <w:bCs/>
                <w:sz w:val="28"/>
                <w:szCs w:val="28"/>
                <w:lang w:val="ro-RO"/>
              </w:rPr>
              <w:t>.</w:t>
            </w:r>
          </w:p>
          <w:p w:rsidR="00600AC6" w:rsidRPr="00EE697C" w:rsidRDefault="00600AC6" w:rsidP="00600AC6">
            <w:pPr>
              <w:spacing w:before="120"/>
              <w:ind w:firstLine="1080"/>
              <w:jc w:val="both"/>
              <w:rPr>
                <w:rFonts w:ascii="Arial" w:hAnsi="Arial" w:cs="Arial"/>
                <w:bCs/>
                <w:sz w:val="28"/>
                <w:szCs w:val="28"/>
                <w:lang w:val="ro-RO"/>
              </w:rPr>
            </w:pPr>
            <w:r w:rsidRPr="00EE697C">
              <w:rPr>
                <w:rFonts w:ascii="Arial" w:hAnsi="Arial" w:cs="Arial"/>
                <w:bCs/>
                <w:sz w:val="28"/>
                <w:szCs w:val="28"/>
                <w:lang w:val="ro-RO"/>
              </w:rPr>
              <w:t xml:space="preserve">În temeiul art.6 din Legea privind </w:t>
            </w:r>
            <w:r w:rsidR="00DC0725" w:rsidRPr="00EE697C">
              <w:rPr>
                <w:rFonts w:ascii="Arial" w:hAnsi="Arial" w:cs="Arial"/>
                <w:bCs/>
                <w:sz w:val="28"/>
                <w:szCs w:val="28"/>
                <w:lang w:val="ro-RO"/>
              </w:rPr>
              <w:t>finanțele</w:t>
            </w:r>
            <w:r w:rsidRPr="00EE697C">
              <w:rPr>
                <w:rFonts w:ascii="Arial" w:hAnsi="Arial" w:cs="Arial"/>
                <w:bCs/>
                <w:sz w:val="28"/>
                <w:szCs w:val="28"/>
                <w:lang w:val="ro-RO"/>
              </w:rPr>
              <w:t xml:space="preserve"> publice nr.500/2002, cu modificările </w:t>
            </w:r>
            <w:r w:rsidR="00DC0725" w:rsidRPr="00EE697C">
              <w:rPr>
                <w:rFonts w:ascii="Arial" w:hAnsi="Arial" w:cs="Arial"/>
                <w:bCs/>
                <w:sz w:val="28"/>
                <w:szCs w:val="28"/>
                <w:lang w:val="ro-RO"/>
              </w:rPr>
              <w:t>și</w:t>
            </w:r>
            <w:r w:rsidRPr="00EE697C">
              <w:rPr>
                <w:rFonts w:ascii="Arial" w:hAnsi="Arial" w:cs="Arial"/>
                <w:bCs/>
                <w:sz w:val="28"/>
                <w:szCs w:val="28"/>
                <w:lang w:val="ro-RO"/>
              </w:rPr>
              <w:t xml:space="preserve"> completările ulterioare, legile bugetare anuale pot fi modificate în cursul </w:t>
            </w:r>
            <w:r w:rsidR="00DC0725" w:rsidRPr="00EE697C">
              <w:rPr>
                <w:rFonts w:ascii="Arial" w:hAnsi="Arial" w:cs="Arial"/>
                <w:bCs/>
                <w:sz w:val="28"/>
                <w:szCs w:val="28"/>
                <w:lang w:val="ro-RO"/>
              </w:rPr>
              <w:t>exercițiului</w:t>
            </w:r>
            <w:r w:rsidRPr="00EE697C">
              <w:rPr>
                <w:rFonts w:ascii="Arial" w:hAnsi="Arial" w:cs="Arial"/>
                <w:bCs/>
                <w:sz w:val="28"/>
                <w:szCs w:val="28"/>
                <w:lang w:val="ro-RO"/>
              </w:rPr>
              <w:t xml:space="preserve"> bugetar prin legi de rectificare, elaborate cel mai târziu până la data de 30 noiembrie.</w:t>
            </w:r>
          </w:p>
          <w:p w:rsidR="00600AC6" w:rsidRPr="00EE697C" w:rsidRDefault="00600AC6" w:rsidP="00600AC6">
            <w:pPr>
              <w:spacing w:before="120"/>
              <w:ind w:firstLine="1152"/>
              <w:jc w:val="both"/>
              <w:rPr>
                <w:rFonts w:ascii="Arial" w:hAnsi="Arial" w:cs="Arial"/>
                <w:bCs/>
                <w:sz w:val="28"/>
                <w:szCs w:val="28"/>
                <w:lang w:val="ro-RO"/>
              </w:rPr>
            </w:pPr>
            <w:r w:rsidRPr="00EE697C">
              <w:rPr>
                <w:rFonts w:ascii="Arial" w:hAnsi="Arial" w:cs="Arial"/>
                <w:bCs/>
                <w:sz w:val="28"/>
                <w:szCs w:val="28"/>
                <w:lang w:val="ro-RO"/>
              </w:rPr>
              <w:t xml:space="preserve">Totodată, Legea </w:t>
            </w:r>
            <w:r w:rsidR="00DC0725" w:rsidRPr="00EE697C">
              <w:rPr>
                <w:rFonts w:ascii="Arial" w:hAnsi="Arial" w:cs="Arial"/>
                <w:bCs/>
                <w:sz w:val="28"/>
                <w:szCs w:val="28"/>
                <w:lang w:val="ro-RO"/>
              </w:rPr>
              <w:t>responsabilității</w:t>
            </w:r>
            <w:r w:rsidRPr="00EE697C">
              <w:rPr>
                <w:rFonts w:ascii="Arial" w:hAnsi="Arial" w:cs="Arial"/>
                <w:bCs/>
                <w:sz w:val="28"/>
                <w:szCs w:val="28"/>
                <w:lang w:val="ro-RO"/>
              </w:rPr>
              <w:t xml:space="preserve"> fiscal-bugetare nr.69/2010, republicată dispune la art.23 că orice rectificare a bugetului de stat trebuie să aibă în vedere concluziile raportului semestrial privind </w:t>
            </w:r>
            <w:r w:rsidR="00DC0725" w:rsidRPr="00EE697C">
              <w:rPr>
                <w:rFonts w:ascii="Arial" w:hAnsi="Arial" w:cs="Arial"/>
                <w:bCs/>
                <w:sz w:val="28"/>
                <w:szCs w:val="28"/>
                <w:lang w:val="ro-RO"/>
              </w:rPr>
              <w:t>situația</w:t>
            </w:r>
            <w:r w:rsidRPr="00EE697C">
              <w:rPr>
                <w:rFonts w:ascii="Arial" w:hAnsi="Arial" w:cs="Arial"/>
                <w:bCs/>
                <w:sz w:val="28"/>
                <w:szCs w:val="28"/>
                <w:lang w:val="ro-RO"/>
              </w:rPr>
              <w:t xml:space="preserve"> economică </w:t>
            </w:r>
            <w:r w:rsidR="00DC0725" w:rsidRPr="00EE697C">
              <w:rPr>
                <w:rFonts w:ascii="Arial" w:hAnsi="Arial" w:cs="Arial"/>
                <w:bCs/>
                <w:sz w:val="28"/>
                <w:szCs w:val="28"/>
                <w:lang w:val="ro-RO"/>
              </w:rPr>
              <w:t>și</w:t>
            </w:r>
            <w:r w:rsidRPr="00EE697C">
              <w:rPr>
                <w:rFonts w:ascii="Arial" w:hAnsi="Arial" w:cs="Arial"/>
                <w:bCs/>
                <w:sz w:val="28"/>
                <w:szCs w:val="28"/>
                <w:lang w:val="ro-RO"/>
              </w:rPr>
              <w:t xml:space="preserve"> bugetară publicat, precum </w:t>
            </w:r>
            <w:r w:rsidR="00DC0725" w:rsidRPr="00EE697C">
              <w:rPr>
                <w:rFonts w:ascii="Arial" w:hAnsi="Arial" w:cs="Arial"/>
                <w:bCs/>
                <w:sz w:val="28"/>
                <w:szCs w:val="28"/>
                <w:lang w:val="ro-RO"/>
              </w:rPr>
              <w:t>și</w:t>
            </w:r>
            <w:r w:rsidRPr="00EE697C">
              <w:rPr>
                <w:rFonts w:ascii="Arial" w:hAnsi="Arial" w:cs="Arial"/>
                <w:bCs/>
                <w:sz w:val="28"/>
                <w:szCs w:val="28"/>
                <w:lang w:val="ro-RO"/>
              </w:rPr>
              <w:t xml:space="preserve"> opinia Consiliului Fiscal cu privire la acesta.</w:t>
            </w:r>
          </w:p>
          <w:p w:rsidR="00D85777" w:rsidRPr="00EE697C" w:rsidRDefault="00D85777" w:rsidP="00D85777">
            <w:pPr>
              <w:keepNext/>
              <w:spacing w:before="120"/>
              <w:ind w:firstLine="1152"/>
              <w:jc w:val="both"/>
              <w:rPr>
                <w:rFonts w:ascii="Arial" w:hAnsi="Arial" w:cs="Arial"/>
                <w:bCs/>
                <w:sz w:val="28"/>
                <w:szCs w:val="28"/>
                <w:lang w:val="ro-RO"/>
              </w:rPr>
            </w:pPr>
            <w:r w:rsidRPr="00EE697C">
              <w:rPr>
                <w:rFonts w:ascii="Arial" w:hAnsi="Arial" w:cs="Arial"/>
                <w:bCs/>
                <w:sz w:val="28"/>
                <w:szCs w:val="28"/>
                <w:lang w:val="ro-RO"/>
              </w:rPr>
              <w:lastRenderedPageBreak/>
              <w:t>În acest context, principalele elemente care stau la baza rectificării bugetare pe anul 201</w:t>
            </w:r>
            <w:r w:rsidR="00603E91" w:rsidRPr="00EE697C">
              <w:rPr>
                <w:rFonts w:ascii="Arial" w:hAnsi="Arial" w:cs="Arial"/>
                <w:bCs/>
                <w:sz w:val="28"/>
                <w:szCs w:val="28"/>
                <w:lang w:val="ro-RO"/>
              </w:rPr>
              <w:t>9</w:t>
            </w:r>
            <w:r w:rsidRPr="00EE697C">
              <w:rPr>
                <w:rFonts w:ascii="Arial" w:hAnsi="Arial" w:cs="Arial"/>
                <w:bCs/>
                <w:sz w:val="28"/>
                <w:szCs w:val="28"/>
                <w:lang w:val="ro-RO"/>
              </w:rPr>
              <w:t xml:space="preserve"> sunt:</w:t>
            </w:r>
          </w:p>
          <w:p w:rsidR="00D55A0D" w:rsidRPr="00EE697C" w:rsidRDefault="00D55A0D" w:rsidP="00D55A0D">
            <w:pPr>
              <w:keepNext/>
              <w:spacing w:before="120"/>
              <w:ind w:firstLine="1152"/>
              <w:jc w:val="both"/>
              <w:rPr>
                <w:rFonts w:ascii="Arial" w:hAnsi="Arial" w:cs="Arial"/>
                <w:sz w:val="28"/>
                <w:szCs w:val="28"/>
                <w:lang w:val="ro-RO"/>
              </w:rPr>
            </w:pPr>
            <w:r w:rsidRPr="00EE697C">
              <w:rPr>
                <w:rFonts w:ascii="Arial" w:hAnsi="Arial" w:cs="Arial"/>
                <w:sz w:val="28"/>
                <w:szCs w:val="28"/>
                <w:lang w:val="ro-RO"/>
              </w:rPr>
              <w:t xml:space="preserve">I. </w:t>
            </w:r>
            <w:r w:rsidR="00DC0725" w:rsidRPr="00EE697C">
              <w:rPr>
                <w:rFonts w:ascii="Arial" w:hAnsi="Arial" w:cs="Arial"/>
                <w:sz w:val="28"/>
                <w:szCs w:val="28"/>
                <w:lang w:val="ro-RO"/>
              </w:rPr>
              <w:t>Evoluția</w:t>
            </w:r>
            <w:r w:rsidRPr="00EE697C">
              <w:rPr>
                <w:rFonts w:ascii="Arial" w:hAnsi="Arial" w:cs="Arial"/>
                <w:sz w:val="28"/>
                <w:szCs w:val="28"/>
                <w:lang w:val="ro-RO"/>
              </w:rPr>
              <w:t xml:space="preserve"> economică din prima parte a anului:</w:t>
            </w:r>
          </w:p>
          <w:p w:rsidR="009F6812" w:rsidRPr="00EE697C" w:rsidRDefault="009F6812" w:rsidP="006D2785">
            <w:pPr>
              <w:pStyle w:val="ListParagraph"/>
              <w:numPr>
                <w:ilvl w:val="0"/>
                <w:numId w:val="36"/>
              </w:numPr>
              <w:spacing w:before="120" w:after="120" w:line="240" w:lineRule="auto"/>
              <w:jc w:val="both"/>
              <w:rPr>
                <w:rFonts w:ascii="Arial" w:hAnsi="Arial" w:cs="Arial"/>
                <w:bCs/>
                <w:sz w:val="28"/>
                <w:szCs w:val="28"/>
              </w:rPr>
            </w:pPr>
            <w:r w:rsidRPr="00EE697C">
              <w:rPr>
                <w:rFonts w:ascii="Arial" w:hAnsi="Arial" w:cs="Arial"/>
                <w:sz w:val="28"/>
                <w:szCs w:val="28"/>
              </w:rPr>
              <w:t>Conform datelor publicate de I</w:t>
            </w:r>
            <w:r w:rsidR="00D11120" w:rsidRPr="00EE697C">
              <w:rPr>
                <w:rFonts w:ascii="Arial" w:hAnsi="Arial" w:cs="Arial"/>
                <w:sz w:val="28"/>
                <w:szCs w:val="28"/>
              </w:rPr>
              <w:t xml:space="preserve">nstitutul </w:t>
            </w:r>
            <w:r w:rsidRPr="00EE697C">
              <w:rPr>
                <w:rFonts w:ascii="Arial" w:hAnsi="Arial" w:cs="Arial"/>
                <w:sz w:val="28"/>
                <w:szCs w:val="28"/>
              </w:rPr>
              <w:t>N</w:t>
            </w:r>
            <w:r w:rsidR="00D11120" w:rsidRPr="00EE697C">
              <w:rPr>
                <w:rFonts w:ascii="Arial" w:hAnsi="Arial" w:cs="Arial"/>
                <w:sz w:val="28"/>
                <w:szCs w:val="28"/>
              </w:rPr>
              <w:t xml:space="preserve">ațional de </w:t>
            </w:r>
            <w:r w:rsidRPr="00EE697C">
              <w:rPr>
                <w:rFonts w:ascii="Arial" w:hAnsi="Arial" w:cs="Arial"/>
                <w:sz w:val="28"/>
                <w:szCs w:val="28"/>
              </w:rPr>
              <w:t>S</w:t>
            </w:r>
            <w:r w:rsidR="00D11120" w:rsidRPr="00EE697C">
              <w:rPr>
                <w:rFonts w:ascii="Arial" w:hAnsi="Arial" w:cs="Arial"/>
                <w:sz w:val="28"/>
                <w:szCs w:val="28"/>
              </w:rPr>
              <w:t>tatistică</w:t>
            </w:r>
            <w:r w:rsidRPr="00EE697C">
              <w:rPr>
                <w:rFonts w:ascii="Arial" w:hAnsi="Arial" w:cs="Arial"/>
                <w:sz w:val="28"/>
                <w:szCs w:val="28"/>
              </w:rPr>
              <w:t xml:space="preserve">, </w:t>
            </w:r>
            <w:r w:rsidRPr="00EE697C">
              <w:rPr>
                <w:rFonts w:ascii="Arial" w:hAnsi="Arial" w:cs="Arial"/>
                <w:b/>
                <w:bCs/>
                <w:sz w:val="28"/>
                <w:szCs w:val="28"/>
              </w:rPr>
              <w:t xml:space="preserve">creşterea economică în primul trimestru din 2019 a fost de 5,0% </w:t>
            </w:r>
            <w:r w:rsidRPr="00EE697C">
              <w:rPr>
                <w:rFonts w:ascii="Arial" w:hAnsi="Arial" w:cs="Arial"/>
                <w:sz w:val="28"/>
                <w:szCs w:val="28"/>
              </w:rPr>
              <w:t>comparativ cu trimestrul I 2018. Î</w:t>
            </w:r>
            <w:r w:rsidRPr="00EE697C">
              <w:rPr>
                <w:rFonts w:ascii="Arial" w:hAnsi="Arial" w:cs="Arial"/>
                <w:bCs/>
                <w:sz w:val="28"/>
                <w:szCs w:val="28"/>
              </w:rPr>
              <w:t>n trimestrul I s-a realizat o valoare a produsului intern brut de 200,4 miliarde lei, cu 21,1 miliarde lei peste nivelul din trimestrul I 2018, reprezentând o creștere nominală de 11,8% în condiţiile unui deflator de 6,5%. Valoarea realizată în trimestrul I 2019 reprezintă 19,44% din valoarea prognozată pentru întreg anul 2019, respectiv 1031 miliarde lei, în condiţiile în care în anul 2018 ponderea primului trimestru în PIB realizat pe întregul an a fost de 18,98%.</w:t>
            </w:r>
          </w:p>
          <w:p w:rsidR="009F6812" w:rsidRPr="00EE697C" w:rsidRDefault="009F6812" w:rsidP="006D2785">
            <w:pPr>
              <w:pStyle w:val="ListParagraph"/>
              <w:numPr>
                <w:ilvl w:val="0"/>
                <w:numId w:val="36"/>
              </w:numPr>
              <w:spacing w:before="120" w:after="0" w:line="240" w:lineRule="auto"/>
              <w:contextualSpacing w:val="0"/>
              <w:jc w:val="both"/>
              <w:rPr>
                <w:rFonts w:ascii="Arial" w:hAnsi="Arial" w:cs="Arial"/>
                <w:sz w:val="28"/>
                <w:szCs w:val="28"/>
              </w:rPr>
            </w:pPr>
            <w:r w:rsidRPr="00EE697C">
              <w:rPr>
                <w:rFonts w:ascii="Arial" w:hAnsi="Arial" w:cs="Arial"/>
                <w:b/>
                <w:bCs/>
                <w:sz w:val="28"/>
                <w:szCs w:val="28"/>
              </w:rPr>
              <w:t>Pe partea ofertei</w:t>
            </w:r>
            <w:r w:rsidRPr="00EE697C">
              <w:rPr>
                <w:rFonts w:ascii="Arial" w:hAnsi="Arial" w:cs="Arial"/>
                <w:sz w:val="28"/>
                <w:szCs w:val="28"/>
              </w:rPr>
              <w:t xml:space="preserve">, s-au înregistrat evoluții pozitive în toate ramurile, remarcându-se în mod deosebit rezultatele din construcţii (6,6%), servicii (5,7%) şi agricultură (3,0%). </w:t>
            </w:r>
            <w:r w:rsidRPr="00EE697C">
              <w:rPr>
                <w:rFonts w:ascii="Arial" w:hAnsi="Arial" w:cs="Arial"/>
                <w:b/>
                <w:sz w:val="28"/>
                <w:szCs w:val="28"/>
              </w:rPr>
              <w:t>Jumătate din creşterea economică este realizată de trei activităţi economice,</w:t>
            </w:r>
            <w:r w:rsidRPr="00EE697C">
              <w:rPr>
                <w:rFonts w:ascii="Arial" w:hAnsi="Arial" w:cs="Arial"/>
                <w:sz w:val="28"/>
                <w:szCs w:val="28"/>
              </w:rPr>
              <w:t xml:space="preserve"> respectiv comerţ, transport, hoteluri şi restaurante (1,4 puncte procentuale), IT (informaţii şi comunicaţii) şi serviciile profesionale cu câte 0,6 puncte procentuale. Valoarea adăugată brută din comerţ, transport, hoteluri şi restaurante s-a majorat cu 6,9%, din IT cu 11% şi din servicii profesionale cu 9,6%;</w:t>
            </w:r>
          </w:p>
          <w:p w:rsidR="009F6812" w:rsidRPr="00EE697C" w:rsidRDefault="009F6812" w:rsidP="006D2785">
            <w:pPr>
              <w:keepNext/>
              <w:numPr>
                <w:ilvl w:val="0"/>
                <w:numId w:val="36"/>
              </w:numPr>
              <w:snapToGrid w:val="0"/>
              <w:jc w:val="both"/>
              <w:rPr>
                <w:rFonts w:ascii="Arial" w:hAnsi="Arial" w:cs="Arial"/>
                <w:sz w:val="28"/>
                <w:szCs w:val="28"/>
                <w:lang w:val="ro-RO"/>
              </w:rPr>
            </w:pPr>
            <w:r w:rsidRPr="00EE697C">
              <w:rPr>
                <w:rFonts w:ascii="Arial" w:hAnsi="Arial" w:cs="Arial"/>
                <w:b/>
                <w:sz w:val="28"/>
                <w:szCs w:val="28"/>
                <w:lang w:val="ro-RO"/>
              </w:rPr>
              <w:t>Cererea internă</w:t>
            </w:r>
            <w:r w:rsidRPr="00EE697C">
              <w:rPr>
                <w:rFonts w:ascii="Arial" w:hAnsi="Arial" w:cs="Arial"/>
                <w:sz w:val="28"/>
                <w:szCs w:val="28"/>
                <w:lang w:val="ro-RO"/>
              </w:rPr>
              <w:t>, cu o contribuție la creșterea produsului intern brut de 7,5 procente,  s-a bazat, în principal, pe cheltuiala pentru consumul final al gospodăriilor, care s-a majorat cu 7% în trimestrul I 2019 comparativ cu trimestrul I din 2018. Totodată, consumul guvernamental (care include consumul individual şi consumul colectiv al administraţiei publice) s-a majorat cu doar  0,2%.</w:t>
            </w:r>
          </w:p>
          <w:p w:rsidR="009F6812" w:rsidRPr="00EE697C" w:rsidRDefault="009F6812" w:rsidP="006D2785">
            <w:pPr>
              <w:keepNext/>
              <w:numPr>
                <w:ilvl w:val="0"/>
                <w:numId w:val="36"/>
              </w:numPr>
              <w:spacing w:before="120" w:after="120"/>
              <w:jc w:val="both"/>
              <w:rPr>
                <w:rFonts w:ascii="Arial" w:hAnsi="Arial" w:cs="Arial"/>
                <w:sz w:val="28"/>
                <w:szCs w:val="28"/>
                <w:lang w:val="ro-RO"/>
              </w:rPr>
            </w:pPr>
            <w:r w:rsidRPr="00EE697C">
              <w:rPr>
                <w:rFonts w:ascii="Arial" w:hAnsi="Arial" w:cs="Arial"/>
                <w:b/>
                <w:sz w:val="28"/>
                <w:szCs w:val="28"/>
                <w:lang w:val="ro-RO"/>
              </w:rPr>
              <w:t>Investiţiile brute</w:t>
            </w:r>
            <w:r w:rsidRPr="00EE697C">
              <w:rPr>
                <w:rFonts w:ascii="Arial" w:hAnsi="Arial" w:cs="Arial"/>
                <w:sz w:val="28"/>
                <w:szCs w:val="28"/>
                <w:lang w:val="ro-RO"/>
              </w:rPr>
              <w:t xml:space="preserve"> din economie (formarea brută de capital fix), după scăderea din anul 2018,  au revenit pe palierul pozitiv, înregistrând o creştere de 3,9% comparativ cu trimestrul I 2018. În acelaşi timp, variaţia stocurilor a înregistrat o contribuţie pozitivă de 2,4 procente ca urmare a tendinţei agenţilor economici de constituire de stocuri de bunuri şi echipamente pentru investiţii viitoare. În aceste condiţii, formarea brută de capital a crescut cu 16%  comparativ cu trimestrul I 2018.</w:t>
            </w:r>
          </w:p>
          <w:p w:rsidR="009F6812" w:rsidRPr="00EE697C" w:rsidRDefault="009F6812" w:rsidP="006D2785">
            <w:pPr>
              <w:keepNext/>
              <w:keepLines/>
              <w:numPr>
                <w:ilvl w:val="0"/>
                <w:numId w:val="36"/>
              </w:numPr>
              <w:spacing w:before="120" w:after="120"/>
              <w:jc w:val="both"/>
              <w:rPr>
                <w:rFonts w:ascii="Arial" w:hAnsi="Arial" w:cs="Arial"/>
                <w:sz w:val="28"/>
                <w:szCs w:val="28"/>
                <w:lang w:val="ro-RO"/>
              </w:rPr>
            </w:pPr>
            <w:r w:rsidRPr="00EE697C">
              <w:rPr>
                <w:rFonts w:ascii="Arial" w:hAnsi="Arial" w:cs="Arial"/>
                <w:sz w:val="28"/>
                <w:szCs w:val="28"/>
                <w:lang w:val="ro-RO"/>
              </w:rPr>
              <w:t xml:space="preserve">Exportul de bunuri şi servicii s-a majorat în termeni reali cu 4,9%, în timp ce importul de bunuri şi servicii a crescut cu 9,3%. Aceste evoluţii au făcut ca </w:t>
            </w:r>
            <w:r w:rsidRPr="00EE697C">
              <w:rPr>
                <w:rFonts w:ascii="Arial" w:hAnsi="Arial" w:cs="Arial"/>
                <w:b/>
                <w:sz w:val="28"/>
                <w:szCs w:val="28"/>
                <w:lang w:val="ro-RO"/>
              </w:rPr>
              <w:t>exportul net</w:t>
            </w:r>
            <w:r w:rsidRPr="00EE697C">
              <w:rPr>
                <w:rFonts w:ascii="Arial" w:hAnsi="Arial" w:cs="Arial"/>
                <w:sz w:val="28"/>
                <w:szCs w:val="28"/>
                <w:lang w:val="ro-RO"/>
              </w:rPr>
              <w:t xml:space="preserve"> să înregistreze o contribuție negativă la creșterea produsului intern brut de 2,5 procente. </w:t>
            </w:r>
          </w:p>
          <w:p w:rsidR="009F6812" w:rsidRPr="00EE697C" w:rsidRDefault="009F6812" w:rsidP="006D2785">
            <w:pPr>
              <w:keepNext/>
              <w:keepLines/>
              <w:numPr>
                <w:ilvl w:val="0"/>
                <w:numId w:val="36"/>
              </w:numPr>
              <w:spacing w:before="120" w:after="120"/>
              <w:jc w:val="both"/>
              <w:rPr>
                <w:rFonts w:ascii="Arial" w:hAnsi="Arial" w:cs="Arial"/>
                <w:sz w:val="28"/>
                <w:szCs w:val="28"/>
                <w:lang w:val="ro-RO"/>
              </w:rPr>
            </w:pPr>
            <w:r w:rsidRPr="00EE697C">
              <w:rPr>
                <w:rFonts w:ascii="Arial" w:hAnsi="Arial" w:cs="Arial"/>
                <w:sz w:val="28"/>
                <w:szCs w:val="28"/>
                <w:lang w:val="ro-RO"/>
              </w:rPr>
              <w:t xml:space="preserve">La nivelul primelor 5 luni ale anului curent volumul </w:t>
            </w:r>
            <w:r w:rsidRPr="00EE697C">
              <w:rPr>
                <w:rFonts w:ascii="Arial" w:hAnsi="Arial" w:cs="Arial"/>
                <w:b/>
                <w:sz w:val="28"/>
                <w:szCs w:val="28"/>
                <w:lang w:val="ro-RO"/>
              </w:rPr>
              <w:t>producției industriale</w:t>
            </w:r>
            <w:r w:rsidRPr="00EE697C">
              <w:rPr>
                <w:rFonts w:ascii="Arial" w:hAnsi="Arial" w:cs="Arial"/>
                <w:sz w:val="28"/>
                <w:szCs w:val="28"/>
                <w:lang w:val="ro-RO"/>
              </w:rPr>
              <w:t xml:space="preserve"> s-a majorat cu 0,7% față de aceeași perioadă din 2018. Este de remarcat creșterea semnificativă a cererii de bunuri intermediare şi a celei de bunuri de capital, reflectată într-o majorare a producției pentru aceste categorii de bunuri cu 4,7%, respectiv 1,5%. </w:t>
            </w:r>
            <w:r w:rsidRPr="00EE697C">
              <w:rPr>
                <w:rFonts w:ascii="Arial" w:hAnsi="Arial" w:cs="Arial"/>
                <w:sz w:val="28"/>
                <w:szCs w:val="28"/>
              </w:rPr>
              <w:tab/>
            </w:r>
          </w:p>
          <w:p w:rsidR="009F6812" w:rsidRPr="00EE697C" w:rsidRDefault="009F6812" w:rsidP="006D2785">
            <w:pPr>
              <w:keepNext/>
              <w:numPr>
                <w:ilvl w:val="0"/>
                <w:numId w:val="36"/>
              </w:numPr>
              <w:spacing w:before="120"/>
              <w:jc w:val="both"/>
              <w:rPr>
                <w:rFonts w:ascii="Arial" w:hAnsi="Arial" w:cs="Arial"/>
                <w:sz w:val="28"/>
                <w:szCs w:val="28"/>
                <w:lang w:val="ro-RO"/>
              </w:rPr>
            </w:pPr>
            <w:r w:rsidRPr="00EE697C">
              <w:rPr>
                <w:rFonts w:ascii="Arial" w:hAnsi="Arial" w:cs="Arial"/>
                <w:b/>
                <w:sz w:val="28"/>
                <w:szCs w:val="28"/>
                <w:lang w:val="ro-RO"/>
              </w:rPr>
              <w:t>Exporturile de bunuri</w:t>
            </w:r>
            <w:r w:rsidRPr="00EE697C">
              <w:rPr>
                <w:rFonts w:ascii="Arial" w:hAnsi="Arial" w:cs="Arial"/>
                <w:sz w:val="28"/>
                <w:szCs w:val="28"/>
                <w:lang w:val="ro-RO"/>
              </w:rPr>
              <w:t xml:space="preserve"> s-au majorat cu 4,4% în primele 5 Iuni ale anului 2019. Valoarea expedierilor intra-comunitare de bunuri a crescut cu 5,2%, ponderea exportului destinat statelor UE în total exporturi reprezentând 77,3%. </w:t>
            </w:r>
            <w:r w:rsidRPr="00EE697C">
              <w:rPr>
                <w:rFonts w:ascii="Arial" w:hAnsi="Arial" w:cs="Arial"/>
                <w:b/>
                <w:sz w:val="28"/>
                <w:szCs w:val="28"/>
                <w:lang w:val="ro-RO"/>
              </w:rPr>
              <w:t>Importurile de bunuri</w:t>
            </w:r>
            <w:r w:rsidRPr="00EE697C">
              <w:rPr>
                <w:rFonts w:ascii="Arial" w:hAnsi="Arial" w:cs="Arial"/>
                <w:sz w:val="28"/>
                <w:szCs w:val="28"/>
                <w:lang w:val="ro-RO"/>
              </w:rPr>
              <w:t xml:space="preserve"> și-au încetinit ritmul de creștere până la 8,3% comparativ cu aceeași perioadă a anului 2018, când majorarea a fost de 9,3%. Valoarea achizițiilor de bunuri provenite din zona UE a fost mai mare cu 8,1% față de perioada similară a anului precedent, ajungând să reprezinte 75,1% din importurile românești.</w:t>
            </w:r>
          </w:p>
          <w:p w:rsidR="009F6812" w:rsidRPr="00EE697C" w:rsidRDefault="009F6812" w:rsidP="006D2785">
            <w:pPr>
              <w:keepNext/>
              <w:numPr>
                <w:ilvl w:val="0"/>
                <w:numId w:val="36"/>
              </w:numPr>
              <w:spacing w:before="120"/>
              <w:jc w:val="both"/>
              <w:rPr>
                <w:rFonts w:ascii="Arial" w:hAnsi="Arial" w:cs="Arial"/>
                <w:sz w:val="28"/>
                <w:szCs w:val="28"/>
                <w:lang w:val="ro-RO"/>
              </w:rPr>
            </w:pPr>
            <w:r w:rsidRPr="00EE697C">
              <w:rPr>
                <w:rFonts w:ascii="Arial" w:hAnsi="Arial" w:cs="Arial"/>
                <w:sz w:val="28"/>
                <w:szCs w:val="28"/>
                <w:lang w:val="ro-RO"/>
              </w:rPr>
              <w:t>Rezultatele economice de până în prezent argumentează posibilitatea realizării unei valori nominale a produsului intern brut de 1031 miliarde lei, față de 1022,5 miliarde lei cât  s-a estimat la fundamentarea bugetului pe acest an. Plusul de 8,5 miliarde lei se datorează unui deflator al PIB majorat de la 2,1% în prognoza de iarnă la 3,5% în prognoza de primăvară ca urmare a evoluţiilor preţurilor în anul 2019.</w:t>
            </w:r>
          </w:p>
          <w:p w:rsidR="009F6812" w:rsidRPr="00EE697C" w:rsidRDefault="009F6812" w:rsidP="006D2785">
            <w:pPr>
              <w:keepNext/>
              <w:numPr>
                <w:ilvl w:val="0"/>
                <w:numId w:val="36"/>
              </w:numPr>
              <w:spacing w:before="120"/>
              <w:jc w:val="both"/>
              <w:rPr>
                <w:rFonts w:ascii="Arial" w:hAnsi="Arial" w:cs="Arial"/>
                <w:sz w:val="28"/>
                <w:szCs w:val="28"/>
                <w:lang w:val="ro-RO"/>
              </w:rPr>
            </w:pPr>
            <w:r w:rsidRPr="00EE697C">
              <w:rPr>
                <w:rFonts w:ascii="Arial" w:hAnsi="Arial" w:cs="Arial"/>
                <w:sz w:val="28"/>
                <w:szCs w:val="28"/>
                <w:lang w:val="ro-RO"/>
              </w:rPr>
              <w:t xml:space="preserve">Creșterea </w:t>
            </w:r>
            <w:r w:rsidRPr="00EE697C">
              <w:rPr>
                <w:rFonts w:ascii="Arial" w:hAnsi="Arial" w:cs="Arial"/>
                <w:b/>
                <w:sz w:val="28"/>
                <w:szCs w:val="28"/>
                <w:lang w:val="ro-RO"/>
              </w:rPr>
              <w:t>prețurilor de consum</w:t>
            </w:r>
            <w:r w:rsidRPr="00EE697C">
              <w:rPr>
                <w:rFonts w:ascii="Arial" w:hAnsi="Arial" w:cs="Arial"/>
                <w:sz w:val="28"/>
                <w:szCs w:val="28"/>
                <w:lang w:val="ro-RO"/>
              </w:rPr>
              <w:t xml:space="preserve"> şi-a temperat traiectoria ascendentă manifestată în prima parte a anului, inflația anuală ajungând în luna iunie la valoarea de 3,84%, cu 0,26 puncte procentuale sub cea din luna mai. Creșterea consemnată la nivelul inflaţiei anuale s-a datorat în principal majorării preţurilor la legume cât şi a accizei la ţigarete începând cu 1 ianuarie 2019. În primul semestru al anului 2019 comparativ cu perioada corespunzătoare a anului anterior prețurile de consum au înregistrat o creștere de 3,87%. Creșterea cea mai pronunțată s-a înregistrat la mărfurile alimentare (4,66%), urmată de tarifele la servicii (3,56%) şi de prețurile mărfurilor nealimentare (3,50%). De asemenea şi deprecierea monedei naționale din primul semestru, de 1,85%, a contribuit la creşterea preţurilor de consum.</w:t>
            </w:r>
          </w:p>
          <w:p w:rsidR="003868B7" w:rsidRPr="00EE697C" w:rsidRDefault="003868B7" w:rsidP="003868B7">
            <w:pPr>
              <w:keepNext/>
              <w:spacing w:before="120"/>
              <w:ind w:left="720"/>
              <w:jc w:val="both"/>
              <w:rPr>
                <w:rFonts w:ascii="Arial" w:hAnsi="Arial" w:cs="Arial"/>
                <w:sz w:val="28"/>
                <w:szCs w:val="28"/>
                <w:lang w:val="ro-RO"/>
              </w:rPr>
            </w:pPr>
          </w:p>
          <w:p w:rsidR="00D85777" w:rsidRPr="00EE697C" w:rsidRDefault="00D85777" w:rsidP="00D85777">
            <w:pPr>
              <w:keepNext/>
              <w:spacing w:before="240"/>
              <w:ind w:right="-57" w:firstLine="720"/>
              <w:jc w:val="both"/>
              <w:rPr>
                <w:rFonts w:ascii="Arial" w:hAnsi="Arial" w:cs="Arial"/>
                <w:sz w:val="28"/>
                <w:szCs w:val="28"/>
                <w:lang w:val="ro-RO"/>
              </w:rPr>
            </w:pPr>
            <w:r w:rsidRPr="00EE697C">
              <w:rPr>
                <w:rFonts w:ascii="Arial" w:hAnsi="Arial" w:cs="Arial"/>
                <w:bCs/>
                <w:sz w:val="28"/>
                <w:szCs w:val="28"/>
                <w:lang w:val="ro-RO"/>
              </w:rPr>
              <w:t xml:space="preserve">II. Execuţia bugetară pe primele </w:t>
            </w:r>
            <w:r w:rsidR="00B9119C" w:rsidRPr="00EE697C">
              <w:rPr>
                <w:rFonts w:ascii="Arial" w:hAnsi="Arial" w:cs="Arial"/>
                <w:bCs/>
                <w:sz w:val="28"/>
                <w:szCs w:val="28"/>
                <w:lang w:val="ro-RO"/>
              </w:rPr>
              <w:t>șase</w:t>
            </w:r>
            <w:r w:rsidRPr="00EE697C">
              <w:rPr>
                <w:rFonts w:ascii="Arial" w:hAnsi="Arial" w:cs="Arial"/>
                <w:bCs/>
                <w:sz w:val="28"/>
                <w:szCs w:val="28"/>
                <w:lang w:val="ro-RO"/>
              </w:rPr>
              <w:t xml:space="preserve"> luni ale anului 201</w:t>
            </w:r>
            <w:r w:rsidR="00603E91" w:rsidRPr="00EE697C">
              <w:rPr>
                <w:rFonts w:ascii="Arial" w:hAnsi="Arial" w:cs="Arial"/>
                <w:bCs/>
                <w:sz w:val="28"/>
                <w:szCs w:val="28"/>
                <w:lang w:val="ro-RO"/>
              </w:rPr>
              <w:t>9</w:t>
            </w:r>
            <w:r w:rsidRPr="00EE697C">
              <w:rPr>
                <w:rFonts w:ascii="Arial" w:hAnsi="Arial" w:cs="Arial"/>
                <w:bCs/>
                <w:sz w:val="28"/>
                <w:szCs w:val="28"/>
                <w:lang w:val="ro-RO"/>
              </w:rPr>
              <w:t xml:space="preserve"> s-a încheiat cu un deficit de </w:t>
            </w:r>
            <w:r w:rsidR="009654A3" w:rsidRPr="00EE697C">
              <w:rPr>
                <w:rFonts w:ascii="Arial" w:hAnsi="Arial" w:cs="Arial"/>
                <w:bCs/>
                <w:sz w:val="28"/>
                <w:szCs w:val="28"/>
                <w:lang w:val="ro-RO"/>
              </w:rPr>
              <w:t>1</w:t>
            </w:r>
            <w:r w:rsidR="00D64A15" w:rsidRPr="00EE697C">
              <w:rPr>
                <w:rFonts w:ascii="Arial" w:hAnsi="Arial" w:cs="Arial"/>
                <w:bCs/>
                <w:sz w:val="28"/>
                <w:szCs w:val="28"/>
                <w:lang w:val="ro-RO"/>
              </w:rPr>
              <w:t>9</w:t>
            </w:r>
            <w:r w:rsidRPr="00EE697C">
              <w:rPr>
                <w:rFonts w:ascii="Arial" w:hAnsi="Arial" w:cs="Arial"/>
                <w:bCs/>
                <w:sz w:val="28"/>
                <w:szCs w:val="28"/>
                <w:lang w:val="ro-RO"/>
              </w:rPr>
              <w:t>,</w:t>
            </w:r>
            <w:r w:rsidR="00B9119C" w:rsidRPr="00EE697C">
              <w:rPr>
                <w:rFonts w:ascii="Arial" w:hAnsi="Arial" w:cs="Arial"/>
                <w:bCs/>
                <w:sz w:val="28"/>
                <w:szCs w:val="28"/>
                <w:lang w:val="ro-RO"/>
              </w:rPr>
              <w:t>96</w:t>
            </w:r>
            <w:r w:rsidRPr="00EE697C">
              <w:rPr>
                <w:rFonts w:ascii="Arial" w:hAnsi="Arial" w:cs="Arial"/>
                <w:bCs/>
                <w:sz w:val="28"/>
                <w:szCs w:val="28"/>
                <w:lang w:val="ro-RO"/>
              </w:rPr>
              <w:t xml:space="preserve"> miliarde lei, respectiv </w:t>
            </w:r>
            <w:r w:rsidR="009654A3" w:rsidRPr="00EE697C">
              <w:rPr>
                <w:rFonts w:ascii="Arial" w:hAnsi="Arial" w:cs="Arial"/>
                <w:bCs/>
                <w:sz w:val="28"/>
                <w:szCs w:val="28"/>
                <w:lang w:val="ro-RO"/>
              </w:rPr>
              <w:t>1</w:t>
            </w:r>
            <w:r w:rsidRPr="00EE697C">
              <w:rPr>
                <w:rFonts w:ascii="Arial" w:hAnsi="Arial" w:cs="Arial"/>
                <w:bCs/>
                <w:sz w:val="28"/>
                <w:szCs w:val="28"/>
                <w:lang w:val="ro-RO"/>
              </w:rPr>
              <w:t>,</w:t>
            </w:r>
            <w:r w:rsidR="00B9119C" w:rsidRPr="00EE697C">
              <w:rPr>
                <w:rFonts w:ascii="Arial" w:hAnsi="Arial" w:cs="Arial"/>
                <w:bCs/>
                <w:sz w:val="28"/>
                <w:szCs w:val="28"/>
                <w:lang w:val="ro-RO"/>
              </w:rPr>
              <w:t>94</w:t>
            </w:r>
            <w:r w:rsidR="009654A3" w:rsidRPr="00EE697C">
              <w:rPr>
                <w:rFonts w:ascii="Arial" w:hAnsi="Arial" w:cs="Arial"/>
                <w:bCs/>
                <w:sz w:val="28"/>
                <w:szCs w:val="28"/>
                <w:lang w:val="ro-RO"/>
              </w:rPr>
              <w:t>% din PIB.</w:t>
            </w:r>
          </w:p>
          <w:p w:rsidR="00D85777" w:rsidRPr="00EE697C" w:rsidRDefault="00D85777" w:rsidP="00D85777">
            <w:pPr>
              <w:autoSpaceDE w:val="0"/>
              <w:autoSpaceDN w:val="0"/>
              <w:adjustRightInd w:val="0"/>
              <w:spacing w:before="120"/>
              <w:ind w:firstLine="1152"/>
              <w:jc w:val="both"/>
              <w:rPr>
                <w:rFonts w:ascii="Arial" w:hAnsi="Arial" w:cs="Arial"/>
                <w:bCs/>
                <w:sz w:val="28"/>
                <w:szCs w:val="28"/>
                <w:lang w:val="ro-RO"/>
              </w:rPr>
            </w:pPr>
            <w:r w:rsidRPr="00EE697C">
              <w:rPr>
                <w:rFonts w:ascii="Arial" w:hAnsi="Arial" w:cs="Arial"/>
                <w:b/>
                <w:bCs/>
                <w:sz w:val="28"/>
                <w:szCs w:val="28"/>
                <w:lang w:val="ro-RO"/>
              </w:rPr>
              <w:t xml:space="preserve">Veniturile bugetului general consolidat </w:t>
            </w:r>
            <w:r w:rsidRPr="00EE697C">
              <w:rPr>
                <w:rFonts w:ascii="Arial" w:hAnsi="Arial" w:cs="Arial"/>
                <w:sz w:val="28"/>
                <w:szCs w:val="28"/>
                <w:lang w:val="ro-RO"/>
              </w:rPr>
              <w:t xml:space="preserve">au fost în sumă de </w:t>
            </w:r>
            <w:r w:rsidR="009654A3" w:rsidRPr="00EE697C">
              <w:rPr>
                <w:rFonts w:ascii="Arial" w:hAnsi="Arial" w:cs="Arial"/>
                <w:b/>
                <w:sz w:val="28"/>
                <w:szCs w:val="28"/>
                <w:lang w:val="ro-RO"/>
              </w:rPr>
              <w:t>1</w:t>
            </w:r>
            <w:r w:rsidR="00B9119C" w:rsidRPr="00EE697C">
              <w:rPr>
                <w:rFonts w:ascii="Arial" w:hAnsi="Arial" w:cs="Arial"/>
                <w:b/>
                <w:sz w:val="28"/>
                <w:szCs w:val="28"/>
                <w:lang w:val="ro-RO"/>
              </w:rPr>
              <w:t>48</w:t>
            </w:r>
            <w:r w:rsidR="00F46EA5" w:rsidRPr="00EE697C">
              <w:rPr>
                <w:rFonts w:ascii="Arial" w:hAnsi="Arial" w:cs="Arial"/>
                <w:b/>
                <w:sz w:val="28"/>
                <w:szCs w:val="28"/>
                <w:lang w:val="ro-RO"/>
              </w:rPr>
              <w:t>,</w:t>
            </w:r>
            <w:r w:rsidR="00B9119C" w:rsidRPr="00EE697C">
              <w:rPr>
                <w:rFonts w:ascii="Arial" w:hAnsi="Arial" w:cs="Arial"/>
                <w:b/>
                <w:sz w:val="28"/>
                <w:szCs w:val="28"/>
                <w:lang w:val="ro-RO"/>
              </w:rPr>
              <w:t>6</w:t>
            </w:r>
            <w:r w:rsidRPr="00EE697C">
              <w:rPr>
                <w:rFonts w:ascii="Arial" w:hAnsi="Arial" w:cs="Arial"/>
                <w:b/>
                <w:sz w:val="28"/>
                <w:szCs w:val="28"/>
                <w:lang w:val="ro-RO"/>
              </w:rPr>
              <w:t xml:space="preserve"> miliarde lei</w:t>
            </w:r>
            <w:r w:rsidRPr="00EE697C">
              <w:rPr>
                <w:rFonts w:ascii="Arial" w:hAnsi="Arial" w:cs="Arial"/>
                <w:sz w:val="28"/>
                <w:szCs w:val="28"/>
                <w:lang w:val="ro-RO"/>
              </w:rPr>
              <w:t>, reprezentând 1</w:t>
            </w:r>
            <w:r w:rsidR="00B9119C" w:rsidRPr="00EE697C">
              <w:rPr>
                <w:rFonts w:ascii="Arial" w:hAnsi="Arial" w:cs="Arial"/>
                <w:sz w:val="28"/>
                <w:szCs w:val="28"/>
                <w:lang w:val="ro-RO"/>
              </w:rPr>
              <w:t>4</w:t>
            </w:r>
            <w:r w:rsidRPr="00EE697C">
              <w:rPr>
                <w:rFonts w:ascii="Arial" w:hAnsi="Arial" w:cs="Arial"/>
                <w:sz w:val="28"/>
                <w:szCs w:val="28"/>
                <w:lang w:val="ro-RO"/>
              </w:rPr>
              <w:t>,</w:t>
            </w:r>
            <w:r w:rsidR="00B9119C" w:rsidRPr="00EE697C">
              <w:rPr>
                <w:rFonts w:ascii="Arial" w:hAnsi="Arial" w:cs="Arial"/>
                <w:sz w:val="28"/>
                <w:szCs w:val="28"/>
                <w:lang w:val="ro-RO"/>
              </w:rPr>
              <w:t>4</w:t>
            </w:r>
            <w:r w:rsidRPr="00EE697C">
              <w:rPr>
                <w:rFonts w:ascii="Arial" w:hAnsi="Arial" w:cs="Arial"/>
                <w:sz w:val="28"/>
                <w:szCs w:val="28"/>
                <w:lang w:val="ro-RO"/>
              </w:rPr>
              <w:t>% din PIB</w:t>
            </w:r>
            <w:r w:rsidR="009654A3" w:rsidRPr="00EE697C">
              <w:rPr>
                <w:rFonts w:ascii="Arial" w:hAnsi="Arial" w:cs="Arial"/>
                <w:sz w:val="28"/>
                <w:szCs w:val="28"/>
                <w:lang w:val="ro-RO"/>
              </w:rPr>
              <w:t xml:space="preserve">, </w:t>
            </w:r>
            <w:r w:rsidR="009654A3" w:rsidRPr="00EE697C">
              <w:rPr>
                <w:rFonts w:ascii="Arial" w:hAnsi="Arial" w:cs="Arial"/>
                <w:bCs/>
                <w:sz w:val="28"/>
                <w:szCs w:val="28"/>
              </w:rPr>
              <w:t xml:space="preserve">comparativ cu </w:t>
            </w:r>
            <w:r w:rsidR="00B9119C" w:rsidRPr="00EE697C">
              <w:rPr>
                <w:rFonts w:ascii="Arial" w:hAnsi="Arial" w:cs="Arial"/>
                <w:bCs/>
                <w:sz w:val="28"/>
                <w:szCs w:val="28"/>
              </w:rPr>
              <w:t>14</w:t>
            </w:r>
            <w:r w:rsidR="009654A3" w:rsidRPr="00EE697C">
              <w:rPr>
                <w:rFonts w:ascii="Arial" w:hAnsi="Arial" w:cs="Arial"/>
                <w:bCs/>
                <w:sz w:val="28"/>
                <w:szCs w:val="28"/>
              </w:rPr>
              <w:t>% din PIB în aceeași perioadă a anului 2018</w:t>
            </w:r>
            <w:r w:rsidRPr="00EE697C">
              <w:rPr>
                <w:rFonts w:ascii="Arial" w:hAnsi="Arial" w:cs="Arial"/>
                <w:sz w:val="28"/>
                <w:szCs w:val="28"/>
                <w:lang w:val="ro-RO"/>
              </w:rPr>
              <w:t xml:space="preserve">, fiind cu </w:t>
            </w:r>
            <w:r w:rsidR="009654A3" w:rsidRPr="00EE697C">
              <w:rPr>
                <w:rFonts w:ascii="Arial" w:hAnsi="Arial" w:cs="Arial"/>
                <w:sz w:val="28"/>
                <w:szCs w:val="28"/>
                <w:lang w:val="ro-RO"/>
              </w:rPr>
              <w:t>1</w:t>
            </w:r>
            <w:r w:rsidR="00B9119C" w:rsidRPr="00EE697C">
              <w:rPr>
                <w:rFonts w:ascii="Arial" w:hAnsi="Arial" w:cs="Arial"/>
                <w:sz w:val="28"/>
                <w:szCs w:val="28"/>
                <w:lang w:val="ro-RO"/>
              </w:rPr>
              <w:t>2</w:t>
            </w:r>
            <w:r w:rsidRPr="00EE697C">
              <w:rPr>
                <w:rFonts w:ascii="Arial" w:hAnsi="Arial" w:cs="Arial"/>
                <w:sz w:val="28"/>
                <w:szCs w:val="28"/>
                <w:lang w:val="ro-RO"/>
              </w:rPr>
              <w:t>,</w:t>
            </w:r>
            <w:r w:rsidR="00B9119C" w:rsidRPr="00EE697C">
              <w:rPr>
                <w:rFonts w:ascii="Arial" w:hAnsi="Arial" w:cs="Arial"/>
                <w:sz w:val="28"/>
                <w:szCs w:val="28"/>
                <w:lang w:val="ro-RO"/>
              </w:rPr>
              <w:t>6</w:t>
            </w:r>
            <w:r w:rsidRPr="00EE697C">
              <w:rPr>
                <w:rFonts w:ascii="Arial" w:hAnsi="Arial" w:cs="Arial"/>
                <w:b/>
                <w:sz w:val="28"/>
                <w:szCs w:val="28"/>
                <w:lang w:val="ro-RO"/>
              </w:rPr>
              <w:t>%</w:t>
            </w:r>
            <w:r w:rsidR="009654A3" w:rsidRPr="00EE697C">
              <w:rPr>
                <w:rFonts w:ascii="Arial" w:hAnsi="Arial" w:cs="Arial"/>
                <w:sz w:val="28"/>
                <w:szCs w:val="28"/>
                <w:lang w:val="ro-RO"/>
              </w:rPr>
              <w:t xml:space="preserve"> mai mari,</w:t>
            </w:r>
            <w:r w:rsidRPr="00EE697C">
              <w:rPr>
                <w:rFonts w:ascii="Arial" w:hAnsi="Arial" w:cs="Arial"/>
                <w:sz w:val="28"/>
                <w:szCs w:val="28"/>
                <w:lang w:val="ro-RO"/>
              </w:rPr>
              <w:t xml:space="preserve"> în termeni nominali</w:t>
            </w:r>
            <w:r w:rsidR="009654A3" w:rsidRPr="00EE697C">
              <w:rPr>
                <w:rFonts w:ascii="Arial" w:hAnsi="Arial" w:cs="Arial"/>
                <w:sz w:val="28"/>
                <w:szCs w:val="28"/>
                <w:lang w:val="ro-RO"/>
              </w:rPr>
              <w:t>,</w:t>
            </w:r>
            <w:r w:rsidRPr="00EE697C">
              <w:rPr>
                <w:rFonts w:ascii="Arial" w:hAnsi="Arial" w:cs="Arial"/>
                <w:sz w:val="28"/>
                <w:szCs w:val="28"/>
                <w:lang w:val="ro-RO"/>
              </w:rPr>
              <w:t xml:space="preserve"> față de aceeași perioadă a anului</w:t>
            </w:r>
            <w:r w:rsidRPr="00EE697C">
              <w:rPr>
                <w:rFonts w:ascii="Arial" w:hAnsi="Arial" w:cs="Arial"/>
                <w:bCs/>
                <w:sz w:val="28"/>
                <w:szCs w:val="28"/>
                <w:lang w:val="ro-RO"/>
              </w:rPr>
              <w:t xml:space="preserve"> precedent</w:t>
            </w:r>
            <w:r w:rsidR="00073ED6" w:rsidRPr="00EE697C">
              <w:rPr>
                <w:rFonts w:ascii="Arial" w:hAnsi="Arial" w:cs="Arial"/>
                <w:bCs/>
                <w:sz w:val="28"/>
                <w:szCs w:val="28"/>
                <w:lang w:val="ro-RO"/>
              </w:rPr>
              <w:t>.</w:t>
            </w:r>
            <w:r w:rsidRPr="00EE697C">
              <w:rPr>
                <w:rFonts w:ascii="Arial" w:hAnsi="Arial" w:cs="Arial"/>
                <w:bCs/>
                <w:sz w:val="28"/>
                <w:szCs w:val="28"/>
                <w:lang w:val="ro-RO"/>
              </w:rPr>
              <w:t xml:space="preserve"> </w:t>
            </w:r>
          </w:p>
          <w:p w:rsidR="00D85777" w:rsidRPr="00EE697C" w:rsidRDefault="00D85777" w:rsidP="00D85777">
            <w:pPr>
              <w:autoSpaceDE w:val="0"/>
              <w:autoSpaceDN w:val="0"/>
              <w:adjustRightInd w:val="0"/>
              <w:spacing w:before="120"/>
              <w:ind w:firstLine="1152"/>
              <w:jc w:val="both"/>
              <w:rPr>
                <w:rFonts w:ascii="Arial" w:hAnsi="Arial" w:cs="Arial"/>
                <w:noProof/>
                <w:sz w:val="28"/>
                <w:szCs w:val="28"/>
                <w:lang w:val="ro-RO" w:eastAsia="ro-RO"/>
              </w:rPr>
            </w:pPr>
            <w:r w:rsidRPr="00EE697C">
              <w:rPr>
                <w:rFonts w:ascii="Arial" w:hAnsi="Arial" w:cs="Arial"/>
                <w:b/>
                <w:bCs/>
                <w:sz w:val="28"/>
                <w:szCs w:val="28"/>
                <w:lang w:val="ro-RO"/>
              </w:rPr>
              <w:t>Cheltuielile bugetului general consolidat</w:t>
            </w:r>
            <w:r w:rsidRPr="00EE697C">
              <w:rPr>
                <w:rFonts w:ascii="Arial" w:hAnsi="Arial" w:cs="Arial"/>
                <w:bCs/>
                <w:sz w:val="28"/>
                <w:szCs w:val="28"/>
                <w:lang w:val="ro-RO"/>
              </w:rPr>
              <w:t xml:space="preserve"> </w:t>
            </w:r>
            <w:r w:rsidRPr="00EE697C">
              <w:rPr>
                <w:rFonts w:ascii="Arial" w:hAnsi="Arial" w:cs="Arial"/>
                <w:noProof/>
                <w:sz w:val="28"/>
                <w:szCs w:val="28"/>
                <w:lang w:val="ro-RO" w:eastAsia="ro-RO"/>
              </w:rPr>
              <w:t xml:space="preserve">în sumă de </w:t>
            </w:r>
            <w:r w:rsidR="00F46EA5" w:rsidRPr="00EE697C">
              <w:rPr>
                <w:rFonts w:ascii="Arial" w:hAnsi="Arial" w:cs="Arial"/>
                <w:b/>
                <w:noProof/>
                <w:sz w:val="28"/>
                <w:szCs w:val="28"/>
                <w:lang w:val="ro-RO" w:eastAsia="ro-RO"/>
              </w:rPr>
              <w:t>1</w:t>
            </w:r>
            <w:r w:rsidR="00B9119C" w:rsidRPr="00EE697C">
              <w:rPr>
                <w:rFonts w:ascii="Arial" w:hAnsi="Arial" w:cs="Arial"/>
                <w:b/>
                <w:noProof/>
                <w:sz w:val="28"/>
                <w:szCs w:val="28"/>
                <w:lang w:val="ro-RO" w:eastAsia="ro-RO"/>
              </w:rPr>
              <w:t>6</w:t>
            </w:r>
            <w:r w:rsidR="009654A3" w:rsidRPr="00EE697C">
              <w:rPr>
                <w:rFonts w:ascii="Arial" w:hAnsi="Arial" w:cs="Arial"/>
                <w:b/>
                <w:noProof/>
                <w:sz w:val="28"/>
                <w:szCs w:val="28"/>
                <w:lang w:val="ro-RO" w:eastAsia="ro-RO"/>
              </w:rPr>
              <w:t>8</w:t>
            </w:r>
            <w:r w:rsidRPr="00EE697C">
              <w:rPr>
                <w:rFonts w:ascii="Arial" w:hAnsi="Arial" w:cs="Arial"/>
                <w:b/>
                <w:noProof/>
                <w:sz w:val="28"/>
                <w:szCs w:val="28"/>
                <w:lang w:val="ro-RO" w:eastAsia="ro-RO"/>
              </w:rPr>
              <w:t>,</w:t>
            </w:r>
            <w:r w:rsidR="00B9119C" w:rsidRPr="00EE697C">
              <w:rPr>
                <w:rFonts w:ascii="Arial" w:hAnsi="Arial" w:cs="Arial"/>
                <w:b/>
                <w:noProof/>
                <w:sz w:val="28"/>
                <w:szCs w:val="28"/>
                <w:lang w:val="ro-RO" w:eastAsia="ro-RO"/>
              </w:rPr>
              <w:t>6</w:t>
            </w:r>
            <w:r w:rsidRPr="00EE697C">
              <w:rPr>
                <w:rFonts w:ascii="Arial" w:hAnsi="Arial" w:cs="Arial"/>
                <w:b/>
                <w:noProof/>
                <w:sz w:val="28"/>
                <w:szCs w:val="28"/>
                <w:lang w:val="ro-RO" w:eastAsia="ro-RO"/>
              </w:rPr>
              <w:t xml:space="preserve"> miliarde lei</w:t>
            </w:r>
            <w:r w:rsidRPr="00EE697C">
              <w:rPr>
                <w:rFonts w:ascii="Arial" w:hAnsi="Arial" w:cs="Arial"/>
                <w:noProof/>
                <w:sz w:val="28"/>
                <w:szCs w:val="28"/>
                <w:lang w:val="ro-RO" w:eastAsia="ro-RO"/>
              </w:rPr>
              <w:t xml:space="preserve">, au crescut în termeni nominali cu </w:t>
            </w:r>
            <w:r w:rsidR="009654A3" w:rsidRPr="00EE697C">
              <w:rPr>
                <w:rFonts w:ascii="Arial" w:hAnsi="Arial" w:cs="Arial"/>
                <w:noProof/>
                <w:sz w:val="28"/>
                <w:szCs w:val="28"/>
                <w:lang w:val="ro-RO" w:eastAsia="ro-RO"/>
              </w:rPr>
              <w:t>1</w:t>
            </w:r>
            <w:r w:rsidR="00B9119C" w:rsidRPr="00EE697C">
              <w:rPr>
                <w:rFonts w:ascii="Arial" w:hAnsi="Arial" w:cs="Arial"/>
                <w:noProof/>
                <w:sz w:val="28"/>
                <w:szCs w:val="28"/>
                <w:lang w:val="ro-RO" w:eastAsia="ro-RO"/>
              </w:rPr>
              <w:t>4</w:t>
            </w:r>
            <w:r w:rsidRPr="00EE697C">
              <w:rPr>
                <w:rFonts w:ascii="Arial" w:hAnsi="Arial" w:cs="Arial"/>
                <w:noProof/>
                <w:sz w:val="28"/>
                <w:szCs w:val="28"/>
                <w:lang w:val="ro-RO" w:eastAsia="ro-RO"/>
              </w:rPr>
              <w:t>,</w:t>
            </w:r>
            <w:r w:rsidR="00B9119C" w:rsidRPr="00EE697C">
              <w:rPr>
                <w:rFonts w:ascii="Arial" w:hAnsi="Arial" w:cs="Arial"/>
                <w:noProof/>
                <w:sz w:val="28"/>
                <w:szCs w:val="28"/>
                <w:lang w:val="ro-RO" w:eastAsia="ro-RO"/>
              </w:rPr>
              <w:t>7</w:t>
            </w:r>
            <w:r w:rsidRPr="00EE697C">
              <w:rPr>
                <w:rFonts w:ascii="Arial" w:hAnsi="Arial" w:cs="Arial"/>
                <w:noProof/>
                <w:sz w:val="28"/>
                <w:szCs w:val="28"/>
                <w:lang w:val="ro-RO" w:eastAsia="ro-RO"/>
              </w:rPr>
              <w:t>% faţă de aceea</w:t>
            </w:r>
            <w:r w:rsidR="009C02D9" w:rsidRPr="00EE697C">
              <w:rPr>
                <w:rFonts w:ascii="Arial" w:hAnsi="Arial" w:cs="Arial"/>
                <w:noProof/>
                <w:sz w:val="28"/>
                <w:szCs w:val="28"/>
                <w:lang w:val="ro-RO" w:eastAsia="ro-RO"/>
              </w:rPr>
              <w:t>şi perioadă a anului precedent</w:t>
            </w:r>
            <w:r w:rsidRPr="00EE697C">
              <w:rPr>
                <w:rFonts w:ascii="Arial" w:hAnsi="Arial" w:cs="Arial"/>
                <w:noProof/>
                <w:sz w:val="28"/>
                <w:szCs w:val="28"/>
                <w:lang w:val="ro-RO" w:eastAsia="ro-RO"/>
              </w:rPr>
              <w:t>.</w:t>
            </w:r>
          </w:p>
          <w:p w:rsidR="001C7428" w:rsidRPr="00EE697C" w:rsidRDefault="001C7428" w:rsidP="006A0F0F">
            <w:pPr>
              <w:autoSpaceDE w:val="0"/>
              <w:autoSpaceDN w:val="0"/>
              <w:adjustRightInd w:val="0"/>
              <w:spacing w:before="120"/>
              <w:ind w:firstLine="1152"/>
              <w:jc w:val="both"/>
              <w:rPr>
                <w:rFonts w:ascii="Arial" w:hAnsi="Arial" w:cs="Arial"/>
                <w:bCs/>
                <w:sz w:val="28"/>
                <w:szCs w:val="28"/>
                <w:lang w:val="ro-RO"/>
              </w:rPr>
            </w:pPr>
          </w:p>
          <w:p w:rsidR="001C7428" w:rsidRPr="00EE697C" w:rsidRDefault="001C7428" w:rsidP="001C7428">
            <w:pPr>
              <w:ind w:firstLine="1209"/>
              <w:jc w:val="both"/>
              <w:rPr>
                <w:sz w:val="28"/>
                <w:szCs w:val="28"/>
              </w:rPr>
            </w:pPr>
            <w:r w:rsidRPr="00EE697C">
              <w:rPr>
                <w:rFonts w:ascii="Arial" w:hAnsi="Arial" w:cs="Arial"/>
                <w:sz w:val="28"/>
                <w:szCs w:val="28"/>
                <w:lang w:val="ro-RO"/>
              </w:rPr>
              <w:t>La întocmirea prezentului proiect de act normativ au fost avute în vedere concluziile Raportului privind situația economică și bugetară pe primul semestru al anului 2019, care poate fi consultat pe site-ul Ministerului Finanțelor Publice</w:t>
            </w:r>
            <w:r w:rsidR="00D42274" w:rsidRPr="00EE697C">
              <w:rPr>
                <w:rFonts w:ascii="Arial" w:hAnsi="Arial" w:cs="Arial"/>
                <w:sz w:val="28"/>
                <w:szCs w:val="28"/>
                <w:lang w:val="ro-RO"/>
              </w:rPr>
              <w:t>.</w:t>
            </w:r>
          </w:p>
          <w:p w:rsidR="009654A3" w:rsidRPr="00EE697C" w:rsidRDefault="009654A3" w:rsidP="006A0F0F">
            <w:pPr>
              <w:autoSpaceDE w:val="0"/>
              <w:autoSpaceDN w:val="0"/>
              <w:adjustRightInd w:val="0"/>
              <w:spacing w:before="120"/>
              <w:ind w:firstLine="1152"/>
              <w:jc w:val="both"/>
              <w:rPr>
                <w:rFonts w:ascii="Arial" w:hAnsi="Arial" w:cs="Arial"/>
                <w:bCs/>
                <w:sz w:val="28"/>
                <w:szCs w:val="28"/>
                <w:lang w:val="ro-RO"/>
              </w:rPr>
            </w:pPr>
          </w:p>
          <w:p w:rsidR="006A0F0F" w:rsidRPr="00EE697C" w:rsidRDefault="006A0F0F" w:rsidP="006A0F0F">
            <w:pPr>
              <w:autoSpaceDE w:val="0"/>
              <w:autoSpaceDN w:val="0"/>
              <w:adjustRightInd w:val="0"/>
              <w:spacing w:before="120"/>
              <w:ind w:firstLine="1152"/>
              <w:jc w:val="both"/>
              <w:rPr>
                <w:rFonts w:ascii="Arial" w:hAnsi="Arial" w:cs="Arial"/>
                <w:bCs/>
                <w:sz w:val="28"/>
                <w:szCs w:val="28"/>
                <w:lang w:val="ro-RO"/>
              </w:rPr>
            </w:pPr>
            <w:r w:rsidRPr="00EE697C">
              <w:rPr>
                <w:rFonts w:ascii="Arial" w:hAnsi="Arial" w:cs="Arial"/>
                <w:bCs/>
                <w:sz w:val="28"/>
                <w:szCs w:val="28"/>
                <w:lang w:val="ro-RO"/>
              </w:rPr>
              <w:t xml:space="preserve">Având în vedere </w:t>
            </w:r>
            <w:r w:rsidR="001577B8" w:rsidRPr="00EE697C">
              <w:rPr>
                <w:rFonts w:ascii="Arial" w:hAnsi="Arial" w:cs="Arial"/>
                <w:bCs/>
                <w:sz w:val="28"/>
                <w:szCs w:val="28"/>
                <w:lang w:val="ro-RO"/>
              </w:rPr>
              <w:t>evoluţia</w:t>
            </w:r>
            <w:r w:rsidRPr="00EE697C">
              <w:rPr>
                <w:rFonts w:ascii="Arial" w:hAnsi="Arial" w:cs="Arial"/>
                <w:bCs/>
                <w:sz w:val="28"/>
                <w:szCs w:val="28"/>
                <w:lang w:val="ro-RO"/>
              </w:rPr>
              <w:t xml:space="preserve"> indicatorilor macroeconomici </w:t>
            </w:r>
            <w:r w:rsidR="001577B8" w:rsidRPr="00EE697C">
              <w:rPr>
                <w:rFonts w:ascii="Arial" w:hAnsi="Arial" w:cs="Arial"/>
                <w:bCs/>
                <w:sz w:val="28"/>
                <w:szCs w:val="28"/>
                <w:lang w:val="ro-RO"/>
              </w:rPr>
              <w:t xml:space="preserve">din prima parte a anului </w:t>
            </w:r>
            <w:r w:rsidRPr="00EE697C">
              <w:rPr>
                <w:rFonts w:ascii="Arial" w:hAnsi="Arial" w:cs="Arial"/>
                <w:bCs/>
                <w:sz w:val="28"/>
                <w:szCs w:val="28"/>
                <w:lang w:val="ro-RO"/>
              </w:rPr>
              <w:t xml:space="preserve">şi </w:t>
            </w:r>
            <w:r w:rsidR="00350844" w:rsidRPr="00EE697C">
              <w:rPr>
                <w:rFonts w:ascii="Arial" w:hAnsi="Arial" w:cs="Arial"/>
                <w:bCs/>
                <w:sz w:val="28"/>
                <w:szCs w:val="28"/>
                <w:lang w:val="ro-RO"/>
              </w:rPr>
              <w:t xml:space="preserve">execuţia bugetară pe primele </w:t>
            </w:r>
            <w:r w:rsidR="001C7428" w:rsidRPr="00EE697C">
              <w:rPr>
                <w:rFonts w:ascii="Arial" w:hAnsi="Arial" w:cs="Arial"/>
                <w:bCs/>
                <w:sz w:val="28"/>
                <w:szCs w:val="28"/>
                <w:lang w:val="ro-RO"/>
              </w:rPr>
              <w:t>șase</w:t>
            </w:r>
            <w:r w:rsidR="00350844" w:rsidRPr="00EE697C">
              <w:rPr>
                <w:rFonts w:ascii="Arial" w:hAnsi="Arial" w:cs="Arial"/>
                <w:bCs/>
                <w:sz w:val="28"/>
                <w:szCs w:val="28"/>
                <w:lang w:val="ro-RO"/>
              </w:rPr>
              <w:t xml:space="preserve"> luni ale</w:t>
            </w:r>
            <w:r w:rsidRPr="00EE697C">
              <w:rPr>
                <w:rFonts w:ascii="Arial" w:hAnsi="Arial" w:cs="Arial"/>
                <w:bCs/>
                <w:sz w:val="28"/>
                <w:szCs w:val="28"/>
                <w:lang w:val="ro-RO"/>
              </w:rPr>
              <w:t xml:space="preserve"> anului</w:t>
            </w:r>
            <w:r w:rsidR="00C06D7A" w:rsidRPr="00EE697C">
              <w:rPr>
                <w:rFonts w:ascii="Arial" w:hAnsi="Arial" w:cs="Arial"/>
                <w:bCs/>
                <w:sz w:val="28"/>
                <w:szCs w:val="28"/>
                <w:lang w:val="ro-RO"/>
              </w:rPr>
              <w:t>,</w:t>
            </w:r>
            <w:r w:rsidRPr="00EE697C">
              <w:rPr>
                <w:rFonts w:ascii="Arial" w:hAnsi="Arial" w:cs="Arial"/>
                <w:bCs/>
                <w:sz w:val="28"/>
                <w:szCs w:val="28"/>
                <w:lang w:val="ro-RO"/>
              </w:rPr>
              <w:t xml:space="preserve"> se impune rectificarea bugetului de stat pe anul 201</w:t>
            </w:r>
            <w:r w:rsidR="00603E91" w:rsidRPr="00EE697C">
              <w:rPr>
                <w:rFonts w:ascii="Arial" w:hAnsi="Arial" w:cs="Arial"/>
                <w:bCs/>
                <w:sz w:val="28"/>
                <w:szCs w:val="28"/>
                <w:lang w:val="ro-RO"/>
              </w:rPr>
              <w:t>9</w:t>
            </w:r>
            <w:r w:rsidRPr="00EE697C">
              <w:rPr>
                <w:rFonts w:ascii="Arial" w:hAnsi="Arial" w:cs="Arial"/>
                <w:bCs/>
                <w:sz w:val="28"/>
                <w:szCs w:val="28"/>
                <w:lang w:val="ro-RO"/>
              </w:rPr>
              <w:t>.</w:t>
            </w:r>
          </w:p>
          <w:p w:rsidR="00C929E4" w:rsidRPr="00EE697C" w:rsidRDefault="00C929E4" w:rsidP="006A0F0F">
            <w:pPr>
              <w:autoSpaceDE w:val="0"/>
              <w:autoSpaceDN w:val="0"/>
              <w:adjustRightInd w:val="0"/>
              <w:spacing w:before="120"/>
              <w:ind w:firstLine="1152"/>
              <w:jc w:val="both"/>
              <w:rPr>
                <w:rFonts w:ascii="Arial" w:hAnsi="Arial" w:cs="Arial"/>
                <w:bCs/>
                <w:sz w:val="28"/>
                <w:szCs w:val="28"/>
                <w:lang w:val="ro-RO"/>
              </w:rPr>
            </w:pPr>
          </w:p>
          <w:p w:rsidR="006A0F0F" w:rsidRPr="00EE697C" w:rsidRDefault="006A0F0F" w:rsidP="006D2785">
            <w:pPr>
              <w:numPr>
                <w:ilvl w:val="0"/>
                <w:numId w:val="36"/>
              </w:numPr>
              <w:spacing w:before="120"/>
              <w:jc w:val="both"/>
              <w:rPr>
                <w:rFonts w:ascii="Arial" w:hAnsi="Arial" w:cs="Arial"/>
                <w:b/>
                <w:bCs/>
                <w:sz w:val="28"/>
                <w:szCs w:val="28"/>
                <w:lang w:val="ro-RO"/>
              </w:rPr>
            </w:pPr>
            <w:r w:rsidRPr="00EE697C">
              <w:rPr>
                <w:rFonts w:ascii="Arial" w:hAnsi="Arial" w:cs="Arial"/>
                <w:b/>
                <w:bCs/>
                <w:sz w:val="28"/>
                <w:szCs w:val="28"/>
                <w:lang w:val="ro-RO"/>
              </w:rPr>
              <w:t xml:space="preserve">Schimbări preconizate </w:t>
            </w:r>
          </w:p>
          <w:p w:rsidR="007C7AAC" w:rsidRPr="00EE697C" w:rsidRDefault="007C7AAC" w:rsidP="008370F6">
            <w:pPr>
              <w:spacing w:before="120"/>
              <w:ind w:firstLine="1152"/>
              <w:jc w:val="both"/>
              <w:rPr>
                <w:rFonts w:ascii="Arial" w:hAnsi="Arial" w:cs="Arial"/>
                <w:b/>
                <w:bCs/>
                <w:sz w:val="28"/>
                <w:szCs w:val="28"/>
                <w:lang w:val="ro-RO"/>
              </w:rPr>
            </w:pPr>
            <w:r w:rsidRPr="00EE697C">
              <w:rPr>
                <w:rFonts w:ascii="Arial" w:hAnsi="Arial" w:cs="Arial"/>
                <w:b/>
                <w:bCs/>
                <w:sz w:val="28"/>
                <w:szCs w:val="28"/>
                <w:lang w:val="ro-RO"/>
              </w:rPr>
              <w:t>Modificarea veniturilor şi cheltuielilo</w:t>
            </w:r>
            <w:r w:rsidR="008370F6" w:rsidRPr="00EE697C">
              <w:rPr>
                <w:rFonts w:ascii="Arial" w:hAnsi="Arial" w:cs="Arial"/>
                <w:b/>
                <w:bCs/>
                <w:sz w:val="28"/>
                <w:szCs w:val="28"/>
                <w:lang w:val="ro-RO"/>
              </w:rPr>
              <w:t xml:space="preserve">r bugetului general consolidat </w:t>
            </w:r>
            <w:r w:rsidRPr="00EE697C">
              <w:rPr>
                <w:rFonts w:ascii="Arial" w:hAnsi="Arial" w:cs="Arial"/>
                <w:b/>
                <w:bCs/>
                <w:sz w:val="28"/>
                <w:szCs w:val="28"/>
                <w:lang w:val="ro-RO"/>
              </w:rPr>
              <w:t>pe anul 201</w:t>
            </w:r>
            <w:r w:rsidR="004B2BD1" w:rsidRPr="00EE697C">
              <w:rPr>
                <w:rFonts w:ascii="Arial" w:hAnsi="Arial" w:cs="Arial"/>
                <w:b/>
                <w:bCs/>
                <w:sz w:val="28"/>
                <w:szCs w:val="28"/>
                <w:lang w:val="ro-RO"/>
              </w:rPr>
              <w:t>9</w:t>
            </w:r>
            <w:r w:rsidRPr="00EE697C">
              <w:rPr>
                <w:rFonts w:ascii="Arial" w:hAnsi="Arial" w:cs="Arial"/>
                <w:b/>
                <w:bCs/>
                <w:sz w:val="28"/>
                <w:szCs w:val="28"/>
                <w:lang w:val="ro-RO"/>
              </w:rPr>
              <w:t>:</w:t>
            </w:r>
          </w:p>
          <w:p w:rsidR="004B2BD1" w:rsidRPr="00EE697C" w:rsidRDefault="004B2BD1" w:rsidP="004B2BD1">
            <w:pPr>
              <w:ind w:firstLine="720"/>
              <w:jc w:val="both"/>
              <w:rPr>
                <w:rFonts w:ascii="Arial" w:hAnsi="Arial" w:cs="Arial"/>
                <w:bCs/>
                <w:sz w:val="28"/>
                <w:szCs w:val="28"/>
                <w:lang w:val="ro-RO"/>
              </w:rPr>
            </w:pPr>
            <w:r w:rsidRPr="00EE697C">
              <w:rPr>
                <w:rFonts w:ascii="Arial" w:hAnsi="Arial" w:cs="Arial"/>
                <w:bCs/>
                <w:sz w:val="28"/>
                <w:szCs w:val="28"/>
                <w:lang w:val="ro-RO"/>
              </w:rPr>
              <w:t>Veniturile bugetului</w:t>
            </w:r>
            <w:r w:rsidR="008862B8" w:rsidRPr="00EE697C">
              <w:rPr>
                <w:rFonts w:ascii="Arial" w:hAnsi="Arial" w:cs="Arial"/>
                <w:bCs/>
                <w:sz w:val="28"/>
                <w:szCs w:val="28"/>
                <w:lang w:val="ro-RO"/>
              </w:rPr>
              <w:t xml:space="preserve"> general consolidat se </w:t>
            </w:r>
            <w:r w:rsidR="00FF7F3B" w:rsidRPr="00EE697C">
              <w:rPr>
                <w:rFonts w:ascii="Arial" w:hAnsi="Arial" w:cs="Arial"/>
                <w:bCs/>
                <w:sz w:val="28"/>
                <w:szCs w:val="28"/>
                <w:lang w:val="ro-RO"/>
              </w:rPr>
              <w:t>majorează</w:t>
            </w:r>
            <w:r w:rsidR="008862B8" w:rsidRPr="00EE697C">
              <w:rPr>
                <w:rFonts w:ascii="Arial" w:hAnsi="Arial" w:cs="Arial"/>
                <w:bCs/>
                <w:sz w:val="28"/>
                <w:szCs w:val="28"/>
                <w:lang w:val="ro-RO"/>
              </w:rPr>
              <w:t>, pe sold, cu su</w:t>
            </w:r>
            <w:r w:rsidR="00380796" w:rsidRPr="00EE697C">
              <w:rPr>
                <w:rFonts w:ascii="Arial" w:hAnsi="Arial" w:cs="Arial"/>
                <w:bCs/>
                <w:sz w:val="28"/>
                <w:szCs w:val="28"/>
                <w:lang w:val="ro-RO"/>
              </w:rPr>
              <w:t xml:space="preserve">ma de </w:t>
            </w:r>
            <w:r w:rsidR="00251AFB">
              <w:rPr>
                <w:rFonts w:ascii="Arial" w:hAnsi="Arial" w:cs="Arial"/>
                <w:bCs/>
                <w:sz w:val="28"/>
                <w:szCs w:val="28"/>
                <w:lang w:val="ro-RO"/>
              </w:rPr>
              <w:t>3</w:t>
            </w:r>
            <w:r w:rsidR="008862B8" w:rsidRPr="00EE697C">
              <w:rPr>
                <w:rFonts w:ascii="Arial" w:hAnsi="Arial" w:cs="Arial"/>
                <w:bCs/>
                <w:sz w:val="28"/>
                <w:szCs w:val="28"/>
                <w:lang w:val="ro-RO"/>
              </w:rPr>
              <w:t>.</w:t>
            </w:r>
            <w:r w:rsidR="00251AFB">
              <w:rPr>
                <w:rFonts w:ascii="Arial" w:hAnsi="Arial" w:cs="Arial"/>
                <w:bCs/>
                <w:sz w:val="28"/>
                <w:szCs w:val="28"/>
                <w:lang w:val="ro-RO"/>
              </w:rPr>
              <w:t>752</w:t>
            </w:r>
            <w:r w:rsidR="00FF7F3B" w:rsidRPr="00EE697C">
              <w:rPr>
                <w:rFonts w:ascii="Arial" w:hAnsi="Arial" w:cs="Arial"/>
                <w:bCs/>
                <w:sz w:val="28"/>
                <w:szCs w:val="28"/>
                <w:lang w:val="ro-RO"/>
              </w:rPr>
              <w:t>,5</w:t>
            </w:r>
            <w:r w:rsidRPr="00EE697C">
              <w:rPr>
                <w:rFonts w:ascii="Arial" w:hAnsi="Arial" w:cs="Arial"/>
                <w:bCs/>
                <w:sz w:val="28"/>
                <w:szCs w:val="28"/>
                <w:lang w:val="ro-RO"/>
              </w:rPr>
              <w:t xml:space="preserve"> milioane lei.</w:t>
            </w:r>
          </w:p>
          <w:p w:rsidR="004B2BD1" w:rsidRPr="00EE697C" w:rsidRDefault="004B2BD1" w:rsidP="004B2BD1">
            <w:pPr>
              <w:spacing w:before="120"/>
              <w:jc w:val="both"/>
              <w:rPr>
                <w:rFonts w:ascii="Arial" w:hAnsi="Arial" w:cs="Arial"/>
                <w:bCs/>
                <w:sz w:val="28"/>
                <w:szCs w:val="28"/>
                <w:lang w:val="ro-RO"/>
              </w:rPr>
            </w:pPr>
            <w:r w:rsidRPr="00EE697C">
              <w:rPr>
                <w:rFonts w:ascii="Arial" w:hAnsi="Arial" w:cs="Arial"/>
                <w:b/>
                <w:bCs/>
                <w:sz w:val="28"/>
                <w:szCs w:val="28"/>
                <w:lang w:val="ro-RO"/>
              </w:rPr>
              <w:t xml:space="preserve">          </w:t>
            </w:r>
            <w:r w:rsidRPr="00EE697C">
              <w:rPr>
                <w:rFonts w:ascii="Arial" w:hAnsi="Arial" w:cs="Arial"/>
                <w:bCs/>
                <w:sz w:val="28"/>
                <w:szCs w:val="28"/>
                <w:lang w:val="ro-RO"/>
              </w:rPr>
              <w:t>Bugetele componente ale bugetului general consoli</w:t>
            </w:r>
            <w:r w:rsidR="008862B8" w:rsidRPr="00EE697C">
              <w:rPr>
                <w:rFonts w:ascii="Arial" w:hAnsi="Arial" w:cs="Arial"/>
                <w:bCs/>
                <w:sz w:val="28"/>
                <w:szCs w:val="28"/>
                <w:lang w:val="ro-RO"/>
              </w:rPr>
              <w:t xml:space="preserve">dat care au înregistrat </w:t>
            </w:r>
            <w:r w:rsidR="00FF7F3B" w:rsidRPr="00EE697C">
              <w:rPr>
                <w:rFonts w:ascii="Arial" w:hAnsi="Arial" w:cs="Arial"/>
                <w:bCs/>
                <w:sz w:val="28"/>
                <w:szCs w:val="28"/>
                <w:lang w:val="ro-RO"/>
              </w:rPr>
              <w:t>majorări</w:t>
            </w:r>
            <w:r w:rsidRPr="00EE697C">
              <w:rPr>
                <w:rFonts w:ascii="Arial" w:hAnsi="Arial" w:cs="Arial"/>
                <w:bCs/>
                <w:sz w:val="28"/>
                <w:szCs w:val="28"/>
                <w:lang w:val="ro-RO"/>
              </w:rPr>
              <w:t xml:space="preserve"> ale ven</w:t>
            </w:r>
            <w:r w:rsidR="00FF7F3B" w:rsidRPr="00EE697C">
              <w:rPr>
                <w:rFonts w:ascii="Arial" w:hAnsi="Arial" w:cs="Arial"/>
                <w:bCs/>
                <w:sz w:val="28"/>
                <w:szCs w:val="28"/>
                <w:lang w:val="ro-RO"/>
              </w:rPr>
              <w:t>iturilor sunt: bugetul de stat +</w:t>
            </w:r>
            <w:r w:rsidR="00251AFB">
              <w:rPr>
                <w:rFonts w:ascii="Arial" w:hAnsi="Arial" w:cs="Arial"/>
                <w:bCs/>
                <w:sz w:val="28"/>
                <w:szCs w:val="28"/>
                <w:lang w:val="ro-RO"/>
              </w:rPr>
              <w:t>2.250</w:t>
            </w:r>
            <w:r w:rsidR="008862B8" w:rsidRPr="00EE697C">
              <w:rPr>
                <w:rFonts w:ascii="Arial" w:hAnsi="Arial" w:cs="Arial"/>
                <w:bCs/>
                <w:sz w:val="28"/>
                <w:szCs w:val="28"/>
                <w:lang w:val="ro-RO"/>
              </w:rPr>
              <w:t>,</w:t>
            </w:r>
            <w:r w:rsidR="00FF7F3B" w:rsidRPr="00EE697C">
              <w:rPr>
                <w:rFonts w:ascii="Arial" w:hAnsi="Arial" w:cs="Arial"/>
                <w:bCs/>
                <w:sz w:val="28"/>
                <w:szCs w:val="28"/>
                <w:lang w:val="ro-RO"/>
              </w:rPr>
              <w:t>9</w:t>
            </w:r>
            <w:r w:rsidR="00B56257" w:rsidRPr="00EE697C">
              <w:rPr>
                <w:rFonts w:ascii="Arial" w:hAnsi="Arial" w:cs="Arial"/>
                <w:bCs/>
                <w:sz w:val="28"/>
                <w:szCs w:val="28"/>
                <w:lang w:val="ro-RO"/>
              </w:rPr>
              <w:t xml:space="preserve"> milioane lei</w:t>
            </w:r>
            <w:r w:rsidR="003E10A9" w:rsidRPr="00EE697C">
              <w:rPr>
                <w:rFonts w:ascii="Arial" w:hAnsi="Arial" w:cs="Arial"/>
                <w:bCs/>
                <w:sz w:val="28"/>
                <w:szCs w:val="28"/>
                <w:lang w:val="ro-RO"/>
              </w:rPr>
              <w:t xml:space="preserve">, </w:t>
            </w:r>
            <w:r w:rsidR="00FF7F3B" w:rsidRPr="00EE697C">
              <w:rPr>
                <w:rFonts w:ascii="Arial" w:hAnsi="Arial" w:cs="Arial"/>
                <w:bCs/>
                <w:sz w:val="28"/>
                <w:szCs w:val="28"/>
                <w:lang w:val="ro-RO"/>
              </w:rPr>
              <w:t>bugetul general centralizat al unităților administrativ-teritoriale +3.</w:t>
            </w:r>
            <w:r w:rsidR="00251AFB">
              <w:rPr>
                <w:rFonts w:ascii="Arial" w:hAnsi="Arial" w:cs="Arial"/>
                <w:bCs/>
                <w:sz w:val="28"/>
                <w:szCs w:val="28"/>
                <w:lang w:val="ro-RO"/>
              </w:rPr>
              <w:t>719</w:t>
            </w:r>
            <w:r w:rsidR="00FF7F3B" w:rsidRPr="00EE697C">
              <w:rPr>
                <w:rFonts w:ascii="Arial" w:hAnsi="Arial" w:cs="Arial"/>
                <w:bCs/>
                <w:sz w:val="28"/>
                <w:szCs w:val="28"/>
                <w:lang w:val="ro-RO"/>
              </w:rPr>
              <w:t xml:space="preserve">,0 milioane lei, </w:t>
            </w:r>
            <w:r w:rsidR="003E10A9" w:rsidRPr="00EE697C">
              <w:rPr>
                <w:rFonts w:ascii="Arial" w:hAnsi="Arial" w:cs="Arial"/>
                <w:bCs/>
                <w:sz w:val="28"/>
                <w:szCs w:val="28"/>
                <w:lang w:val="ro-RO"/>
              </w:rPr>
              <w:t>bugetu</w:t>
            </w:r>
            <w:r w:rsidR="00FF7F3B" w:rsidRPr="00EE697C">
              <w:rPr>
                <w:rFonts w:ascii="Arial" w:hAnsi="Arial" w:cs="Arial"/>
                <w:bCs/>
                <w:sz w:val="28"/>
                <w:szCs w:val="28"/>
                <w:lang w:val="ro-RO"/>
              </w:rPr>
              <w:t>l asigurărilor pentru șomaj +834,3 milioane lei</w:t>
            </w:r>
            <w:r w:rsidR="00251AFB">
              <w:rPr>
                <w:rFonts w:ascii="Arial" w:hAnsi="Arial" w:cs="Arial"/>
                <w:bCs/>
                <w:sz w:val="28"/>
                <w:szCs w:val="28"/>
                <w:lang w:val="ro-RO"/>
              </w:rPr>
              <w:t xml:space="preserve">, bugetul </w:t>
            </w:r>
            <w:r w:rsidR="00251AFB" w:rsidRPr="007474B9">
              <w:rPr>
                <w:rFonts w:ascii="Arial" w:hAnsi="Arial" w:cs="Arial"/>
                <w:bCs/>
                <w:sz w:val="28"/>
                <w:szCs w:val="28"/>
                <w:lang w:val="ro-RO"/>
              </w:rPr>
              <w:t>Fondului național unic de asigurări sociale de sănătate</w:t>
            </w:r>
            <w:r w:rsidR="00E118F3">
              <w:rPr>
                <w:rFonts w:ascii="Arial" w:hAnsi="Arial" w:cs="Arial"/>
                <w:bCs/>
                <w:sz w:val="28"/>
                <w:szCs w:val="28"/>
                <w:lang w:val="ro-RO"/>
              </w:rPr>
              <w:t xml:space="preserve"> +45,1</w:t>
            </w:r>
            <w:r w:rsidR="00251AFB">
              <w:rPr>
                <w:rFonts w:ascii="Arial" w:hAnsi="Arial" w:cs="Arial"/>
                <w:bCs/>
                <w:sz w:val="28"/>
                <w:szCs w:val="28"/>
                <w:lang w:val="ro-RO"/>
              </w:rPr>
              <w:t xml:space="preserve"> milioane lei</w:t>
            </w:r>
            <w:r w:rsidR="003E10A9" w:rsidRPr="00EE697C">
              <w:rPr>
                <w:rFonts w:ascii="Arial" w:hAnsi="Arial" w:cs="Arial"/>
                <w:bCs/>
                <w:sz w:val="28"/>
                <w:szCs w:val="28"/>
                <w:lang w:val="ro-RO"/>
              </w:rPr>
              <w:t xml:space="preserve"> </w:t>
            </w:r>
            <w:r w:rsidRPr="00EE697C">
              <w:rPr>
                <w:rFonts w:ascii="Arial" w:hAnsi="Arial" w:cs="Arial"/>
                <w:bCs/>
                <w:sz w:val="28"/>
                <w:szCs w:val="28"/>
                <w:lang w:val="ro-RO"/>
              </w:rPr>
              <w:t xml:space="preserve">iar </w:t>
            </w:r>
            <w:r w:rsidR="00FF7F3B" w:rsidRPr="00EE697C">
              <w:rPr>
                <w:rFonts w:ascii="Arial" w:hAnsi="Arial" w:cs="Arial"/>
                <w:bCs/>
                <w:sz w:val="28"/>
                <w:szCs w:val="28"/>
                <w:lang w:val="ro-RO"/>
              </w:rPr>
              <w:t>diminuări</w:t>
            </w:r>
            <w:r w:rsidRPr="00EE697C">
              <w:rPr>
                <w:rFonts w:ascii="Arial" w:hAnsi="Arial" w:cs="Arial"/>
                <w:bCs/>
                <w:sz w:val="28"/>
                <w:szCs w:val="28"/>
                <w:lang w:val="ro-RO"/>
              </w:rPr>
              <w:t xml:space="preserve"> ale veniturilor s-au înregistrat la </w:t>
            </w:r>
            <w:r w:rsidR="00FF7F3B" w:rsidRPr="00EE697C">
              <w:rPr>
                <w:rFonts w:ascii="Arial" w:hAnsi="Arial" w:cs="Arial"/>
                <w:bCs/>
                <w:sz w:val="28"/>
                <w:szCs w:val="28"/>
                <w:lang w:val="ro-RO"/>
              </w:rPr>
              <w:t>bugetul asigurărilor sociale de stat -</w:t>
            </w:r>
            <w:r w:rsidR="00251AFB">
              <w:rPr>
                <w:rFonts w:ascii="Arial" w:hAnsi="Arial" w:cs="Arial"/>
                <w:bCs/>
                <w:sz w:val="28"/>
                <w:szCs w:val="28"/>
                <w:lang w:val="ro-RO"/>
              </w:rPr>
              <w:t>1.442,5</w:t>
            </w:r>
            <w:r w:rsidR="00FF7F3B" w:rsidRPr="00EE697C">
              <w:rPr>
                <w:rFonts w:ascii="Arial" w:hAnsi="Arial" w:cs="Arial"/>
                <w:bCs/>
                <w:sz w:val="28"/>
                <w:szCs w:val="28"/>
                <w:lang w:val="ro-RO"/>
              </w:rPr>
              <w:t xml:space="preserve"> milioane lei și bugetul </w:t>
            </w:r>
            <w:r w:rsidR="00FF7F3B" w:rsidRPr="00EE697C">
              <w:rPr>
                <w:rFonts w:ascii="Arial" w:hAnsi="Arial" w:cs="Arial"/>
                <w:sz w:val="28"/>
                <w:szCs w:val="28"/>
                <w:lang w:val="ro-RO"/>
              </w:rPr>
              <w:t>instituțiilor/activităților finanțate integral şi/sau parțial din venituri proprii</w:t>
            </w:r>
            <w:r w:rsidR="00FF7F3B" w:rsidRPr="00EE697C">
              <w:rPr>
                <w:rFonts w:ascii="Arial" w:hAnsi="Arial" w:cs="Arial"/>
                <w:bCs/>
                <w:sz w:val="28"/>
                <w:szCs w:val="28"/>
                <w:lang w:val="ro-RO"/>
              </w:rPr>
              <w:t xml:space="preserve"> -4</w:t>
            </w:r>
            <w:r w:rsidR="00251AFB">
              <w:rPr>
                <w:rFonts w:ascii="Arial" w:hAnsi="Arial" w:cs="Arial"/>
                <w:bCs/>
                <w:sz w:val="28"/>
                <w:szCs w:val="28"/>
                <w:lang w:val="ro-RO"/>
              </w:rPr>
              <w:t>15</w:t>
            </w:r>
            <w:r w:rsidR="00FF7F3B" w:rsidRPr="00EE697C">
              <w:rPr>
                <w:rFonts w:ascii="Arial" w:hAnsi="Arial" w:cs="Arial"/>
                <w:bCs/>
                <w:sz w:val="28"/>
                <w:szCs w:val="28"/>
                <w:lang w:val="ro-RO"/>
              </w:rPr>
              <w:t>,</w:t>
            </w:r>
            <w:r w:rsidR="00251AFB">
              <w:rPr>
                <w:rFonts w:ascii="Arial" w:hAnsi="Arial" w:cs="Arial"/>
                <w:bCs/>
                <w:sz w:val="28"/>
                <w:szCs w:val="28"/>
                <w:lang w:val="ro-RO"/>
              </w:rPr>
              <w:t>6</w:t>
            </w:r>
            <w:r w:rsidR="00FF7F3B" w:rsidRPr="00EE697C">
              <w:rPr>
                <w:rFonts w:ascii="Arial" w:hAnsi="Arial" w:cs="Arial"/>
                <w:bCs/>
                <w:sz w:val="28"/>
                <w:szCs w:val="28"/>
                <w:lang w:val="ro-RO"/>
              </w:rPr>
              <w:t xml:space="preserve"> milioane lei</w:t>
            </w:r>
            <w:r w:rsidR="00B56257" w:rsidRPr="00EE697C">
              <w:rPr>
                <w:rFonts w:ascii="Arial" w:hAnsi="Arial" w:cs="Arial"/>
                <w:bCs/>
                <w:sz w:val="28"/>
                <w:szCs w:val="28"/>
                <w:lang w:val="ro-RO"/>
              </w:rPr>
              <w:t>.</w:t>
            </w:r>
          </w:p>
          <w:p w:rsidR="004B2BD1" w:rsidRPr="00EE697C" w:rsidRDefault="004B2BD1" w:rsidP="004B2BD1">
            <w:pPr>
              <w:tabs>
                <w:tab w:val="left" w:pos="1080"/>
              </w:tabs>
              <w:spacing w:before="120"/>
              <w:ind w:firstLine="781"/>
              <w:jc w:val="both"/>
              <w:rPr>
                <w:rFonts w:ascii="Arial" w:hAnsi="Arial" w:cs="Arial"/>
                <w:sz w:val="28"/>
                <w:szCs w:val="28"/>
                <w:lang w:val="ro-RO"/>
              </w:rPr>
            </w:pPr>
            <w:r w:rsidRPr="00EE697C">
              <w:rPr>
                <w:rFonts w:ascii="Arial" w:hAnsi="Arial" w:cs="Arial"/>
                <w:bCs/>
                <w:sz w:val="28"/>
                <w:szCs w:val="28"/>
                <w:lang w:val="ro-RO"/>
              </w:rPr>
              <w:t>Cheltuielile bugetului</w:t>
            </w:r>
            <w:r w:rsidR="00B56257" w:rsidRPr="00EE697C">
              <w:rPr>
                <w:rFonts w:ascii="Arial" w:hAnsi="Arial" w:cs="Arial"/>
                <w:bCs/>
                <w:sz w:val="28"/>
                <w:szCs w:val="28"/>
                <w:lang w:val="ro-RO"/>
              </w:rPr>
              <w:t xml:space="preserve"> general consolidat se </w:t>
            </w:r>
            <w:r w:rsidR="00FF7F3B" w:rsidRPr="00EE697C">
              <w:rPr>
                <w:rFonts w:ascii="Arial" w:hAnsi="Arial" w:cs="Arial"/>
                <w:bCs/>
                <w:sz w:val="28"/>
                <w:szCs w:val="28"/>
                <w:lang w:val="ro-RO"/>
              </w:rPr>
              <w:t>majorează</w:t>
            </w:r>
            <w:r w:rsidRPr="00EE697C">
              <w:rPr>
                <w:rFonts w:ascii="Arial" w:hAnsi="Arial" w:cs="Arial"/>
                <w:bCs/>
                <w:sz w:val="28"/>
                <w:szCs w:val="28"/>
                <w:lang w:val="ro-RO"/>
              </w:rPr>
              <w:t xml:space="preserve">, pe sold, cu suma de </w:t>
            </w:r>
            <w:r w:rsidR="00251AFB">
              <w:rPr>
                <w:rFonts w:ascii="Arial" w:hAnsi="Arial" w:cs="Arial"/>
                <w:bCs/>
                <w:sz w:val="28"/>
                <w:szCs w:val="28"/>
                <w:lang w:val="ro-RO"/>
              </w:rPr>
              <w:t>3</w:t>
            </w:r>
            <w:r w:rsidR="00FF7F3B" w:rsidRPr="00EE697C">
              <w:rPr>
                <w:rFonts w:ascii="Arial" w:hAnsi="Arial" w:cs="Arial"/>
                <w:bCs/>
                <w:sz w:val="28"/>
                <w:szCs w:val="28"/>
                <w:lang w:val="ro-RO"/>
              </w:rPr>
              <w:t>.</w:t>
            </w:r>
            <w:r w:rsidR="00251AFB">
              <w:rPr>
                <w:rFonts w:ascii="Arial" w:hAnsi="Arial" w:cs="Arial"/>
                <w:bCs/>
                <w:sz w:val="28"/>
                <w:szCs w:val="28"/>
                <w:lang w:val="ro-RO"/>
              </w:rPr>
              <w:t>959</w:t>
            </w:r>
            <w:r w:rsidR="00FF7F3B" w:rsidRPr="00EE697C">
              <w:rPr>
                <w:rFonts w:ascii="Arial" w:hAnsi="Arial" w:cs="Arial"/>
                <w:bCs/>
                <w:sz w:val="28"/>
                <w:szCs w:val="28"/>
                <w:lang w:val="ro-RO"/>
              </w:rPr>
              <w:t>,4</w:t>
            </w:r>
            <w:r w:rsidRPr="00EE697C">
              <w:rPr>
                <w:rFonts w:ascii="Arial" w:hAnsi="Arial" w:cs="Arial"/>
                <w:bCs/>
                <w:sz w:val="28"/>
                <w:szCs w:val="28"/>
                <w:lang w:val="ro-RO"/>
              </w:rPr>
              <w:t xml:space="preserve"> milioane lei, iar deficitul bugetului general consolidat în termeni cash se menține la nivelul</w:t>
            </w:r>
            <w:r w:rsidR="000C0D71" w:rsidRPr="00EE697C">
              <w:rPr>
                <w:rFonts w:ascii="Arial" w:hAnsi="Arial" w:cs="Arial"/>
                <w:bCs/>
                <w:sz w:val="28"/>
                <w:szCs w:val="28"/>
                <w:lang w:val="ro-RO"/>
              </w:rPr>
              <w:t xml:space="preserve"> de 2,</w:t>
            </w:r>
            <w:r w:rsidRPr="00EE697C">
              <w:rPr>
                <w:rFonts w:ascii="Arial" w:hAnsi="Arial" w:cs="Arial"/>
                <w:bCs/>
                <w:sz w:val="28"/>
                <w:szCs w:val="28"/>
                <w:lang w:val="ro-RO"/>
              </w:rPr>
              <w:t>7</w:t>
            </w:r>
            <w:r w:rsidR="000C0D71" w:rsidRPr="00EE697C">
              <w:rPr>
                <w:rFonts w:ascii="Arial" w:hAnsi="Arial" w:cs="Arial"/>
                <w:bCs/>
                <w:sz w:val="28"/>
                <w:szCs w:val="28"/>
                <w:lang w:val="ro-RO"/>
              </w:rPr>
              <w:t>6</w:t>
            </w:r>
            <w:r w:rsidRPr="00EE697C">
              <w:rPr>
                <w:rFonts w:ascii="Arial" w:hAnsi="Arial" w:cs="Arial"/>
                <w:bCs/>
                <w:sz w:val="28"/>
                <w:szCs w:val="28"/>
                <w:lang w:val="ro-RO"/>
              </w:rPr>
              <w:t>% din PIB</w:t>
            </w:r>
            <w:r w:rsidR="000C0D71" w:rsidRPr="00EE697C">
              <w:rPr>
                <w:rFonts w:ascii="Arial" w:hAnsi="Arial" w:cs="Arial"/>
                <w:bCs/>
                <w:sz w:val="28"/>
                <w:szCs w:val="28"/>
                <w:lang w:val="ro-RO"/>
              </w:rPr>
              <w:t xml:space="preserve"> cât s-a stabilit inițial</w:t>
            </w:r>
            <w:r w:rsidRPr="00EE697C">
              <w:rPr>
                <w:rFonts w:ascii="Arial" w:hAnsi="Arial" w:cs="Arial"/>
                <w:sz w:val="28"/>
                <w:szCs w:val="28"/>
                <w:lang w:val="ro-RO"/>
              </w:rPr>
              <w:t>.</w:t>
            </w:r>
          </w:p>
          <w:p w:rsidR="003868B7" w:rsidRPr="00EE697C" w:rsidRDefault="003868B7" w:rsidP="004B2BD1">
            <w:pPr>
              <w:spacing w:before="120"/>
              <w:jc w:val="both"/>
              <w:rPr>
                <w:rFonts w:ascii="Arial" w:hAnsi="Arial" w:cs="Arial"/>
                <w:b/>
                <w:bCs/>
                <w:sz w:val="28"/>
                <w:szCs w:val="28"/>
                <w:lang w:val="ro-RO"/>
              </w:rPr>
            </w:pPr>
          </w:p>
          <w:p w:rsidR="006A0F0F" w:rsidRPr="00EE697C" w:rsidRDefault="006A0F0F" w:rsidP="004B2BD1">
            <w:pPr>
              <w:spacing w:before="120"/>
              <w:jc w:val="both"/>
              <w:rPr>
                <w:rFonts w:ascii="Arial" w:hAnsi="Arial" w:cs="Arial"/>
                <w:bCs/>
                <w:sz w:val="28"/>
                <w:szCs w:val="28"/>
                <w:lang w:val="ro-RO"/>
              </w:rPr>
            </w:pPr>
            <w:r w:rsidRPr="00EE697C">
              <w:rPr>
                <w:rFonts w:ascii="Arial" w:hAnsi="Arial" w:cs="Arial"/>
                <w:b/>
                <w:bCs/>
                <w:sz w:val="28"/>
                <w:szCs w:val="28"/>
                <w:lang w:val="ro-RO"/>
              </w:rPr>
              <w:t>Modificarea veniturilor şi cheltuielilor</w:t>
            </w:r>
            <w:r w:rsidRPr="00EE697C">
              <w:rPr>
                <w:rFonts w:ascii="Arial" w:hAnsi="Arial" w:cs="Arial"/>
                <w:bCs/>
                <w:sz w:val="28"/>
                <w:szCs w:val="28"/>
                <w:lang w:val="ro-RO"/>
              </w:rPr>
              <w:t xml:space="preserve"> bugetului de stat </w:t>
            </w:r>
            <w:r w:rsidR="008370F6" w:rsidRPr="00EE697C">
              <w:rPr>
                <w:rFonts w:ascii="Arial" w:hAnsi="Arial" w:cs="Arial"/>
                <w:bCs/>
                <w:sz w:val="28"/>
                <w:szCs w:val="28"/>
                <w:lang w:val="ro-RO"/>
              </w:rPr>
              <w:t>pe anul 201</w:t>
            </w:r>
            <w:r w:rsidR="004B2BD1" w:rsidRPr="00EE697C">
              <w:rPr>
                <w:rFonts w:ascii="Arial" w:hAnsi="Arial" w:cs="Arial"/>
                <w:bCs/>
                <w:sz w:val="28"/>
                <w:szCs w:val="28"/>
                <w:lang w:val="ro-RO"/>
              </w:rPr>
              <w:t>9</w:t>
            </w:r>
            <w:r w:rsidR="0019039F" w:rsidRPr="00EE697C">
              <w:rPr>
                <w:rFonts w:ascii="Arial" w:hAnsi="Arial" w:cs="Arial"/>
                <w:bCs/>
                <w:sz w:val="28"/>
                <w:szCs w:val="28"/>
                <w:lang w:val="ro-RO"/>
              </w:rPr>
              <w:t>.</w:t>
            </w:r>
          </w:p>
          <w:p w:rsidR="008370F6" w:rsidRPr="00EE697C" w:rsidRDefault="006A0F0F" w:rsidP="003868B7">
            <w:pPr>
              <w:spacing w:before="120"/>
              <w:jc w:val="both"/>
              <w:rPr>
                <w:rFonts w:ascii="Arial" w:hAnsi="Arial" w:cs="Arial"/>
                <w:bCs/>
                <w:sz w:val="28"/>
                <w:szCs w:val="28"/>
                <w:lang w:val="ro-RO"/>
              </w:rPr>
            </w:pPr>
            <w:r w:rsidRPr="00EE697C">
              <w:rPr>
                <w:rFonts w:ascii="Arial" w:hAnsi="Arial" w:cs="Arial"/>
                <w:b/>
                <w:bCs/>
                <w:sz w:val="28"/>
                <w:szCs w:val="28"/>
                <w:lang w:val="ro-RO"/>
              </w:rPr>
              <w:t>Veniturile</w:t>
            </w:r>
            <w:r w:rsidRPr="00EE697C">
              <w:rPr>
                <w:rFonts w:ascii="Arial" w:hAnsi="Arial" w:cs="Arial"/>
                <w:bCs/>
                <w:sz w:val="28"/>
                <w:szCs w:val="28"/>
                <w:lang w:val="ro-RO"/>
              </w:rPr>
              <w:t xml:space="preserve"> </w:t>
            </w:r>
            <w:r w:rsidRPr="00EE697C">
              <w:rPr>
                <w:rFonts w:ascii="Arial" w:hAnsi="Arial" w:cs="Arial"/>
                <w:b/>
                <w:bCs/>
                <w:sz w:val="28"/>
                <w:szCs w:val="28"/>
                <w:lang w:val="ro-RO"/>
              </w:rPr>
              <w:t>bugetului de stat</w:t>
            </w:r>
            <w:r w:rsidRPr="00EE697C">
              <w:rPr>
                <w:rFonts w:ascii="Arial" w:hAnsi="Arial" w:cs="Arial"/>
                <w:bCs/>
                <w:sz w:val="28"/>
                <w:szCs w:val="28"/>
                <w:lang w:val="ro-RO"/>
              </w:rPr>
              <w:t xml:space="preserve"> pe anul 201</w:t>
            </w:r>
            <w:r w:rsidR="004B2BD1" w:rsidRPr="00EE697C">
              <w:rPr>
                <w:rFonts w:ascii="Arial" w:hAnsi="Arial" w:cs="Arial"/>
                <w:bCs/>
                <w:sz w:val="28"/>
                <w:szCs w:val="28"/>
                <w:lang w:val="ro-RO"/>
              </w:rPr>
              <w:t>9</w:t>
            </w:r>
            <w:r w:rsidRPr="00EE697C">
              <w:rPr>
                <w:rFonts w:ascii="Arial" w:hAnsi="Arial" w:cs="Arial"/>
                <w:bCs/>
                <w:sz w:val="28"/>
                <w:szCs w:val="28"/>
                <w:lang w:val="ro-RO"/>
              </w:rPr>
              <w:t xml:space="preserve">, se </w:t>
            </w:r>
            <w:r w:rsidR="00FF7F3B" w:rsidRPr="00EE697C">
              <w:rPr>
                <w:rFonts w:ascii="Arial" w:hAnsi="Arial" w:cs="Arial"/>
                <w:bCs/>
                <w:sz w:val="28"/>
                <w:szCs w:val="28"/>
                <w:lang w:val="ro-RO"/>
              </w:rPr>
              <w:t>majorează</w:t>
            </w:r>
            <w:r w:rsidR="00846D59" w:rsidRPr="00EE697C">
              <w:rPr>
                <w:rFonts w:ascii="Arial" w:hAnsi="Arial" w:cs="Arial"/>
                <w:bCs/>
                <w:sz w:val="28"/>
                <w:szCs w:val="28"/>
                <w:lang w:val="ro-RO"/>
              </w:rPr>
              <w:t xml:space="preserve"> pe sold cu suma de </w:t>
            </w:r>
            <w:r w:rsidR="00251AFB">
              <w:rPr>
                <w:rFonts w:ascii="Arial" w:hAnsi="Arial" w:cs="Arial"/>
                <w:bCs/>
                <w:sz w:val="28"/>
                <w:szCs w:val="28"/>
                <w:lang w:val="ro-RO"/>
              </w:rPr>
              <w:t>2.250</w:t>
            </w:r>
            <w:r w:rsidR="00FF7F3B" w:rsidRPr="00EE697C">
              <w:rPr>
                <w:rFonts w:ascii="Arial" w:hAnsi="Arial" w:cs="Arial"/>
                <w:bCs/>
                <w:sz w:val="28"/>
                <w:szCs w:val="28"/>
                <w:lang w:val="ro-RO"/>
              </w:rPr>
              <w:t>,9</w:t>
            </w:r>
            <w:r w:rsidRPr="00EE697C">
              <w:rPr>
                <w:rFonts w:ascii="Arial" w:hAnsi="Arial" w:cs="Arial"/>
                <w:bCs/>
                <w:sz w:val="28"/>
                <w:szCs w:val="28"/>
                <w:lang w:val="ro-RO"/>
              </w:rPr>
              <w:t xml:space="preserve"> milioane lei</w:t>
            </w:r>
            <w:r w:rsidR="00605AC4" w:rsidRPr="00EE697C">
              <w:rPr>
                <w:rFonts w:ascii="Arial" w:hAnsi="Arial" w:cs="Arial"/>
                <w:bCs/>
                <w:sz w:val="28"/>
                <w:szCs w:val="28"/>
                <w:lang w:val="ro-RO"/>
              </w:rPr>
              <w:t xml:space="preserve">. </w:t>
            </w:r>
          </w:p>
          <w:p w:rsidR="004B2BD1" w:rsidRPr="00EE697C" w:rsidRDefault="004B2BD1" w:rsidP="004B2BD1">
            <w:pPr>
              <w:spacing w:before="120"/>
              <w:jc w:val="both"/>
              <w:rPr>
                <w:rFonts w:ascii="Arial" w:hAnsi="Arial" w:cs="Arial"/>
                <w:bCs/>
                <w:sz w:val="28"/>
                <w:szCs w:val="28"/>
                <w:lang w:val="ro-RO"/>
              </w:rPr>
            </w:pPr>
            <w:r w:rsidRPr="00EE697C">
              <w:rPr>
                <w:rFonts w:ascii="Arial" w:hAnsi="Arial" w:cs="Arial"/>
                <w:bCs/>
                <w:sz w:val="28"/>
                <w:szCs w:val="28"/>
                <w:lang w:val="ro-RO"/>
              </w:rPr>
              <w:t>Influențele se reflectă, în principal, pe următoarele categorii de venituri:</w:t>
            </w:r>
          </w:p>
          <w:p w:rsidR="00A516A6" w:rsidRPr="00EE697C" w:rsidRDefault="00A516A6" w:rsidP="00BE392E">
            <w:pPr>
              <w:numPr>
                <w:ilvl w:val="0"/>
                <w:numId w:val="36"/>
              </w:numPr>
              <w:spacing w:before="120"/>
              <w:jc w:val="both"/>
              <w:rPr>
                <w:rFonts w:ascii="Arial" w:hAnsi="Arial" w:cs="Arial"/>
                <w:bCs/>
                <w:sz w:val="28"/>
                <w:szCs w:val="28"/>
                <w:lang w:val="ro-RO"/>
              </w:rPr>
            </w:pPr>
            <w:r w:rsidRPr="00EE697C">
              <w:rPr>
                <w:rFonts w:ascii="Arial" w:hAnsi="Arial" w:cs="Arial"/>
                <w:bCs/>
                <w:sz w:val="28"/>
                <w:szCs w:val="28"/>
                <w:lang w:val="ro-RO"/>
              </w:rPr>
              <w:t>Impozit pe profit: +</w:t>
            </w:r>
            <w:r w:rsidR="004662E8" w:rsidRPr="00EE697C">
              <w:rPr>
                <w:rFonts w:ascii="Arial" w:hAnsi="Arial" w:cs="Arial"/>
                <w:bCs/>
                <w:sz w:val="28"/>
                <w:szCs w:val="28"/>
                <w:lang w:val="ro-RO"/>
              </w:rPr>
              <w:t>1.</w:t>
            </w:r>
            <w:r w:rsidR="00251AFB">
              <w:rPr>
                <w:rFonts w:ascii="Arial" w:hAnsi="Arial" w:cs="Arial"/>
                <w:bCs/>
                <w:sz w:val="28"/>
                <w:szCs w:val="28"/>
                <w:lang w:val="ro-RO"/>
              </w:rPr>
              <w:t>6</w:t>
            </w:r>
            <w:r w:rsidR="004662E8" w:rsidRPr="00EE697C">
              <w:rPr>
                <w:rFonts w:ascii="Arial" w:hAnsi="Arial" w:cs="Arial"/>
                <w:bCs/>
                <w:sz w:val="28"/>
                <w:szCs w:val="28"/>
                <w:lang w:val="ro-RO"/>
              </w:rPr>
              <w:t>07,9</w:t>
            </w:r>
            <w:r w:rsidRPr="00EE697C">
              <w:rPr>
                <w:rFonts w:ascii="Arial" w:hAnsi="Arial" w:cs="Arial"/>
                <w:bCs/>
                <w:sz w:val="28"/>
                <w:szCs w:val="28"/>
                <w:lang w:val="ro-RO"/>
              </w:rPr>
              <w:t xml:space="preserve"> milioane lei</w:t>
            </w:r>
            <w:r w:rsidR="00BE392E" w:rsidRPr="00EE697C">
              <w:rPr>
                <w:rFonts w:ascii="Arial" w:hAnsi="Arial" w:cs="Arial"/>
                <w:bCs/>
                <w:sz w:val="28"/>
                <w:szCs w:val="28"/>
                <w:lang w:val="ro-RO"/>
              </w:rPr>
              <w:t>, ca urmare a unor măsuri asumate de ANAF dar și a unei colectări mai bune a impozitul pe profit de la bănci</w:t>
            </w:r>
            <w:r w:rsidRPr="00EE697C">
              <w:rPr>
                <w:rFonts w:ascii="Arial" w:hAnsi="Arial" w:cs="Arial"/>
                <w:bCs/>
                <w:sz w:val="28"/>
                <w:szCs w:val="28"/>
                <w:lang w:val="ro-RO"/>
              </w:rPr>
              <w:t>;</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bCs/>
                <w:sz w:val="28"/>
                <w:szCs w:val="28"/>
                <w:lang w:val="ro-RO"/>
              </w:rPr>
              <w:t>Alte impozite pe profit, venit și câștiguri din capital de la persoane juridice: +</w:t>
            </w:r>
            <w:r w:rsidRPr="00EE697C">
              <w:rPr>
                <w:rFonts w:ascii="Arial" w:hAnsi="Arial" w:cs="Arial"/>
                <w:noProof/>
                <w:sz w:val="28"/>
                <w:szCs w:val="28"/>
                <w:lang w:val="ro-RO" w:eastAsia="ro-RO"/>
              </w:rPr>
              <w:t>86,2 milioane lei;</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bCs/>
                <w:sz w:val="28"/>
                <w:szCs w:val="28"/>
                <w:lang w:val="ro-RO"/>
              </w:rPr>
              <w:t>Alte impozite pe profit, venit și câștiguri din capital</w:t>
            </w:r>
            <w:r w:rsidR="003975B8" w:rsidRPr="00EE697C">
              <w:rPr>
                <w:rFonts w:ascii="Arial" w:hAnsi="Arial" w:cs="Arial"/>
                <w:bCs/>
                <w:sz w:val="28"/>
                <w:szCs w:val="28"/>
                <w:lang w:val="ro-RO"/>
              </w:rPr>
              <w:t xml:space="preserve"> de la persoane fizice</w:t>
            </w:r>
            <w:r w:rsidRPr="00EE697C">
              <w:rPr>
                <w:rFonts w:ascii="Arial" w:hAnsi="Arial" w:cs="Arial"/>
                <w:bCs/>
                <w:sz w:val="28"/>
                <w:szCs w:val="28"/>
                <w:lang w:val="ro-RO"/>
              </w:rPr>
              <w:t>: +130,8 milioane lei;</w:t>
            </w:r>
          </w:p>
          <w:p w:rsidR="00380796" w:rsidRPr="00EE697C" w:rsidRDefault="00380796" w:rsidP="00BE392E">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eastAsia="ro-RO"/>
              </w:rPr>
              <w:t>Impozite și taxe pe proprietate: +352,9 milioane lei</w:t>
            </w:r>
            <w:r w:rsidR="00BE392E" w:rsidRPr="00EE697C">
              <w:rPr>
                <w:rFonts w:ascii="Arial" w:hAnsi="Arial" w:cs="Arial"/>
                <w:noProof/>
                <w:sz w:val="28"/>
                <w:szCs w:val="28"/>
                <w:lang w:val="ro-RO" w:eastAsia="ro-RO"/>
              </w:rPr>
              <w:t>, ca urmare a introducerii în buget a veniturilor estimate din taxa pe activele bancare</w:t>
            </w:r>
            <w:r w:rsidRPr="00EE697C">
              <w:rPr>
                <w:rFonts w:ascii="Arial" w:hAnsi="Arial" w:cs="Arial"/>
                <w:noProof/>
                <w:sz w:val="28"/>
                <w:szCs w:val="28"/>
                <w:lang w:val="ro-RO" w:eastAsia="ro-RO"/>
              </w:rPr>
              <w:t>;</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eastAsia="ro-RO"/>
              </w:rPr>
              <w:t xml:space="preserve">Taxa pe valoarea adăugată: </w:t>
            </w:r>
            <w:r w:rsidR="00E118F3" w:rsidRPr="00BE392E">
              <w:rPr>
                <w:rFonts w:ascii="Arial" w:hAnsi="Arial" w:cs="Arial"/>
                <w:noProof/>
                <w:sz w:val="28"/>
                <w:szCs w:val="28"/>
                <w:lang w:val="ro-RO" w:eastAsia="ro-RO"/>
              </w:rPr>
              <w:t>este menținută la nivelul programului de la lege, ca urmare a măsurilor întreprinse de  ANAF în vederea creșterii gradului de colectare și conformare dar și a efectelor măsurii de restructurare financiară;</w:t>
            </w:r>
            <w:r w:rsidR="00E118F3">
              <w:rPr>
                <w:rFonts w:ascii="Arial" w:hAnsi="Arial" w:cs="Arial"/>
                <w:noProof/>
                <w:color w:val="FF0000"/>
                <w:sz w:val="28"/>
                <w:szCs w:val="28"/>
                <w:lang w:val="ro-RO" w:eastAsia="ro-RO"/>
              </w:rPr>
              <w:t xml:space="preserve"> </w:t>
            </w:r>
            <w:r w:rsidR="00E118F3" w:rsidRPr="000E17EC">
              <w:rPr>
                <w:rFonts w:ascii="Arial" w:hAnsi="Arial" w:cs="Arial"/>
                <w:noProof/>
                <w:sz w:val="28"/>
                <w:szCs w:val="28"/>
                <w:lang w:val="ro-RO" w:eastAsia="ro-RO"/>
              </w:rPr>
              <w:t>-2.</w:t>
            </w:r>
            <w:r w:rsidR="00E118F3">
              <w:rPr>
                <w:rFonts w:ascii="Arial" w:hAnsi="Arial" w:cs="Arial"/>
                <w:noProof/>
                <w:sz w:val="28"/>
                <w:szCs w:val="28"/>
                <w:lang w:val="ro-RO" w:eastAsia="ro-RO"/>
              </w:rPr>
              <w:t>9</w:t>
            </w:r>
            <w:r w:rsidR="00E118F3" w:rsidRPr="000E17EC">
              <w:rPr>
                <w:rFonts w:ascii="Arial" w:hAnsi="Arial" w:cs="Arial"/>
                <w:noProof/>
                <w:sz w:val="28"/>
                <w:szCs w:val="28"/>
                <w:lang w:val="ro-RO" w:eastAsia="ro-RO"/>
              </w:rPr>
              <w:t xml:space="preserve">00,0 milioane lei reprezentând </w:t>
            </w:r>
            <w:r w:rsidR="00E118F3" w:rsidRPr="000E17EC">
              <w:rPr>
                <w:rFonts w:ascii="Arial" w:hAnsi="Arial" w:cs="Arial"/>
                <w:bCs/>
                <w:noProof/>
                <w:sz w:val="28"/>
                <w:szCs w:val="28"/>
                <w:lang w:val="ro-RO" w:eastAsia="ro-RO"/>
              </w:rPr>
              <w:t>sume defalcate din taxa pe valoarea adăugată pe anul 2019 pentru finanțarea cheltuielilor bugetelor locale</w:t>
            </w:r>
            <w:r w:rsidRPr="00EE697C">
              <w:rPr>
                <w:rFonts w:ascii="Arial" w:hAnsi="Arial" w:cs="Arial"/>
                <w:noProof/>
                <w:sz w:val="28"/>
                <w:szCs w:val="28"/>
                <w:lang w:val="ro-RO" w:eastAsia="ro-RO"/>
              </w:rPr>
              <w:t xml:space="preserve">; </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eastAsia="ro-RO"/>
              </w:rPr>
              <w:t xml:space="preserve">Accize: +481,7 milioane lei ca urmare a majorării </w:t>
            </w:r>
            <w:r w:rsidR="00BE392E" w:rsidRPr="00EE697C">
              <w:rPr>
                <w:rFonts w:ascii="Arial" w:hAnsi="Arial" w:cs="Arial"/>
                <w:bCs/>
                <w:sz w:val="28"/>
                <w:szCs w:val="28"/>
                <w:lang w:val="ro-RO"/>
              </w:rPr>
              <w:t xml:space="preserve">accizei totale pentru țigarete </w:t>
            </w:r>
            <w:r w:rsidRPr="00EE697C">
              <w:rPr>
                <w:rFonts w:ascii="Arial" w:hAnsi="Arial" w:cs="Arial"/>
                <w:bCs/>
                <w:sz w:val="28"/>
                <w:szCs w:val="28"/>
                <w:lang w:val="ro-RO"/>
              </w:rPr>
              <w:t xml:space="preserve">și a introducerii băuturilor </w:t>
            </w:r>
            <w:r w:rsidRPr="00EE697C">
              <w:rPr>
                <w:rFonts w:ascii="Arial" w:hAnsi="Arial" w:cs="Arial"/>
                <w:sz w:val="28"/>
                <w:szCs w:val="28"/>
              </w:rPr>
              <w:t>răcoritoare cu un conținut ridicat de zaharuri în sfera produselor supuse accizelor nearmonizate</w:t>
            </w:r>
            <w:r w:rsidRPr="00EE697C">
              <w:rPr>
                <w:rFonts w:ascii="Arial" w:hAnsi="Arial" w:cs="Arial"/>
                <w:noProof/>
                <w:sz w:val="28"/>
                <w:szCs w:val="28"/>
                <w:lang w:val="ro-RO" w:eastAsia="ro-RO"/>
              </w:rPr>
              <w:t xml:space="preserve">; </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rPr>
              <w:t>Alte impozite și taxe generale pe bunuri și servicii: +271,5 milioane lei;</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rPr>
              <w:t>Taxe pe utilizarea bunurilor, autorizarea utilizării bunurilor sau pe desfășurarea de activități: -</w:t>
            </w:r>
            <w:r w:rsidRPr="00EE697C">
              <w:rPr>
                <w:rFonts w:ascii="Arial" w:hAnsi="Arial" w:cs="Arial"/>
                <w:bCs/>
                <w:sz w:val="28"/>
                <w:szCs w:val="28"/>
                <w:lang w:val="ro-RO"/>
              </w:rPr>
              <w:t xml:space="preserve">65,2 </w:t>
            </w:r>
            <w:r w:rsidRPr="00EE697C">
              <w:rPr>
                <w:rFonts w:ascii="Arial" w:hAnsi="Arial" w:cs="Arial"/>
                <w:noProof/>
                <w:sz w:val="28"/>
                <w:szCs w:val="28"/>
                <w:lang w:val="ro-RO" w:eastAsia="ro-RO"/>
              </w:rPr>
              <w:t>milioane lei;</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eastAsia="ro-RO"/>
              </w:rPr>
              <w:t>Impozit pe comerțul exterior și tranzacțiile internaționale: +67,3 milioane lei;</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bCs/>
                <w:sz w:val="28"/>
                <w:szCs w:val="28"/>
                <w:lang w:val="ro-RO"/>
              </w:rPr>
              <w:t>Contribuții de asigurări sociale: +79,8 milioane lei;</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bCs/>
                <w:sz w:val="28"/>
                <w:szCs w:val="28"/>
                <w:lang w:val="ro-RO"/>
              </w:rPr>
              <w:t>Venituri nefiscale: +</w:t>
            </w:r>
            <w:r w:rsidR="00CC7D77" w:rsidRPr="00EE697C">
              <w:rPr>
                <w:rFonts w:ascii="Arial" w:hAnsi="Arial" w:cs="Arial"/>
                <w:bCs/>
                <w:sz w:val="28"/>
                <w:szCs w:val="28"/>
                <w:lang w:val="ro-RO"/>
              </w:rPr>
              <w:t>1.</w:t>
            </w:r>
            <w:r w:rsidR="004662E8" w:rsidRPr="00EE697C">
              <w:rPr>
                <w:rFonts w:ascii="Arial" w:hAnsi="Arial" w:cs="Arial"/>
                <w:bCs/>
                <w:sz w:val="28"/>
                <w:szCs w:val="28"/>
                <w:lang w:val="ro-RO"/>
              </w:rPr>
              <w:t>495,7</w:t>
            </w:r>
            <w:r w:rsidRPr="00EE697C">
              <w:rPr>
                <w:rFonts w:ascii="Arial" w:hAnsi="Arial" w:cs="Arial"/>
                <w:bCs/>
                <w:sz w:val="28"/>
                <w:szCs w:val="28"/>
                <w:lang w:val="ro-RO"/>
              </w:rPr>
              <w:t xml:space="preserve"> milioane lei;</w:t>
            </w:r>
            <w:r w:rsidRPr="00EE697C">
              <w:rPr>
                <w:sz w:val="28"/>
                <w:szCs w:val="28"/>
              </w:rPr>
              <w:t xml:space="preserve"> </w:t>
            </w:r>
          </w:p>
          <w:p w:rsidR="00A516A6" w:rsidRPr="00EE697C" w:rsidRDefault="00A516A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noProof/>
                <w:sz w:val="28"/>
                <w:szCs w:val="28"/>
                <w:lang w:val="ro-RO" w:eastAsia="ro-RO"/>
              </w:rPr>
              <w:t xml:space="preserve">Sume primite de la UE/alți donatori </w:t>
            </w:r>
            <w:r w:rsidRPr="00EE697C">
              <w:rPr>
                <w:rFonts w:ascii="Arial" w:hAnsi="Arial" w:cs="Arial"/>
                <w:bCs/>
                <w:sz w:val="28"/>
                <w:szCs w:val="28"/>
                <w:lang w:val="ro-RO"/>
              </w:rPr>
              <w:t>în contul plăților efectuate și prefinanțări aferente cadrului financiar 2014-2020: -</w:t>
            </w:r>
            <w:r w:rsidR="00FF7F3B" w:rsidRPr="00EE697C">
              <w:rPr>
                <w:rFonts w:ascii="Arial" w:hAnsi="Arial" w:cs="Arial"/>
                <w:bCs/>
                <w:sz w:val="28"/>
                <w:szCs w:val="28"/>
                <w:lang w:val="ro-RO"/>
              </w:rPr>
              <w:t>1.154</w:t>
            </w:r>
            <w:r w:rsidRPr="00EE697C">
              <w:rPr>
                <w:rFonts w:ascii="Arial" w:hAnsi="Arial" w:cs="Arial"/>
                <w:bCs/>
                <w:sz w:val="28"/>
                <w:szCs w:val="28"/>
                <w:lang w:val="ro-RO"/>
              </w:rPr>
              <w:t>,</w:t>
            </w:r>
            <w:r w:rsidR="00FF7F3B" w:rsidRPr="00EE697C">
              <w:rPr>
                <w:rFonts w:ascii="Arial" w:hAnsi="Arial" w:cs="Arial"/>
                <w:bCs/>
                <w:sz w:val="28"/>
                <w:szCs w:val="28"/>
                <w:lang w:val="ro-RO"/>
              </w:rPr>
              <w:t>9</w:t>
            </w:r>
            <w:r w:rsidRPr="00EE697C">
              <w:rPr>
                <w:rFonts w:ascii="Arial" w:hAnsi="Arial" w:cs="Arial"/>
                <w:bCs/>
                <w:sz w:val="28"/>
                <w:szCs w:val="28"/>
                <w:lang w:val="ro-RO"/>
              </w:rPr>
              <w:t xml:space="preserve"> milioane lei;</w:t>
            </w:r>
          </w:p>
          <w:p w:rsidR="00642D56" w:rsidRPr="00EE697C" w:rsidRDefault="00642D56" w:rsidP="006D2785">
            <w:pPr>
              <w:pStyle w:val="FootnoteText"/>
              <w:numPr>
                <w:ilvl w:val="0"/>
                <w:numId w:val="36"/>
              </w:numPr>
              <w:spacing w:before="120"/>
              <w:jc w:val="both"/>
              <w:rPr>
                <w:rFonts w:ascii="Arial" w:hAnsi="Arial" w:cs="Arial"/>
                <w:noProof/>
                <w:sz w:val="28"/>
                <w:szCs w:val="28"/>
                <w:lang w:val="ro-RO" w:eastAsia="ro-RO"/>
              </w:rPr>
            </w:pPr>
            <w:r w:rsidRPr="00EE697C">
              <w:rPr>
                <w:rFonts w:ascii="Arial" w:hAnsi="Arial" w:cs="Arial"/>
                <w:bCs/>
                <w:sz w:val="28"/>
                <w:szCs w:val="28"/>
                <w:lang w:val="ro-RO"/>
              </w:rPr>
              <w:t xml:space="preserve">Alte sume primite de la UE pentru programe operaționale finanțate în cadrul obiectivului convergență: </w:t>
            </w:r>
            <w:r w:rsidR="003C7B60" w:rsidRPr="00EE697C">
              <w:rPr>
                <w:rFonts w:ascii="Arial" w:hAnsi="Arial" w:cs="Arial"/>
                <w:bCs/>
                <w:sz w:val="28"/>
                <w:szCs w:val="28"/>
                <w:lang w:val="ro-RO"/>
              </w:rPr>
              <w:t>+</w:t>
            </w:r>
            <w:r w:rsidR="005737DE">
              <w:rPr>
                <w:rFonts w:ascii="Arial" w:hAnsi="Arial" w:cs="Arial"/>
                <w:bCs/>
                <w:sz w:val="28"/>
                <w:szCs w:val="28"/>
                <w:lang w:val="ro-RO"/>
              </w:rPr>
              <w:t>1.800</w:t>
            </w:r>
            <w:r w:rsidRPr="00EE697C">
              <w:rPr>
                <w:rFonts w:ascii="Arial" w:hAnsi="Arial" w:cs="Arial"/>
                <w:bCs/>
                <w:sz w:val="28"/>
                <w:szCs w:val="28"/>
                <w:lang w:val="ro-RO"/>
              </w:rPr>
              <w:t>,0 milioane lei.</w:t>
            </w:r>
          </w:p>
          <w:p w:rsidR="00A516A6" w:rsidRPr="00EE697C" w:rsidRDefault="00A516A6" w:rsidP="004B2BD1">
            <w:pPr>
              <w:spacing w:before="120"/>
              <w:jc w:val="both"/>
              <w:rPr>
                <w:rFonts w:ascii="Arial" w:hAnsi="Arial" w:cs="Arial"/>
                <w:bCs/>
                <w:sz w:val="28"/>
                <w:szCs w:val="28"/>
                <w:lang w:val="ro-RO"/>
              </w:rPr>
            </w:pPr>
          </w:p>
          <w:p w:rsidR="006A0F0F" w:rsidRPr="00EE697C" w:rsidRDefault="006A0F0F" w:rsidP="003868B7">
            <w:pPr>
              <w:spacing w:before="120"/>
              <w:jc w:val="both"/>
              <w:rPr>
                <w:rFonts w:ascii="Arial" w:hAnsi="Arial" w:cs="Arial"/>
                <w:bCs/>
                <w:sz w:val="28"/>
                <w:szCs w:val="28"/>
                <w:lang w:val="ro-RO"/>
              </w:rPr>
            </w:pPr>
            <w:r w:rsidRPr="00EE697C">
              <w:rPr>
                <w:rFonts w:ascii="Arial" w:hAnsi="Arial" w:cs="Arial"/>
                <w:b/>
                <w:bCs/>
                <w:sz w:val="28"/>
                <w:szCs w:val="28"/>
                <w:lang w:val="ro-RO"/>
              </w:rPr>
              <w:t>Cheltuielile bugetului de stat</w:t>
            </w:r>
            <w:r w:rsidRPr="00EE697C">
              <w:rPr>
                <w:rFonts w:ascii="Arial" w:hAnsi="Arial" w:cs="Arial"/>
                <w:bCs/>
                <w:sz w:val="28"/>
                <w:szCs w:val="28"/>
                <w:lang w:val="ro-RO"/>
              </w:rPr>
              <w:t xml:space="preserve"> anul 201</w:t>
            </w:r>
            <w:r w:rsidR="004B2BD1" w:rsidRPr="00EE697C">
              <w:rPr>
                <w:rFonts w:ascii="Arial" w:hAnsi="Arial" w:cs="Arial"/>
                <w:bCs/>
                <w:sz w:val="28"/>
                <w:szCs w:val="28"/>
                <w:lang w:val="ro-RO"/>
              </w:rPr>
              <w:t>9</w:t>
            </w:r>
            <w:r w:rsidRPr="00EE697C">
              <w:rPr>
                <w:rFonts w:ascii="Arial" w:hAnsi="Arial" w:cs="Arial"/>
                <w:bCs/>
                <w:sz w:val="28"/>
                <w:szCs w:val="28"/>
                <w:lang w:val="ro-RO"/>
              </w:rPr>
              <w:t xml:space="preserve">, se </w:t>
            </w:r>
            <w:r w:rsidR="005737DE">
              <w:rPr>
                <w:rFonts w:ascii="Arial" w:hAnsi="Arial" w:cs="Arial"/>
                <w:bCs/>
                <w:sz w:val="28"/>
                <w:szCs w:val="28"/>
                <w:lang w:val="ro-RO"/>
              </w:rPr>
              <w:t>majorează</w:t>
            </w:r>
            <w:r w:rsidRPr="00EE697C">
              <w:rPr>
                <w:rFonts w:ascii="Arial" w:hAnsi="Arial" w:cs="Arial"/>
                <w:bCs/>
                <w:sz w:val="28"/>
                <w:szCs w:val="28"/>
                <w:lang w:val="ro-RO"/>
              </w:rPr>
              <w:t xml:space="preserve">, pe sold, cu </w:t>
            </w:r>
            <w:r w:rsidR="009E4C50" w:rsidRPr="00EE697C">
              <w:rPr>
                <w:rFonts w:ascii="Arial" w:hAnsi="Arial" w:cs="Arial"/>
                <w:bCs/>
                <w:sz w:val="28"/>
                <w:szCs w:val="28"/>
                <w:lang w:val="ro-RO"/>
              </w:rPr>
              <w:t xml:space="preserve">suma de </w:t>
            </w:r>
            <w:r w:rsidR="005737DE">
              <w:rPr>
                <w:rFonts w:ascii="Arial" w:hAnsi="Arial" w:cs="Arial"/>
                <w:bCs/>
                <w:sz w:val="28"/>
                <w:szCs w:val="28"/>
                <w:lang w:val="ro-RO"/>
              </w:rPr>
              <w:t>285</w:t>
            </w:r>
            <w:r w:rsidR="000C0D71" w:rsidRPr="00EE697C">
              <w:rPr>
                <w:rFonts w:ascii="Arial" w:hAnsi="Arial" w:cs="Arial"/>
                <w:bCs/>
                <w:sz w:val="28"/>
                <w:szCs w:val="28"/>
                <w:lang w:val="ro-RO"/>
              </w:rPr>
              <w:t>,</w:t>
            </w:r>
            <w:r w:rsidR="005737DE">
              <w:rPr>
                <w:rFonts w:ascii="Arial" w:hAnsi="Arial" w:cs="Arial"/>
                <w:bCs/>
                <w:sz w:val="28"/>
                <w:szCs w:val="28"/>
                <w:lang w:val="ro-RO"/>
              </w:rPr>
              <w:t>7</w:t>
            </w:r>
            <w:r w:rsidR="000C0D71" w:rsidRPr="00EE697C">
              <w:rPr>
                <w:rFonts w:ascii="Arial" w:hAnsi="Arial" w:cs="Arial"/>
                <w:bCs/>
                <w:sz w:val="28"/>
                <w:szCs w:val="28"/>
                <w:lang w:val="ro-RO"/>
              </w:rPr>
              <w:t xml:space="preserve"> </w:t>
            </w:r>
            <w:r w:rsidRPr="00EE697C">
              <w:rPr>
                <w:rFonts w:ascii="Arial" w:hAnsi="Arial" w:cs="Arial"/>
                <w:bCs/>
                <w:sz w:val="28"/>
                <w:szCs w:val="28"/>
                <w:lang w:val="ro-RO"/>
              </w:rPr>
              <w:t>milioane lei.</w:t>
            </w:r>
          </w:p>
          <w:p w:rsidR="006A0F0F" w:rsidRPr="00EE697C" w:rsidRDefault="006A0F0F" w:rsidP="001F63EE">
            <w:pPr>
              <w:spacing w:before="120"/>
              <w:jc w:val="both"/>
              <w:rPr>
                <w:rFonts w:ascii="Arial" w:hAnsi="Arial" w:cs="Arial"/>
                <w:bCs/>
                <w:sz w:val="28"/>
                <w:szCs w:val="28"/>
                <w:lang w:val="ro-RO"/>
              </w:rPr>
            </w:pPr>
            <w:r w:rsidRPr="00EE697C">
              <w:rPr>
                <w:rFonts w:ascii="Arial" w:hAnsi="Arial" w:cs="Arial"/>
                <w:bCs/>
                <w:sz w:val="28"/>
                <w:szCs w:val="28"/>
                <w:lang w:val="ro-RO"/>
              </w:rPr>
              <w:t>Influenţele pe principalele naturi de cheltuieli ale bugetului de stat se prezintă astfel:</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Cheltuielile de personal</w:t>
            </w:r>
            <w:r w:rsidR="000C0D71" w:rsidRPr="00EE697C">
              <w:rPr>
                <w:rFonts w:ascii="Arial" w:hAnsi="Arial" w:cs="Arial"/>
                <w:bCs/>
                <w:sz w:val="28"/>
                <w:szCs w:val="28"/>
                <w:lang w:val="ro-RO"/>
              </w:rPr>
              <w:t xml:space="preserve"> se diminuează</w:t>
            </w:r>
            <w:r w:rsidRPr="00EE697C">
              <w:rPr>
                <w:rFonts w:ascii="Arial" w:hAnsi="Arial" w:cs="Arial"/>
                <w:bCs/>
                <w:sz w:val="28"/>
                <w:szCs w:val="28"/>
                <w:lang w:val="ro-RO"/>
              </w:rPr>
              <w:t xml:space="preserve"> cu </w:t>
            </w:r>
            <w:r w:rsidR="003975B8" w:rsidRPr="00EE697C">
              <w:rPr>
                <w:rFonts w:ascii="Arial" w:hAnsi="Arial" w:cs="Arial"/>
                <w:bCs/>
                <w:sz w:val="28"/>
                <w:szCs w:val="28"/>
                <w:lang w:val="ro-RO"/>
              </w:rPr>
              <w:t>1</w:t>
            </w:r>
            <w:r w:rsidR="00CC7D77" w:rsidRPr="00EE697C">
              <w:rPr>
                <w:rFonts w:ascii="Arial" w:hAnsi="Arial" w:cs="Arial"/>
                <w:bCs/>
                <w:sz w:val="28"/>
                <w:szCs w:val="28"/>
                <w:lang w:val="ro-RO"/>
              </w:rPr>
              <w:t>3</w:t>
            </w:r>
            <w:r w:rsidR="00642D56" w:rsidRPr="00EE697C">
              <w:rPr>
                <w:rFonts w:ascii="Arial" w:hAnsi="Arial" w:cs="Arial"/>
                <w:bCs/>
                <w:sz w:val="28"/>
                <w:szCs w:val="28"/>
                <w:lang w:val="ro-RO"/>
              </w:rPr>
              <w:t>6</w:t>
            </w:r>
            <w:r w:rsidR="00CC7D77" w:rsidRPr="00EE697C">
              <w:rPr>
                <w:rFonts w:ascii="Arial" w:hAnsi="Arial" w:cs="Arial"/>
                <w:bCs/>
                <w:sz w:val="28"/>
                <w:szCs w:val="28"/>
                <w:lang w:val="ro-RO"/>
              </w:rPr>
              <w:t>,5</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Cheltuielile cu bunuri şi servicii</w:t>
            </w:r>
            <w:r w:rsidRPr="00EE697C">
              <w:rPr>
                <w:rFonts w:ascii="Arial" w:hAnsi="Arial" w:cs="Arial"/>
                <w:bCs/>
                <w:sz w:val="28"/>
                <w:szCs w:val="28"/>
                <w:lang w:val="ro-RO"/>
              </w:rPr>
              <w:t xml:space="preserve"> </w:t>
            </w:r>
            <w:r w:rsidR="00840435" w:rsidRPr="00EE697C">
              <w:rPr>
                <w:rFonts w:ascii="Arial" w:hAnsi="Arial" w:cs="Arial"/>
                <w:bCs/>
                <w:sz w:val="28"/>
                <w:szCs w:val="28"/>
                <w:lang w:val="ro-RO"/>
              </w:rPr>
              <w:t>cresc</w:t>
            </w:r>
            <w:r w:rsidR="000C0D71" w:rsidRPr="00EE697C">
              <w:rPr>
                <w:rFonts w:ascii="Arial" w:hAnsi="Arial" w:cs="Arial"/>
                <w:bCs/>
                <w:sz w:val="28"/>
                <w:szCs w:val="28"/>
                <w:lang w:val="ro-RO"/>
              </w:rPr>
              <w:t xml:space="preserve"> cu </w:t>
            </w:r>
            <w:r w:rsidR="005737DE">
              <w:rPr>
                <w:rFonts w:ascii="Arial" w:hAnsi="Arial" w:cs="Arial"/>
                <w:bCs/>
                <w:sz w:val="28"/>
                <w:szCs w:val="28"/>
                <w:lang w:val="ro-RO"/>
              </w:rPr>
              <w:t>8</w:t>
            </w:r>
            <w:r w:rsidR="00840435" w:rsidRPr="00EE697C">
              <w:rPr>
                <w:rFonts w:ascii="Arial" w:hAnsi="Arial" w:cs="Arial"/>
                <w:bCs/>
                <w:sz w:val="28"/>
                <w:szCs w:val="28"/>
                <w:lang w:val="ro-RO"/>
              </w:rPr>
              <w:t>8</w:t>
            </w:r>
            <w:r w:rsidR="000C0D71" w:rsidRPr="00EE697C">
              <w:rPr>
                <w:rFonts w:ascii="Arial" w:hAnsi="Arial" w:cs="Arial"/>
                <w:bCs/>
                <w:sz w:val="28"/>
                <w:szCs w:val="28"/>
                <w:lang w:val="ro-RO"/>
              </w:rPr>
              <w:t>,</w:t>
            </w:r>
            <w:r w:rsidR="00840435" w:rsidRPr="00EE697C">
              <w:rPr>
                <w:rFonts w:ascii="Arial" w:hAnsi="Arial" w:cs="Arial"/>
                <w:bCs/>
                <w:sz w:val="28"/>
                <w:szCs w:val="28"/>
                <w:lang w:val="ro-RO"/>
              </w:rPr>
              <w:t>0</w:t>
            </w:r>
            <w:r w:rsidRPr="00EE697C">
              <w:rPr>
                <w:rFonts w:ascii="Arial" w:hAnsi="Arial" w:cs="Arial"/>
                <w:bCs/>
                <w:sz w:val="28"/>
                <w:szCs w:val="28"/>
                <w:lang w:val="ro-RO"/>
              </w:rPr>
              <w:t xml:space="preserve"> milioane lei</w:t>
            </w:r>
            <w:r w:rsidRPr="00EE697C">
              <w:rPr>
                <w:rFonts w:ascii="Arial" w:hAnsi="Arial" w:cs="Arial"/>
                <w:sz w:val="28"/>
                <w:szCs w:val="28"/>
                <w:lang w:val="ro-RO"/>
              </w:rPr>
              <w:t>;</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Cheltuielile cu subvențiile </w:t>
            </w:r>
            <w:r w:rsidRPr="00EE697C">
              <w:rPr>
                <w:rFonts w:ascii="Arial" w:hAnsi="Arial" w:cs="Arial"/>
                <w:bCs/>
                <w:sz w:val="28"/>
                <w:szCs w:val="28"/>
                <w:lang w:val="ro-RO"/>
              </w:rPr>
              <w:t xml:space="preserve">se </w:t>
            </w:r>
            <w:r w:rsidR="000C0D71" w:rsidRPr="00EE697C">
              <w:rPr>
                <w:rFonts w:ascii="Arial" w:hAnsi="Arial" w:cs="Arial"/>
                <w:bCs/>
                <w:sz w:val="28"/>
                <w:szCs w:val="28"/>
                <w:lang w:val="ro-RO"/>
              </w:rPr>
              <w:t>diminuează</w:t>
            </w:r>
            <w:r w:rsidRPr="00EE697C">
              <w:rPr>
                <w:rFonts w:ascii="Arial" w:hAnsi="Arial" w:cs="Arial"/>
                <w:bCs/>
                <w:sz w:val="28"/>
                <w:szCs w:val="28"/>
                <w:lang w:val="ro-RO"/>
              </w:rPr>
              <w:t xml:space="preserve"> cu </w:t>
            </w:r>
            <w:r w:rsidR="00CC7D77" w:rsidRPr="00EE697C">
              <w:rPr>
                <w:rFonts w:ascii="Arial" w:hAnsi="Arial" w:cs="Arial"/>
                <w:bCs/>
                <w:sz w:val="28"/>
                <w:szCs w:val="28"/>
                <w:lang w:val="ro-RO"/>
              </w:rPr>
              <w:t>381,3</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Transferurile între unități ale administrației publice </w:t>
            </w:r>
            <w:r w:rsidRPr="00EE697C">
              <w:rPr>
                <w:rFonts w:ascii="Arial" w:hAnsi="Arial" w:cs="Arial"/>
                <w:bCs/>
                <w:sz w:val="28"/>
                <w:szCs w:val="28"/>
                <w:lang w:val="ro-RO"/>
              </w:rPr>
              <w:t xml:space="preserve">se </w:t>
            </w:r>
            <w:r w:rsidR="003975B8" w:rsidRPr="00EE697C">
              <w:rPr>
                <w:rFonts w:ascii="Arial" w:hAnsi="Arial" w:cs="Arial"/>
                <w:bCs/>
                <w:sz w:val="28"/>
                <w:szCs w:val="28"/>
                <w:lang w:val="ro-RO"/>
              </w:rPr>
              <w:t>majorează</w:t>
            </w:r>
            <w:r w:rsidRPr="00EE697C">
              <w:rPr>
                <w:rFonts w:ascii="Arial" w:hAnsi="Arial" w:cs="Arial"/>
                <w:bCs/>
                <w:sz w:val="28"/>
                <w:szCs w:val="28"/>
                <w:lang w:val="ro-RO"/>
              </w:rPr>
              <w:t xml:space="preserve"> cu</w:t>
            </w:r>
            <w:r w:rsidRPr="00EE697C">
              <w:rPr>
                <w:rFonts w:ascii="Arial" w:hAnsi="Arial" w:cs="Arial"/>
                <w:b/>
                <w:bCs/>
                <w:sz w:val="28"/>
                <w:szCs w:val="28"/>
                <w:lang w:val="ro-RO"/>
              </w:rPr>
              <w:t xml:space="preserve"> </w:t>
            </w:r>
            <w:r w:rsidR="005737DE">
              <w:rPr>
                <w:rFonts w:ascii="Arial" w:hAnsi="Arial" w:cs="Arial"/>
                <w:bCs/>
                <w:sz w:val="28"/>
                <w:szCs w:val="28"/>
                <w:lang w:val="ro-RO"/>
              </w:rPr>
              <w:t>1.345,6</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Alte transferuri</w:t>
            </w:r>
            <w:r w:rsidRPr="00EE697C">
              <w:rPr>
                <w:rFonts w:ascii="Arial" w:hAnsi="Arial" w:cs="Arial"/>
                <w:bCs/>
                <w:sz w:val="28"/>
                <w:szCs w:val="28"/>
                <w:lang w:val="ro-RO"/>
              </w:rPr>
              <w:t xml:space="preserve"> se majorează cu </w:t>
            </w:r>
            <w:r w:rsidR="00840435" w:rsidRPr="00EE697C">
              <w:rPr>
                <w:rFonts w:ascii="Arial" w:hAnsi="Arial" w:cs="Arial"/>
                <w:bCs/>
                <w:sz w:val="28"/>
                <w:szCs w:val="28"/>
                <w:lang w:val="ro-RO"/>
              </w:rPr>
              <w:t>1.222</w:t>
            </w:r>
            <w:r w:rsidR="00CC7D77" w:rsidRPr="00EE697C">
              <w:rPr>
                <w:rFonts w:ascii="Arial" w:hAnsi="Arial" w:cs="Arial"/>
                <w:bCs/>
                <w:sz w:val="28"/>
                <w:szCs w:val="28"/>
                <w:lang w:val="ro-RO"/>
              </w:rPr>
              <w:t>,2</w:t>
            </w:r>
            <w:r w:rsidRPr="00EE697C">
              <w:rPr>
                <w:rFonts w:ascii="Arial" w:hAnsi="Arial" w:cs="Arial"/>
                <w:bCs/>
                <w:sz w:val="28"/>
                <w:szCs w:val="28"/>
                <w:lang w:val="ro-RO"/>
              </w:rPr>
              <w:t xml:space="preserve"> milioane lei;</w:t>
            </w:r>
          </w:p>
          <w:p w:rsidR="002D3888" w:rsidRPr="00EE697C" w:rsidRDefault="002D3888"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Proiecte cu finanțare din fonduri externe nerambursabile postaderare </w:t>
            </w:r>
            <w:r w:rsidRPr="00EE697C">
              <w:rPr>
                <w:rFonts w:ascii="Arial" w:hAnsi="Arial" w:cs="Arial"/>
                <w:bCs/>
                <w:sz w:val="28"/>
                <w:szCs w:val="28"/>
                <w:lang w:val="ro-RO"/>
              </w:rPr>
              <w:t>se diminuează cu 170,</w:t>
            </w:r>
            <w:r w:rsidR="00CC7D77" w:rsidRPr="00EE697C">
              <w:rPr>
                <w:rFonts w:ascii="Arial" w:hAnsi="Arial" w:cs="Arial"/>
                <w:bCs/>
                <w:sz w:val="28"/>
                <w:szCs w:val="28"/>
                <w:lang w:val="ro-RO"/>
              </w:rPr>
              <w:t>9</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Cheltuielile cu asistența socială</w:t>
            </w:r>
            <w:r w:rsidRPr="00EE697C">
              <w:rPr>
                <w:rFonts w:ascii="Arial" w:hAnsi="Arial" w:cs="Arial"/>
                <w:bCs/>
                <w:sz w:val="28"/>
                <w:szCs w:val="28"/>
                <w:lang w:val="ro-RO"/>
              </w:rPr>
              <w:t xml:space="preserve"> </w:t>
            </w:r>
            <w:r w:rsidR="00840435" w:rsidRPr="00EE697C">
              <w:rPr>
                <w:rFonts w:ascii="Arial" w:hAnsi="Arial" w:cs="Arial"/>
                <w:bCs/>
                <w:sz w:val="28"/>
                <w:szCs w:val="28"/>
                <w:lang w:val="ro-RO"/>
              </w:rPr>
              <w:t>se diminuează</w:t>
            </w:r>
            <w:r w:rsidRPr="00EE697C">
              <w:rPr>
                <w:rFonts w:ascii="Arial" w:hAnsi="Arial" w:cs="Arial"/>
                <w:bCs/>
                <w:sz w:val="28"/>
                <w:szCs w:val="28"/>
                <w:lang w:val="ro-RO"/>
              </w:rPr>
              <w:t xml:space="preserve"> cu </w:t>
            </w:r>
            <w:r w:rsidR="005737DE">
              <w:rPr>
                <w:rFonts w:ascii="Arial" w:hAnsi="Arial" w:cs="Arial"/>
                <w:bCs/>
                <w:sz w:val="28"/>
                <w:szCs w:val="28"/>
                <w:lang w:val="ro-RO"/>
              </w:rPr>
              <w:t>4</w:t>
            </w:r>
            <w:r w:rsidR="00840435" w:rsidRPr="00EE697C">
              <w:rPr>
                <w:rFonts w:ascii="Arial" w:hAnsi="Arial" w:cs="Arial"/>
                <w:bCs/>
                <w:sz w:val="28"/>
                <w:szCs w:val="28"/>
                <w:lang w:val="ro-RO"/>
              </w:rPr>
              <w:t>2</w:t>
            </w:r>
            <w:r w:rsidR="005737DE">
              <w:rPr>
                <w:rFonts w:ascii="Arial" w:hAnsi="Arial" w:cs="Arial"/>
                <w:bCs/>
                <w:sz w:val="28"/>
                <w:szCs w:val="28"/>
                <w:lang w:val="ro-RO"/>
              </w:rPr>
              <w:t>1,4</w:t>
            </w:r>
            <w:r w:rsidRPr="00EE697C">
              <w:rPr>
                <w:rFonts w:ascii="Arial" w:hAnsi="Arial" w:cs="Arial"/>
                <w:bCs/>
                <w:sz w:val="28"/>
                <w:szCs w:val="28"/>
                <w:lang w:val="ro-RO"/>
              </w:rPr>
              <w:t xml:space="preserve"> milioane lei</w:t>
            </w:r>
            <w:r w:rsidRPr="00EE697C">
              <w:rPr>
                <w:rFonts w:ascii="Arial" w:hAnsi="Arial" w:cs="Arial"/>
                <w:sz w:val="28"/>
                <w:szCs w:val="28"/>
                <w:lang w:val="ro-RO"/>
              </w:rPr>
              <w:t>;</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Proiecte cu finanțare din fonduri externe nerambursabile postaderare 2014-2020 </w:t>
            </w:r>
            <w:r w:rsidRPr="00EE697C">
              <w:rPr>
                <w:rFonts w:ascii="Arial" w:hAnsi="Arial" w:cs="Arial"/>
                <w:bCs/>
                <w:sz w:val="28"/>
                <w:szCs w:val="28"/>
                <w:lang w:val="ro-RO"/>
              </w:rPr>
              <w:t xml:space="preserve">se diminuează cu </w:t>
            </w:r>
            <w:r w:rsidR="00840435" w:rsidRPr="00EE697C">
              <w:rPr>
                <w:rFonts w:ascii="Arial" w:hAnsi="Arial" w:cs="Arial"/>
                <w:bCs/>
                <w:sz w:val="28"/>
                <w:szCs w:val="28"/>
                <w:lang w:val="ro-RO"/>
              </w:rPr>
              <w:t>1</w:t>
            </w:r>
            <w:r w:rsidRPr="00EE697C">
              <w:rPr>
                <w:rFonts w:ascii="Arial" w:hAnsi="Arial" w:cs="Arial"/>
                <w:bCs/>
                <w:sz w:val="28"/>
                <w:szCs w:val="28"/>
                <w:lang w:val="ro-RO"/>
              </w:rPr>
              <w:t>.</w:t>
            </w:r>
            <w:r w:rsidR="00840435" w:rsidRPr="00EE697C">
              <w:rPr>
                <w:rFonts w:ascii="Arial" w:hAnsi="Arial" w:cs="Arial"/>
                <w:bCs/>
                <w:sz w:val="28"/>
                <w:szCs w:val="28"/>
                <w:lang w:val="ro-RO"/>
              </w:rPr>
              <w:t>867</w:t>
            </w:r>
            <w:r w:rsidR="00CC7D77" w:rsidRPr="00EE697C">
              <w:rPr>
                <w:rFonts w:ascii="Arial" w:hAnsi="Arial" w:cs="Arial"/>
                <w:bCs/>
                <w:sz w:val="28"/>
                <w:szCs w:val="28"/>
                <w:lang w:val="ro-RO"/>
              </w:rPr>
              <w:t>,0</w:t>
            </w:r>
            <w:r w:rsidRPr="00EE697C">
              <w:rPr>
                <w:rFonts w:ascii="Arial" w:hAnsi="Arial" w:cs="Arial"/>
                <w:bCs/>
                <w:sz w:val="28"/>
                <w:szCs w:val="28"/>
                <w:lang w:val="ro-RO"/>
              </w:rPr>
              <w:t xml:space="preserve"> milioane lei;</w:t>
            </w:r>
          </w:p>
          <w:p w:rsidR="00642D56" w:rsidRPr="00EE697C" w:rsidRDefault="00642D56"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Alte cheltuieli </w:t>
            </w:r>
            <w:r w:rsidRPr="00EE697C">
              <w:rPr>
                <w:rFonts w:ascii="Arial" w:hAnsi="Arial" w:cs="Arial"/>
                <w:bCs/>
                <w:sz w:val="28"/>
                <w:szCs w:val="28"/>
                <w:lang w:val="ro-RO"/>
              </w:rPr>
              <w:t>cresc cu 62,</w:t>
            </w:r>
            <w:r w:rsidR="00840435" w:rsidRPr="00EE697C">
              <w:rPr>
                <w:rFonts w:ascii="Arial" w:hAnsi="Arial" w:cs="Arial"/>
                <w:bCs/>
                <w:sz w:val="28"/>
                <w:szCs w:val="28"/>
                <w:lang w:val="ro-RO"/>
              </w:rPr>
              <w:t>3</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Fondurile de rezervă </w:t>
            </w:r>
            <w:r w:rsidRPr="00EE697C">
              <w:rPr>
                <w:rFonts w:ascii="Arial" w:hAnsi="Arial" w:cs="Arial"/>
                <w:bCs/>
                <w:sz w:val="28"/>
                <w:szCs w:val="28"/>
                <w:lang w:val="ro-RO"/>
              </w:rPr>
              <w:t xml:space="preserve">se majorează cu </w:t>
            </w:r>
            <w:r w:rsidR="00642D56" w:rsidRPr="00EE697C">
              <w:rPr>
                <w:rFonts w:ascii="Arial" w:hAnsi="Arial" w:cs="Arial"/>
                <w:bCs/>
                <w:sz w:val="28"/>
                <w:szCs w:val="28"/>
                <w:lang w:val="ro-RO"/>
              </w:rPr>
              <w:t>566,4</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Cheltuielile aferente programelor cu finanțare rambursabilă </w:t>
            </w:r>
            <w:r w:rsidRPr="00EE697C">
              <w:rPr>
                <w:rFonts w:ascii="Arial" w:hAnsi="Arial" w:cs="Arial"/>
                <w:bCs/>
                <w:sz w:val="28"/>
                <w:szCs w:val="28"/>
                <w:lang w:val="ro-RO"/>
              </w:rPr>
              <w:t xml:space="preserve">se diminuează cu </w:t>
            </w:r>
            <w:r w:rsidR="005737DE">
              <w:rPr>
                <w:rFonts w:ascii="Arial" w:hAnsi="Arial" w:cs="Arial"/>
                <w:bCs/>
                <w:sz w:val="28"/>
                <w:szCs w:val="28"/>
                <w:lang w:val="ro-RO"/>
              </w:rPr>
              <w:t>59,9</w:t>
            </w:r>
            <w:r w:rsidRPr="00EE697C">
              <w:rPr>
                <w:rFonts w:ascii="Arial" w:hAnsi="Arial" w:cs="Arial"/>
                <w:bCs/>
                <w:sz w:val="28"/>
                <w:szCs w:val="28"/>
                <w:lang w:val="ro-RO"/>
              </w:rPr>
              <w:t xml:space="preserve"> milioane lei;</w:t>
            </w:r>
          </w:p>
          <w:p w:rsidR="004B2BD1" w:rsidRPr="00EE697C" w:rsidRDefault="004B2BD1"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Cheltuielile de capital </w:t>
            </w:r>
            <w:r w:rsidRPr="00EE697C">
              <w:rPr>
                <w:rFonts w:ascii="Arial" w:hAnsi="Arial" w:cs="Arial"/>
                <w:bCs/>
                <w:sz w:val="28"/>
                <w:szCs w:val="28"/>
                <w:lang w:val="ro-RO"/>
              </w:rPr>
              <w:t xml:space="preserve">scad cu </w:t>
            </w:r>
            <w:r w:rsidR="00CC7D77" w:rsidRPr="00EE697C">
              <w:rPr>
                <w:rFonts w:ascii="Arial" w:hAnsi="Arial" w:cs="Arial"/>
                <w:bCs/>
                <w:sz w:val="28"/>
                <w:szCs w:val="28"/>
                <w:lang w:val="ro-RO"/>
              </w:rPr>
              <w:t>32,3</w:t>
            </w:r>
            <w:r w:rsidR="003975B8" w:rsidRPr="00EE697C">
              <w:rPr>
                <w:rFonts w:ascii="Arial" w:hAnsi="Arial" w:cs="Arial"/>
                <w:bCs/>
                <w:sz w:val="28"/>
                <w:szCs w:val="28"/>
                <w:lang w:val="ro-RO"/>
              </w:rPr>
              <w:t xml:space="preserve"> milioane lei;</w:t>
            </w:r>
          </w:p>
          <w:p w:rsidR="003975B8" w:rsidRPr="00EE697C" w:rsidRDefault="003975B8" w:rsidP="006D2785">
            <w:pPr>
              <w:numPr>
                <w:ilvl w:val="0"/>
                <w:numId w:val="36"/>
              </w:numPr>
              <w:spacing w:before="120"/>
              <w:jc w:val="both"/>
              <w:rPr>
                <w:rFonts w:ascii="Arial" w:hAnsi="Arial" w:cs="Arial"/>
                <w:bCs/>
                <w:sz w:val="28"/>
                <w:szCs w:val="28"/>
                <w:lang w:val="ro-RO"/>
              </w:rPr>
            </w:pPr>
            <w:r w:rsidRPr="00EE697C">
              <w:rPr>
                <w:rFonts w:ascii="Arial" w:hAnsi="Arial" w:cs="Arial"/>
                <w:b/>
                <w:bCs/>
                <w:sz w:val="28"/>
                <w:szCs w:val="28"/>
                <w:lang w:val="ro-RO"/>
              </w:rPr>
              <w:t xml:space="preserve">Rambursări de credite externe și interne </w:t>
            </w:r>
            <w:r w:rsidRPr="00EE697C">
              <w:rPr>
                <w:rFonts w:ascii="Arial" w:hAnsi="Arial" w:cs="Arial"/>
                <w:bCs/>
                <w:sz w:val="28"/>
                <w:szCs w:val="28"/>
                <w:lang w:val="ro-RO"/>
              </w:rPr>
              <w:t>cresc cu</w:t>
            </w:r>
            <w:r w:rsidRPr="00EE697C">
              <w:rPr>
                <w:rFonts w:ascii="Arial" w:hAnsi="Arial" w:cs="Arial"/>
                <w:b/>
                <w:bCs/>
                <w:sz w:val="28"/>
                <w:szCs w:val="28"/>
                <w:lang w:val="ro-RO"/>
              </w:rPr>
              <w:t xml:space="preserve"> </w:t>
            </w:r>
            <w:r w:rsidR="00840435" w:rsidRPr="00EE697C">
              <w:rPr>
                <w:rFonts w:ascii="Arial" w:hAnsi="Arial" w:cs="Arial"/>
                <w:bCs/>
                <w:sz w:val="28"/>
                <w:szCs w:val="28"/>
                <w:lang w:val="ro-RO"/>
              </w:rPr>
              <w:t>70,6</w:t>
            </w:r>
            <w:r w:rsidRPr="00EE697C">
              <w:rPr>
                <w:rFonts w:ascii="Arial" w:hAnsi="Arial" w:cs="Arial"/>
                <w:bCs/>
                <w:sz w:val="28"/>
                <w:szCs w:val="28"/>
                <w:lang w:val="ro-RO"/>
              </w:rPr>
              <w:t xml:space="preserve"> milioane lei.</w:t>
            </w:r>
          </w:p>
          <w:p w:rsidR="00CF0324" w:rsidRPr="00EE697C" w:rsidRDefault="00CF0324" w:rsidP="00CF0324">
            <w:pPr>
              <w:spacing w:before="120"/>
              <w:ind w:left="1440"/>
              <w:jc w:val="both"/>
              <w:rPr>
                <w:rFonts w:ascii="Arial" w:hAnsi="Arial" w:cs="Arial"/>
                <w:bCs/>
                <w:sz w:val="28"/>
                <w:szCs w:val="28"/>
                <w:lang w:val="ro-RO"/>
              </w:rPr>
            </w:pPr>
          </w:p>
          <w:p w:rsidR="006A0F0F" w:rsidRPr="00EE697C" w:rsidRDefault="003F35EF" w:rsidP="001F63EE">
            <w:pPr>
              <w:spacing w:before="120"/>
              <w:jc w:val="both"/>
              <w:rPr>
                <w:rFonts w:ascii="Arial" w:hAnsi="Arial" w:cs="Arial"/>
                <w:bCs/>
                <w:sz w:val="28"/>
                <w:szCs w:val="28"/>
                <w:lang w:val="ro-RO"/>
              </w:rPr>
            </w:pPr>
            <w:r w:rsidRPr="00EE697C">
              <w:rPr>
                <w:rFonts w:ascii="Arial" w:hAnsi="Arial" w:cs="Arial"/>
                <w:bCs/>
                <w:sz w:val="28"/>
                <w:szCs w:val="28"/>
                <w:lang w:val="ro-RO"/>
              </w:rPr>
              <w:t>Influențele</w:t>
            </w:r>
            <w:r w:rsidR="006A0F0F" w:rsidRPr="00EE697C">
              <w:rPr>
                <w:rFonts w:ascii="Arial" w:hAnsi="Arial" w:cs="Arial"/>
                <w:bCs/>
                <w:sz w:val="28"/>
                <w:szCs w:val="28"/>
                <w:lang w:val="ro-RO"/>
              </w:rPr>
              <w:t xml:space="preserve"> pe </w:t>
            </w:r>
            <w:r w:rsidR="00537954" w:rsidRPr="00EE697C">
              <w:rPr>
                <w:rFonts w:ascii="Arial" w:hAnsi="Arial" w:cs="Arial"/>
                <w:bCs/>
                <w:sz w:val="28"/>
                <w:szCs w:val="28"/>
                <w:lang w:val="ro-RO"/>
              </w:rPr>
              <w:t xml:space="preserve">principalii </w:t>
            </w:r>
            <w:r w:rsidR="006A0F0F" w:rsidRPr="00EE697C">
              <w:rPr>
                <w:rFonts w:ascii="Arial" w:hAnsi="Arial" w:cs="Arial"/>
                <w:bCs/>
                <w:sz w:val="28"/>
                <w:szCs w:val="28"/>
                <w:lang w:val="ro-RO"/>
              </w:rPr>
              <w:t xml:space="preserve">ordonatori de credite </w:t>
            </w:r>
            <w:r w:rsidR="00537954" w:rsidRPr="00EE697C">
              <w:rPr>
                <w:rFonts w:ascii="Arial" w:hAnsi="Arial" w:cs="Arial"/>
                <w:bCs/>
                <w:sz w:val="28"/>
                <w:szCs w:val="28"/>
                <w:lang w:val="ro-RO"/>
              </w:rPr>
              <w:t xml:space="preserve">ai bugetului de stat </w:t>
            </w:r>
            <w:r w:rsidR="006A0F0F" w:rsidRPr="00EE697C">
              <w:rPr>
                <w:rFonts w:ascii="Arial" w:hAnsi="Arial" w:cs="Arial"/>
                <w:bCs/>
                <w:sz w:val="28"/>
                <w:szCs w:val="28"/>
                <w:lang w:val="ro-RO"/>
              </w:rPr>
              <w:t>se prezintă astfel:</w:t>
            </w:r>
          </w:p>
          <w:p w:rsidR="00803639" w:rsidRPr="00EE697C" w:rsidRDefault="004B2BD1" w:rsidP="00803639">
            <w:pPr>
              <w:spacing w:before="240" w:after="240"/>
              <w:ind w:left="181" w:firstLine="611"/>
              <w:jc w:val="both"/>
              <w:rPr>
                <w:rFonts w:ascii="Arial" w:hAnsi="Arial" w:cs="Arial"/>
                <w:bCs/>
                <w:sz w:val="28"/>
                <w:szCs w:val="28"/>
                <w:lang w:val="ro-RO"/>
              </w:rPr>
            </w:pPr>
            <w:r w:rsidRPr="00EE697C">
              <w:rPr>
                <w:rFonts w:ascii="Arial" w:hAnsi="Arial" w:cs="Arial"/>
                <w:bCs/>
                <w:sz w:val="28"/>
                <w:szCs w:val="28"/>
                <w:lang w:val="ro-RO"/>
              </w:rPr>
              <w:t xml:space="preserve">b1) </w:t>
            </w:r>
            <w:r w:rsidR="00A329F8" w:rsidRPr="00EE697C">
              <w:rPr>
                <w:rFonts w:ascii="Arial" w:hAnsi="Arial" w:cs="Arial"/>
                <w:bCs/>
                <w:sz w:val="28"/>
                <w:szCs w:val="28"/>
                <w:lang w:val="ro-RO"/>
              </w:rPr>
              <w:t xml:space="preserve">s-au diminuat creditele bugetare ale ordonatorilor principali de credite, între care </w:t>
            </w:r>
            <w:r w:rsidR="00825FD1" w:rsidRPr="00EE697C">
              <w:rPr>
                <w:rFonts w:ascii="Arial" w:hAnsi="Arial" w:cs="Arial"/>
                <w:bCs/>
                <w:sz w:val="28"/>
                <w:szCs w:val="28"/>
                <w:lang w:val="ro-RO"/>
              </w:rPr>
              <w:t>menționăm</w:t>
            </w:r>
            <w:r w:rsidR="00A329F8" w:rsidRPr="00EE697C">
              <w:rPr>
                <w:rFonts w:ascii="Arial" w:hAnsi="Arial" w:cs="Arial"/>
                <w:bCs/>
                <w:sz w:val="28"/>
                <w:szCs w:val="28"/>
                <w:lang w:val="ro-RO"/>
              </w:rPr>
              <w:t>, în principal:</w:t>
            </w:r>
          </w:p>
          <w:p w:rsidR="00E7033B" w:rsidRPr="00EE697C" w:rsidRDefault="00EE697C" w:rsidP="00EE697C">
            <w:pPr>
              <w:numPr>
                <w:ilvl w:val="0"/>
                <w:numId w:val="46"/>
              </w:numPr>
              <w:autoSpaceDE w:val="0"/>
              <w:autoSpaceDN w:val="0"/>
              <w:adjustRightInd w:val="0"/>
              <w:spacing w:after="160"/>
              <w:ind w:left="714" w:hanging="357"/>
              <w:contextualSpacing/>
              <w:jc w:val="both"/>
              <w:rPr>
                <w:rFonts w:ascii="Arial" w:eastAsia="Arial" w:hAnsi="Arial" w:cs="Arial"/>
                <w:sz w:val="28"/>
                <w:szCs w:val="28"/>
                <w:lang w:val="ro-RO"/>
              </w:rPr>
            </w:pPr>
            <w:r>
              <w:rPr>
                <w:rFonts w:ascii="Arial" w:eastAsia="Arial" w:hAnsi="Arial" w:cs="Arial"/>
                <w:b/>
                <w:bCs/>
                <w:sz w:val="28"/>
                <w:szCs w:val="28"/>
                <w:lang w:val="ro-RO"/>
              </w:rPr>
              <w:t xml:space="preserve">Ministerul Educației Naționale: </w:t>
            </w:r>
            <w:r w:rsidR="00E7033B" w:rsidRPr="00EE697C">
              <w:rPr>
                <w:rFonts w:ascii="Arial" w:eastAsia="Arial" w:hAnsi="Arial" w:cs="Arial"/>
                <w:b/>
                <w:bCs/>
                <w:sz w:val="28"/>
                <w:szCs w:val="28"/>
                <w:lang w:val="ro-RO"/>
              </w:rPr>
              <w:t xml:space="preserve">-1,03 miliarde de lei. </w:t>
            </w:r>
            <w:r w:rsidR="00E7033B" w:rsidRPr="00EE697C">
              <w:rPr>
                <w:rFonts w:ascii="Arial" w:eastAsia="Arial" w:hAnsi="Arial" w:cs="Arial"/>
                <w:bCs/>
                <w:sz w:val="28"/>
                <w:szCs w:val="28"/>
                <w:lang w:val="ro-RO"/>
              </w:rPr>
              <w:t xml:space="preserve">Execuția la </w:t>
            </w:r>
            <w:r w:rsidR="00E7033B" w:rsidRPr="00EE697C">
              <w:rPr>
                <w:rFonts w:ascii="Arial" w:eastAsia="Arial" w:hAnsi="Arial" w:cs="Arial"/>
                <w:b/>
                <w:bCs/>
                <w:i/>
                <w:sz w:val="28"/>
                <w:szCs w:val="28"/>
                <w:lang w:val="ro-RO"/>
              </w:rPr>
              <w:t>semestrul I este de 46% din bugetul aprobat.</w:t>
            </w:r>
            <w:r w:rsidR="00E7033B" w:rsidRPr="00EE697C">
              <w:rPr>
                <w:rFonts w:ascii="Arial" w:eastAsia="Arial" w:hAnsi="Arial" w:cs="Arial"/>
                <w:bCs/>
                <w:i/>
                <w:sz w:val="28"/>
                <w:szCs w:val="28"/>
                <w:lang w:val="ro-RO"/>
              </w:rPr>
              <w:t xml:space="preserve"> </w:t>
            </w:r>
            <w:r w:rsidR="00E7033B" w:rsidRPr="00EE697C">
              <w:rPr>
                <w:rFonts w:ascii="Arial" w:eastAsia="Arial" w:hAnsi="Arial" w:cs="Arial"/>
                <w:sz w:val="28"/>
                <w:szCs w:val="28"/>
                <w:lang w:val="ro-RO"/>
              </w:rPr>
              <w:t xml:space="preserve">S-au propus reduceri ale cheltuielilor bugetare astfel: </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ro-RO"/>
              </w:rPr>
              <w:t xml:space="preserve">titlul ”Cheltuieli de personal” -400,0 mil. lei (suma rămasă asigură plata salariilor până la sfârșitul anului, titlurile executorii şi aplicare Legii nr. 85/2016), </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ro-RO"/>
              </w:rPr>
              <w:t xml:space="preserve">titlul ”Bunuri și servicii” – 7,5 mil lei, media lunară rămasă pentru semestrul al doilea este cu 12% mai mare decât media plăților pe primele 6 luni, reducerea propusă reprezentând </w:t>
            </w:r>
            <w:r w:rsidRPr="00EE697C">
              <w:rPr>
                <w:rFonts w:ascii="Arial" w:eastAsia="Arial" w:hAnsi="Arial" w:cs="Arial"/>
                <w:sz w:val="28"/>
                <w:szCs w:val="28"/>
                <w:lang w:val="pt-BR"/>
              </w:rPr>
              <w:t>suma blocată de 10% potrivit Legii 500/2002 privind finanțele publice.</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ro-RO"/>
              </w:rPr>
              <w:t xml:space="preserve">titlul ”Transferuri între unități ale administrației publice” -109,4 mil. lei, reprezentând </w:t>
            </w:r>
            <w:r w:rsidRPr="00EE697C">
              <w:rPr>
                <w:rFonts w:ascii="Arial" w:eastAsia="Arial" w:hAnsi="Arial" w:cs="Arial"/>
                <w:sz w:val="28"/>
                <w:szCs w:val="28"/>
                <w:lang w:val="pt-BR"/>
              </w:rPr>
              <w:t>suma blocată de 10% potrivit Legii 500/2002 privind finanțele publice.</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ro-RO"/>
              </w:rPr>
              <w:t xml:space="preserve">titlul ”Alte cheltuieli”- 80 mil lei ca urmare a economiilor înregistrate la dobânzi legale aferente sentințelor judecătorești, </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ro-RO"/>
              </w:rPr>
              <w:t xml:space="preserve">titlul ”Active nefinanciare” – 20 milioane lei, media lunară rămasă pentru semestrul al doilea este cu 226% mai mare decât media plăților pe primele 6 luni.  </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pt-BR"/>
              </w:rPr>
              <w:t xml:space="preserve">titlul ”Asistență socială” se propune diminuarea cu -440 milioane lei, din cauza nederulării programului ”Merg la școală” întrucât până în prezent actul normativ necesar derulării programului nu a fost promovat. Media rămasă de cheltuit pentru semestrul II la acest titlu, cu 84% mai mare decât media lunară a plăților pe primul semestru permite derularea în continuare a actualului program pentru rechizite școlare destinat copiilor din familii cu venituri reduse aflați în învățământul primar și gimnazial. </w:t>
            </w:r>
          </w:p>
          <w:p w:rsidR="00E7033B" w:rsidRPr="00EE697C" w:rsidRDefault="00E7033B" w:rsidP="00EE697C">
            <w:pPr>
              <w:numPr>
                <w:ilvl w:val="0"/>
                <w:numId w:val="48"/>
              </w:numPr>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sz w:val="28"/>
                <w:szCs w:val="28"/>
                <w:lang w:val="it-IT"/>
              </w:rPr>
              <w:t>la  cheltuielile  aferente programelor cu finanțare rambursabilă se propune suplimentarea creditelor bugetare cu +30 milioane de lei și a celor de angajament cu 250 milioane lei</w:t>
            </w:r>
            <w:r w:rsidRPr="00EE697C">
              <w:rPr>
                <w:rFonts w:ascii="Arial" w:eastAsia="Arial" w:hAnsi="Arial" w:cs="Arial"/>
                <w:sz w:val="28"/>
                <w:szCs w:val="28"/>
              </w:rPr>
              <w:t xml:space="preserve"> </w:t>
            </w:r>
            <w:r w:rsidRPr="00EE697C">
              <w:rPr>
                <w:rFonts w:ascii="Arial" w:eastAsia="Arial" w:hAnsi="Arial" w:cs="Arial"/>
                <w:sz w:val="28"/>
                <w:szCs w:val="28"/>
                <w:lang w:val="it-IT"/>
              </w:rPr>
              <w:t xml:space="preserve">pentru proiectul privind educația timpurie și proiectul ROSE privind învățământul secundar. </w:t>
            </w:r>
          </w:p>
          <w:p w:rsidR="00E7033B" w:rsidRPr="00EE697C" w:rsidRDefault="00E7033B" w:rsidP="00EE697C">
            <w:pPr>
              <w:autoSpaceDE w:val="0"/>
              <w:autoSpaceDN w:val="0"/>
              <w:adjustRightInd w:val="0"/>
              <w:spacing w:after="160"/>
              <w:ind w:left="356"/>
              <w:contextualSpacing/>
              <w:jc w:val="both"/>
              <w:rPr>
                <w:rFonts w:ascii="Arial" w:eastAsia="Arial" w:hAnsi="Arial" w:cs="Arial"/>
                <w:sz w:val="28"/>
                <w:szCs w:val="28"/>
                <w:lang w:val="ro-RO"/>
              </w:rPr>
            </w:pPr>
            <w:r w:rsidRPr="00EE697C">
              <w:rPr>
                <w:rFonts w:ascii="Arial" w:eastAsia="Arial" w:hAnsi="Arial" w:cs="Arial"/>
                <w:sz w:val="28"/>
                <w:szCs w:val="28"/>
                <w:lang w:val="it-IT"/>
              </w:rPr>
              <w:t xml:space="preserve">Totodată, pentru </w:t>
            </w:r>
            <w:r w:rsidRPr="00EE697C">
              <w:rPr>
                <w:rFonts w:ascii="Arial" w:eastAsia="Arial" w:hAnsi="Arial" w:cs="Arial"/>
                <w:b/>
                <w:i/>
                <w:sz w:val="28"/>
                <w:szCs w:val="28"/>
                <w:lang w:val="it-IT"/>
              </w:rPr>
              <w:t>învățământul universitar prin rectificare se propune majorarea cheltuielilor cu suma de 500 milioane lei asigurată prin majorarea veniturilor proprii cu suma de 250 milioane lei și reglementarea utilizării disponibilităților din anii anteriori în limita sumei de 250 milioane lei.</w:t>
            </w:r>
          </w:p>
          <w:p w:rsidR="00E7033B" w:rsidRPr="00EE697C" w:rsidRDefault="00E7033B" w:rsidP="00EE697C">
            <w:pPr>
              <w:numPr>
                <w:ilvl w:val="0"/>
                <w:numId w:val="46"/>
              </w:numPr>
              <w:spacing w:after="160"/>
              <w:contextualSpacing/>
              <w:jc w:val="both"/>
              <w:rPr>
                <w:rFonts w:ascii="Arial" w:eastAsia="Arial" w:hAnsi="Arial" w:cs="Arial"/>
                <w:bCs/>
                <w:sz w:val="28"/>
                <w:szCs w:val="28"/>
                <w:lang w:val="it-IT"/>
              </w:rPr>
            </w:pPr>
            <w:r w:rsidRPr="00EE697C">
              <w:rPr>
                <w:rFonts w:ascii="Arial" w:eastAsia="Arial" w:hAnsi="Arial" w:cs="Arial"/>
                <w:b/>
                <w:bCs/>
                <w:sz w:val="28"/>
                <w:szCs w:val="28"/>
                <w:lang w:val="it-IT"/>
              </w:rPr>
              <w:t xml:space="preserve">Ministerul Fondurilor Europene: -681,9 milioane lei. </w:t>
            </w:r>
            <w:r w:rsidRPr="00EE697C">
              <w:rPr>
                <w:rFonts w:ascii="Arial" w:eastAsia="Arial" w:hAnsi="Arial" w:cs="Arial"/>
                <w:bCs/>
                <w:sz w:val="28"/>
                <w:szCs w:val="28"/>
                <w:lang w:val="it-IT"/>
              </w:rPr>
              <w:t xml:space="preserve">Execuţia </w:t>
            </w:r>
            <w:r w:rsidR="00251AFB">
              <w:rPr>
                <w:rFonts w:ascii="Arial" w:eastAsia="Arial" w:hAnsi="Arial" w:cs="Arial"/>
                <w:bCs/>
                <w:i/>
                <w:sz w:val="28"/>
                <w:szCs w:val="28"/>
                <w:lang w:val="it-IT"/>
              </w:rPr>
              <w:t>la semestrul I este de</w:t>
            </w:r>
            <w:r w:rsidRPr="00EE697C">
              <w:rPr>
                <w:rFonts w:ascii="Arial" w:eastAsia="Arial" w:hAnsi="Arial" w:cs="Arial"/>
                <w:bCs/>
                <w:i/>
                <w:sz w:val="28"/>
                <w:szCs w:val="28"/>
                <w:lang w:val="it-IT"/>
              </w:rPr>
              <w:t xml:space="preserve"> 18% din bugetul aprobat. </w:t>
            </w:r>
            <w:r w:rsidRPr="00EE697C">
              <w:rPr>
                <w:rFonts w:ascii="Arial" w:eastAsia="Arial" w:hAnsi="Arial" w:cs="Arial"/>
                <w:bCs/>
                <w:sz w:val="28"/>
                <w:szCs w:val="28"/>
                <w:lang w:val="it-IT"/>
              </w:rPr>
              <w:t xml:space="preserve"> Propunerea de diminuare a cheltuielilor bugetare a avut în vedere execuția pe primul semestru al anului 2019. S-au identificat economii  în principal la:</w:t>
            </w:r>
          </w:p>
          <w:p w:rsidR="00E7033B" w:rsidRPr="00EE697C" w:rsidRDefault="00E7033B" w:rsidP="00EE697C">
            <w:pPr>
              <w:numPr>
                <w:ilvl w:val="0"/>
                <w:numId w:val="47"/>
              </w:numPr>
              <w:spacing w:after="160"/>
              <w:ind w:left="1276" w:firstLine="75"/>
              <w:contextualSpacing/>
              <w:jc w:val="both"/>
              <w:rPr>
                <w:rFonts w:ascii="Arial" w:eastAsia="Arial" w:hAnsi="Arial" w:cs="Arial"/>
                <w:bCs/>
                <w:sz w:val="28"/>
                <w:szCs w:val="28"/>
                <w:lang w:val="it-IT"/>
              </w:rPr>
            </w:pPr>
            <w:r w:rsidRPr="00EE697C">
              <w:rPr>
                <w:rFonts w:ascii="Arial" w:eastAsia="Arial" w:hAnsi="Arial" w:cs="Arial"/>
                <w:bCs/>
                <w:sz w:val="28"/>
                <w:szCs w:val="28"/>
                <w:lang w:val="it-IT"/>
              </w:rPr>
              <w:t>proiecte cu finanțare din fonduri externe nerambursabile -663,2 milioane lei). Propunerea de rectificare are in vedere, de asemenea, gradul de execuție al cheltuielilor pe primele 6 luni de,  17,62%, media plăților lunare fiind de 65,46  milioane lei/lună, media rămasă de utilizat pe următoarele 6 luni, după rectificare, fiind de 195,34 milioane lei/lună;</w:t>
            </w:r>
          </w:p>
          <w:p w:rsidR="00E7033B" w:rsidRPr="00EE697C" w:rsidRDefault="00E7033B" w:rsidP="00EE697C">
            <w:pPr>
              <w:numPr>
                <w:ilvl w:val="0"/>
                <w:numId w:val="45"/>
              </w:numPr>
              <w:tabs>
                <w:tab w:val="left" w:pos="426"/>
                <w:tab w:val="left" w:pos="993"/>
              </w:tabs>
              <w:autoSpaceDE w:val="0"/>
              <w:autoSpaceDN w:val="0"/>
              <w:adjustRightInd w:val="0"/>
              <w:spacing w:after="160"/>
              <w:ind w:hanging="89"/>
              <w:contextualSpacing/>
              <w:jc w:val="both"/>
              <w:rPr>
                <w:rFonts w:ascii="Arial" w:eastAsia="Arial" w:hAnsi="Arial" w:cs="Arial"/>
                <w:sz w:val="28"/>
                <w:szCs w:val="28"/>
                <w:lang w:val="ro-RO"/>
              </w:rPr>
            </w:pPr>
            <w:r w:rsidRPr="00EE697C">
              <w:rPr>
                <w:rFonts w:ascii="Arial" w:eastAsia="Arial" w:hAnsi="Arial" w:cs="Arial"/>
                <w:bCs/>
                <w:sz w:val="28"/>
                <w:szCs w:val="28"/>
                <w:lang w:val="it-IT"/>
              </w:rPr>
              <w:t>cheltuieli de personal -17 milioane lei, media plăților lunare fiind de 1,28 milioane lei/lună, media rămasă de utilizat pe următoarele 6 luni, după rectificare, fiind de 1,65 milioane lei/lună.</w:t>
            </w:r>
            <w:r w:rsidRPr="00EE697C">
              <w:rPr>
                <w:rFonts w:ascii="Arial" w:eastAsia="Arial" w:hAnsi="Arial" w:cs="Arial"/>
                <w:bCs/>
                <w:sz w:val="28"/>
                <w:szCs w:val="28"/>
                <w:lang w:val="pt-BR"/>
              </w:rPr>
              <w:t xml:space="preserve"> Sumele la titlul cheltuieli de personal, asigură plata în integralitate a salariilor până la finele anului. </w:t>
            </w:r>
          </w:p>
          <w:p w:rsidR="00E7033B" w:rsidRPr="00EE697C" w:rsidRDefault="00E7033B" w:rsidP="00251AFB">
            <w:pPr>
              <w:numPr>
                <w:ilvl w:val="0"/>
                <w:numId w:val="47"/>
              </w:numPr>
              <w:spacing w:after="160"/>
              <w:ind w:left="1493" w:firstLine="0"/>
              <w:contextualSpacing/>
              <w:jc w:val="both"/>
              <w:rPr>
                <w:rFonts w:ascii="Arial" w:eastAsia="Arial" w:hAnsi="Arial" w:cs="Arial"/>
                <w:bCs/>
                <w:i/>
                <w:sz w:val="28"/>
                <w:szCs w:val="28"/>
                <w:lang w:val="it-IT"/>
              </w:rPr>
            </w:pPr>
            <w:r w:rsidRPr="00EE697C">
              <w:rPr>
                <w:rFonts w:ascii="Arial" w:eastAsia="Arial" w:hAnsi="Arial" w:cs="Arial"/>
                <w:bCs/>
                <w:sz w:val="28"/>
                <w:szCs w:val="28"/>
                <w:lang w:val="it-IT"/>
              </w:rPr>
              <w:t>bunuri și servicii -1,7 milioane lei, media plăților lunare fiind de 0,37 milioane lei/lună, media rămasă de utilizat pe următoarele 6 luni, după rectificare, fiind de 0,55 milioane lei/lună.</w:t>
            </w:r>
          </w:p>
          <w:p w:rsidR="00E7033B" w:rsidRPr="00EE697C" w:rsidRDefault="00E7033B" w:rsidP="00EE697C">
            <w:pPr>
              <w:numPr>
                <w:ilvl w:val="0"/>
                <w:numId w:val="36"/>
              </w:numPr>
              <w:autoSpaceDE w:val="0"/>
              <w:autoSpaceDN w:val="0"/>
              <w:adjustRightInd w:val="0"/>
              <w:spacing w:after="160"/>
              <w:ind w:left="714" w:hanging="357"/>
              <w:contextualSpacing/>
              <w:jc w:val="both"/>
              <w:rPr>
                <w:rFonts w:ascii="Arial" w:eastAsia="Arial" w:hAnsi="Arial" w:cs="Arial"/>
                <w:bCs/>
                <w:sz w:val="28"/>
                <w:szCs w:val="28"/>
                <w:lang w:val="it-IT"/>
              </w:rPr>
            </w:pPr>
            <w:r w:rsidRPr="00EE697C">
              <w:rPr>
                <w:rFonts w:ascii="Arial" w:eastAsia="Arial" w:hAnsi="Arial" w:cs="Arial"/>
                <w:b/>
                <w:bCs/>
                <w:sz w:val="28"/>
                <w:szCs w:val="28"/>
                <w:lang w:val="it-IT"/>
              </w:rPr>
              <w:t xml:space="preserve">Ministerul Cercetării și Inovării: – 369,1 milioane lei. </w:t>
            </w:r>
            <w:r w:rsidRPr="00EE697C">
              <w:rPr>
                <w:rFonts w:ascii="Arial" w:eastAsia="Arial" w:hAnsi="Arial" w:cs="Arial"/>
                <w:bCs/>
                <w:sz w:val="28"/>
                <w:szCs w:val="28"/>
                <w:lang w:val="it-IT"/>
              </w:rPr>
              <w:t xml:space="preserve">Execuţia la semestrul I este de 26 % din bugetul aprobat.   Se propun reduceri ale cheltuielilor bugetare astfel: cheltuieli de personal -2,1 milioane lei (suma rămasă după rectificarea bugetară asigură plata drepturilor salalriale până la finalul anului), bunuri și servicii – 1,8 milioane lei; la acest titlu de cheltuieli a fost avută în vedere menținerea în semestrul II al unui nivel al cheltuielilor la un nivel comparabil cu plățile efectuate pe primul semestru al anului. La titlul ”Alte transferuri” s-a anulat suma de - 65,2 mil lei reprezentând reținerea de 10%, asigurându-se o medie lunară rămasă de cheltuit în semestrul II cu 91% mai mare decât media plăților pe primele 6 luni. De asemenea, au fost efectuate reduceri la proiecte cu finanțare din FEN postaderare 2014-2020: -300 mil lei, având în vedere atât gradul  de utilizare în primul semestru (1,4% din prevederile anuale), cât și nedemararea unor proiecte pe care ministerul și le-a propus să le implementeze începând cu acest an. </w:t>
            </w:r>
          </w:p>
          <w:p w:rsidR="00E7033B" w:rsidRPr="00EE697C" w:rsidRDefault="00E7033B" w:rsidP="00EE697C">
            <w:pPr>
              <w:numPr>
                <w:ilvl w:val="0"/>
                <w:numId w:val="36"/>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b/>
                <w:bCs/>
                <w:sz w:val="28"/>
                <w:szCs w:val="28"/>
                <w:lang w:val="it-IT"/>
              </w:rPr>
              <w:t>Ministerul Agriculturii și Dezvoltării Rurale: – 310,4 milioane lei.</w:t>
            </w:r>
            <w:r w:rsidRPr="00EE697C">
              <w:rPr>
                <w:rFonts w:ascii="Arial" w:eastAsia="Arial" w:hAnsi="Arial" w:cs="Arial"/>
                <w:sz w:val="28"/>
                <w:szCs w:val="28"/>
                <w:lang w:val="it-IT"/>
              </w:rPr>
              <w:t xml:space="preserve"> </w:t>
            </w:r>
            <w:r w:rsidRPr="00EE697C">
              <w:rPr>
                <w:rFonts w:ascii="Arial" w:eastAsia="Arial" w:hAnsi="Arial" w:cs="Arial"/>
                <w:bCs/>
                <w:sz w:val="28"/>
                <w:szCs w:val="28"/>
                <w:lang w:val="it-IT"/>
              </w:rPr>
              <w:t xml:space="preserve">Execuţia la </w:t>
            </w:r>
            <w:r w:rsidR="00251AFB">
              <w:rPr>
                <w:rFonts w:ascii="Arial" w:eastAsia="Arial" w:hAnsi="Arial" w:cs="Arial"/>
                <w:b/>
                <w:bCs/>
                <w:i/>
                <w:sz w:val="28"/>
                <w:szCs w:val="28"/>
                <w:lang w:val="it-IT"/>
              </w:rPr>
              <w:t>semestrul I este de  34</w:t>
            </w:r>
            <w:r w:rsidRPr="00EE697C">
              <w:rPr>
                <w:rFonts w:ascii="Arial" w:eastAsia="Arial" w:hAnsi="Arial" w:cs="Arial"/>
                <w:b/>
                <w:bCs/>
                <w:i/>
                <w:sz w:val="28"/>
                <w:szCs w:val="28"/>
                <w:lang w:val="it-IT"/>
              </w:rPr>
              <w:t>% din bugetul aprobat.</w:t>
            </w:r>
            <w:r w:rsidRPr="00EE697C">
              <w:rPr>
                <w:rFonts w:ascii="Arial" w:eastAsia="Arial" w:hAnsi="Arial" w:cs="Arial"/>
                <w:bCs/>
                <w:sz w:val="28"/>
                <w:szCs w:val="28"/>
                <w:lang w:val="it-IT"/>
              </w:rPr>
              <w:t xml:space="preserve"> </w:t>
            </w:r>
            <w:r w:rsidRPr="00EE697C">
              <w:rPr>
                <w:rFonts w:ascii="Arial" w:eastAsia="Arial" w:hAnsi="Arial" w:cs="Arial"/>
                <w:sz w:val="28"/>
                <w:szCs w:val="28"/>
                <w:lang w:val="it-IT"/>
              </w:rPr>
              <w:t>Propunerea de diminuare a cheltuielilor bugetare a avut în vedere execuția pe primul semestru al anului 2019 raportată la prevederile bugetare anuale și diminuarea sumelor reținute în proporție de 10%. S-au identificat economii în principal la:</w:t>
            </w:r>
          </w:p>
          <w:p w:rsidR="00E7033B" w:rsidRPr="00EE697C" w:rsidRDefault="00E7033B" w:rsidP="00EE697C">
            <w:pPr>
              <w:numPr>
                <w:ilvl w:val="1"/>
                <w:numId w:val="36"/>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 xml:space="preserve"> transferuri între unități ale administrației publice -277,4 milioane lei, sumă mai mică decât reținerea de 10%. Propunerea de rectificare are in vedere gradul de execuție al cheltuielilor pe primele 6 luni de 33%, media plăților lunare fiind de 109,7 milioane lei/lună, media rămasă de utilizat pe următoarele 6 luni, după rectificare, fiind de 176,6 milioane lei/lună; </w:t>
            </w:r>
          </w:p>
          <w:p w:rsidR="00E7033B" w:rsidRPr="00EE697C" w:rsidRDefault="00E7033B" w:rsidP="00EE697C">
            <w:pPr>
              <w:numPr>
                <w:ilvl w:val="1"/>
                <w:numId w:val="36"/>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subvenții -29,4 milioane lei, sumă mai mică decât reținerea de 10% respectiv 30,0 milioane de lei. Această sumă nu este angajată prin acte normative;</w:t>
            </w:r>
          </w:p>
          <w:p w:rsidR="00E7033B" w:rsidRPr="00EE697C" w:rsidRDefault="00E7033B" w:rsidP="00EE697C">
            <w:pPr>
              <w:numPr>
                <w:ilvl w:val="1"/>
                <w:numId w:val="36"/>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cheltuieli de capital -4,2 milioane lei unde execuția a reprezentat 3,2% din prevederile anuale</w:t>
            </w:r>
            <w:r w:rsidRPr="00EE697C">
              <w:rPr>
                <w:rFonts w:ascii="Arial" w:eastAsia="Arial" w:hAnsi="Arial" w:cs="Arial"/>
                <w:sz w:val="28"/>
                <w:szCs w:val="28"/>
              </w:rPr>
              <w:t xml:space="preserve">, </w:t>
            </w:r>
            <w:r w:rsidRPr="00EE697C">
              <w:rPr>
                <w:rFonts w:ascii="Arial" w:eastAsia="Arial" w:hAnsi="Arial" w:cs="Arial"/>
                <w:sz w:val="28"/>
                <w:szCs w:val="28"/>
                <w:lang w:val="it-IT"/>
              </w:rPr>
              <w:t xml:space="preserve">media plăților lunare fiind de 0,2 milioane lei/lună, media rămasă de utilizat pe următoarele 6 luni, după rectificare, fiind de 6,1 milioane lei/lună. </w:t>
            </w:r>
          </w:p>
          <w:p w:rsidR="00E7033B" w:rsidRPr="00EE697C" w:rsidRDefault="00E7033B" w:rsidP="00EE697C">
            <w:pPr>
              <w:numPr>
                <w:ilvl w:val="0"/>
                <w:numId w:val="36"/>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b/>
                <w:bCs/>
                <w:sz w:val="28"/>
                <w:szCs w:val="28"/>
                <w:lang w:val="it-IT"/>
              </w:rPr>
              <w:t>Ministerul pentru Mediul de Afaceri, Comerț și Antreprenoriat: -243 milioane lei.</w:t>
            </w:r>
            <w:r w:rsidRPr="00EE697C">
              <w:rPr>
                <w:rFonts w:ascii="Arial" w:eastAsia="Arial" w:hAnsi="Arial" w:cs="Arial"/>
                <w:sz w:val="28"/>
                <w:szCs w:val="28"/>
                <w:lang w:val="it-IT"/>
              </w:rPr>
              <w:t xml:space="preserve"> </w:t>
            </w:r>
            <w:r w:rsidRPr="00EE697C">
              <w:rPr>
                <w:rFonts w:ascii="Arial" w:eastAsia="Arial" w:hAnsi="Arial" w:cs="Arial"/>
                <w:bCs/>
                <w:sz w:val="28"/>
                <w:szCs w:val="28"/>
                <w:lang w:val="it-IT"/>
              </w:rPr>
              <w:t xml:space="preserve">Execuţia la </w:t>
            </w:r>
            <w:r w:rsidRPr="00EE697C">
              <w:rPr>
                <w:rFonts w:ascii="Arial" w:eastAsia="Arial" w:hAnsi="Arial" w:cs="Arial"/>
                <w:b/>
                <w:bCs/>
                <w:i/>
                <w:sz w:val="28"/>
                <w:szCs w:val="28"/>
                <w:lang w:val="it-IT"/>
              </w:rPr>
              <w:t>semestrul I este de 1,5% din bugetul aprobat.</w:t>
            </w:r>
            <w:r w:rsidRPr="00EE697C">
              <w:rPr>
                <w:rFonts w:ascii="Arial" w:eastAsia="Arial" w:hAnsi="Arial" w:cs="Arial"/>
                <w:bCs/>
                <w:sz w:val="28"/>
                <w:szCs w:val="28"/>
                <w:lang w:val="it-IT"/>
              </w:rPr>
              <w:t xml:space="preserve"> </w:t>
            </w:r>
            <w:r w:rsidRPr="00EE697C">
              <w:rPr>
                <w:rFonts w:ascii="Arial" w:eastAsia="Arial" w:hAnsi="Arial" w:cs="Arial"/>
                <w:b/>
                <w:bCs/>
                <w:sz w:val="28"/>
                <w:szCs w:val="28"/>
                <w:lang w:val="it-IT"/>
              </w:rPr>
              <w:t xml:space="preserve"> </w:t>
            </w:r>
            <w:r w:rsidRPr="00EE697C">
              <w:rPr>
                <w:rFonts w:ascii="Arial" w:eastAsia="Arial" w:hAnsi="Arial" w:cs="Arial"/>
                <w:sz w:val="28"/>
                <w:szCs w:val="28"/>
                <w:lang w:val="it-IT"/>
              </w:rPr>
              <w:t>Propunerea de diminuare a cheltuielilor bugetare a avut în vedere execuția  pe primul semestru al anului 2019  raportată la prevederile bugetare anuale și diminuarea sumelor reținute în proporție de 10%. S-au identificat economii în principal la:</w:t>
            </w:r>
          </w:p>
          <w:p w:rsidR="00E7033B" w:rsidRPr="00EE697C" w:rsidRDefault="00E7033B" w:rsidP="00EE697C">
            <w:pPr>
              <w:numPr>
                <w:ilvl w:val="0"/>
                <w:numId w:val="49"/>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Alte transferuri  -232,6 milioane lei. Propunerea de rectificare are in vedere, gradul de execuție al cheltuielilor pe primele 6 luni de 1,2%, media plăților lunare fiind de 0,7 milioane lei/lună, media rămasă de utilizat pe următoarele 6 luni, după rectificare, fiind de 24,3 milioane lei/lună;</w:t>
            </w:r>
          </w:p>
          <w:p w:rsidR="00E7033B" w:rsidRPr="00EE697C" w:rsidRDefault="00E7033B" w:rsidP="00EE697C">
            <w:pPr>
              <w:numPr>
                <w:ilvl w:val="0"/>
                <w:numId w:val="49"/>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Bunuri și servicii -2,2 milioane lei. Propunerea de rectificare are in vedere, reținerea de 10%, suma nefiind angajată;</w:t>
            </w:r>
          </w:p>
          <w:p w:rsidR="00E7033B" w:rsidRPr="00EE697C" w:rsidRDefault="00E7033B" w:rsidP="00EE697C">
            <w:pPr>
              <w:numPr>
                <w:ilvl w:val="0"/>
                <w:numId w:val="49"/>
              </w:numPr>
              <w:autoSpaceDE w:val="0"/>
              <w:autoSpaceDN w:val="0"/>
              <w:adjustRightInd w:val="0"/>
              <w:spacing w:after="160"/>
              <w:contextualSpacing/>
              <w:jc w:val="both"/>
              <w:rPr>
                <w:rFonts w:ascii="Arial" w:eastAsia="Arial" w:hAnsi="Arial" w:cs="Arial"/>
                <w:sz w:val="28"/>
                <w:szCs w:val="28"/>
                <w:lang w:val="it-IT"/>
              </w:rPr>
            </w:pPr>
            <w:r w:rsidRPr="00EE697C">
              <w:rPr>
                <w:rFonts w:ascii="Arial" w:eastAsia="Arial" w:hAnsi="Arial" w:cs="Arial"/>
                <w:sz w:val="28"/>
                <w:szCs w:val="28"/>
                <w:lang w:val="it-IT"/>
              </w:rPr>
              <w:t>Proiecte cu finanțare din FEN postaderare 2014-2020 -10 milioane lei. Propunerea de rectificare are in vedere, de asemenea, gradul de execuție al cheltuielilor pe primele 6 luni de 6%, media plăților lunare fiind de 0,2 milioane lei/lună, media rămasă de utilizat pe următoarele 6 luni, după reducerea de la rectificare, fiind de 2 milioane lei/lună.</w:t>
            </w:r>
          </w:p>
          <w:p w:rsidR="00FA1DA0" w:rsidRPr="00EE697C" w:rsidRDefault="00FA1DA0" w:rsidP="006D2785">
            <w:pPr>
              <w:numPr>
                <w:ilvl w:val="0"/>
                <w:numId w:val="36"/>
              </w:numPr>
              <w:jc w:val="both"/>
              <w:rPr>
                <w:rFonts w:ascii="Arial" w:hAnsi="Arial" w:cs="Arial"/>
                <w:bCs/>
                <w:sz w:val="28"/>
                <w:szCs w:val="28"/>
                <w:lang w:val="ro-RO"/>
              </w:rPr>
            </w:pPr>
            <w:r w:rsidRPr="00EE697C">
              <w:rPr>
                <w:rFonts w:ascii="Arial" w:hAnsi="Arial" w:cs="Arial"/>
                <w:b/>
                <w:sz w:val="28"/>
                <w:szCs w:val="28"/>
                <w:lang w:val="ro-RO" w:eastAsia="ro-RO"/>
              </w:rPr>
              <w:t>Ministerul Economiei</w:t>
            </w:r>
            <w:r w:rsidRPr="00EE697C">
              <w:rPr>
                <w:rFonts w:ascii="Arial" w:hAnsi="Arial" w:cs="Arial"/>
                <w:sz w:val="28"/>
                <w:szCs w:val="28"/>
                <w:lang w:val="ro-RO"/>
              </w:rPr>
              <w:t xml:space="preserve">: -225,6 milioane lei per sold. </w:t>
            </w:r>
            <w:r w:rsidRPr="00EE697C">
              <w:rPr>
                <w:rFonts w:ascii="Arial" w:hAnsi="Arial" w:cs="Arial"/>
                <w:bCs/>
                <w:sz w:val="28"/>
                <w:szCs w:val="28"/>
                <w:lang w:val="ro-RO"/>
              </w:rPr>
              <w:t>Propunerea de diminuare a cheltuielilor bugetare</w:t>
            </w:r>
            <w:r w:rsidR="00462108" w:rsidRPr="00EE697C">
              <w:rPr>
                <w:rFonts w:ascii="Arial" w:hAnsi="Arial" w:cs="Arial"/>
                <w:bCs/>
                <w:sz w:val="28"/>
                <w:szCs w:val="28"/>
                <w:lang w:val="ro-RO"/>
              </w:rPr>
              <w:t xml:space="preserve"> a avut în vedere execuția </w:t>
            </w:r>
            <w:r w:rsidRPr="00EE697C">
              <w:rPr>
                <w:rFonts w:ascii="Arial" w:hAnsi="Arial" w:cs="Arial"/>
                <w:bCs/>
                <w:sz w:val="28"/>
                <w:szCs w:val="28"/>
                <w:lang w:val="ro-RO"/>
              </w:rPr>
              <w:t xml:space="preserve">scăzută pe primul semestru raportată la prevederile bugetare aprobate pe anul 2019.  S-au identificat economii  în principal la proiectele cu finanțare din fonduri externe nerambursabile (-200 milioane lei, unde execuția semestrială raportată </w:t>
            </w:r>
            <w:r w:rsidR="00462108" w:rsidRPr="00EE697C">
              <w:rPr>
                <w:rFonts w:ascii="Arial" w:hAnsi="Arial" w:cs="Arial"/>
                <w:bCs/>
                <w:sz w:val="28"/>
                <w:szCs w:val="28"/>
                <w:lang w:val="ro-RO"/>
              </w:rPr>
              <w:t xml:space="preserve">la prevederile anuale a fost de </w:t>
            </w:r>
            <w:r w:rsidRPr="00EE697C">
              <w:rPr>
                <w:rFonts w:ascii="Arial" w:hAnsi="Arial" w:cs="Arial"/>
                <w:bCs/>
                <w:sz w:val="28"/>
                <w:szCs w:val="28"/>
                <w:lang w:val="ro-RO"/>
              </w:rPr>
              <w:t>0,1%), investiții ale agenților economici cu capital de stat (-122,5 milioane lei, unde execuția semestrială raportată l</w:t>
            </w:r>
            <w:r w:rsidR="00462108" w:rsidRPr="00EE697C">
              <w:rPr>
                <w:rFonts w:ascii="Arial" w:hAnsi="Arial" w:cs="Arial"/>
                <w:bCs/>
                <w:sz w:val="28"/>
                <w:szCs w:val="28"/>
                <w:lang w:val="ro-RO"/>
              </w:rPr>
              <w:t xml:space="preserve">a prevederile anuale a fost de </w:t>
            </w:r>
            <w:r w:rsidRPr="00EE697C">
              <w:rPr>
                <w:rFonts w:ascii="Arial" w:hAnsi="Arial" w:cs="Arial"/>
                <w:bCs/>
                <w:sz w:val="28"/>
                <w:szCs w:val="28"/>
                <w:lang w:val="ro-RO"/>
              </w:rPr>
              <w:t>0,9%), investiții ale ministerului și instituțiilor subordonate (-20,0 milioane lei, unde execuția semestrială raportată la prevederile anuale a reprezentat 10,4%), bunuri și servicii (-7,0 milioane lei, unde execuția semestrială raportată la prevederile anuale a reprezentat 22,8%) și cheltuieli de personal (-3,8 milioane lei unde execuția semestrială raportată la prevederile anuale a reprezentat 45%</w:t>
            </w:r>
            <w:r w:rsidR="00462108" w:rsidRPr="00EE697C">
              <w:rPr>
                <w:rFonts w:ascii="Arial" w:hAnsi="Arial" w:cs="Arial"/>
                <w:bCs/>
                <w:sz w:val="28"/>
                <w:szCs w:val="28"/>
                <w:lang w:val="ro-RO"/>
              </w:rPr>
              <w:t xml:space="preserve">). </w:t>
            </w:r>
            <w:r w:rsidRPr="00EE697C">
              <w:rPr>
                <w:rFonts w:ascii="Arial" w:hAnsi="Arial" w:cs="Arial"/>
                <w:bCs/>
                <w:sz w:val="28"/>
                <w:szCs w:val="28"/>
                <w:lang w:val="ro-RO"/>
              </w:rPr>
              <w:t>S-au asigurat sume pentru majorarea contribuției statului la operatorii economici din industria de apărare de sub autoritatea ministerului (105,2 milioane lei) și pentru programele de conservare și închidere a minelor (8,7 milioane lei).</w:t>
            </w:r>
          </w:p>
          <w:p w:rsidR="00FA1DA0" w:rsidRPr="00EE697C" w:rsidRDefault="00FA1DA0" w:rsidP="006D2785">
            <w:pPr>
              <w:numPr>
                <w:ilvl w:val="0"/>
                <w:numId w:val="36"/>
              </w:numPr>
              <w:suppressAutoHyphens/>
              <w:jc w:val="both"/>
              <w:rPr>
                <w:rFonts w:ascii="Arial" w:hAnsi="Arial" w:cs="Arial"/>
                <w:sz w:val="28"/>
                <w:szCs w:val="28"/>
                <w:lang w:val="ro-RO"/>
              </w:rPr>
            </w:pPr>
            <w:r w:rsidRPr="00EE697C">
              <w:rPr>
                <w:rFonts w:ascii="Arial" w:hAnsi="Arial" w:cs="Arial"/>
                <w:b/>
                <w:sz w:val="28"/>
                <w:szCs w:val="28"/>
                <w:lang w:val="ro-RO"/>
              </w:rPr>
              <w:t>Secretariatul General al Guvernului</w:t>
            </w:r>
            <w:r w:rsidRPr="00EE697C">
              <w:rPr>
                <w:rFonts w:ascii="Arial" w:hAnsi="Arial" w:cs="Arial"/>
                <w:sz w:val="28"/>
                <w:szCs w:val="28"/>
                <w:lang w:val="ro-RO"/>
              </w:rPr>
              <w:t xml:space="preserve">: -143,6 milioane lei per sold. </w:t>
            </w:r>
            <w:r w:rsidRPr="00EE697C">
              <w:rPr>
                <w:rFonts w:ascii="Arial" w:hAnsi="Arial" w:cs="Arial"/>
                <w:sz w:val="28"/>
                <w:szCs w:val="28"/>
                <w:lang w:val="ro-RO" w:eastAsia="ro-RO"/>
              </w:rPr>
              <w:t>Principalele diminuări au avut în vedere execuția scăzută pe primul semestru al anului 2019. S-au identificat economii în principal la bunuri și servicii (-100 milioane lei) titlu la care se înregistrează o execuție de 21,2% din programul anual, proiectele cu finanțare din fonduri externe neram</w:t>
            </w:r>
            <w:r w:rsidR="00462108" w:rsidRPr="00EE697C">
              <w:rPr>
                <w:rFonts w:ascii="Arial" w:hAnsi="Arial" w:cs="Arial"/>
                <w:sz w:val="28"/>
                <w:szCs w:val="28"/>
                <w:lang w:val="ro-RO" w:eastAsia="ro-RO"/>
              </w:rPr>
              <w:t xml:space="preserve">bursabile (-30 milioane lei) - </w:t>
            </w:r>
            <w:r w:rsidRPr="00EE697C">
              <w:rPr>
                <w:rFonts w:ascii="Arial" w:hAnsi="Arial" w:cs="Arial"/>
                <w:sz w:val="28"/>
                <w:szCs w:val="28"/>
                <w:lang w:val="ro-RO" w:eastAsia="ro-RO"/>
              </w:rPr>
              <w:t>execuție 16,7%, subvenții (-30 milioane le</w:t>
            </w:r>
            <w:r w:rsidR="00462108" w:rsidRPr="00EE697C">
              <w:rPr>
                <w:rFonts w:ascii="Arial" w:hAnsi="Arial" w:cs="Arial"/>
                <w:sz w:val="28"/>
                <w:szCs w:val="28"/>
                <w:lang w:val="ro-RO" w:eastAsia="ro-RO"/>
              </w:rPr>
              <w:t xml:space="preserve">i) și </w:t>
            </w:r>
            <w:r w:rsidRPr="00EE697C">
              <w:rPr>
                <w:rFonts w:ascii="Arial" w:hAnsi="Arial" w:cs="Arial"/>
                <w:sz w:val="28"/>
                <w:szCs w:val="28"/>
                <w:lang w:val="ro-RO" w:eastAsia="ro-RO"/>
              </w:rPr>
              <w:t>alte transferuri (-56,6 milioane</w:t>
            </w:r>
            <w:r w:rsidR="00863A22" w:rsidRPr="00EE697C">
              <w:rPr>
                <w:rFonts w:ascii="Arial" w:hAnsi="Arial" w:cs="Arial"/>
                <w:sz w:val="28"/>
                <w:szCs w:val="28"/>
                <w:lang w:val="ro-RO" w:eastAsia="ro-RO"/>
              </w:rPr>
              <w:t xml:space="preserve"> lei</w:t>
            </w:r>
            <w:r w:rsidRPr="00EE697C">
              <w:rPr>
                <w:rFonts w:ascii="Arial" w:hAnsi="Arial" w:cs="Arial"/>
                <w:sz w:val="28"/>
                <w:szCs w:val="28"/>
                <w:lang w:val="ro-RO" w:eastAsia="ro-RO"/>
              </w:rPr>
              <w:t>) aceste titluri înregistrând execuții de  0,6%, respectiv 0,7%, cheltuieli de personal (-11 milioane lei) execuție 47% și cheltuieli</w:t>
            </w:r>
            <w:r w:rsidR="00462108" w:rsidRPr="00EE697C">
              <w:rPr>
                <w:rFonts w:ascii="Arial" w:hAnsi="Arial" w:cs="Arial"/>
                <w:sz w:val="28"/>
                <w:szCs w:val="28"/>
                <w:lang w:val="ro-RO" w:eastAsia="ro-RO"/>
              </w:rPr>
              <w:t xml:space="preserve"> de capital (-10 milioane lei) </w:t>
            </w:r>
            <w:r w:rsidR="00554722" w:rsidRPr="00EE697C">
              <w:rPr>
                <w:rFonts w:ascii="Arial" w:hAnsi="Arial" w:cs="Arial"/>
                <w:sz w:val="28"/>
                <w:szCs w:val="28"/>
                <w:lang w:val="ro-RO" w:eastAsia="ro-RO"/>
              </w:rPr>
              <w:t>execuție 23,2%</w:t>
            </w:r>
            <w:r w:rsidRPr="00EE697C">
              <w:rPr>
                <w:rFonts w:ascii="Arial" w:hAnsi="Arial" w:cs="Arial"/>
                <w:sz w:val="28"/>
                <w:szCs w:val="28"/>
                <w:lang w:val="ro-RO" w:eastAsia="ro-RO"/>
              </w:rPr>
              <w:t>. Pentru finanțarea cultelor religioase recunoscute în România s-au alocat suplimentar 97 milioane lei.</w:t>
            </w:r>
          </w:p>
          <w:p w:rsidR="00FA1DA0" w:rsidRPr="00EE697C" w:rsidRDefault="00FA1DA0" w:rsidP="006D2785">
            <w:pPr>
              <w:numPr>
                <w:ilvl w:val="0"/>
                <w:numId w:val="36"/>
              </w:numPr>
              <w:jc w:val="both"/>
              <w:rPr>
                <w:rFonts w:ascii="Arial" w:hAnsi="Arial" w:cs="Arial"/>
                <w:bCs/>
                <w:sz w:val="28"/>
                <w:szCs w:val="28"/>
                <w:lang w:val="ro-RO"/>
              </w:rPr>
            </w:pPr>
            <w:r w:rsidRPr="00EE697C">
              <w:rPr>
                <w:rFonts w:ascii="Arial" w:hAnsi="Arial" w:cs="Arial"/>
                <w:b/>
                <w:bCs/>
                <w:sz w:val="28"/>
                <w:szCs w:val="28"/>
                <w:lang w:val="ro-RO"/>
              </w:rPr>
              <w:t>Ministerul Apelor și Pădurilor</w:t>
            </w:r>
            <w:r w:rsidRPr="00EE697C">
              <w:rPr>
                <w:rFonts w:ascii="Arial" w:hAnsi="Arial" w:cs="Arial"/>
                <w:bCs/>
                <w:sz w:val="28"/>
                <w:szCs w:val="28"/>
                <w:lang w:val="ro-RO"/>
              </w:rPr>
              <w:t>: -138,9 milioane lei. Propunerea de diminuare a cheltuielilor bugetare a avut în vedere execuția scăzută pe primul semestru al anului 2019 raportată la prevederile anuale</w:t>
            </w:r>
            <w:r w:rsidR="00462108" w:rsidRPr="00EE697C">
              <w:rPr>
                <w:rFonts w:ascii="Arial" w:hAnsi="Arial" w:cs="Arial"/>
                <w:bCs/>
                <w:sz w:val="28"/>
                <w:szCs w:val="28"/>
                <w:lang w:val="ro-RO"/>
              </w:rPr>
              <w:t xml:space="preserve">. </w:t>
            </w:r>
            <w:r w:rsidRPr="00EE697C">
              <w:rPr>
                <w:rFonts w:ascii="Arial" w:hAnsi="Arial" w:cs="Arial"/>
                <w:bCs/>
                <w:sz w:val="28"/>
                <w:szCs w:val="28"/>
                <w:lang w:val="ro-RO"/>
              </w:rPr>
              <w:t>S-au identificat economii în principal la proiectele cu finanțare din fonduri externe nerambursabile (-61,9 milioane lei, unde execuția a reprezentat 6,1%), cheltuieli de capital (-60 milioane lei unde execuția a reprezentat 8,2%), cheltuieli aferente programelor cu finanțare rambursabilă (-10 milioane lei unde execuția a reprezentat 31,4%), bunuri și servicii (- 6 milioane lei unde execuția a reprezentat 39%) și cheltuieli de personal (-1 milion lei).</w:t>
            </w:r>
          </w:p>
          <w:p w:rsidR="00E7033B" w:rsidRPr="00EE697C" w:rsidRDefault="00E7033B" w:rsidP="00251AFB">
            <w:pPr>
              <w:numPr>
                <w:ilvl w:val="0"/>
                <w:numId w:val="36"/>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
                <w:bCs/>
                <w:sz w:val="28"/>
                <w:szCs w:val="28"/>
                <w:lang w:val="pt-BR"/>
              </w:rPr>
              <w:t xml:space="preserve">Ministerul Transporturilor: -128,8 milioane lei. </w:t>
            </w:r>
            <w:r w:rsidRPr="00EE697C">
              <w:rPr>
                <w:rFonts w:ascii="Arial" w:eastAsia="Arial" w:hAnsi="Arial" w:cs="Arial"/>
                <w:bCs/>
                <w:sz w:val="28"/>
                <w:szCs w:val="28"/>
                <w:lang w:val="pt-BR"/>
              </w:rPr>
              <w:t>Propunerea de diminuare a cheltuielilor bugetare a avut în vedere execuția pe primul semestru al anului 2019 raportată la prevederile bugetare aprobate pe anul 2019 (28,5% din prevederea anuală aprobată). S-au identificat economii în principal la:</w:t>
            </w:r>
          </w:p>
          <w:p w:rsidR="00E7033B" w:rsidRPr="00EE697C" w:rsidRDefault="00E7033B" w:rsidP="00251AFB">
            <w:pPr>
              <w:numPr>
                <w:ilvl w:val="0"/>
                <w:numId w:val="50"/>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Cs/>
                <w:sz w:val="28"/>
                <w:szCs w:val="28"/>
                <w:lang w:val="pt-BR"/>
              </w:rPr>
              <w:t>transferuri către instituțiile publice și companiile naționale din subordinea/coordonarea ministerului -100 milioane lei, unde execuția semestrială față de prevederile anuale a reprezentat 31,5%;</w:t>
            </w:r>
            <w:r w:rsidRPr="00EE697C">
              <w:rPr>
                <w:rFonts w:ascii="Arial" w:eastAsia="Arial" w:hAnsi="Arial" w:cs="Arial"/>
                <w:sz w:val="28"/>
                <w:szCs w:val="28"/>
                <w:lang w:val="it-IT"/>
              </w:rPr>
              <w:t xml:space="preserve"> media plăților lunare pe primele 6 luni a fost de 137,9 milioane lei/lună iar media rămasă de utilizat pe următoarele 6 luni, după rectificare, fiind de 277,3 milioane lei</w:t>
            </w:r>
            <w:r w:rsidRPr="00EE697C">
              <w:rPr>
                <w:rFonts w:ascii="Arial" w:eastAsia="Arial" w:hAnsi="Arial" w:cs="Arial"/>
                <w:bCs/>
                <w:sz w:val="28"/>
                <w:szCs w:val="28"/>
                <w:lang w:val="pt-BR"/>
              </w:rPr>
              <w:t xml:space="preserve"> /lună;</w:t>
            </w:r>
          </w:p>
          <w:p w:rsidR="00E7033B" w:rsidRPr="00EE697C" w:rsidRDefault="00E7033B" w:rsidP="00251AFB">
            <w:pPr>
              <w:numPr>
                <w:ilvl w:val="0"/>
                <w:numId w:val="50"/>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Cs/>
                <w:sz w:val="28"/>
                <w:szCs w:val="28"/>
                <w:lang w:val="pt-BR"/>
              </w:rPr>
              <w:t>proiecte cu finanțare din fonduri externe nerambursabile -70 milioane lei, unde  execuția la nivelul primului semestru față de prevederile anuale a reprezentat 27,5%,</w:t>
            </w:r>
            <w:r w:rsidRPr="00EE697C">
              <w:rPr>
                <w:rFonts w:ascii="Arial" w:eastAsia="Arial" w:hAnsi="Arial" w:cs="Arial"/>
                <w:sz w:val="28"/>
                <w:szCs w:val="28"/>
                <w:lang w:val="it-IT"/>
              </w:rPr>
              <w:t xml:space="preserve"> media plăților lunare fiind de 19,2 milioane lei/lună, media rămasă de utilizat pe următoarele 6 luni, după rectificare, fiind de 38,9 milioane lei/lună;</w:t>
            </w:r>
          </w:p>
          <w:p w:rsidR="00E7033B" w:rsidRPr="00EE697C" w:rsidRDefault="00E7033B" w:rsidP="00251AFB">
            <w:pPr>
              <w:numPr>
                <w:ilvl w:val="0"/>
                <w:numId w:val="50"/>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Cs/>
                <w:sz w:val="28"/>
                <w:szCs w:val="28"/>
                <w:lang w:val="pt-BR"/>
              </w:rPr>
              <w:t xml:space="preserve"> proiecte de investiții finanțate din fonduri rambursabile -50 milioane lei, unde execuția semestrială față de prevederile anuale a reprezentat 29,1%,</w:t>
            </w:r>
            <w:r w:rsidRPr="00EE697C">
              <w:rPr>
                <w:rFonts w:ascii="Arial" w:eastAsia="Arial" w:hAnsi="Arial" w:cs="Arial"/>
                <w:sz w:val="28"/>
                <w:szCs w:val="28"/>
                <w:lang w:val="it-IT"/>
              </w:rPr>
              <w:t xml:space="preserve"> media plăților lunare fiind de 13,9 milioane lei/lună, media rămasă de utilizat pe următoarele 6 luni, după rectificare, fiind de 25,6 milioane lei/lună;</w:t>
            </w:r>
          </w:p>
          <w:p w:rsidR="00E7033B" w:rsidRPr="00EE697C" w:rsidRDefault="00E7033B" w:rsidP="00251AFB">
            <w:pPr>
              <w:numPr>
                <w:ilvl w:val="0"/>
                <w:numId w:val="50"/>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Cs/>
                <w:sz w:val="28"/>
                <w:szCs w:val="28"/>
                <w:lang w:val="pt-BR"/>
              </w:rPr>
              <w:t>bunuri și servicii -2,8 milioane lei, datorită execuției pe primul semestru raportată la prevederile anuale care a fost de 28,3%. M</w:t>
            </w:r>
            <w:r w:rsidRPr="00EE697C">
              <w:rPr>
                <w:rFonts w:ascii="Arial" w:eastAsia="Arial" w:hAnsi="Arial" w:cs="Arial"/>
                <w:sz w:val="28"/>
                <w:szCs w:val="28"/>
                <w:lang w:val="it-IT"/>
              </w:rPr>
              <w:t>edia plăților lunare fiind de 0,7 milioane lei/lună, media rămasă de utilizat pe următoarele 6 luni, după reducerea, fiind de 0,8 milioane lei/lună;</w:t>
            </w:r>
          </w:p>
          <w:p w:rsidR="00E7033B" w:rsidRPr="00EE697C" w:rsidRDefault="00E7033B" w:rsidP="00251AFB">
            <w:pPr>
              <w:numPr>
                <w:ilvl w:val="0"/>
                <w:numId w:val="50"/>
              </w:numPr>
              <w:tabs>
                <w:tab w:val="left" w:pos="426"/>
                <w:tab w:val="left" w:pos="993"/>
              </w:tabs>
              <w:autoSpaceDE w:val="0"/>
              <w:autoSpaceDN w:val="0"/>
              <w:adjustRightInd w:val="0"/>
              <w:spacing w:after="160"/>
              <w:contextualSpacing/>
              <w:jc w:val="both"/>
              <w:rPr>
                <w:rFonts w:ascii="Arial" w:eastAsia="Arial" w:hAnsi="Arial" w:cs="Arial"/>
                <w:sz w:val="28"/>
                <w:szCs w:val="28"/>
                <w:lang w:val="ro-RO"/>
              </w:rPr>
            </w:pPr>
            <w:r w:rsidRPr="00EE697C">
              <w:rPr>
                <w:rFonts w:ascii="Arial" w:eastAsia="Arial" w:hAnsi="Arial" w:cs="Arial"/>
                <w:bCs/>
                <w:sz w:val="28"/>
                <w:szCs w:val="28"/>
                <w:lang w:val="pt-BR"/>
              </w:rPr>
              <w:t>cheltuieli de personal -2,8 milioane lei, datorită execuției pe primul semestru raportată la prevederile anuale care a fost de 45,8%.</w:t>
            </w:r>
            <w:r w:rsidRPr="00EE697C">
              <w:rPr>
                <w:rFonts w:ascii="Arial" w:eastAsia="Arial" w:hAnsi="Arial" w:cs="Arial"/>
                <w:sz w:val="28"/>
                <w:szCs w:val="28"/>
                <w:lang w:val="it-IT"/>
              </w:rPr>
              <w:t xml:space="preserve"> Media plăților lunare fiind de 3,2 milioane lei/lună, media rămasă de utilizat pe următoarele 6 luni, după rectificare, fiind de 3,3 milioane lei/lună</w:t>
            </w:r>
            <w:r w:rsidRPr="00EE697C">
              <w:rPr>
                <w:rFonts w:ascii="Arial" w:eastAsia="Arial" w:hAnsi="Arial" w:cs="Arial"/>
                <w:bCs/>
                <w:sz w:val="28"/>
                <w:szCs w:val="28"/>
                <w:lang w:val="pt-BR"/>
              </w:rPr>
              <w:t xml:space="preserve">). Sumele la titlul cheltuieli de personal, asigură plata în integralitate a salariilor până la finele anului. </w:t>
            </w:r>
          </w:p>
          <w:p w:rsidR="00E7033B" w:rsidRPr="00EE697C" w:rsidRDefault="00E7033B" w:rsidP="00251AFB">
            <w:pPr>
              <w:tabs>
                <w:tab w:val="left" w:pos="426"/>
                <w:tab w:val="left" w:pos="993"/>
              </w:tabs>
              <w:autoSpaceDE w:val="0"/>
              <w:autoSpaceDN w:val="0"/>
              <w:adjustRightInd w:val="0"/>
              <w:ind w:left="709"/>
              <w:contextualSpacing/>
              <w:jc w:val="both"/>
              <w:rPr>
                <w:rFonts w:ascii="Arial" w:eastAsia="Arial" w:hAnsi="Arial" w:cs="Arial"/>
                <w:sz w:val="28"/>
                <w:szCs w:val="28"/>
                <w:lang w:val="ro-RO"/>
              </w:rPr>
            </w:pPr>
            <w:r w:rsidRPr="00EE697C">
              <w:rPr>
                <w:rFonts w:ascii="Arial" w:eastAsia="Arial" w:hAnsi="Arial" w:cs="Arial"/>
                <w:bCs/>
                <w:sz w:val="28"/>
                <w:szCs w:val="28"/>
                <w:lang w:val="pt-BR"/>
              </w:rPr>
              <w:t>S-au alocat fonduri pentru derularea investițiilor agenților economici de sub autoritatea ministerului (83 milioane lei) și pentru plata rambursărilor de credite externe (13,8 milioane lei).</w:t>
            </w:r>
          </w:p>
          <w:p w:rsidR="00FA1DA0" w:rsidRPr="00EE697C" w:rsidRDefault="00FA1DA0" w:rsidP="006D2785">
            <w:pPr>
              <w:numPr>
                <w:ilvl w:val="0"/>
                <w:numId w:val="36"/>
              </w:numPr>
              <w:jc w:val="both"/>
              <w:rPr>
                <w:rFonts w:ascii="Arial" w:hAnsi="Arial" w:cs="Arial"/>
                <w:sz w:val="28"/>
                <w:szCs w:val="28"/>
                <w:lang w:val="ro-RO" w:eastAsia="ro-RO"/>
              </w:rPr>
            </w:pPr>
            <w:r w:rsidRPr="00EE697C">
              <w:rPr>
                <w:rFonts w:ascii="Arial" w:hAnsi="Arial" w:cs="Arial"/>
                <w:b/>
                <w:sz w:val="28"/>
                <w:szCs w:val="28"/>
                <w:lang w:val="ro-RO" w:eastAsia="ro-RO"/>
              </w:rPr>
              <w:t xml:space="preserve">Autoritatea Națională Sanitară Veterinară și pentru Siguranța Alimentelor:  </w:t>
            </w:r>
            <w:r w:rsidRPr="00EE697C">
              <w:rPr>
                <w:rFonts w:ascii="Arial" w:hAnsi="Arial" w:cs="Arial"/>
                <w:sz w:val="28"/>
                <w:szCs w:val="28"/>
                <w:lang w:val="ro-RO" w:eastAsia="ro-RO"/>
              </w:rPr>
              <w:t>- 106,5 milioane lei.</w:t>
            </w:r>
            <w:r w:rsidRPr="00EE697C">
              <w:rPr>
                <w:rFonts w:ascii="Arial" w:hAnsi="Arial" w:cs="Arial"/>
                <w:b/>
                <w:sz w:val="28"/>
                <w:szCs w:val="28"/>
                <w:lang w:val="ro-RO" w:eastAsia="ro-RO"/>
              </w:rPr>
              <w:t xml:space="preserve">  </w:t>
            </w:r>
            <w:r w:rsidRPr="00EE697C">
              <w:rPr>
                <w:rFonts w:ascii="Arial" w:hAnsi="Arial" w:cs="Arial"/>
                <w:sz w:val="28"/>
                <w:szCs w:val="28"/>
                <w:lang w:val="ro-RO" w:eastAsia="ro-RO"/>
              </w:rPr>
              <w:t>Propunerea de diminuare a cheltuielilor bugetare a avut în vedere execuția scăzută pe primul semestru al anului 2019 raportată la prevederile anuale. S-au identificat economii în principal la subvențiile acordate de la bugetul de stat pentru direcți</w:t>
            </w:r>
            <w:r w:rsidR="00352106" w:rsidRPr="00EE697C">
              <w:rPr>
                <w:rFonts w:ascii="Arial" w:hAnsi="Arial" w:cs="Arial"/>
                <w:sz w:val="28"/>
                <w:szCs w:val="28"/>
                <w:lang w:val="ro-RO" w:eastAsia="ro-RO"/>
              </w:rPr>
              <w:t xml:space="preserve">ile sanitar-veterinare județene </w:t>
            </w:r>
            <w:r w:rsidRPr="00EE697C">
              <w:rPr>
                <w:rFonts w:ascii="Arial" w:hAnsi="Arial" w:cs="Arial"/>
                <w:sz w:val="28"/>
                <w:szCs w:val="28"/>
                <w:lang w:val="ro-RO" w:eastAsia="ro-RO"/>
              </w:rPr>
              <w:t>(-80 milioane lei, unde execuția a reprezentat 39,5% din prevederile bugetare anuale), proiectele cu finanțare din fonduri externe nerambursabile (-20 milioane lei, unde nu s-au efectuat plăți pe primul semestru), bunuri și servicii (-4 milioane lei, unde execuția a reprezentat 19,6% din prevederile anuale) și cheltuieli de capital (-2,5 milioane lei, unde nu s-au efectuat plăți).</w:t>
            </w:r>
          </w:p>
          <w:p w:rsidR="002D3888" w:rsidRPr="00EE697C" w:rsidRDefault="004B2BD1" w:rsidP="002D3888">
            <w:pPr>
              <w:spacing w:before="240" w:after="240"/>
              <w:ind w:left="181" w:firstLine="611"/>
              <w:jc w:val="both"/>
              <w:rPr>
                <w:rFonts w:ascii="Arial" w:hAnsi="Arial" w:cs="Arial"/>
                <w:bCs/>
                <w:sz w:val="28"/>
                <w:szCs w:val="28"/>
                <w:lang w:val="ro-RO"/>
              </w:rPr>
            </w:pPr>
            <w:r w:rsidRPr="00EE697C">
              <w:rPr>
                <w:rFonts w:ascii="Arial" w:hAnsi="Arial" w:cs="Arial"/>
                <w:bCs/>
                <w:sz w:val="28"/>
                <w:szCs w:val="28"/>
                <w:lang w:val="ro-RO"/>
              </w:rPr>
              <w:t>b2</w:t>
            </w:r>
            <w:r w:rsidR="00311C26" w:rsidRPr="00EE697C">
              <w:rPr>
                <w:rFonts w:ascii="Arial" w:hAnsi="Arial" w:cs="Arial"/>
                <w:bCs/>
                <w:sz w:val="28"/>
                <w:szCs w:val="28"/>
                <w:lang w:val="ro-RO"/>
              </w:rPr>
              <w:t xml:space="preserve">) </w:t>
            </w:r>
            <w:r w:rsidR="002D3888" w:rsidRPr="00EE697C">
              <w:rPr>
                <w:rFonts w:ascii="Arial" w:hAnsi="Arial" w:cs="Arial"/>
                <w:bCs/>
                <w:sz w:val="28"/>
                <w:szCs w:val="28"/>
                <w:lang w:val="ro-RO"/>
              </w:rPr>
              <w:t>din bugetul de stat, au fost suplimentate creditele bugetare astfel:</w:t>
            </w:r>
          </w:p>
          <w:p w:rsidR="006D2785" w:rsidRPr="00EE697C" w:rsidRDefault="006D2785" w:rsidP="006D2785">
            <w:pPr>
              <w:numPr>
                <w:ilvl w:val="0"/>
                <w:numId w:val="36"/>
              </w:numPr>
              <w:suppressAutoHyphens/>
              <w:jc w:val="both"/>
              <w:rPr>
                <w:rFonts w:ascii="Arial" w:hAnsi="Arial" w:cs="Arial"/>
                <w:sz w:val="28"/>
                <w:szCs w:val="28"/>
                <w:lang w:val="ro-RO"/>
              </w:rPr>
            </w:pPr>
            <w:r w:rsidRPr="00EE697C">
              <w:rPr>
                <w:rFonts w:ascii="Arial" w:hAnsi="Arial" w:cs="Arial"/>
                <w:b/>
                <w:bCs/>
                <w:sz w:val="28"/>
                <w:szCs w:val="28"/>
                <w:lang w:val="ro-RO"/>
              </w:rPr>
              <w:t>Ministerul Finanțelor Publice - Acțiuni Generale</w:t>
            </w:r>
            <w:r w:rsidRPr="00EE697C">
              <w:rPr>
                <w:rFonts w:ascii="Arial" w:hAnsi="Arial" w:cs="Arial"/>
                <w:bCs/>
                <w:sz w:val="28"/>
                <w:szCs w:val="28"/>
                <w:lang w:val="ro-RO"/>
              </w:rPr>
              <w:t>:</w:t>
            </w:r>
            <w:r w:rsidRPr="00EE697C">
              <w:rPr>
                <w:rFonts w:ascii="Arial" w:hAnsi="Arial" w:cs="Arial"/>
                <w:b/>
                <w:bCs/>
                <w:sz w:val="28"/>
                <w:szCs w:val="28"/>
                <w:lang w:val="ro-RO"/>
              </w:rPr>
              <w:t xml:space="preserve"> </w:t>
            </w:r>
            <w:r w:rsidR="004422B0" w:rsidRPr="00EE697C">
              <w:rPr>
                <w:rFonts w:ascii="Arial" w:hAnsi="Arial" w:cs="Arial"/>
                <w:bCs/>
                <w:sz w:val="28"/>
                <w:szCs w:val="28"/>
                <w:lang w:val="ro-RO"/>
              </w:rPr>
              <w:t>+2.243,6</w:t>
            </w:r>
            <w:r w:rsidRPr="00EE697C">
              <w:rPr>
                <w:rFonts w:ascii="Arial" w:hAnsi="Arial" w:cs="Arial"/>
                <w:bCs/>
                <w:sz w:val="28"/>
                <w:szCs w:val="28"/>
                <w:lang w:val="ro-RO"/>
              </w:rPr>
              <w:t xml:space="preserve"> milioane lei din care: +2.150 milioane lei contribuția României la bugetul Uniunii Europene, +566,352 milioane lei la Fondul de rezervă bugetară la dispoziția Guvernului, +56,734 milioane lei pentru rambursări de credite în contul împrumuturilor preluate</w:t>
            </w:r>
            <w:r w:rsidRPr="00EE697C">
              <w:rPr>
                <w:bCs/>
                <w:sz w:val="28"/>
                <w:szCs w:val="28"/>
                <w:lang w:val="ro-RO"/>
              </w:rPr>
              <w:t xml:space="preserve"> </w:t>
            </w:r>
            <w:r w:rsidRPr="00EE697C">
              <w:rPr>
                <w:rFonts w:ascii="Arial" w:hAnsi="Arial" w:cs="Arial"/>
                <w:bCs/>
                <w:sz w:val="28"/>
                <w:szCs w:val="28"/>
                <w:lang w:val="ro-RO"/>
              </w:rPr>
              <w:t xml:space="preserve">de Ministerul Finanțelor Publice în baza prevederilor Ordonanței de urgență a Guvernului nr.64/2007 privind datoria publică, -329,446 milioane lei subvenții - Susținerea exportului, a mediului de afaceri și a tranzacțiilor internaționale și </w:t>
            </w:r>
            <w:r w:rsidRPr="00EE697C">
              <w:rPr>
                <w:rFonts w:ascii="Arial" w:hAnsi="Arial" w:cs="Arial"/>
                <w:sz w:val="28"/>
                <w:szCs w:val="28"/>
                <w:lang w:val="ro-RO"/>
              </w:rPr>
              <w:t>-200 milioane lei transferuri către întreprinderi în cadrul schemelor de ajutor de stat.</w:t>
            </w:r>
          </w:p>
          <w:p w:rsidR="000C7102" w:rsidRPr="00EE697C" w:rsidRDefault="000C7102" w:rsidP="006D2785">
            <w:pPr>
              <w:numPr>
                <w:ilvl w:val="0"/>
                <w:numId w:val="36"/>
              </w:numPr>
              <w:suppressAutoHyphens/>
              <w:jc w:val="both"/>
              <w:rPr>
                <w:rFonts w:ascii="Arial" w:hAnsi="Arial" w:cs="Arial"/>
                <w:bCs/>
                <w:sz w:val="28"/>
                <w:szCs w:val="28"/>
                <w:lang w:val="ro-RO"/>
              </w:rPr>
            </w:pPr>
            <w:r w:rsidRPr="00EE697C">
              <w:rPr>
                <w:rFonts w:ascii="Arial" w:hAnsi="Arial" w:cs="Arial"/>
                <w:b/>
                <w:bCs/>
                <w:sz w:val="28"/>
                <w:szCs w:val="28"/>
              </w:rPr>
              <w:t>Ministerul Dezvoltării Regionale și Administrației Publice</w:t>
            </w:r>
            <w:r w:rsidR="008E6B22" w:rsidRPr="00EE697C">
              <w:rPr>
                <w:rFonts w:ascii="Arial" w:hAnsi="Arial" w:cs="Arial"/>
                <w:bCs/>
                <w:sz w:val="28"/>
                <w:szCs w:val="28"/>
              </w:rPr>
              <w:t>: +9</w:t>
            </w:r>
            <w:r w:rsidRPr="00EE697C">
              <w:rPr>
                <w:rFonts w:ascii="Arial" w:hAnsi="Arial" w:cs="Arial"/>
                <w:bCs/>
                <w:sz w:val="28"/>
                <w:szCs w:val="28"/>
              </w:rPr>
              <w:t>70</w:t>
            </w:r>
            <w:r w:rsidRPr="00EE697C">
              <w:rPr>
                <w:rFonts w:ascii="Arial" w:hAnsi="Arial" w:cs="Arial"/>
                <w:b/>
                <w:bCs/>
                <w:sz w:val="28"/>
                <w:szCs w:val="28"/>
              </w:rPr>
              <w:t>,</w:t>
            </w:r>
            <w:r w:rsidRPr="00EE697C">
              <w:rPr>
                <w:rFonts w:ascii="Arial" w:hAnsi="Arial" w:cs="Arial"/>
                <w:bCs/>
                <w:sz w:val="28"/>
                <w:szCs w:val="28"/>
              </w:rPr>
              <w:t>5</w:t>
            </w:r>
            <w:r w:rsidRPr="00EE697C">
              <w:rPr>
                <w:rFonts w:ascii="Arial" w:hAnsi="Arial" w:cs="Arial"/>
                <w:b/>
                <w:bCs/>
                <w:sz w:val="28"/>
                <w:szCs w:val="28"/>
              </w:rPr>
              <w:t xml:space="preserve"> </w:t>
            </w:r>
            <w:r w:rsidRPr="00EE697C">
              <w:rPr>
                <w:rFonts w:ascii="Arial" w:hAnsi="Arial" w:cs="Arial"/>
                <w:b/>
                <w:sz w:val="28"/>
                <w:szCs w:val="28"/>
              </w:rPr>
              <w:t>milioane</w:t>
            </w:r>
            <w:r w:rsidRPr="00EE697C">
              <w:rPr>
                <w:rFonts w:ascii="Arial" w:hAnsi="Arial" w:cs="Arial"/>
                <w:sz w:val="28"/>
                <w:szCs w:val="28"/>
              </w:rPr>
              <w:t xml:space="preserve"> </w:t>
            </w:r>
            <w:r w:rsidR="00352106" w:rsidRPr="00EE697C">
              <w:rPr>
                <w:rFonts w:ascii="Arial" w:hAnsi="Arial" w:cs="Arial"/>
                <w:sz w:val="28"/>
                <w:szCs w:val="28"/>
              </w:rPr>
              <w:t xml:space="preserve">lei </w:t>
            </w:r>
            <w:r w:rsidRPr="00EE697C">
              <w:rPr>
                <w:rFonts w:ascii="Arial" w:hAnsi="Arial" w:cs="Arial"/>
                <w:sz w:val="28"/>
                <w:szCs w:val="28"/>
              </w:rPr>
              <w:t xml:space="preserve">per sold, </w:t>
            </w:r>
            <w:r w:rsidRPr="00EE697C">
              <w:rPr>
                <w:rFonts w:ascii="Arial" w:hAnsi="Arial" w:cs="Arial"/>
                <w:bCs/>
                <w:sz w:val="28"/>
                <w:szCs w:val="28"/>
                <w:lang w:val="ro-RO"/>
              </w:rPr>
              <w:t xml:space="preserve">propunere care are în vedere asigurarea a </w:t>
            </w:r>
            <w:r w:rsidR="00B441B5" w:rsidRPr="00EE697C">
              <w:rPr>
                <w:rFonts w:ascii="Arial" w:hAnsi="Arial" w:cs="Arial"/>
                <w:bCs/>
                <w:sz w:val="28"/>
                <w:szCs w:val="28"/>
                <w:lang w:val="ro-RO"/>
              </w:rPr>
              <w:t>1</w:t>
            </w:r>
            <w:r w:rsidRPr="00EE697C">
              <w:rPr>
                <w:rFonts w:ascii="Arial" w:hAnsi="Arial" w:cs="Arial"/>
                <w:bCs/>
                <w:sz w:val="28"/>
                <w:szCs w:val="28"/>
                <w:lang w:val="ro-RO"/>
              </w:rPr>
              <w:t>.</w:t>
            </w:r>
            <w:r w:rsidR="00B441B5" w:rsidRPr="00EE697C">
              <w:rPr>
                <w:rFonts w:ascii="Arial" w:hAnsi="Arial" w:cs="Arial"/>
                <w:bCs/>
                <w:sz w:val="28"/>
                <w:szCs w:val="28"/>
                <w:lang w:val="ro-RO"/>
              </w:rPr>
              <w:t>500</w:t>
            </w:r>
            <w:r w:rsidRPr="00EE697C">
              <w:rPr>
                <w:rFonts w:ascii="Arial" w:hAnsi="Arial" w:cs="Arial"/>
                <w:bCs/>
                <w:sz w:val="28"/>
                <w:szCs w:val="28"/>
                <w:lang w:val="ro-RO"/>
              </w:rPr>
              <w:t xml:space="preserve"> milioane lei pentru PNDL și reduceri la alte naturi de cheltuieli în funcție de gradul de execuție precum și necesarul de finanțare până la finalul anului al anumitor proiecte/programe.</w:t>
            </w:r>
          </w:p>
          <w:p w:rsidR="000C7102" w:rsidRPr="00EE697C" w:rsidRDefault="000C7102" w:rsidP="000C7102">
            <w:pPr>
              <w:suppressAutoHyphens/>
              <w:ind w:left="784"/>
              <w:jc w:val="both"/>
              <w:rPr>
                <w:rFonts w:ascii="Arial" w:hAnsi="Arial" w:cs="Arial"/>
                <w:bCs/>
                <w:sz w:val="28"/>
                <w:szCs w:val="28"/>
                <w:lang w:val="ro-RO"/>
              </w:rPr>
            </w:pPr>
            <w:r w:rsidRPr="00EE697C">
              <w:rPr>
                <w:rFonts w:ascii="Arial" w:hAnsi="Arial" w:cs="Arial"/>
                <w:bCs/>
                <w:sz w:val="28"/>
                <w:szCs w:val="28"/>
                <w:lang w:val="ro-RO"/>
              </w:rPr>
              <w:t>S-au identi</w:t>
            </w:r>
            <w:r w:rsidR="00352106" w:rsidRPr="00EE697C">
              <w:rPr>
                <w:rFonts w:ascii="Arial" w:hAnsi="Arial" w:cs="Arial"/>
                <w:bCs/>
                <w:sz w:val="28"/>
                <w:szCs w:val="28"/>
                <w:lang w:val="ro-RO"/>
              </w:rPr>
              <w:t>ficat economii în principal la:</w:t>
            </w:r>
            <w:r w:rsidRPr="00EE697C">
              <w:rPr>
                <w:rFonts w:ascii="Arial" w:hAnsi="Arial" w:cs="Arial"/>
                <w:bCs/>
                <w:sz w:val="28"/>
                <w:szCs w:val="28"/>
                <w:lang w:val="ro-RO"/>
              </w:rPr>
              <w:t xml:space="preserve"> inves</w:t>
            </w:r>
            <w:r w:rsidR="00352106" w:rsidRPr="00EE697C">
              <w:rPr>
                <w:rFonts w:ascii="Arial" w:hAnsi="Arial" w:cs="Arial"/>
                <w:bCs/>
                <w:sz w:val="28"/>
                <w:szCs w:val="28"/>
                <w:lang w:val="ro-RO"/>
              </w:rPr>
              <w:t>tiții ale agenților economici</w:t>
            </w:r>
            <w:r w:rsidRPr="00EE697C">
              <w:rPr>
                <w:rFonts w:ascii="Arial" w:hAnsi="Arial" w:cs="Arial"/>
                <w:bCs/>
                <w:sz w:val="28"/>
                <w:szCs w:val="28"/>
                <w:lang w:val="ro-RO"/>
              </w:rPr>
              <w:t xml:space="preserve"> (-300 milioane lei, unde execuția semestrială raportată la p</w:t>
            </w:r>
            <w:r w:rsidR="00352106" w:rsidRPr="00EE697C">
              <w:rPr>
                <w:rFonts w:ascii="Arial" w:hAnsi="Arial" w:cs="Arial"/>
                <w:bCs/>
                <w:sz w:val="28"/>
                <w:szCs w:val="28"/>
                <w:lang w:val="ro-RO"/>
              </w:rPr>
              <w:t xml:space="preserve">revederile anuale a reprezentat </w:t>
            </w:r>
            <w:r w:rsidRPr="00EE697C">
              <w:rPr>
                <w:rFonts w:ascii="Arial" w:hAnsi="Arial" w:cs="Arial"/>
                <w:bCs/>
                <w:sz w:val="28"/>
                <w:szCs w:val="28"/>
                <w:lang w:val="ro-RO"/>
              </w:rPr>
              <w:t>43,7%), proiecte cu finanțare din fonduri externe nerambursabile (-201 milioane lei, unde execuția pe primul semestru raportată la prevederile anuale a fost de 26,8%</w:t>
            </w:r>
            <w:r w:rsidR="000E17EC" w:rsidRPr="00EE697C">
              <w:rPr>
                <w:rFonts w:ascii="Arial" w:hAnsi="Arial" w:cs="Arial"/>
                <w:bCs/>
                <w:sz w:val="28"/>
                <w:szCs w:val="28"/>
                <w:lang w:val="ro-RO"/>
              </w:rPr>
              <w:t xml:space="preserve">), </w:t>
            </w:r>
            <w:r w:rsidRPr="00EE697C">
              <w:rPr>
                <w:rFonts w:ascii="Arial" w:hAnsi="Arial" w:cs="Arial"/>
                <w:bCs/>
                <w:sz w:val="28"/>
                <w:szCs w:val="28"/>
                <w:lang w:val="ro-RO"/>
              </w:rPr>
              <w:t>cheltuieli aferente programelor cu finanțare r</w:t>
            </w:r>
            <w:r w:rsidR="00E118F3">
              <w:rPr>
                <w:rFonts w:ascii="Arial" w:hAnsi="Arial" w:cs="Arial"/>
                <w:bCs/>
                <w:sz w:val="28"/>
                <w:szCs w:val="28"/>
                <w:lang w:val="ro-RO"/>
              </w:rPr>
              <w:t xml:space="preserve">ambursabilă (-10 </w:t>
            </w:r>
            <w:r w:rsidRPr="00EE697C">
              <w:rPr>
                <w:rFonts w:ascii="Arial" w:hAnsi="Arial" w:cs="Arial"/>
                <w:bCs/>
                <w:sz w:val="28"/>
                <w:szCs w:val="28"/>
                <w:lang w:val="ro-RO"/>
              </w:rPr>
              <w:t>milioane lei, execuția semestrială raportată la prevederile anuale a reprezentat 39,9%), alte cheltuiel</w:t>
            </w:r>
            <w:r w:rsidR="00352106" w:rsidRPr="00EE697C">
              <w:rPr>
                <w:rFonts w:ascii="Arial" w:hAnsi="Arial" w:cs="Arial"/>
                <w:bCs/>
                <w:sz w:val="28"/>
                <w:szCs w:val="28"/>
                <w:lang w:val="ro-RO"/>
              </w:rPr>
              <w:t xml:space="preserve">i </w:t>
            </w:r>
            <w:r w:rsidRPr="00EE697C">
              <w:rPr>
                <w:rFonts w:ascii="Arial" w:hAnsi="Arial" w:cs="Arial"/>
                <w:bCs/>
                <w:sz w:val="28"/>
                <w:szCs w:val="28"/>
                <w:lang w:val="ro-RO"/>
              </w:rPr>
              <w:t xml:space="preserve">(-9,5 milioane lei, unde execuția semestrială raportată la prevederile anuale a reprezentat 3,8%) și active nefinanciare  (-9 milioane lei, datorită execuției pe primul semestru raportată la prevederile anuale de 17%). </w:t>
            </w:r>
          </w:p>
          <w:p w:rsidR="004D7942" w:rsidRPr="00EE697C" w:rsidRDefault="004D7942" w:rsidP="006D2785">
            <w:pPr>
              <w:numPr>
                <w:ilvl w:val="0"/>
                <w:numId w:val="36"/>
              </w:numPr>
              <w:suppressAutoHyphens/>
              <w:jc w:val="both"/>
              <w:rPr>
                <w:rFonts w:ascii="Arial" w:hAnsi="Arial" w:cs="Arial"/>
                <w:sz w:val="28"/>
                <w:szCs w:val="28"/>
                <w:lang w:val="ro-RO"/>
              </w:rPr>
            </w:pPr>
            <w:r w:rsidRPr="00EE697C">
              <w:rPr>
                <w:rFonts w:ascii="Arial" w:hAnsi="Arial" w:cs="Arial"/>
                <w:b/>
                <w:bCs/>
                <w:sz w:val="28"/>
                <w:szCs w:val="28"/>
              </w:rPr>
              <w:t>Serviciul Român de Informații</w:t>
            </w:r>
            <w:r w:rsidRPr="00EE697C">
              <w:rPr>
                <w:rFonts w:ascii="Arial" w:hAnsi="Arial" w:cs="Arial"/>
                <w:sz w:val="28"/>
                <w:szCs w:val="28"/>
                <w:lang w:val="ro-RO"/>
              </w:rPr>
              <w:t>: +396,5 milioane lei, per sold, astfel: cheltuieli de personal +356,8 milioane lei; bunuri și servicii +14,0 milioane lei; subvenții acordate instituțiilor din subordine +23,5 milioane lei; drepturi de pensie +17,1 milioane lei; proiecte FEN 2014-2020 -29,9 milioane lei; cheltuieli de investiții +15,0 milioane lei.</w:t>
            </w:r>
          </w:p>
          <w:p w:rsidR="00E7033B" w:rsidRPr="00EE697C" w:rsidRDefault="00E7033B" w:rsidP="00E7033B">
            <w:pPr>
              <w:numPr>
                <w:ilvl w:val="0"/>
                <w:numId w:val="36"/>
              </w:numPr>
              <w:jc w:val="both"/>
              <w:rPr>
                <w:rFonts w:ascii="Arial" w:hAnsi="Arial" w:cs="Arial"/>
                <w:bCs/>
                <w:sz w:val="28"/>
                <w:szCs w:val="28"/>
                <w:lang w:val="ro-RO"/>
              </w:rPr>
            </w:pPr>
            <w:r w:rsidRPr="00EE697C">
              <w:rPr>
                <w:rFonts w:ascii="Arial" w:hAnsi="Arial" w:cs="Arial"/>
                <w:b/>
                <w:bCs/>
                <w:sz w:val="28"/>
                <w:szCs w:val="28"/>
                <w:lang w:val="ro-RO"/>
              </w:rPr>
              <w:t>Ministerul Muncii și Justiției Sociale</w:t>
            </w:r>
            <w:r w:rsidRPr="00EE697C">
              <w:rPr>
                <w:rFonts w:ascii="Arial" w:hAnsi="Arial" w:cs="Arial"/>
                <w:bCs/>
                <w:sz w:val="28"/>
                <w:szCs w:val="28"/>
                <w:lang w:val="ro-RO"/>
              </w:rPr>
              <w:t xml:space="preserve">: +326,4 milioane lei per sold, în principal prin majorarea transferurilor de echilibrare către bugetul asigurărilor sociale de stat cu suma de 517,4 milioane lei și a cheltuielilor de personal cu 50 milioane lei, </w:t>
            </w:r>
            <w:r w:rsidRPr="00EE697C">
              <w:rPr>
                <w:rFonts w:ascii="Arial" w:hAnsi="Arial" w:cs="Arial"/>
                <w:sz w:val="28"/>
                <w:szCs w:val="28"/>
                <w:lang w:val="ro-RO" w:eastAsia="ro-RO"/>
              </w:rPr>
              <w:t>diminuarea cu suma de 200 milioane lei la transferuri între unități ale administrației publice care înregistrează un nivel scăzut al execuției (9,9% din an, respectiv 52,7% din semestru) în principal din nerealizarea programelor de interes național, precum și a cheltuielilor aferente proiectelor cu finanțare din FEN cu 30,0 milioane lei unde execuția este de 13,5% din an</w:t>
            </w:r>
          </w:p>
          <w:p w:rsidR="00D67253" w:rsidRPr="00EE697C" w:rsidRDefault="00D67253" w:rsidP="00D67253">
            <w:pPr>
              <w:numPr>
                <w:ilvl w:val="0"/>
                <w:numId w:val="36"/>
              </w:numPr>
              <w:suppressAutoHyphens/>
              <w:jc w:val="both"/>
              <w:rPr>
                <w:rFonts w:ascii="Arial" w:hAnsi="Arial" w:cs="Arial"/>
                <w:sz w:val="28"/>
                <w:szCs w:val="28"/>
                <w:lang w:val="ro-RO" w:eastAsia="ro-RO"/>
              </w:rPr>
            </w:pPr>
            <w:r w:rsidRPr="00EE697C">
              <w:rPr>
                <w:rFonts w:ascii="Arial" w:hAnsi="Arial" w:cs="Arial"/>
                <w:b/>
                <w:sz w:val="28"/>
                <w:szCs w:val="28"/>
                <w:lang w:val="ro-RO" w:eastAsia="ro-RO"/>
              </w:rPr>
              <w:t xml:space="preserve">Ministerul Mediului: </w:t>
            </w:r>
            <w:r w:rsidRPr="00EE697C">
              <w:rPr>
                <w:rFonts w:ascii="Arial" w:hAnsi="Arial" w:cs="Arial"/>
                <w:sz w:val="28"/>
                <w:szCs w:val="28"/>
                <w:lang w:val="ro-RO" w:eastAsia="ro-RO"/>
              </w:rPr>
              <w:t>+ 92,2 milioane lei per sold, propunere care are în vedere, în principal, asigurarea sumei de 135,0 milioane lei pentru finalizarea procesului de restituire a taxei speciale pentru autoturisme şi autovehicule, a taxei pe poluare pentru autovehicule, a taxei pentru emisiile poluante provenite de la autovehicule şi a timbrului de mediu pentru autovehicule, prevăzute de Ordonanța de urgență a Guvernului nr. 52/2017 privind restituirea sumelor reprezentând taxa specială pentru autoturisme şi autovehicule, taxa pe poluare pentru autovehicule, taxa pentru emisiile poluante provenite de la autovehicule şi timbrul de mediu pentru autovehicule, aprobată prin Legea nr. 258/2018.</w:t>
            </w:r>
          </w:p>
          <w:p w:rsidR="00D67253" w:rsidRPr="00EE697C" w:rsidRDefault="00D67253" w:rsidP="00D67253">
            <w:pPr>
              <w:suppressAutoHyphens/>
              <w:ind w:left="642"/>
              <w:jc w:val="both"/>
              <w:rPr>
                <w:rFonts w:ascii="Arial" w:hAnsi="Arial" w:cs="Arial"/>
                <w:sz w:val="28"/>
                <w:szCs w:val="28"/>
                <w:lang w:val="ro-RO" w:eastAsia="ro-RO"/>
              </w:rPr>
            </w:pPr>
            <w:r w:rsidRPr="00EE697C">
              <w:rPr>
                <w:rFonts w:ascii="Arial" w:hAnsi="Arial" w:cs="Arial"/>
                <w:sz w:val="28"/>
                <w:szCs w:val="28"/>
                <w:lang w:val="ro-RO" w:eastAsia="ro-RO"/>
              </w:rPr>
              <w:t>S-au identificat economii la proiectele cu finanțare din fonduri externe nerambursabile (-100,0 milioane lei unde execuția a reprezentat 3,71% din prevederea anuală) și active financiare (- 3,0 milioane lei).</w:t>
            </w:r>
          </w:p>
          <w:p w:rsidR="00D67253" w:rsidRPr="00EE697C" w:rsidRDefault="00D67253" w:rsidP="0044239B">
            <w:pPr>
              <w:suppressAutoHyphens/>
              <w:ind w:left="639"/>
              <w:jc w:val="both"/>
              <w:rPr>
                <w:rFonts w:ascii="Arial" w:hAnsi="Arial" w:cs="Arial"/>
                <w:sz w:val="28"/>
                <w:szCs w:val="28"/>
                <w:lang w:val="ro-RO"/>
              </w:rPr>
            </w:pPr>
          </w:p>
          <w:p w:rsidR="00D67253" w:rsidRPr="00EE697C" w:rsidRDefault="00D67253" w:rsidP="0044239B">
            <w:pPr>
              <w:suppressAutoHyphens/>
              <w:ind w:left="639"/>
              <w:jc w:val="both"/>
              <w:rPr>
                <w:rFonts w:ascii="Arial" w:hAnsi="Arial" w:cs="Arial"/>
                <w:sz w:val="28"/>
                <w:szCs w:val="28"/>
                <w:lang w:val="ro-RO"/>
              </w:rPr>
            </w:pPr>
          </w:p>
          <w:p w:rsidR="0044239B" w:rsidRPr="00EE697C" w:rsidRDefault="0044239B" w:rsidP="0044239B">
            <w:pPr>
              <w:suppressAutoHyphens/>
              <w:jc w:val="both"/>
              <w:rPr>
                <w:rFonts w:ascii="Arial" w:hAnsi="Arial" w:cs="Arial"/>
                <w:sz w:val="28"/>
                <w:szCs w:val="28"/>
                <w:lang w:val="ro-RO"/>
              </w:rPr>
            </w:pPr>
            <w:r w:rsidRPr="00EE697C">
              <w:rPr>
                <w:rFonts w:ascii="Arial" w:hAnsi="Arial" w:cs="Arial"/>
                <w:sz w:val="28"/>
                <w:szCs w:val="28"/>
                <w:lang w:val="ro-RO" w:eastAsia="ro-RO"/>
              </w:rPr>
              <w:t>Pentru Ministerul Afacerilor Interne și Ministerul Afacerilor Externe au fost actualizate fondurile alocate pentru alegerile prezidențiale, ca urmare a modificărilor legislative aprobate în cursul acestui an.</w:t>
            </w:r>
          </w:p>
          <w:p w:rsidR="00D539B1" w:rsidRPr="00EE697C" w:rsidRDefault="00D539B1" w:rsidP="00D539B1">
            <w:pPr>
              <w:suppressAutoHyphens/>
              <w:ind w:left="644"/>
              <w:jc w:val="both"/>
              <w:rPr>
                <w:rFonts w:ascii="Arial" w:hAnsi="Arial" w:cs="Arial"/>
                <w:sz w:val="28"/>
                <w:szCs w:val="28"/>
                <w:lang w:val="ro-RO"/>
              </w:rPr>
            </w:pPr>
          </w:p>
          <w:p w:rsidR="00C82E23" w:rsidRPr="00EE697C" w:rsidRDefault="00C82E23" w:rsidP="00DA4C4A">
            <w:pPr>
              <w:spacing w:before="120"/>
              <w:ind w:firstLine="1065"/>
              <w:jc w:val="both"/>
              <w:rPr>
                <w:rFonts w:ascii="Arial" w:hAnsi="Arial" w:cs="Arial"/>
                <w:sz w:val="28"/>
                <w:szCs w:val="28"/>
                <w:lang w:val="ro-RO"/>
              </w:rPr>
            </w:pPr>
            <w:r w:rsidRPr="00EE697C">
              <w:rPr>
                <w:rFonts w:ascii="Arial" w:hAnsi="Arial" w:cs="Arial"/>
                <w:sz w:val="28"/>
                <w:szCs w:val="28"/>
                <w:lang w:val="ro-RO"/>
              </w:rPr>
              <w:t>Prin prezentul proiect de ordonanță se propune</w:t>
            </w:r>
            <w:r w:rsidR="00DA4C4A" w:rsidRPr="00EE697C">
              <w:rPr>
                <w:rFonts w:ascii="Arial" w:hAnsi="Arial" w:cs="Arial"/>
                <w:sz w:val="28"/>
                <w:szCs w:val="28"/>
                <w:lang w:val="ro-RO"/>
              </w:rPr>
              <w:t xml:space="preserve"> m</w:t>
            </w:r>
            <w:r w:rsidR="003975B8" w:rsidRPr="00EE697C">
              <w:rPr>
                <w:rFonts w:ascii="Arial" w:hAnsi="Arial" w:cs="Arial"/>
                <w:sz w:val="28"/>
                <w:szCs w:val="28"/>
                <w:lang w:val="ro-RO"/>
              </w:rPr>
              <w:t>odificări ale</w:t>
            </w:r>
            <w:r w:rsidRPr="00EE697C">
              <w:rPr>
                <w:rFonts w:ascii="Arial" w:hAnsi="Arial" w:cs="Arial"/>
                <w:sz w:val="28"/>
                <w:szCs w:val="28"/>
                <w:lang w:val="ro-RO"/>
              </w:rPr>
              <w:t xml:space="preserve"> veniturilor bugetare ca urmare a următoarelor măsuri:</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r w:rsidRPr="00EE697C">
              <w:rPr>
                <w:rFonts w:ascii="Arial" w:hAnsi="Arial" w:cs="Arial"/>
                <w:sz w:val="28"/>
                <w:szCs w:val="28"/>
              </w:rPr>
              <w:t xml:space="preserve">modificarea regimului fiscal </w:t>
            </w:r>
            <w:r w:rsidRPr="00EE697C">
              <w:rPr>
                <w:rFonts w:ascii="Arial" w:hAnsi="Arial" w:cs="Arial"/>
                <w:sz w:val="28"/>
                <w:szCs w:val="28"/>
                <w:lang w:eastAsia="ro-RO"/>
              </w:rPr>
              <w:t>aplicabil tichetelor cadou acordate în legătură cu o activitate dependentă (venituri din salarii și asimilate salariilor), în anumite situații și includerea acestora în baza de calcul al contribuțiilor sociale obligatorii (CAS, CASS și CAM) (+22,2 milioane lei 4 luni 2019);</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r w:rsidRPr="00EE697C">
              <w:rPr>
                <w:rFonts w:ascii="Arial" w:hAnsi="Arial" w:cs="Arial"/>
                <w:bCs/>
                <w:sz w:val="28"/>
                <w:szCs w:val="28"/>
              </w:rPr>
              <w:t>creșterea nivelului accizei totale</w:t>
            </w:r>
            <w:r w:rsidR="00E7033B" w:rsidRPr="00EE697C">
              <w:rPr>
                <w:rFonts w:ascii="Arial" w:hAnsi="Arial" w:cs="Arial"/>
                <w:bCs/>
                <w:sz w:val="28"/>
                <w:szCs w:val="28"/>
              </w:rPr>
              <w:t xml:space="preserve"> pentru țigarete </w:t>
            </w:r>
            <w:r w:rsidRPr="00EE697C">
              <w:rPr>
                <w:rFonts w:ascii="Arial" w:hAnsi="Arial" w:cs="Arial"/>
                <w:sz w:val="28"/>
                <w:szCs w:val="28"/>
              </w:rPr>
              <w:t>(+161,7 milioane lei 4 luni 2019);</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r w:rsidRPr="00EE697C">
              <w:rPr>
                <w:rFonts w:ascii="Arial" w:hAnsi="Arial" w:cs="Arial"/>
                <w:bCs/>
                <w:sz w:val="28"/>
                <w:szCs w:val="28"/>
              </w:rPr>
              <w:t xml:space="preserve">introducerea băuturilor </w:t>
            </w:r>
            <w:r w:rsidRPr="00EE697C">
              <w:rPr>
                <w:rFonts w:ascii="Arial" w:hAnsi="Arial" w:cs="Arial"/>
                <w:sz w:val="28"/>
                <w:szCs w:val="28"/>
              </w:rPr>
              <w:t>răcoritoare cu un conținut ridicat de zaharuri în sfera produselor supuse accizelor nearmonizate (+320 milioane lei 4 luni 2019);</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proofErr w:type="gramStart"/>
            <w:r w:rsidRPr="00EE697C">
              <w:rPr>
                <w:rFonts w:ascii="Arial" w:hAnsi="Arial" w:cs="Arial"/>
                <w:sz w:val="28"/>
                <w:szCs w:val="28"/>
              </w:rPr>
              <w:t>instituirea</w:t>
            </w:r>
            <w:proofErr w:type="gramEnd"/>
            <w:r w:rsidRPr="00EE697C">
              <w:rPr>
                <w:rFonts w:ascii="Arial" w:hAnsi="Arial" w:cs="Arial"/>
                <w:sz w:val="28"/>
                <w:szCs w:val="28"/>
              </w:rPr>
              <w:t xml:space="preserve"> unui mecanism de restructurare a obligațiilor bugetare ca mecanism alternativ faţă de procedura de acordare a eşalonării la plată, reglementată în Legea nr. 207/2015 privind Codul de procedură fiscală, cu modificările și completările ulterioare, prin care se estimează încasări suplimentare din recuperarea obligațiilor restante (+1.890 milioane lei pentru 2019);</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r w:rsidRPr="00EE697C">
              <w:rPr>
                <w:rFonts w:ascii="Arial" w:hAnsi="Arial" w:cs="Arial"/>
                <w:sz w:val="28"/>
                <w:szCs w:val="28"/>
              </w:rPr>
              <w:t>menținerea angajamentului ANAF de a colecta veniturile din TVA și accize la nivelul programat pentru semestrul II dar și reîn</w:t>
            </w:r>
            <w:r w:rsidR="00B74D2D" w:rsidRPr="00EE697C">
              <w:rPr>
                <w:rFonts w:ascii="Arial" w:hAnsi="Arial" w:cs="Arial"/>
                <w:sz w:val="28"/>
                <w:szCs w:val="28"/>
              </w:rPr>
              <w:t xml:space="preserve">noirea angajamentului ANAF de a </w:t>
            </w:r>
            <w:r w:rsidRPr="00EE697C">
              <w:rPr>
                <w:rFonts w:ascii="Arial" w:hAnsi="Arial" w:cs="Arial"/>
                <w:sz w:val="28"/>
                <w:szCs w:val="28"/>
              </w:rPr>
              <w:t>colecta venituri suplimentare prin intensificarea acțiunilor de îmbunătățire a colectării și reducerea evaziunii fiscale</w:t>
            </w:r>
            <w:r w:rsidR="002A7D40" w:rsidRPr="00EE697C">
              <w:rPr>
                <w:rFonts w:ascii="Arial" w:hAnsi="Arial" w:cs="Arial"/>
                <w:sz w:val="28"/>
                <w:szCs w:val="28"/>
              </w:rPr>
              <w:t xml:space="preserve"> (+3,</w:t>
            </w:r>
            <w:r w:rsidRPr="00EE697C">
              <w:rPr>
                <w:rFonts w:ascii="Arial" w:hAnsi="Arial" w:cs="Arial"/>
                <w:sz w:val="28"/>
                <w:szCs w:val="28"/>
              </w:rPr>
              <w:t>6</w:t>
            </w:r>
            <w:r w:rsidR="002A7D40" w:rsidRPr="00EE697C">
              <w:rPr>
                <w:rFonts w:ascii="Arial" w:hAnsi="Arial" w:cs="Arial"/>
                <w:sz w:val="28"/>
                <w:szCs w:val="28"/>
              </w:rPr>
              <w:t xml:space="preserve"> miliarde lei</w:t>
            </w:r>
            <w:r w:rsidRPr="00EE697C">
              <w:rPr>
                <w:rFonts w:ascii="Arial" w:hAnsi="Arial" w:cs="Arial"/>
                <w:sz w:val="28"/>
                <w:szCs w:val="28"/>
              </w:rPr>
              <w:t>);</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r w:rsidRPr="00EE697C">
              <w:rPr>
                <w:rFonts w:ascii="Arial" w:hAnsi="Arial" w:cs="Arial"/>
                <w:sz w:val="28"/>
                <w:szCs w:val="28"/>
              </w:rPr>
              <w:t>taxa pe activele bancare +300 mil</w:t>
            </w:r>
            <w:r w:rsidR="002A7D40" w:rsidRPr="00EE697C">
              <w:rPr>
                <w:rFonts w:ascii="Arial" w:hAnsi="Arial" w:cs="Arial"/>
                <w:sz w:val="28"/>
                <w:szCs w:val="28"/>
              </w:rPr>
              <w:t>ioane</w:t>
            </w:r>
            <w:r w:rsidRPr="00EE697C">
              <w:rPr>
                <w:rFonts w:ascii="Arial" w:hAnsi="Arial" w:cs="Arial"/>
                <w:sz w:val="28"/>
                <w:szCs w:val="28"/>
              </w:rPr>
              <w:t xml:space="preserve"> lei;</w:t>
            </w:r>
          </w:p>
          <w:p w:rsidR="004F2C04" w:rsidRPr="00EE697C" w:rsidRDefault="004F2C04" w:rsidP="004F2C04">
            <w:pPr>
              <w:numPr>
                <w:ilvl w:val="0"/>
                <w:numId w:val="44"/>
              </w:numPr>
              <w:spacing w:before="120"/>
              <w:ind w:left="642" w:hanging="425"/>
              <w:jc w:val="both"/>
              <w:rPr>
                <w:rFonts w:ascii="Arial" w:hAnsi="Arial" w:cs="Arial"/>
                <w:sz w:val="28"/>
                <w:szCs w:val="28"/>
                <w:lang w:val="ro-RO"/>
              </w:rPr>
            </w:pPr>
            <w:proofErr w:type="gramStart"/>
            <w:r w:rsidRPr="00EE697C">
              <w:rPr>
                <w:rFonts w:ascii="Arial" w:hAnsi="Arial" w:cs="Arial"/>
                <w:sz w:val="28"/>
                <w:szCs w:val="28"/>
              </w:rPr>
              <w:t>menținerea</w:t>
            </w:r>
            <w:proofErr w:type="gramEnd"/>
            <w:r w:rsidRPr="00EE697C">
              <w:rPr>
                <w:rFonts w:ascii="Arial" w:hAnsi="Arial" w:cs="Arial"/>
                <w:sz w:val="28"/>
                <w:szCs w:val="28"/>
              </w:rPr>
              <w:t xml:space="preserve"> planului de realizare a veniturilor din dividende de la societăți și companii naționale precum și de la regii autonome.</w:t>
            </w:r>
          </w:p>
          <w:p w:rsidR="004F2C04" w:rsidRPr="00EE697C" w:rsidRDefault="004F2C04" w:rsidP="00DA4C4A">
            <w:pPr>
              <w:spacing w:before="120"/>
              <w:ind w:firstLine="1065"/>
              <w:jc w:val="both"/>
              <w:rPr>
                <w:rFonts w:ascii="Arial" w:hAnsi="Arial" w:cs="Arial"/>
                <w:sz w:val="28"/>
                <w:szCs w:val="28"/>
                <w:lang w:val="ro-RO"/>
              </w:rPr>
            </w:pPr>
          </w:p>
          <w:p w:rsidR="009554A6" w:rsidRPr="00EE697C" w:rsidRDefault="006A0F0F" w:rsidP="001E2836">
            <w:pPr>
              <w:spacing w:before="120"/>
              <w:ind w:left="72"/>
              <w:jc w:val="both"/>
              <w:rPr>
                <w:rFonts w:ascii="Arial" w:hAnsi="Arial" w:cs="Arial"/>
                <w:bCs/>
                <w:sz w:val="28"/>
                <w:szCs w:val="28"/>
                <w:lang w:val="ro-RO"/>
              </w:rPr>
            </w:pPr>
            <w:r w:rsidRPr="00EE697C">
              <w:rPr>
                <w:rFonts w:ascii="Arial" w:hAnsi="Arial" w:cs="Arial"/>
                <w:b/>
                <w:bCs/>
                <w:sz w:val="28"/>
                <w:szCs w:val="28"/>
                <w:lang w:val="ro-RO"/>
              </w:rPr>
              <w:t xml:space="preserve">Bugetul instituţiilor/activităţilor finanţate integral şi/sau </w:t>
            </w:r>
            <w:r w:rsidR="00556CD7" w:rsidRPr="00EE697C">
              <w:rPr>
                <w:rFonts w:ascii="Arial" w:hAnsi="Arial" w:cs="Arial"/>
                <w:b/>
                <w:bCs/>
                <w:sz w:val="28"/>
                <w:szCs w:val="28"/>
                <w:lang w:val="ro-RO"/>
              </w:rPr>
              <w:t xml:space="preserve">parţial </w:t>
            </w:r>
            <w:r w:rsidRPr="00EE697C">
              <w:rPr>
                <w:rFonts w:ascii="Arial" w:hAnsi="Arial" w:cs="Arial"/>
                <w:b/>
                <w:bCs/>
                <w:sz w:val="28"/>
                <w:szCs w:val="28"/>
                <w:lang w:val="ro-RO"/>
              </w:rPr>
              <w:t xml:space="preserve">din venituri proprii </w:t>
            </w:r>
            <w:r w:rsidR="00D539B1" w:rsidRPr="00EE697C">
              <w:rPr>
                <w:rFonts w:ascii="Arial" w:hAnsi="Arial" w:cs="Arial"/>
                <w:bCs/>
                <w:sz w:val="28"/>
                <w:szCs w:val="28"/>
                <w:lang w:val="ro-RO"/>
              </w:rPr>
              <w:t>se diminuează</w:t>
            </w:r>
            <w:r w:rsidR="009554A6" w:rsidRPr="00EE697C">
              <w:rPr>
                <w:rFonts w:ascii="Arial" w:hAnsi="Arial" w:cs="Arial"/>
                <w:bCs/>
                <w:sz w:val="28"/>
                <w:szCs w:val="28"/>
                <w:lang w:val="ro-RO"/>
              </w:rPr>
              <w:t xml:space="preserve"> la venituri </w:t>
            </w:r>
            <w:r w:rsidR="00642D56" w:rsidRPr="00EE697C">
              <w:rPr>
                <w:rFonts w:ascii="Arial" w:hAnsi="Arial" w:cs="Arial"/>
                <w:bCs/>
                <w:sz w:val="28"/>
                <w:szCs w:val="28"/>
                <w:lang w:val="ro-RO"/>
              </w:rPr>
              <w:t xml:space="preserve">cu suma </w:t>
            </w:r>
            <w:r w:rsidR="00840435" w:rsidRPr="00EE697C">
              <w:rPr>
                <w:rFonts w:ascii="Arial" w:hAnsi="Arial" w:cs="Arial"/>
                <w:bCs/>
                <w:sz w:val="28"/>
                <w:szCs w:val="28"/>
                <w:lang w:val="ro-RO"/>
              </w:rPr>
              <w:t>4</w:t>
            </w:r>
            <w:r w:rsidR="005737DE">
              <w:rPr>
                <w:rFonts w:ascii="Arial" w:hAnsi="Arial" w:cs="Arial"/>
                <w:bCs/>
                <w:sz w:val="28"/>
                <w:szCs w:val="28"/>
                <w:lang w:val="ro-RO"/>
              </w:rPr>
              <w:t>15,6</w:t>
            </w:r>
            <w:r w:rsidR="00642D56" w:rsidRPr="00EE697C">
              <w:rPr>
                <w:rFonts w:ascii="Arial" w:hAnsi="Arial" w:cs="Arial"/>
                <w:bCs/>
                <w:sz w:val="28"/>
                <w:szCs w:val="28"/>
                <w:lang w:val="ro-RO"/>
              </w:rPr>
              <w:t xml:space="preserve"> milioane lei și</w:t>
            </w:r>
            <w:r w:rsidR="00D539B1" w:rsidRPr="00EE697C">
              <w:rPr>
                <w:rFonts w:ascii="Arial" w:hAnsi="Arial" w:cs="Arial"/>
                <w:bCs/>
                <w:sz w:val="28"/>
                <w:szCs w:val="28"/>
                <w:lang w:val="ro-RO"/>
              </w:rPr>
              <w:t xml:space="preserve"> la cheltuieli cu suma de </w:t>
            </w:r>
            <w:r w:rsidR="00840435" w:rsidRPr="00EE697C">
              <w:rPr>
                <w:rFonts w:ascii="Arial" w:hAnsi="Arial" w:cs="Arial"/>
                <w:bCs/>
                <w:sz w:val="28"/>
                <w:szCs w:val="28"/>
                <w:lang w:val="ro-RO"/>
              </w:rPr>
              <w:t>7</w:t>
            </w:r>
            <w:r w:rsidR="005737DE">
              <w:rPr>
                <w:rFonts w:ascii="Arial" w:hAnsi="Arial" w:cs="Arial"/>
                <w:bCs/>
                <w:sz w:val="28"/>
                <w:szCs w:val="28"/>
                <w:lang w:val="ro-RO"/>
              </w:rPr>
              <w:t>39,6</w:t>
            </w:r>
            <w:r w:rsidR="00642D56" w:rsidRPr="00EE697C">
              <w:rPr>
                <w:rFonts w:ascii="Arial" w:hAnsi="Arial" w:cs="Arial"/>
                <w:bCs/>
                <w:sz w:val="28"/>
                <w:szCs w:val="28"/>
                <w:lang w:val="ro-RO"/>
              </w:rPr>
              <w:t xml:space="preserve"> milioane lei iar ex</w:t>
            </w:r>
            <w:r w:rsidR="005737DE">
              <w:rPr>
                <w:rFonts w:ascii="Arial" w:hAnsi="Arial" w:cs="Arial"/>
                <w:bCs/>
                <w:sz w:val="28"/>
                <w:szCs w:val="28"/>
                <w:lang w:val="ro-RO"/>
              </w:rPr>
              <w:t>cedentul bugetului crește cu 324</w:t>
            </w:r>
            <w:r w:rsidR="00642D56" w:rsidRPr="00EE697C">
              <w:rPr>
                <w:rFonts w:ascii="Arial" w:hAnsi="Arial" w:cs="Arial"/>
                <w:bCs/>
                <w:sz w:val="28"/>
                <w:szCs w:val="28"/>
                <w:lang w:val="ro-RO"/>
              </w:rPr>
              <w:t xml:space="preserve"> milioane lei.</w:t>
            </w:r>
          </w:p>
          <w:p w:rsidR="009C64AD" w:rsidRPr="00EE697C" w:rsidRDefault="004422B0" w:rsidP="001E2836">
            <w:pPr>
              <w:spacing w:before="120"/>
              <w:ind w:left="72"/>
              <w:jc w:val="both"/>
              <w:rPr>
                <w:rFonts w:ascii="Arial" w:hAnsi="Arial" w:cs="Arial"/>
                <w:bCs/>
                <w:sz w:val="28"/>
                <w:szCs w:val="28"/>
                <w:lang w:val="ro-RO"/>
              </w:rPr>
            </w:pPr>
            <w:r w:rsidRPr="00EE697C">
              <w:rPr>
                <w:rFonts w:ascii="Arial" w:hAnsi="Arial" w:cs="Arial"/>
                <w:b/>
                <w:bCs/>
                <w:sz w:val="28"/>
                <w:szCs w:val="28"/>
                <w:lang w:val="ro-RO"/>
              </w:rPr>
              <w:t>Bugetul Fondului naţional unic de asigurări sociale de sănătate</w:t>
            </w:r>
            <w:r w:rsidRPr="00EE697C">
              <w:rPr>
                <w:rFonts w:ascii="Arial" w:hAnsi="Arial" w:cs="Arial"/>
                <w:bCs/>
                <w:sz w:val="28"/>
                <w:szCs w:val="28"/>
                <w:lang w:val="ro-RO"/>
              </w:rPr>
              <w:t xml:space="preserve"> se </w:t>
            </w:r>
            <w:r w:rsidR="00840435" w:rsidRPr="00EE697C">
              <w:rPr>
                <w:rFonts w:ascii="Arial" w:hAnsi="Arial" w:cs="Arial"/>
                <w:bCs/>
                <w:sz w:val="28"/>
                <w:szCs w:val="28"/>
                <w:lang w:val="ro-RO"/>
              </w:rPr>
              <w:t>majorează</w:t>
            </w:r>
            <w:r w:rsidRPr="00EE697C">
              <w:rPr>
                <w:rFonts w:ascii="Arial" w:hAnsi="Arial" w:cs="Arial"/>
                <w:bCs/>
                <w:sz w:val="28"/>
                <w:szCs w:val="28"/>
                <w:lang w:val="ro-RO"/>
              </w:rPr>
              <w:t xml:space="preserve"> la venituri cu suma de </w:t>
            </w:r>
            <w:r w:rsidR="005737DE">
              <w:rPr>
                <w:rFonts w:ascii="Arial" w:hAnsi="Arial" w:cs="Arial"/>
                <w:bCs/>
                <w:sz w:val="28"/>
                <w:szCs w:val="28"/>
                <w:lang w:val="ro-RO"/>
              </w:rPr>
              <w:t>45,1</w:t>
            </w:r>
            <w:r w:rsidRPr="00EE697C">
              <w:rPr>
                <w:rFonts w:ascii="Arial" w:hAnsi="Arial" w:cs="Arial"/>
                <w:bCs/>
                <w:sz w:val="28"/>
                <w:szCs w:val="28"/>
                <w:lang w:val="ro-RO"/>
              </w:rPr>
              <w:t xml:space="preserve"> milioane lei.</w:t>
            </w:r>
          </w:p>
          <w:p w:rsidR="004422B0" w:rsidRPr="00EE697C" w:rsidRDefault="004422B0" w:rsidP="001E2836">
            <w:pPr>
              <w:spacing w:before="120"/>
              <w:ind w:left="72"/>
              <w:jc w:val="both"/>
              <w:rPr>
                <w:rFonts w:ascii="Arial" w:hAnsi="Arial" w:cs="Arial"/>
                <w:bCs/>
                <w:sz w:val="28"/>
                <w:szCs w:val="28"/>
                <w:lang w:val="ro-RO"/>
              </w:rPr>
            </w:pPr>
          </w:p>
          <w:p w:rsidR="00E76FC1" w:rsidRPr="00EE697C" w:rsidRDefault="00E76FC1" w:rsidP="00E76FC1">
            <w:pPr>
              <w:suppressAutoHyphens/>
              <w:jc w:val="both"/>
              <w:rPr>
                <w:rFonts w:ascii="Arial" w:hAnsi="Arial" w:cs="Arial"/>
                <w:bCs/>
                <w:sz w:val="28"/>
                <w:szCs w:val="28"/>
                <w:lang w:val="ro-RO"/>
              </w:rPr>
            </w:pPr>
            <w:r w:rsidRPr="00EE697C">
              <w:rPr>
                <w:rFonts w:ascii="Arial" w:hAnsi="Arial" w:cs="Arial"/>
                <w:b/>
                <w:bCs/>
                <w:sz w:val="28"/>
                <w:szCs w:val="28"/>
                <w:lang w:val="ro-RO"/>
              </w:rPr>
              <w:t>Sumele defalcate din taxa pe valoarea adăugată pe anul 2019 pentru finanțarea cheltuielilor bugetelor locale</w:t>
            </w:r>
            <w:r w:rsidRPr="00EE697C">
              <w:rPr>
                <w:rFonts w:ascii="Arial" w:hAnsi="Arial" w:cs="Arial"/>
                <w:bCs/>
                <w:sz w:val="28"/>
                <w:szCs w:val="28"/>
                <w:lang w:val="ro-RO"/>
              </w:rPr>
              <w:t xml:space="preserve"> se majorează cu suma de </w:t>
            </w:r>
            <w:r w:rsidRPr="00EE697C">
              <w:rPr>
                <w:rFonts w:ascii="Arial" w:hAnsi="Arial" w:cs="Arial"/>
                <w:b/>
                <w:bCs/>
                <w:sz w:val="28"/>
                <w:szCs w:val="28"/>
                <w:lang w:val="ro-RO"/>
              </w:rPr>
              <w:t>2.</w:t>
            </w:r>
            <w:r w:rsidR="00C15655" w:rsidRPr="00EE697C">
              <w:rPr>
                <w:rFonts w:ascii="Arial" w:hAnsi="Arial" w:cs="Arial"/>
                <w:b/>
                <w:bCs/>
                <w:sz w:val="28"/>
                <w:szCs w:val="28"/>
                <w:lang w:val="ro-RO"/>
              </w:rPr>
              <w:t>9</w:t>
            </w:r>
            <w:r w:rsidRPr="00EE697C">
              <w:rPr>
                <w:rFonts w:ascii="Arial" w:hAnsi="Arial" w:cs="Arial"/>
                <w:b/>
                <w:bCs/>
                <w:sz w:val="28"/>
                <w:szCs w:val="28"/>
                <w:lang w:val="ro-RO"/>
              </w:rPr>
              <w:t>00,0 milioane lei</w:t>
            </w:r>
            <w:r w:rsidRPr="00EE697C">
              <w:rPr>
                <w:rFonts w:ascii="Arial" w:hAnsi="Arial" w:cs="Arial"/>
                <w:bCs/>
                <w:sz w:val="28"/>
                <w:szCs w:val="28"/>
                <w:lang w:val="ro-RO"/>
              </w:rPr>
              <w:t>, astfel:</w:t>
            </w:r>
          </w:p>
          <w:p w:rsidR="00E76FC1" w:rsidRPr="00EE697C" w:rsidRDefault="00E76FC1" w:rsidP="00E76FC1">
            <w:pPr>
              <w:suppressAutoHyphens/>
              <w:ind w:firstLine="567"/>
              <w:jc w:val="both"/>
              <w:rPr>
                <w:rFonts w:ascii="Arial" w:hAnsi="Arial" w:cs="Arial"/>
                <w:bCs/>
                <w:sz w:val="28"/>
                <w:szCs w:val="28"/>
                <w:lang w:val="ro-RO"/>
              </w:rPr>
            </w:pPr>
            <w:r w:rsidRPr="00EE697C">
              <w:rPr>
                <w:rFonts w:ascii="Arial" w:hAnsi="Arial" w:cs="Arial"/>
                <w:bCs/>
                <w:sz w:val="28"/>
                <w:szCs w:val="28"/>
                <w:lang w:val="ro-RO"/>
              </w:rPr>
              <w:t xml:space="preserve">- </w:t>
            </w:r>
            <w:r w:rsidRPr="00EE697C">
              <w:rPr>
                <w:rFonts w:ascii="Arial" w:hAnsi="Arial" w:cs="Arial"/>
                <w:b/>
                <w:bCs/>
                <w:sz w:val="28"/>
                <w:szCs w:val="28"/>
                <w:lang w:val="ro-RO"/>
              </w:rPr>
              <w:t>se majorează sumele defalcate din taxa pe valoarea adăugată pentru finanțarea cheltuielilor descentralizate la nivelul județelor cu suma de 177,7 milioane lei</w:t>
            </w:r>
            <w:r w:rsidRPr="00EE697C">
              <w:rPr>
                <w:rFonts w:ascii="Arial" w:hAnsi="Arial" w:cs="Arial"/>
                <w:bCs/>
                <w:sz w:val="28"/>
                <w:szCs w:val="28"/>
                <w:lang w:val="ro-RO"/>
              </w:rPr>
              <w:t>, pentru finanțarea cheltuielilor determinate de implementarea Programului pentru școli al României, în perioada septembrie - decembrie a anului școlar 2019 - 2020, potrivit preve</w:t>
            </w:r>
            <w:r w:rsidR="007C50CA" w:rsidRPr="00EE697C">
              <w:rPr>
                <w:rFonts w:ascii="Arial" w:hAnsi="Arial" w:cs="Arial"/>
                <w:bCs/>
                <w:sz w:val="28"/>
                <w:szCs w:val="28"/>
                <w:lang w:val="ro-RO"/>
              </w:rPr>
              <w:t xml:space="preserve">derilor Hotărârii Guvernului </w:t>
            </w:r>
            <w:r w:rsidR="0010370A" w:rsidRPr="00EE697C">
              <w:rPr>
                <w:rFonts w:ascii="Arial" w:hAnsi="Arial" w:cs="Arial"/>
                <w:bCs/>
                <w:sz w:val="28"/>
                <w:szCs w:val="28"/>
                <w:lang w:val="ro-RO"/>
              </w:rPr>
              <w:t xml:space="preserve">nr.559/2019 </w:t>
            </w:r>
            <w:r w:rsidRPr="00EE697C">
              <w:rPr>
                <w:rFonts w:ascii="Arial" w:hAnsi="Arial" w:cs="Arial"/>
                <w:bCs/>
                <w:sz w:val="28"/>
                <w:szCs w:val="28"/>
                <w:lang w:val="ro-RO"/>
              </w:rPr>
              <w:t>privind stabilirea bugetului pentru implementarea Programului pentru școli al României în perioada 2017-2023 pentru anul școlar 2019-2020, precum și pentru modificarea și completarea Hotărârii Guvernului nr.640/2017 pentru aprobarea Programului pentru școli al României în perioada 2017 - 2023 și pentru stabilirea bugetului pentru implementarea acestuia în anul școlar 2017 – 2018, cu încadrare în sumele prevăzute pentru anul 2019 în fiecare dintre anexele nr.1-3 la această hotărâre;</w:t>
            </w:r>
          </w:p>
          <w:p w:rsidR="00E76FC1" w:rsidRPr="00EE697C" w:rsidRDefault="00E76FC1" w:rsidP="00E76FC1">
            <w:pPr>
              <w:suppressAutoHyphens/>
              <w:ind w:firstLine="851"/>
              <w:jc w:val="both"/>
              <w:rPr>
                <w:rFonts w:ascii="Arial" w:hAnsi="Arial" w:cs="Arial"/>
                <w:bCs/>
                <w:sz w:val="28"/>
                <w:szCs w:val="28"/>
                <w:lang w:val="ro-RO"/>
              </w:rPr>
            </w:pPr>
            <w:r w:rsidRPr="00EE697C">
              <w:rPr>
                <w:rFonts w:ascii="Arial" w:hAnsi="Arial" w:cs="Arial"/>
                <w:bCs/>
                <w:sz w:val="28"/>
                <w:szCs w:val="28"/>
                <w:lang w:val="ro-RO"/>
              </w:rPr>
              <w:t xml:space="preserve">- </w:t>
            </w:r>
            <w:r w:rsidRPr="00EE697C">
              <w:rPr>
                <w:rFonts w:ascii="Arial" w:hAnsi="Arial" w:cs="Arial"/>
                <w:b/>
                <w:bCs/>
                <w:sz w:val="28"/>
                <w:szCs w:val="28"/>
                <w:lang w:val="ro-RO"/>
              </w:rPr>
              <w:t>se majorează sumele defalcate din taxa pe valoarea adăugată pentru finanțarea cheltuielilor descentralizate la nivelul comunelor, orașelor, municipiilor, sectoarelor municipiului București și municipiului București cu suma de 16,1 milioane lei,</w:t>
            </w:r>
            <w:r w:rsidRPr="00EE697C">
              <w:rPr>
                <w:rFonts w:ascii="Arial" w:hAnsi="Arial" w:cs="Arial"/>
                <w:bCs/>
                <w:sz w:val="28"/>
                <w:szCs w:val="28"/>
                <w:lang w:val="ro-RO"/>
              </w:rPr>
              <w:t xml:space="preserve"> pentru finanțarea cheltuielilor determinate de implementarea Programului pentru școli al României la nivelul sectoarelor Municipiului București, în perioada septembrie - decembrie a anului școlar 2019 – 2020;</w:t>
            </w:r>
          </w:p>
          <w:p w:rsidR="00E76FC1" w:rsidRPr="00EE697C" w:rsidRDefault="00E76FC1" w:rsidP="00E76FC1">
            <w:pPr>
              <w:suppressAutoHyphens/>
              <w:ind w:firstLine="851"/>
              <w:jc w:val="both"/>
              <w:rPr>
                <w:rFonts w:ascii="Arial" w:hAnsi="Arial" w:cs="Arial"/>
                <w:bCs/>
                <w:sz w:val="28"/>
                <w:szCs w:val="28"/>
                <w:lang w:val="ro-RO"/>
              </w:rPr>
            </w:pPr>
            <w:r w:rsidRPr="00EE697C">
              <w:rPr>
                <w:rFonts w:ascii="Arial" w:hAnsi="Arial" w:cs="Arial"/>
                <w:bCs/>
                <w:sz w:val="28"/>
                <w:szCs w:val="28"/>
                <w:lang w:val="ro-RO"/>
              </w:rPr>
              <w:t xml:space="preserve">- </w:t>
            </w:r>
            <w:r w:rsidRPr="00EE697C">
              <w:rPr>
                <w:rFonts w:ascii="Arial" w:hAnsi="Arial" w:cs="Arial"/>
                <w:b/>
                <w:bCs/>
                <w:sz w:val="28"/>
                <w:szCs w:val="28"/>
                <w:lang w:val="ro-RO"/>
              </w:rPr>
              <w:t>se majorează sumele defalcate din taxa pe valoarea adăugată pentru echilibrarea bugetelor locale cu suma de 2.</w:t>
            </w:r>
            <w:r w:rsidR="00C15655" w:rsidRPr="00EE697C">
              <w:rPr>
                <w:rFonts w:ascii="Arial" w:hAnsi="Arial" w:cs="Arial"/>
                <w:b/>
                <w:bCs/>
                <w:sz w:val="28"/>
                <w:szCs w:val="28"/>
                <w:lang w:val="ro-RO"/>
              </w:rPr>
              <w:t>6</w:t>
            </w:r>
            <w:r w:rsidRPr="00EE697C">
              <w:rPr>
                <w:rFonts w:ascii="Arial" w:hAnsi="Arial" w:cs="Arial"/>
                <w:b/>
                <w:bCs/>
                <w:sz w:val="28"/>
                <w:szCs w:val="28"/>
                <w:lang w:val="ro-RO"/>
              </w:rPr>
              <w:t>37,7 milioane lei, din care</w:t>
            </w:r>
            <w:r w:rsidRPr="00EE697C">
              <w:rPr>
                <w:rFonts w:ascii="Arial" w:hAnsi="Arial" w:cs="Arial"/>
                <w:bCs/>
                <w:sz w:val="28"/>
                <w:szCs w:val="28"/>
                <w:lang w:val="ro-RO"/>
              </w:rPr>
              <w:t>:</w:t>
            </w:r>
          </w:p>
          <w:p w:rsidR="00E76FC1" w:rsidRPr="00EE697C" w:rsidRDefault="00E76FC1" w:rsidP="00E76FC1">
            <w:pPr>
              <w:suppressAutoHyphens/>
              <w:ind w:firstLine="851"/>
              <w:jc w:val="both"/>
              <w:rPr>
                <w:rFonts w:ascii="Arial" w:hAnsi="Arial" w:cs="Arial"/>
                <w:bCs/>
                <w:sz w:val="28"/>
                <w:szCs w:val="28"/>
                <w:lang w:val="ro-RO"/>
              </w:rPr>
            </w:pPr>
          </w:p>
          <w:p w:rsidR="00D110DF" w:rsidRPr="00EE697C" w:rsidRDefault="00D110DF" w:rsidP="00D110DF">
            <w:pPr>
              <w:numPr>
                <w:ilvl w:val="0"/>
                <w:numId w:val="36"/>
              </w:numPr>
              <w:spacing w:after="160" w:line="259" w:lineRule="auto"/>
              <w:jc w:val="both"/>
              <w:rPr>
                <w:rFonts w:ascii="Arial" w:hAnsi="Arial" w:cs="Arial"/>
                <w:bCs/>
                <w:sz w:val="28"/>
                <w:szCs w:val="28"/>
                <w:lang w:val="ro-RO"/>
              </w:rPr>
            </w:pPr>
            <w:r w:rsidRPr="00EE697C">
              <w:rPr>
                <w:rFonts w:ascii="Arial" w:hAnsi="Arial" w:cs="Arial"/>
                <w:bCs/>
                <w:sz w:val="28"/>
                <w:szCs w:val="28"/>
                <w:lang w:val="ro-RO"/>
              </w:rPr>
              <w:t>2.606,0 milioane lei pentru echilibrarea bugetelor locale care se repartizează astfel:</w:t>
            </w:r>
          </w:p>
          <w:p w:rsidR="00D110DF" w:rsidRPr="00EE697C" w:rsidRDefault="00D110DF" w:rsidP="00FE4BDF">
            <w:pPr>
              <w:numPr>
                <w:ilvl w:val="0"/>
                <w:numId w:val="42"/>
              </w:numPr>
              <w:spacing w:line="259" w:lineRule="auto"/>
              <w:jc w:val="both"/>
              <w:rPr>
                <w:rFonts w:ascii="Arial" w:hAnsi="Arial" w:cs="Arial"/>
                <w:bCs/>
                <w:sz w:val="28"/>
                <w:szCs w:val="28"/>
                <w:lang w:val="ro-RO"/>
              </w:rPr>
            </w:pPr>
            <w:r w:rsidRPr="00EE697C">
              <w:rPr>
                <w:rFonts w:ascii="Arial" w:hAnsi="Arial" w:cs="Arial"/>
                <w:bCs/>
                <w:sz w:val="28"/>
                <w:szCs w:val="28"/>
                <w:lang w:val="ro-RO"/>
              </w:rPr>
              <w:t xml:space="preserve">Pentru echilibrarea bugetelor locale ale municipiului București și </w:t>
            </w:r>
          </w:p>
          <w:p w:rsidR="00D110DF" w:rsidRPr="00EE697C" w:rsidRDefault="00D110DF" w:rsidP="00FE4BDF">
            <w:pPr>
              <w:spacing w:line="259" w:lineRule="auto"/>
              <w:jc w:val="both"/>
              <w:rPr>
                <w:rFonts w:ascii="Arial" w:hAnsi="Arial" w:cs="Arial"/>
                <w:bCs/>
                <w:sz w:val="28"/>
                <w:szCs w:val="28"/>
                <w:lang w:val="ro-RO"/>
              </w:rPr>
            </w:pPr>
            <w:r w:rsidRPr="00EE697C">
              <w:rPr>
                <w:rFonts w:ascii="Arial" w:hAnsi="Arial" w:cs="Arial"/>
                <w:bCs/>
                <w:sz w:val="28"/>
                <w:szCs w:val="28"/>
                <w:lang w:val="ro-RO"/>
              </w:rPr>
              <w:t>sectoarelor municipiului București se va  aloca suma de 710,3 milioane lei, astfel:</w:t>
            </w:r>
          </w:p>
          <w:p w:rsidR="00D110DF" w:rsidRPr="00EE697C" w:rsidRDefault="00D110DF" w:rsidP="00D110DF">
            <w:pPr>
              <w:jc w:val="both"/>
              <w:rPr>
                <w:rFonts w:ascii="Arial" w:hAnsi="Arial" w:cs="Arial"/>
                <w:bCs/>
                <w:sz w:val="28"/>
                <w:szCs w:val="28"/>
                <w:lang w:val="ro-RO"/>
              </w:rPr>
            </w:pPr>
            <w:r w:rsidRPr="00EE697C">
              <w:rPr>
                <w:rFonts w:ascii="Arial" w:hAnsi="Arial" w:cs="Arial"/>
                <w:sz w:val="28"/>
                <w:szCs w:val="28"/>
              </w:rPr>
              <w:t xml:space="preserve">                     </w:t>
            </w:r>
            <w:r w:rsidRPr="00EE697C">
              <w:rPr>
                <w:rFonts w:ascii="Arial" w:hAnsi="Arial" w:cs="Arial"/>
                <w:bCs/>
                <w:sz w:val="28"/>
                <w:szCs w:val="28"/>
                <w:lang w:val="ro-RO"/>
              </w:rPr>
              <w:t>Pentru fiecare dintre sectoarele municipiului București suma s-a  calculat ca diferență între jumătate din planul anual aprobat la nivelul fiecărui sector pentru indicatorul ”Cote defalcate din impozitul pe venit” și cotele din impozitul pe venit încasate la nivelul fiecărui sector la data de 30.06.2019.</w:t>
            </w:r>
          </w:p>
          <w:p w:rsidR="00D110DF" w:rsidRPr="00EE697C" w:rsidRDefault="00D110DF" w:rsidP="00D110DF">
            <w:pPr>
              <w:jc w:val="both"/>
              <w:rPr>
                <w:rFonts w:ascii="Arial" w:hAnsi="Arial" w:cs="Arial"/>
                <w:bCs/>
                <w:sz w:val="28"/>
                <w:szCs w:val="28"/>
                <w:lang w:val="ro-RO"/>
              </w:rPr>
            </w:pPr>
            <w:r w:rsidRPr="00EE697C">
              <w:rPr>
                <w:rFonts w:ascii="Arial" w:hAnsi="Arial" w:cs="Arial"/>
                <w:bCs/>
                <w:sz w:val="28"/>
                <w:szCs w:val="28"/>
                <w:lang w:val="ro-RO"/>
              </w:rPr>
              <w:t xml:space="preserve">               Pentru municipiul București, suma </w:t>
            </w:r>
            <w:r w:rsidR="00751C58" w:rsidRPr="00EE697C">
              <w:rPr>
                <w:rFonts w:ascii="Arial" w:hAnsi="Arial" w:cs="Arial"/>
                <w:bCs/>
                <w:sz w:val="28"/>
                <w:szCs w:val="28"/>
                <w:lang w:val="ro-RO"/>
              </w:rPr>
              <w:t xml:space="preserve">repartizată reprezintă 49% din </w:t>
            </w:r>
            <w:r w:rsidRPr="00EE697C">
              <w:rPr>
                <w:rFonts w:ascii="Arial" w:hAnsi="Arial" w:cs="Arial"/>
                <w:bCs/>
                <w:sz w:val="28"/>
                <w:szCs w:val="28"/>
                <w:lang w:val="ro-RO"/>
              </w:rPr>
              <w:t>suma de 582,3 milioane lei încasată la bugetul de stat de pe raza municipiului București și nealocată în primele 3 luni ale anului 2019.</w:t>
            </w:r>
          </w:p>
          <w:p w:rsidR="00D110DF" w:rsidRPr="00EE697C" w:rsidRDefault="00D110DF" w:rsidP="00D110DF">
            <w:pPr>
              <w:numPr>
                <w:ilvl w:val="0"/>
                <w:numId w:val="42"/>
              </w:numPr>
              <w:jc w:val="both"/>
              <w:rPr>
                <w:rFonts w:ascii="Arial" w:hAnsi="Arial" w:cs="Arial"/>
                <w:bCs/>
                <w:sz w:val="28"/>
                <w:szCs w:val="28"/>
                <w:lang w:val="ro-RO"/>
              </w:rPr>
            </w:pPr>
            <w:r w:rsidRPr="00EE697C">
              <w:rPr>
                <w:rFonts w:ascii="Arial" w:hAnsi="Arial" w:cs="Arial"/>
                <w:bCs/>
                <w:sz w:val="28"/>
                <w:szCs w:val="28"/>
                <w:lang w:val="ro-RO"/>
              </w:rPr>
              <w:t xml:space="preserve">Pentru echilibrarea bugetelor locale ale județelor, municipiilor, orașelor </w:t>
            </w:r>
          </w:p>
          <w:p w:rsidR="00D110DF" w:rsidRPr="00EE697C" w:rsidRDefault="00D110DF" w:rsidP="00D110DF">
            <w:pPr>
              <w:jc w:val="both"/>
              <w:rPr>
                <w:rFonts w:ascii="Arial" w:hAnsi="Arial" w:cs="Arial"/>
                <w:bCs/>
                <w:sz w:val="28"/>
                <w:szCs w:val="28"/>
                <w:lang w:val="ro-RO"/>
              </w:rPr>
            </w:pPr>
            <w:r w:rsidRPr="00EE697C">
              <w:rPr>
                <w:rFonts w:ascii="Arial" w:hAnsi="Arial" w:cs="Arial"/>
                <w:bCs/>
                <w:sz w:val="28"/>
                <w:szCs w:val="28"/>
                <w:lang w:val="ro-RO"/>
              </w:rPr>
              <w:t>și comunelor, se va aloca suma de 425,4 milioane lei, astfel:</w:t>
            </w:r>
          </w:p>
          <w:p w:rsidR="00D110DF" w:rsidRPr="00EE697C" w:rsidRDefault="00D110DF" w:rsidP="00D110DF">
            <w:pPr>
              <w:jc w:val="both"/>
              <w:rPr>
                <w:rFonts w:ascii="Arial" w:hAnsi="Arial" w:cs="Arial"/>
                <w:sz w:val="28"/>
                <w:szCs w:val="28"/>
                <w:lang w:val="ro-RO" w:eastAsia="zh-CN"/>
              </w:rPr>
            </w:pPr>
            <w:r w:rsidRPr="00EE697C">
              <w:rPr>
                <w:rFonts w:ascii="Arial" w:hAnsi="Arial" w:cs="Arial"/>
                <w:bCs/>
                <w:sz w:val="28"/>
                <w:szCs w:val="28"/>
                <w:lang w:val="ro-RO"/>
              </w:rPr>
              <w:t xml:space="preserve">               </w:t>
            </w:r>
            <w:r w:rsidR="00187286">
              <w:rPr>
                <w:rFonts w:ascii="Arial" w:hAnsi="Arial" w:cs="Arial"/>
                <w:bCs/>
                <w:sz w:val="28"/>
                <w:szCs w:val="28"/>
                <w:lang w:val="ro-RO"/>
              </w:rPr>
              <w:t>Pentru luna martie s</w:t>
            </w:r>
            <w:r w:rsidRPr="00EE697C">
              <w:rPr>
                <w:rFonts w:ascii="Arial" w:hAnsi="Arial" w:cs="Arial"/>
                <w:bCs/>
                <w:sz w:val="28"/>
                <w:szCs w:val="28"/>
                <w:lang w:val="ro-RO"/>
              </w:rPr>
              <w:t xml:space="preserve">-a calculat suma corespunzătoare </w:t>
            </w:r>
            <w:r w:rsidRPr="00EE697C">
              <w:rPr>
                <w:rFonts w:ascii="Arial" w:hAnsi="Arial" w:cs="Arial"/>
                <w:sz w:val="28"/>
                <w:szCs w:val="28"/>
                <w:lang w:val="ro-RO" w:eastAsia="zh-CN"/>
              </w:rPr>
              <w:t>diferenței între cota de 60%, respectiv 15% pentru jud</w:t>
            </w:r>
            <w:r w:rsidR="00751C58" w:rsidRPr="00EE697C">
              <w:rPr>
                <w:rFonts w:ascii="Arial" w:hAnsi="Arial" w:cs="Arial"/>
                <w:sz w:val="28"/>
                <w:szCs w:val="28"/>
                <w:lang w:val="ro-RO" w:eastAsia="zh-CN"/>
              </w:rPr>
              <w:t>ețe, aprobate potrivit L</w:t>
            </w:r>
            <w:r w:rsidRPr="00EE697C">
              <w:rPr>
                <w:rFonts w:ascii="Arial" w:hAnsi="Arial" w:cs="Arial"/>
                <w:sz w:val="28"/>
                <w:szCs w:val="28"/>
                <w:lang w:val="ro-RO" w:eastAsia="zh-CN"/>
              </w:rPr>
              <w:t>egii bugetului de stat pentru anul 2019 și cea de 41,75%, respectiv 11,25% pentru județe, stabilite potrivit prevederilor Legii nr.273/2006 privind finanțele publice locale, cu modificările și completările ulterioare.</w:t>
            </w:r>
          </w:p>
          <w:p w:rsidR="00D110DF" w:rsidRPr="00EE697C" w:rsidRDefault="00D110DF" w:rsidP="00D110DF">
            <w:pPr>
              <w:jc w:val="both"/>
              <w:rPr>
                <w:rFonts w:ascii="Arial" w:hAnsi="Arial" w:cs="Arial"/>
                <w:sz w:val="28"/>
                <w:szCs w:val="28"/>
                <w:lang w:val="ro-RO" w:eastAsia="zh-CN"/>
              </w:rPr>
            </w:pPr>
            <w:r w:rsidRPr="00EE697C">
              <w:rPr>
                <w:rFonts w:ascii="Arial" w:hAnsi="Arial" w:cs="Arial"/>
                <w:sz w:val="28"/>
                <w:szCs w:val="28"/>
                <w:lang w:val="ro-RO" w:eastAsia="zh-CN"/>
              </w:rPr>
              <w:t xml:space="preserve">               La sumele astfel calculate s-au adăugat veniturile din valorificarea unor bunuri (cod 39.02) încasate la 31.12.2018 și s-a scăzut nivelul acelorași sume încasate la data de 30.06.2019.</w:t>
            </w:r>
          </w:p>
          <w:p w:rsidR="00D110DF" w:rsidRPr="00EE697C" w:rsidRDefault="00D110DF" w:rsidP="00D110DF">
            <w:pPr>
              <w:numPr>
                <w:ilvl w:val="0"/>
                <w:numId w:val="42"/>
              </w:numPr>
              <w:ind w:left="0" w:firstLine="1155"/>
              <w:jc w:val="both"/>
              <w:rPr>
                <w:rFonts w:ascii="Arial" w:hAnsi="Arial" w:cs="Arial"/>
                <w:bCs/>
                <w:sz w:val="28"/>
                <w:szCs w:val="28"/>
                <w:lang w:val="ro-RO"/>
              </w:rPr>
            </w:pPr>
            <w:r w:rsidRPr="00EE697C">
              <w:rPr>
                <w:rFonts w:ascii="Arial" w:hAnsi="Arial" w:cs="Arial"/>
                <w:bCs/>
                <w:sz w:val="28"/>
                <w:szCs w:val="28"/>
                <w:lang w:val="ro-RO"/>
              </w:rPr>
              <w:t xml:space="preserve">Suma de 1.470,3 milioane lei prevăzută în anexa nr.4, la poziția nr.3226 - ”Sume rezervate”, se repartizează unităților administrativ-teritoriale din cadrul județelor, prin hotărâre a Guvernului inițiată de Ministerul Finanțelor Publice, cu prioritate pentru finanțarea cheltuielilor secțiunii de funcționare a bugetelor locale. </w:t>
            </w:r>
          </w:p>
          <w:p w:rsidR="00E76FC1" w:rsidRPr="00EE697C" w:rsidRDefault="00E76FC1" w:rsidP="006D2785">
            <w:pPr>
              <w:numPr>
                <w:ilvl w:val="0"/>
                <w:numId w:val="36"/>
              </w:numPr>
              <w:spacing w:after="160" w:line="259" w:lineRule="auto"/>
              <w:jc w:val="both"/>
              <w:rPr>
                <w:rFonts w:ascii="Arial" w:hAnsi="Arial" w:cs="Arial"/>
                <w:bCs/>
                <w:sz w:val="28"/>
                <w:szCs w:val="28"/>
                <w:lang w:val="ro-RO"/>
              </w:rPr>
            </w:pPr>
            <w:r w:rsidRPr="00EE697C">
              <w:rPr>
                <w:rFonts w:ascii="Arial" w:hAnsi="Arial" w:cs="Arial"/>
                <w:bCs/>
                <w:sz w:val="28"/>
                <w:szCs w:val="28"/>
                <w:lang w:val="ro-RO"/>
              </w:rPr>
              <w:t>3</w:t>
            </w:r>
            <w:r w:rsidR="00D110DF" w:rsidRPr="00EE697C">
              <w:rPr>
                <w:rFonts w:ascii="Arial" w:hAnsi="Arial" w:cs="Arial"/>
                <w:bCs/>
                <w:sz w:val="28"/>
                <w:szCs w:val="28"/>
                <w:lang w:val="ro-RO"/>
              </w:rPr>
              <w:t>0</w:t>
            </w:r>
            <w:r w:rsidRPr="00EE697C">
              <w:rPr>
                <w:rFonts w:ascii="Arial" w:hAnsi="Arial" w:cs="Arial"/>
                <w:bCs/>
                <w:sz w:val="28"/>
                <w:szCs w:val="28"/>
                <w:lang w:val="ro-RO"/>
              </w:rPr>
              <w:t>,</w:t>
            </w:r>
            <w:r w:rsidR="00D110DF" w:rsidRPr="00EE697C">
              <w:rPr>
                <w:rFonts w:ascii="Arial" w:hAnsi="Arial" w:cs="Arial"/>
                <w:bCs/>
                <w:sz w:val="28"/>
                <w:szCs w:val="28"/>
                <w:lang w:val="ro-RO"/>
              </w:rPr>
              <w:t>0</w:t>
            </w:r>
            <w:r w:rsidRPr="00EE697C">
              <w:rPr>
                <w:rFonts w:ascii="Arial" w:hAnsi="Arial" w:cs="Arial"/>
                <w:bCs/>
                <w:sz w:val="28"/>
                <w:szCs w:val="28"/>
                <w:lang w:val="ro-RO"/>
              </w:rPr>
              <w:t xml:space="preserve"> milioane lei pentru finanțarea cheltuielilor determinate de achitarea debitelor restante, reprezentând rate de capital şi dobânzi aferente împrumutului extern, contractat pentru realizarea Programului “Utilități şi mediu la standarde europene în județul Suceava”, potrivit prevederilor art.XII alin.(1), lit b) din Ordonanța de urgență a Guvernului nr.114/2009 privind unele măsuri financiar-bugetare, aprobată prin Legea nr.240/2011</w:t>
            </w:r>
          </w:p>
          <w:p w:rsidR="00E76FC1" w:rsidRPr="00EE697C" w:rsidRDefault="00E76FC1" w:rsidP="006D2785">
            <w:pPr>
              <w:numPr>
                <w:ilvl w:val="0"/>
                <w:numId w:val="36"/>
              </w:numPr>
              <w:spacing w:after="160" w:line="259" w:lineRule="auto"/>
              <w:jc w:val="both"/>
              <w:rPr>
                <w:rFonts w:ascii="Arial" w:hAnsi="Arial" w:cs="Arial"/>
                <w:bCs/>
                <w:sz w:val="28"/>
                <w:szCs w:val="28"/>
                <w:lang w:val="ro-RO"/>
              </w:rPr>
            </w:pPr>
            <w:r w:rsidRPr="00EE697C">
              <w:rPr>
                <w:rFonts w:ascii="Arial" w:hAnsi="Arial" w:cs="Arial"/>
                <w:bCs/>
                <w:sz w:val="28"/>
                <w:szCs w:val="28"/>
                <w:lang w:val="ro-RO"/>
              </w:rPr>
              <w:t>1,7 milioane lei pentru acordarea de facilități persoanelor care domiciliază sau lucrează în unele localități din Munții Apuseni şi în Rezervația Biosferei “Delta Dunării”, potrivit  prevederilor Legii nr.26/2019 pentru modificarea şi completarea Ordonanței Guvernului nr. 27/1996</w:t>
            </w:r>
          </w:p>
          <w:p w:rsidR="00E76FC1" w:rsidRPr="00EE697C" w:rsidRDefault="00E76FC1" w:rsidP="00E76FC1">
            <w:pPr>
              <w:ind w:firstLine="708"/>
              <w:jc w:val="both"/>
              <w:rPr>
                <w:sz w:val="28"/>
                <w:szCs w:val="28"/>
              </w:rPr>
            </w:pPr>
            <w:r w:rsidRPr="00EE697C">
              <w:rPr>
                <w:rFonts w:ascii="Arial" w:hAnsi="Arial" w:cs="Arial"/>
                <w:bCs/>
                <w:sz w:val="28"/>
                <w:szCs w:val="28"/>
                <w:lang w:val="ro-RO"/>
              </w:rPr>
              <w:t xml:space="preserve">- </w:t>
            </w:r>
            <w:r w:rsidRPr="00EE697C">
              <w:rPr>
                <w:rFonts w:ascii="Arial" w:hAnsi="Arial" w:cs="Arial"/>
                <w:b/>
                <w:bCs/>
                <w:sz w:val="28"/>
                <w:szCs w:val="28"/>
                <w:lang w:val="ro-RO"/>
              </w:rPr>
              <w:t xml:space="preserve">se majorează cu suma de 68,5 milioane lei sumele defalcate din taxa pe valoarea adăugată pentru finanțarea învățământului particular și cel confesional, acreditate. </w:t>
            </w:r>
          </w:p>
          <w:p w:rsidR="003868B7" w:rsidRPr="00EE697C" w:rsidRDefault="003868B7" w:rsidP="001E2836">
            <w:pPr>
              <w:spacing w:before="120"/>
              <w:ind w:firstLine="1065"/>
              <w:jc w:val="both"/>
              <w:rPr>
                <w:rFonts w:ascii="Arial" w:hAnsi="Arial" w:cs="Arial"/>
                <w:bCs/>
                <w:sz w:val="28"/>
                <w:szCs w:val="28"/>
                <w:lang w:val="ro-RO"/>
              </w:rPr>
            </w:pPr>
          </w:p>
          <w:p w:rsidR="00DE6A72" w:rsidRPr="00EE697C" w:rsidRDefault="00DE6A72" w:rsidP="001E2836">
            <w:pPr>
              <w:spacing w:before="120"/>
              <w:ind w:firstLine="1065"/>
              <w:jc w:val="both"/>
              <w:rPr>
                <w:rFonts w:ascii="Arial" w:hAnsi="Arial" w:cs="Arial"/>
                <w:bCs/>
                <w:sz w:val="28"/>
                <w:szCs w:val="28"/>
                <w:lang w:val="ro-RO"/>
              </w:rPr>
            </w:pPr>
            <w:r w:rsidRPr="00EE697C">
              <w:rPr>
                <w:rFonts w:ascii="Arial" w:hAnsi="Arial" w:cs="Arial"/>
                <w:bCs/>
                <w:sz w:val="28"/>
                <w:szCs w:val="28"/>
                <w:lang w:val="ro-RO"/>
              </w:rPr>
              <w:t>Potrivit prevederilor art.(2) din Hotărârea Guvernului nr.807/2002,</w:t>
            </w:r>
            <w:r w:rsidR="00BF0ADC" w:rsidRPr="00EE697C">
              <w:rPr>
                <w:rFonts w:ascii="Arial" w:hAnsi="Arial" w:cs="Arial"/>
                <w:bCs/>
                <w:sz w:val="28"/>
                <w:szCs w:val="28"/>
                <w:lang w:val="ro-RO"/>
              </w:rPr>
              <w:t xml:space="preserve"> Ministerul Finanțelor Publice </w:t>
            </w:r>
            <w:r w:rsidRPr="00EE697C">
              <w:rPr>
                <w:rFonts w:ascii="Arial" w:hAnsi="Arial" w:cs="Arial"/>
                <w:bCs/>
                <w:sz w:val="28"/>
                <w:szCs w:val="28"/>
                <w:lang w:val="ro-RO"/>
              </w:rPr>
              <w:t>are încheiate în prezent acorduri cadru pentru prestarea serviciilor de evaluare a riscului de țară cu agențiile de rating Standard &amp; Poor´s, Moody´s și Fitch.</w:t>
            </w:r>
          </w:p>
          <w:p w:rsidR="00DE6A72" w:rsidRPr="00EE697C" w:rsidRDefault="00DE6A72" w:rsidP="001E2836">
            <w:pPr>
              <w:spacing w:before="120"/>
              <w:ind w:firstLine="1065"/>
              <w:jc w:val="both"/>
              <w:rPr>
                <w:rFonts w:ascii="Arial" w:hAnsi="Arial" w:cs="Arial"/>
                <w:bCs/>
                <w:sz w:val="28"/>
                <w:szCs w:val="28"/>
                <w:lang w:val="ro-RO"/>
              </w:rPr>
            </w:pPr>
            <w:r w:rsidRPr="00EE697C">
              <w:rPr>
                <w:rFonts w:ascii="Arial" w:hAnsi="Arial" w:cs="Arial"/>
                <w:bCs/>
                <w:sz w:val="28"/>
                <w:szCs w:val="28"/>
                <w:lang w:val="ro-RO"/>
              </w:rPr>
              <w:t>Având în vedere că în anul 2019</w:t>
            </w:r>
            <w:r w:rsidR="00BF0ADC" w:rsidRPr="00EE697C">
              <w:rPr>
                <w:rFonts w:ascii="Arial" w:hAnsi="Arial" w:cs="Arial"/>
                <w:bCs/>
                <w:sz w:val="28"/>
                <w:szCs w:val="28"/>
                <w:lang w:val="ro-RO"/>
              </w:rPr>
              <w:t xml:space="preserve"> expiră contractele existente, iar contractele cu agențiile de rating urmează să fie reînnoite până la sfârșitul anului, pentru o perioadă de 2 ani, este necesară alocarea creditelor de angajament în anul 2019, în valoare de 5.016 mii lei, aferente Programului „Evaluarea riscului de țară”.</w:t>
            </w:r>
          </w:p>
          <w:p w:rsidR="00BF0ADC" w:rsidRPr="00EE697C" w:rsidRDefault="00BF0ADC" w:rsidP="001E2836">
            <w:pPr>
              <w:spacing w:before="120"/>
              <w:ind w:firstLine="1065"/>
              <w:jc w:val="both"/>
              <w:rPr>
                <w:rFonts w:ascii="Arial" w:hAnsi="Arial" w:cs="Arial"/>
                <w:bCs/>
                <w:sz w:val="28"/>
                <w:szCs w:val="28"/>
                <w:lang w:val="ro-RO"/>
              </w:rPr>
            </w:pPr>
            <w:r w:rsidRPr="00EE697C">
              <w:rPr>
                <w:rFonts w:ascii="Arial" w:hAnsi="Arial" w:cs="Arial"/>
                <w:bCs/>
                <w:sz w:val="28"/>
                <w:szCs w:val="28"/>
                <w:lang w:val="ro-RO"/>
              </w:rPr>
              <w:t>Plata taxelor aferente serviciilor prestate de agențiile de rating se efectuează prin bugetul de stat, conform prevederilor art.5 alin.(1) din Legea nr.109/2008 pentru aprobarea OUG nr.64/2007 privind datoria publică, cu modificările și completările ulterioare.</w:t>
            </w:r>
          </w:p>
          <w:p w:rsidR="001E2836" w:rsidRPr="00EE697C" w:rsidRDefault="001E2836" w:rsidP="001E2836">
            <w:pPr>
              <w:spacing w:before="120"/>
              <w:ind w:firstLine="1065"/>
              <w:jc w:val="both"/>
              <w:rPr>
                <w:rFonts w:ascii="Arial" w:hAnsi="Arial" w:cs="Arial"/>
                <w:bCs/>
                <w:sz w:val="28"/>
                <w:szCs w:val="28"/>
                <w:lang w:val="ro-RO"/>
              </w:rPr>
            </w:pPr>
            <w:r w:rsidRPr="00EE697C">
              <w:rPr>
                <w:rFonts w:ascii="Arial" w:hAnsi="Arial" w:cs="Arial"/>
                <w:bCs/>
                <w:sz w:val="28"/>
                <w:szCs w:val="28"/>
                <w:lang w:val="ro-RO"/>
              </w:rPr>
              <w:t>De asemenea, prin proiectul de act normativ se reglementează și posibilitatea efectuării de redistribuiri de credite în cadrul anumitor naturi de cheltuieli în vederea bunei desfășurări a activității ordonatorilor principali de credite.</w:t>
            </w:r>
          </w:p>
          <w:p w:rsidR="001E2836" w:rsidRPr="00EE697C" w:rsidRDefault="001E2836" w:rsidP="001E2836">
            <w:pPr>
              <w:tabs>
                <w:tab w:val="left" w:pos="1080"/>
              </w:tabs>
              <w:spacing w:before="120"/>
              <w:ind w:firstLine="1065"/>
              <w:jc w:val="both"/>
              <w:rPr>
                <w:rFonts w:ascii="Arial" w:hAnsi="Arial" w:cs="Arial"/>
                <w:bCs/>
                <w:sz w:val="28"/>
                <w:szCs w:val="28"/>
                <w:lang w:val="ro-RO"/>
              </w:rPr>
            </w:pPr>
            <w:r w:rsidRPr="00EE697C">
              <w:rPr>
                <w:rFonts w:ascii="Arial" w:hAnsi="Arial" w:cs="Arial"/>
                <w:bCs/>
                <w:sz w:val="28"/>
                <w:szCs w:val="28"/>
                <w:lang w:val="ro-RO"/>
              </w:rPr>
              <w:t xml:space="preserve">Deficitul bugetului general consolidat, în sumă absolută, crește de la </w:t>
            </w:r>
            <w:r w:rsidR="00D539B1" w:rsidRPr="00EE697C">
              <w:rPr>
                <w:rFonts w:ascii="Arial" w:hAnsi="Arial" w:cs="Arial"/>
                <w:bCs/>
                <w:sz w:val="28"/>
                <w:szCs w:val="28"/>
                <w:lang w:val="ro-RO"/>
              </w:rPr>
              <w:t xml:space="preserve">28.248,7 milioane lei la 28.455,6 milioane lei </w:t>
            </w:r>
            <w:r w:rsidR="00D539B1" w:rsidRPr="00EE697C">
              <w:rPr>
                <w:rFonts w:ascii="Arial" w:hAnsi="Arial" w:cs="Arial"/>
                <w:sz w:val="28"/>
                <w:szCs w:val="28"/>
                <w:lang w:val="ro-RO"/>
              </w:rPr>
              <w:t>menținându-se</w:t>
            </w:r>
            <w:r w:rsidRPr="00EE697C">
              <w:rPr>
                <w:rFonts w:ascii="Arial" w:hAnsi="Arial" w:cs="Arial"/>
                <w:sz w:val="28"/>
                <w:szCs w:val="28"/>
                <w:lang w:val="ro-RO"/>
              </w:rPr>
              <w:t xml:space="preserve">, în termeni cash, </w:t>
            </w:r>
            <w:r w:rsidRPr="00EE697C">
              <w:rPr>
                <w:rFonts w:ascii="Arial" w:hAnsi="Arial" w:cs="Arial"/>
                <w:bCs/>
                <w:sz w:val="28"/>
                <w:szCs w:val="28"/>
                <w:lang w:val="ro-RO"/>
              </w:rPr>
              <w:t xml:space="preserve">la nivelul de </w:t>
            </w:r>
            <w:r w:rsidR="00D539B1" w:rsidRPr="00EE697C">
              <w:rPr>
                <w:rFonts w:ascii="Arial" w:hAnsi="Arial" w:cs="Arial"/>
                <w:bCs/>
                <w:sz w:val="28"/>
                <w:szCs w:val="28"/>
                <w:lang w:val="ro-RO"/>
              </w:rPr>
              <w:t>2,76</w:t>
            </w:r>
            <w:r w:rsidRPr="00EE697C">
              <w:rPr>
                <w:rFonts w:ascii="Arial" w:hAnsi="Arial" w:cs="Arial"/>
                <w:bCs/>
                <w:sz w:val="28"/>
                <w:szCs w:val="28"/>
                <w:lang w:val="ro-RO"/>
              </w:rPr>
              <w:t>% din PIB</w:t>
            </w:r>
            <w:r w:rsidR="00D539B1" w:rsidRPr="00EE697C">
              <w:rPr>
                <w:rFonts w:ascii="Arial" w:hAnsi="Arial" w:cs="Arial"/>
                <w:bCs/>
                <w:sz w:val="28"/>
                <w:szCs w:val="28"/>
                <w:lang w:val="ro-RO"/>
              </w:rPr>
              <w:t xml:space="preserve"> cât s-a stabilit inițial</w:t>
            </w:r>
            <w:r w:rsidRPr="00EE697C">
              <w:rPr>
                <w:rFonts w:ascii="Arial" w:hAnsi="Arial" w:cs="Arial"/>
                <w:bCs/>
                <w:sz w:val="28"/>
                <w:szCs w:val="28"/>
                <w:lang w:val="ro-RO"/>
              </w:rPr>
              <w:t>.</w:t>
            </w:r>
          </w:p>
          <w:p w:rsidR="000E7F88" w:rsidRPr="00EE697C" w:rsidRDefault="000E7F88" w:rsidP="001E2836">
            <w:pPr>
              <w:tabs>
                <w:tab w:val="left" w:pos="1080"/>
              </w:tabs>
              <w:spacing w:before="120"/>
              <w:ind w:firstLine="1065"/>
              <w:jc w:val="both"/>
              <w:rPr>
                <w:rFonts w:ascii="Arial" w:hAnsi="Arial" w:cs="Arial"/>
                <w:bCs/>
                <w:sz w:val="28"/>
                <w:szCs w:val="28"/>
                <w:lang w:val="ro-RO"/>
              </w:rPr>
            </w:pPr>
          </w:p>
          <w:p w:rsidR="006A0F0F" w:rsidRPr="00EE697C" w:rsidRDefault="006A0F0F" w:rsidP="006D2785">
            <w:pPr>
              <w:numPr>
                <w:ilvl w:val="0"/>
                <w:numId w:val="36"/>
              </w:numPr>
              <w:spacing w:before="120"/>
              <w:jc w:val="both"/>
              <w:outlineLvl w:val="0"/>
              <w:rPr>
                <w:rFonts w:ascii="Arial" w:hAnsi="Arial" w:cs="Arial"/>
                <w:b/>
                <w:bCs/>
                <w:sz w:val="28"/>
                <w:szCs w:val="28"/>
                <w:lang w:val="ro-RO"/>
              </w:rPr>
            </w:pPr>
            <w:r w:rsidRPr="00EE697C">
              <w:rPr>
                <w:rFonts w:ascii="Arial" w:hAnsi="Arial" w:cs="Arial"/>
                <w:b/>
                <w:bCs/>
                <w:sz w:val="28"/>
                <w:szCs w:val="28"/>
                <w:lang w:val="ro-RO"/>
              </w:rPr>
              <w:t xml:space="preserve">Alte </w:t>
            </w:r>
            <w:r w:rsidR="00D400CA" w:rsidRPr="00EE697C">
              <w:rPr>
                <w:rFonts w:ascii="Arial" w:hAnsi="Arial" w:cs="Arial"/>
                <w:b/>
                <w:bCs/>
                <w:sz w:val="28"/>
                <w:szCs w:val="28"/>
                <w:lang w:val="ro-RO"/>
              </w:rPr>
              <w:t>informații</w:t>
            </w:r>
            <w:r w:rsidRPr="00EE697C">
              <w:rPr>
                <w:rFonts w:ascii="Arial" w:hAnsi="Arial" w:cs="Arial"/>
                <w:b/>
                <w:bCs/>
                <w:sz w:val="28"/>
                <w:szCs w:val="28"/>
                <w:lang w:val="ro-RO"/>
              </w:rPr>
              <w:t xml:space="preserve"> </w:t>
            </w:r>
          </w:p>
          <w:p w:rsidR="00F7058A" w:rsidRPr="00EE697C" w:rsidRDefault="00F7058A" w:rsidP="00F7058A">
            <w:pPr>
              <w:spacing w:before="120"/>
              <w:ind w:left="2160"/>
              <w:jc w:val="both"/>
              <w:outlineLvl w:val="0"/>
              <w:rPr>
                <w:rFonts w:ascii="Arial" w:hAnsi="Arial" w:cs="Arial"/>
                <w:b/>
                <w:bCs/>
                <w:sz w:val="28"/>
                <w:szCs w:val="28"/>
                <w:lang w:val="ro-RO"/>
              </w:rPr>
            </w:pPr>
          </w:p>
          <w:p w:rsidR="00F7058A" w:rsidRPr="00EE697C" w:rsidRDefault="00F7058A" w:rsidP="00F7058A">
            <w:pPr>
              <w:suppressAutoHyphens/>
              <w:ind w:firstLine="1065"/>
              <w:jc w:val="both"/>
              <w:rPr>
                <w:rFonts w:ascii="Arial" w:hAnsi="Arial" w:cs="Arial"/>
                <w:sz w:val="28"/>
                <w:szCs w:val="28"/>
                <w:lang w:val="ro-RO"/>
              </w:rPr>
            </w:pPr>
            <w:r w:rsidRPr="00EE697C">
              <w:rPr>
                <w:rFonts w:ascii="Arial" w:hAnsi="Arial" w:cs="Arial"/>
                <w:bCs/>
                <w:sz w:val="28"/>
                <w:szCs w:val="28"/>
                <w:lang w:val="ro-RO"/>
              </w:rPr>
              <w:t>Construcția rectificării bugetare a</w:t>
            </w:r>
            <w:r w:rsidR="00357A25" w:rsidRPr="00EE697C">
              <w:rPr>
                <w:rFonts w:ascii="Arial" w:hAnsi="Arial" w:cs="Arial"/>
                <w:bCs/>
                <w:sz w:val="28"/>
                <w:szCs w:val="28"/>
                <w:lang w:val="ro-RO"/>
              </w:rPr>
              <w:t>re</w:t>
            </w:r>
            <w:r w:rsidRPr="00EE697C">
              <w:rPr>
                <w:rFonts w:ascii="Arial" w:hAnsi="Arial" w:cs="Arial"/>
                <w:bCs/>
                <w:sz w:val="28"/>
                <w:szCs w:val="28"/>
                <w:lang w:val="ro-RO"/>
              </w:rPr>
              <w:t xml:space="preserve"> în vedere </w:t>
            </w:r>
            <w:r w:rsidR="00357A25" w:rsidRPr="00EE697C">
              <w:rPr>
                <w:rFonts w:ascii="Arial" w:hAnsi="Arial" w:cs="Arial"/>
                <w:bCs/>
                <w:sz w:val="28"/>
                <w:szCs w:val="28"/>
                <w:lang w:val="ro-RO"/>
              </w:rPr>
              <w:t>anularea sumelor blocate</w:t>
            </w:r>
            <w:r w:rsidRPr="00EE697C">
              <w:rPr>
                <w:rFonts w:ascii="Arial" w:hAnsi="Arial" w:cs="Arial"/>
                <w:bCs/>
                <w:sz w:val="28"/>
                <w:szCs w:val="28"/>
                <w:lang w:val="ro-RO"/>
              </w:rPr>
              <w:t xml:space="preserve"> în proporție de 10% din bugetul aprobat conform prevederilor art.21 din Legea nr.500/2002 privind finanțele publice, cu modificările şi completările ulterioare, </w:t>
            </w:r>
            <w:r w:rsidRPr="00EE697C">
              <w:rPr>
                <w:rFonts w:ascii="Arial" w:hAnsi="Arial" w:cs="Arial"/>
                <w:sz w:val="28"/>
                <w:szCs w:val="28"/>
                <w:lang w:val="ro-RO"/>
              </w:rPr>
              <w:t>sume care potrivit legii nu puteau fi angajate de instituții în primul semestru al anului.</w:t>
            </w:r>
          </w:p>
          <w:p w:rsidR="008E6B22" w:rsidRPr="00EE697C" w:rsidRDefault="008E6B22" w:rsidP="008E6B22">
            <w:pPr>
              <w:suppressAutoHyphens/>
              <w:ind w:firstLine="1065"/>
              <w:jc w:val="both"/>
              <w:rPr>
                <w:rFonts w:ascii="Arial" w:hAnsi="Arial" w:cs="Arial"/>
                <w:sz w:val="28"/>
                <w:szCs w:val="28"/>
                <w:lang w:val="ro-RO"/>
              </w:rPr>
            </w:pPr>
            <w:r w:rsidRPr="00EE697C">
              <w:rPr>
                <w:rFonts w:ascii="Arial" w:hAnsi="Arial" w:cs="Arial"/>
                <w:sz w:val="28"/>
                <w:szCs w:val="28"/>
                <w:lang w:val="ro-RO"/>
              </w:rPr>
              <w:t xml:space="preserve">De asemenea, având în vedere că acțiunile privind exercitarea Președinției României </w:t>
            </w:r>
            <w:r w:rsidR="00DA4C4A" w:rsidRPr="00EE697C">
              <w:rPr>
                <w:rFonts w:ascii="Arial" w:hAnsi="Arial" w:cs="Arial"/>
                <w:sz w:val="28"/>
                <w:szCs w:val="28"/>
                <w:lang w:val="ro-RO"/>
              </w:rPr>
              <w:t xml:space="preserve">la Consiliul Uniunii Europene </w:t>
            </w:r>
            <w:r w:rsidRPr="00EE697C">
              <w:rPr>
                <w:rFonts w:ascii="Arial" w:hAnsi="Arial" w:cs="Arial"/>
                <w:sz w:val="28"/>
                <w:szCs w:val="28"/>
                <w:lang w:val="ro-RO"/>
              </w:rPr>
              <w:t>s-au finalizat se impune abrogarea art.52 din Legea bugetului de stat pe anul 2019 nr.50/2019</w:t>
            </w:r>
            <w:r w:rsidR="00DA4C4A" w:rsidRPr="00EE697C">
              <w:rPr>
                <w:rFonts w:ascii="Arial" w:hAnsi="Arial" w:cs="Arial"/>
                <w:sz w:val="28"/>
                <w:szCs w:val="28"/>
                <w:lang w:val="ro-RO"/>
              </w:rPr>
              <w:t>.</w:t>
            </w:r>
            <w:r w:rsidRPr="00EE697C">
              <w:rPr>
                <w:rFonts w:ascii="Arial" w:hAnsi="Arial" w:cs="Arial"/>
                <w:sz w:val="28"/>
                <w:szCs w:val="28"/>
                <w:lang w:val="ro-RO"/>
              </w:rPr>
              <w:t xml:space="preserve"> </w:t>
            </w:r>
          </w:p>
          <w:p w:rsidR="008C1AF7" w:rsidRPr="00EE697C" w:rsidRDefault="008C1AF7" w:rsidP="008C1AF7">
            <w:pPr>
              <w:spacing w:before="120"/>
              <w:ind w:firstLine="1152"/>
              <w:jc w:val="both"/>
              <w:outlineLvl w:val="0"/>
              <w:rPr>
                <w:rFonts w:ascii="Arial" w:hAnsi="Arial" w:cs="Arial"/>
                <w:sz w:val="28"/>
                <w:szCs w:val="28"/>
                <w:lang w:val="ro-RO"/>
              </w:rPr>
            </w:pPr>
            <w:r w:rsidRPr="00EE697C">
              <w:rPr>
                <w:rFonts w:ascii="Arial" w:hAnsi="Arial" w:cs="Arial"/>
                <w:bCs/>
                <w:sz w:val="28"/>
                <w:szCs w:val="28"/>
                <w:lang w:val="ro-RO"/>
              </w:rPr>
              <w:t xml:space="preserve">Pentru a asigura sumele necesare finanțării și implementării măsurilor fiscal-bugetare care au fost întreprinse după aprobarea Legii bugetului de stat pe anul 2019 a fost necesară derogarea </w:t>
            </w:r>
            <w:r w:rsidRPr="00EE697C">
              <w:rPr>
                <w:rFonts w:ascii="Arial" w:hAnsi="Arial" w:cs="Arial"/>
                <w:sz w:val="28"/>
                <w:szCs w:val="28"/>
                <w:lang w:val="ro-RO"/>
              </w:rPr>
              <w:t>de la prevederile art.12, lit.</w:t>
            </w:r>
            <w:r w:rsidR="00F75A78" w:rsidRPr="00EE697C">
              <w:rPr>
                <w:rFonts w:ascii="Arial" w:hAnsi="Arial" w:cs="Arial"/>
                <w:sz w:val="28"/>
                <w:szCs w:val="28"/>
                <w:lang w:val="ro-RO"/>
              </w:rPr>
              <w:t>b</w:t>
            </w:r>
            <w:r w:rsidRPr="00EE697C">
              <w:rPr>
                <w:rFonts w:ascii="Arial" w:hAnsi="Arial" w:cs="Arial"/>
                <w:sz w:val="28"/>
                <w:szCs w:val="28"/>
                <w:lang w:val="ro-RO"/>
              </w:rPr>
              <w:t xml:space="preserve">)-c), </w:t>
            </w:r>
            <w:r w:rsidR="00F75A78" w:rsidRPr="00EE697C">
              <w:rPr>
                <w:rFonts w:ascii="Arial" w:hAnsi="Arial" w:cs="Arial"/>
                <w:sz w:val="28"/>
                <w:szCs w:val="28"/>
                <w:lang w:val="ro-RO"/>
              </w:rPr>
              <w:t>art.24 și art.26 alin.(5)</w:t>
            </w:r>
            <w:r w:rsidRPr="00EE697C">
              <w:rPr>
                <w:rFonts w:ascii="Arial" w:hAnsi="Arial" w:cs="Arial"/>
                <w:sz w:val="28"/>
                <w:szCs w:val="28"/>
                <w:lang w:val="ro-RO"/>
              </w:rPr>
              <w:t xml:space="preserve"> din Legea responsabilității fiscal-bugetare nr.69/2010, republicată, cu modificările și completările ulterioare și ale art.3 alin.</w:t>
            </w:r>
            <w:r w:rsidR="00F25CEE" w:rsidRPr="00EE697C">
              <w:rPr>
                <w:rFonts w:ascii="Arial" w:hAnsi="Arial" w:cs="Arial"/>
                <w:sz w:val="28"/>
                <w:szCs w:val="28"/>
                <w:lang w:val="ro-RO"/>
              </w:rPr>
              <w:t>(2), alin.</w:t>
            </w:r>
            <w:r w:rsidRPr="00EE697C">
              <w:rPr>
                <w:rFonts w:ascii="Arial" w:hAnsi="Arial" w:cs="Arial"/>
                <w:sz w:val="28"/>
                <w:szCs w:val="28"/>
                <w:lang w:val="ro-RO"/>
              </w:rPr>
              <w:t>(5)-(7)</w:t>
            </w:r>
            <w:r w:rsidR="00431119" w:rsidRPr="00EE697C">
              <w:rPr>
                <w:rFonts w:ascii="Arial" w:hAnsi="Arial" w:cs="Arial"/>
                <w:sz w:val="28"/>
                <w:szCs w:val="28"/>
                <w:lang w:val="ro-RO"/>
              </w:rPr>
              <w:t xml:space="preserve"> și ale art.6 </w:t>
            </w:r>
            <w:r w:rsidR="00F25CEE" w:rsidRPr="00EE697C">
              <w:rPr>
                <w:rFonts w:ascii="Arial" w:hAnsi="Arial" w:cs="Arial"/>
                <w:sz w:val="28"/>
                <w:szCs w:val="28"/>
                <w:lang w:val="ro-RO"/>
              </w:rPr>
              <w:t xml:space="preserve"> </w:t>
            </w:r>
            <w:r w:rsidRPr="00EE697C">
              <w:rPr>
                <w:rFonts w:ascii="Arial" w:hAnsi="Arial" w:cs="Arial"/>
                <w:sz w:val="28"/>
                <w:szCs w:val="28"/>
                <w:lang w:val="ro-RO"/>
              </w:rPr>
              <w:t xml:space="preserve">din </w:t>
            </w:r>
            <w:r w:rsidRPr="00EE697C">
              <w:rPr>
                <w:rFonts w:ascii="Arial" w:hAnsi="Arial" w:cs="Arial"/>
                <w:bCs/>
                <w:sz w:val="28"/>
                <w:szCs w:val="28"/>
                <w:lang w:val="ro-RO"/>
              </w:rPr>
              <w:t>Ordonanța de urgență a Guvernului pentru aprobarea plafoanelor unor indicatori specificați în cadrul fiscal-bugetar pe anul 2019 nr.14/2019:</w:t>
            </w:r>
          </w:p>
          <w:p w:rsidR="008C1AF7" w:rsidRPr="00EE697C" w:rsidRDefault="008C1AF7" w:rsidP="008C1AF7">
            <w:pPr>
              <w:ind w:firstLine="851"/>
              <w:jc w:val="both"/>
              <w:rPr>
                <w:rFonts w:ascii="Arial" w:hAnsi="Arial" w:cs="Arial"/>
                <w:sz w:val="28"/>
                <w:szCs w:val="28"/>
                <w:lang w:val="ro-RO"/>
              </w:rPr>
            </w:pPr>
            <w:r w:rsidRPr="00EE697C">
              <w:rPr>
                <w:rFonts w:ascii="Arial" w:hAnsi="Arial" w:cs="Arial"/>
                <w:sz w:val="28"/>
                <w:szCs w:val="28"/>
                <w:lang w:val="ro-RO"/>
              </w:rPr>
              <w:t>a) plafonul soldului primar al bugetului general consolidat este de -15.</w:t>
            </w:r>
            <w:r w:rsidR="00F75A78" w:rsidRPr="00EE697C">
              <w:rPr>
                <w:rFonts w:ascii="Arial" w:hAnsi="Arial" w:cs="Arial"/>
                <w:sz w:val="28"/>
                <w:szCs w:val="28"/>
                <w:lang w:val="ro-RO"/>
              </w:rPr>
              <w:t>045,5</w:t>
            </w:r>
            <w:r w:rsidRPr="00EE697C">
              <w:rPr>
                <w:rFonts w:ascii="Arial" w:hAnsi="Arial" w:cs="Arial"/>
                <w:sz w:val="28"/>
                <w:szCs w:val="28"/>
                <w:lang w:val="ro-RO"/>
              </w:rPr>
              <w:t xml:space="preserve"> milioane lei;</w:t>
            </w:r>
          </w:p>
          <w:p w:rsidR="008C1AF7" w:rsidRPr="00EE697C" w:rsidRDefault="00A44B23" w:rsidP="008C1AF7">
            <w:pPr>
              <w:ind w:firstLine="851"/>
              <w:jc w:val="both"/>
              <w:rPr>
                <w:rFonts w:ascii="Arial" w:hAnsi="Arial" w:cs="Arial"/>
                <w:strike/>
                <w:sz w:val="28"/>
                <w:szCs w:val="28"/>
                <w:lang w:val="ro-RO"/>
              </w:rPr>
            </w:pPr>
            <w:r w:rsidRPr="00EE697C">
              <w:rPr>
                <w:rFonts w:ascii="Arial" w:hAnsi="Arial" w:cs="Arial"/>
                <w:sz w:val="28"/>
                <w:szCs w:val="28"/>
                <w:lang w:val="ro-RO"/>
              </w:rPr>
              <w:t>b</w:t>
            </w:r>
            <w:r w:rsidR="008C1AF7" w:rsidRPr="00EE697C">
              <w:rPr>
                <w:rFonts w:ascii="Arial" w:hAnsi="Arial" w:cs="Arial"/>
                <w:sz w:val="28"/>
                <w:szCs w:val="28"/>
                <w:lang w:val="ro-RO"/>
              </w:rPr>
              <w:t>) pentru anul 201</w:t>
            </w:r>
            <w:r w:rsidR="00F75A78" w:rsidRPr="00EE697C">
              <w:rPr>
                <w:rFonts w:ascii="Arial" w:hAnsi="Arial" w:cs="Arial"/>
                <w:sz w:val="28"/>
                <w:szCs w:val="28"/>
                <w:lang w:val="ro-RO"/>
              </w:rPr>
              <w:t>9</w:t>
            </w:r>
            <w:r w:rsidR="008C1AF7" w:rsidRPr="00EE697C">
              <w:rPr>
                <w:rFonts w:ascii="Arial" w:hAnsi="Arial" w:cs="Arial"/>
                <w:sz w:val="28"/>
                <w:szCs w:val="28"/>
                <w:lang w:val="ro-RO"/>
              </w:rPr>
              <w:t xml:space="preserve"> plafonul nominal al cheltuielilor totale, exclusiv asistența financiară din partea Uniunii Europene și a altor donatori, pentru bugetul general consolidat este de </w:t>
            </w:r>
            <w:r w:rsidR="00F75A78" w:rsidRPr="00EE697C">
              <w:rPr>
                <w:rFonts w:ascii="Arial" w:hAnsi="Arial" w:cs="Arial"/>
                <w:sz w:val="28"/>
                <w:szCs w:val="28"/>
                <w:lang w:val="ro-RO"/>
              </w:rPr>
              <w:t>338.</w:t>
            </w:r>
            <w:r w:rsidR="00840435" w:rsidRPr="00EE697C">
              <w:rPr>
                <w:rFonts w:ascii="Arial" w:hAnsi="Arial" w:cs="Arial"/>
                <w:sz w:val="28"/>
                <w:szCs w:val="28"/>
                <w:lang w:val="ro-RO"/>
              </w:rPr>
              <w:t>50</w:t>
            </w:r>
            <w:r w:rsidR="004C34BE" w:rsidRPr="00EE697C">
              <w:rPr>
                <w:rFonts w:ascii="Arial" w:hAnsi="Arial" w:cs="Arial"/>
                <w:sz w:val="28"/>
                <w:szCs w:val="28"/>
                <w:lang w:val="ro-RO"/>
              </w:rPr>
              <w:t>7</w:t>
            </w:r>
            <w:r w:rsidR="008C1AF7" w:rsidRPr="00EE697C">
              <w:rPr>
                <w:rFonts w:ascii="Arial" w:hAnsi="Arial" w:cs="Arial"/>
                <w:sz w:val="28"/>
                <w:szCs w:val="28"/>
                <w:lang w:val="ro-RO"/>
              </w:rPr>
              <w:t>,</w:t>
            </w:r>
            <w:r w:rsidR="004C34BE" w:rsidRPr="00EE697C">
              <w:rPr>
                <w:rFonts w:ascii="Arial" w:hAnsi="Arial" w:cs="Arial"/>
                <w:sz w:val="28"/>
                <w:szCs w:val="28"/>
                <w:lang w:val="ro-RO"/>
              </w:rPr>
              <w:t>8</w:t>
            </w:r>
            <w:r w:rsidRPr="00EE697C">
              <w:rPr>
                <w:rFonts w:ascii="Arial" w:hAnsi="Arial" w:cs="Arial"/>
                <w:sz w:val="28"/>
                <w:szCs w:val="28"/>
                <w:lang w:val="ro-RO"/>
              </w:rPr>
              <w:t xml:space="preserve"> milioane lei</w:t>
            </w:r>
            <w:r w:rsidR="00840435" w:rsidRPr="00EE697C">
              <w:rPr>
                <w:rFonts w:ascii="Arial" w:hAnsi="Arial" w:cs="Arial"/>
                <w:sz w:val="28"/>
                <w:szCs w:val="28"/>
                <w:lang w:val="ro-RO"/>
              </w:rPr>
              <w:t>,</w:t>
            </w:r>
            <w:r w:rsidRPr="00EE697C">
              <w:rPr>
                <w:rFonts w:ascii="Arial" w:hAnsi="Arial" w:cs="Arial"/>
                <w:sz w:val="28"/>
                <w:szCs w:val="28"/>
                <w:lang w:val="ro-RO"/>
              </w:rPr>
              <w:t xml:space="preserve"> pentru</w:t>
            </w:r>
            <w:r w:rsidR="008C1AF7" w:rsidRPr="00EE697C">
              <w:rPr>
                <w:rFonts w:ascii="Arial" w:hAnsi="Arial" w:cs="Arial"/>
                <w:sz w:val="28"/>
                <w:szCs w:val="28"/>
                <w:lang w:val="ro-RO"/>
              </w:rPr>
              <w:t xml:space="preserve"> bugetul general centralizat al unităților administrativ-teritoriale este de </w:t>
            </w:r>
            <w:r w:rsidR="00F75A78" w:rsidRPr="00EE697C">
              <w:rPr>
                <w:rFonts w:ascii="Arial" w:hAnsi="Arial" w:cs="Arial"/>
                <w:sz w:val="28"/>
                <w:szCs w:val="28"/>
                <w:lang w:val="ro-RO"/>
              </w:rPr>
              <w:t>7</w:t>
            </w:r>
            <w:r w:rsidR="005737DE">
              <w:rPr>
                <w:rFonts w:ascii="Arial" w:hAnsi="Arial" w:cs="Arial"/>
                <w:sz w:val="28"/>
                <w:szCs w:val="28"/>
                <w:lang w:val="ro-RO"/>
              </w:rPr>
              <w:t>8</w:t>
            </w:r>
            <w:r w:rsidR="008C1AF7" w:rsidRPr="00EE697C">
              <w:rPr>
                <w:rFonts w:ascii="Arial" w:hAnsi="Arial" w:cs="Arial"/>
                <w:sz w:val="28"/>
                <w:szCs w:val="28"/>
                <w:lang w:val="ro-RO"/>
              </w:rPr>
              <w:t>.</w:t>
            </w:r>
            <w:r w:rsidR="005737DE">
              <w:rPr>
                <w:rFonts w:ascii="Arial" w:hAnsi="Arial" w:cs="Arial"/>
                <w:sz w:val="28"/>
                <w:szCs w:val="28"/>
                <w:lang w:val="ro-RO"/>
              </w:rPr>
              <w:t>421</w:t>
            </w:r>
            <w:r w:rsidR="008C1AF7" w:rsidRPr="00EE697C">
              <w:rPr>
                <w:rFonts w:ascii="Arial" w:hAnsi="Arial" w:cs="Arial"/>
                <w:sz w:val="28"/>
                <w:szCs w:val="28"/>
                <w:lang w:val="ro-RO"/>
              </w:rPr>
              <w:t>,</w:t>
            </w:r>
            <w:r w:rsidR="00840435" w:rsidRPr="00EE697C">
              <w:rPr>
                <w:rFonts w:ascii="Arial" w:hAnsi="Arial" w:cs="Arial"/>
                <w:sz w:val="28"/>
                <w:szCs w:val="28"/>
                <w:lang w:val="ro-RO"/>
              </w:rPr>
              <w:t>1</w:t>
            </w:r>
            <w:r w:rsidR="00F75A78" w:rsidRPr="00EE697C">
              <w:rPr>
                <w:rFonts w:ascii="Arial" w:hAnsi="Arial" w:cs="Arial"/>
                <w:sz w:val="28"/>
                <w:szCs w:val="28"/>
                <w:lang w:val="ro-RO"/>
              </w:rPr>
              <w:t xml:space="preserve"> milioane lei</w:t>
            </w:r>
            <w:r w:rsidR="00840435" w:rsidRPr="00EE697C">
              <w:rPr>
                <w:rFonts w:ascii="Arial" w:hAnsi="Arial" w:cs="Arial"/>
                <w:sz w:val="28"/>
                <w:szCs w:val="28"/>
                <w:lang w:val="ro-RO"/>
              </w:rPr>
              <w:t xml:space="preserve"> și pentru </w:t>
            </w:r>
            <w:r w:rsidR="008672B2" w:rsidRPr="00EE697C">
              <w:rPr>
                <w:rFonts w:ascii="Arial" w:hAnsi="Arial" w:cs="Arial"/>
                <w:sz w:val="28"/>
                <w:szCs w:val="28"/>
                <w:lang w:val="ro-RO"/>
              </w:rPr>
              <w:t>bugetul Fondului național unic de asigurări sociale de sănătate este de 39.114,5 milioane lei</w:t>
            </w:r>
            <w:r w:rsidR="008C1AF7" w:rsidRPr="00EE697C">
              <w:rPr>
                <w:rFonts w:ascii="Arial" w:hAnsi="Arial" w:cs="Arial"/>
                <w:sz w:val="28"/>
                <w:szCs w:val="28"/>
                <w:lang w:val="ro-RO"/>
              </w:rPr>
              <w:t>;</w:t>
            </w:r>
          </w:p>
          <w:p w:rsidR="008C1AF7" w:rsidRPr="00EE697C" w:rsidRDefault="00A44B23" w:rsidP="008C1AF7">
            <w:pPr>
              <w:ind w:firstLine="851"/>
              <w:jc w:val="both"/>
              <w:rPr>
                <w:rFonts w:ascii="Arial" w:hAnsi="Arial" w:cs="Arial"/>
                <w:strike/>
                <w:sz w:val="28"/>
                <w:szCs w:val="28"/>
                <w:lang w:val="ro-RO"/>
              </w:rPr>
            </w:pPr>
            <w:r w:rsidRPr="00EE697C">
              <w:rPr>
                <w:rFonts w:ascii="Arial" w:hAnsi="Arial" w:cs="Arial"/>
                <w:sz w:val="28"/>
                <w:szCs w:val="28"/>
                <w:lang w:val="ro-RO"/>
              </w:rPr>
              <w:t>c</w:t>
            </w:r>
            <w:r w:rsidR="008C1AF7" w:rsidRPr="00EE697C">
              <w:rPr>
                <w:rFonts w:ascii="Arial" w:hAnsi="Arial" w:cs="Arial"/>
                <w:sz w:val="28"/>
                <w:szCs w:val="28"/>
                <w:lang w:val="ro-RO"/>
              </w:rPr>
              <w:t>) plafonul nominal al soldului bugetului general consolidat este de -28.</w:t>
            </w:r>
            <w:r w:rsidR="00F75A78" w:rsidRPr="00EE697C">
              <w:rPr>
                <w:rFonts w:ascii="Arial" w:hAnsi="Arial" w:cs="Arial"/>
                <w:sz w:val="28"/>
                <w:szCs w:val="28"/>
                <w:lang w:val="ro-RO"/>
              </w:rPr>
              <w:t>455</w:t>
            </w:r>
            <w:r w:rsidR="008C1AF7" w:rsidRPr="00EE697C">
              <w:rPr>
                <w:rFonts w:ascii="Arial" w:hAnsi="Arial" w:cs="Arial"/>
                <w:sz w:val="28"/>
                <w:szCs w:val="28"/>
                <w:lang w:val="ro-RO"/>
              </w:rPr>
              <w:t>,</w:t>
            </w:r>
            <w:r w:rsidR="00F75A78" w:rsidRPr="00EE697C">
              <w:rPr>
                <w:rFonts w:ascii="Arial" w:hAnsi="Arial" w:cs="Arial"/>
                <w:sz w:val="28"/>
                <w:szCs w:val="28"/>
                <w:lang w:val="ro-RO"/>
              </w:rPr>
              <w:t>6</w:t>
            </w:r>
            <w:r w:rsidRPr="00EE697C">
              <w:rPr>
                <w:rFonts w:ascii="Arial" w:hAnsi="Arial" w:cs="Arial"/>
                <w:sz w:val="28"/>
                <w:szCs w:val="28"/>
                <w:lang w:val="ro-RO"/>
              </w:rPr>
              <w:t xml:space="preserve"> milioane lei</w:t>
            </w:r>
            <w:r w:rsidR="008C1AF7" w:rsidRPr="00EE697C">
              <w:rPr>
                <w:rFonts w:ascii="Arial" w:hAnsi="Arial" w:cs="Arial"/>
                <w:sz w:val="28"/>
                <w:szCs w:val="28"/>
                <w:lang w:val="ro-RO"/>
              </w:rPr>
              <w:t>;</w:t>
            </w:r>
          </w:p>
          <w:p w:rsidR="008476F7" w:rsidRPr="00EE697C" w:rsidRDefault="005737DE" w:rsidP="008476F7">
            <w:pPr>
              <w:ind w:firstLine="851"/>
              <w:jc w:val="both"/>
              <w:rPr>
                <w:rFonts w:ascii="Arial" w:hAnsi="Arial" w:cs="Arial"/>
                <w:sz w:val="28"/>
                <w:szCs w:val="28"/>
              </w:rPr>
            </w:pPr>
            <w:r>
              <w:rPr>
                <w:rFonts w:ascii="Arial" w:hAnsi="Arial" w:cs="Arial"/>
                <w:sz w:val="28"/>
                <w:szCs w:val="28"/>
              </w:rPr>
              <w:t>d</w:t>
            </w:r>
            <w:r w:rsidR="00F25CEE" w:rsidRPr="00EE697C">
              <w:rPr>
                <w:rFonts w:ascii="Arial" w:hAnsi="Arial" w:cs="Arial"/>
                <w:sz w:val="28"/>
                <w:szCs w:val="28"/>
              </w:rPr>
              <w:t>) plafonul privind finanțările rambursabile, care pot fi contractate de către unitățile/subdiviziunile administrativ-teritoriale este în sumă de 1.500 milioane lei, iar plafonul privind tragerile din finanțările rambursabile contractate sau care urmează a fi contractate de către unitățile/subdiviziunile administrativ-teritoriale este în sumă de 1.</w:t>
            </w:r>
            <w:r w:rsidR="00A04FE8">
              <w:rPr>
                <w:rFonts w:ascii="Arial" w:hAnsi="Arial" w:cs="Arial"/>
                <w:sz w:val="28"/>
                <w:szCs w:val="28"/>
              </w:rPr>
              <w:t>6</w:t>
            </w:r>
            <w:r w:rsidR="00F25CEE" w:rsidRPr="00EE697C">
              <w:rPr>
                <w:rFonts w:ascii="Arial" w:hAnsi="Arial" w:cs="Arial"/>
                <w:sz w:val="28"/>
                <w:szCs w:val="28"/>
              </w:rPr>
              <w:t>00 milioane lei. Valoarea aferentă finanțărilor rambursabile, care poate fi autorizată pentru o unitate/subdiviziune administrativ-teritorială, este de maximum 100 milioane lei anual;</w:t>
            </w:r>
          </w:p>
          <w:p w:rsidR="008476F7" w:rsidRPr="00EE697C" w:rsidRDefault="005737DE" w:rsidP="008476F7">
            <w:pPr>
              <w:ind w:firstLine="851"/>
              <w:jc w:val="both"/>
              <w:rPr>
                <w:rFonts w:ascii="Arial" w:hAnsi="Arial" w:cs="Arial"/>
                <w:sz w:val="28"/>
                <w:szCs w:val="28"/>
              </w:rPr>
            </w:pPr>
            <w:r>
              <w:rPr>
                <w:rFonts w:ascii="Arial" w:hAnsi="Arial" w:cs="Arial"/>
                <w:sz w:val="28"/>
                <w:szCs w:val="28"/>
              </w:rPr>
              <w:t>e</w:t>
            </w:r>
            <w:r w:rsidR="008476F7" w:rsidRPr="00EE697C">
              <w:rPr>
                <w:rFonts w:ascii="Arial" w:hAnsi="Arial" w:cs="Arial"/>
                <w:sz w:val="28"/>
                <w:szCs w:val="28"/>
              </w:rPr>
              <w:t>) plafonul de contractare din disponibilitățile contului curent general al Trezoreriei Statului la solicitarea Comisiei Naționale de Strategie și Prognoză, pentru finanțarea proiectelor de investiții în cadrul Fondului de Dezvoltare și Investiții, este în sumă de 10.000 milioane lei, iar plafonul de tragere acordat din disponibilitățile contului curent general al Trezoreriei Statului este în sumă de 300 milioane lei.</w:t>
            </w:r>
          </w:p>
          <w:p w:rsidR="00F25CEE" w:rsidRPr="00EE697C" w:rsidRDefault="00F25CEE" w:rsidP="008C1AF7">
            <w:pPr>
              <w:ind w:firstLine="792"/>
              <w:jc w:val="both"/>
              <w:rPr>
                <w:rFonts w:ascii="Arial" w:hAnsi="Arial" w:cs="Arial"/>
                <w:sz w:val="28"/>
                <w:szCs w:val="28"/>
                <w:lang w:val="ro-RO"/>
              </w:rPr>
            </w:pPr>
          </w:p>
          <w:p w:rsidR="004B229F" w:rsidRPr="00EE697C" w:rsidRDefault="004B229F" w:rsidP="004B229F">
            <w:pPr>
              <w:ind w:firstLine="720"/>
              <w:jc w:val="both"/>
              <w:rPr>
                <w:rFonts w:ascii="Arial" w:hAnsi="Arial" w:cs="Arial"/>
                <w:sz w:val="28"/>
                <w:szCs w:val="28"/>
                <w:lang w:val="ro-RO"/>
              </w:rPr>
            </w:pPr>
            <w:r w:rsidRPr="00EE697C">
              <w:rPr>
                <w:rFonts w:ascii="Arial" w:hAnsi="Arial" w:cs="Arial"/>
                <w:sz w:val="28"/>
                <w:szCs w:val="28"/>
                <w:lang w:val="ro-RO"/>
              </w:rPr>
              <w:t xml:space="preserve">Derogarea de la prevederile Legii responsabilității fiscal-bugetare nr.69/2010, republicată, cu modificările și completările ulterioare precum și de la prevederile </w:t>
            </w:r>
            <w:r w:rsidRPr="00EE697C">
              <w:rPr>
                <w:rFonts w:ascii="Arial" w:hAnsi="Arial" w:cs="Arial"/>
                <w:bCs/>
                <w:sz w:val="28"/>
                <w:szCs w:val="28"/>
                <w:lang w:val="ro-RO"/>
              </w:rPr>
              <w:t xml:space="preserve">Ordonanței de urgență a Guvernului pentru aprobarea plafoanelor unor indicatori specificați în cadrul fiscal-bugetar pe anul 2019 nr.14/2019 </w:t>
            </w:r>
            <w:r w:rsidRPr="00EE697C">
              <w:rPr>
                <w:rFonts w:ascii="Arial" w:hAnsi="Arial" w:cs="Arial"/>
                <w:sz w:val="28"/>
                <w:szCs w:val="28"/>
                <w:lang w:val="ro-RO"/>
              </w:rPr>
              <w:t>a fost necesară având în vedere evoluția indicatorilor macroeconomici, gradul de utilizare a creditelor bugetare pe primele 6</w:t>
            </w:r>
            <w:r w:rsidR="00F75A78" w:rsidRPr="00EE697C">
              <w:rPr>
                <w:rFonts w:ascii="Arial" w:hAnsi="Arial" w:cs="Arial"/>
                <w:sz w:val="28"/>
                <w:szCs w:val="28"/>
                <w:lang w:val="ro-RO"/>
              </w:rPr>
              <w:t xml:space="preserve"> luni ale anului, </w:t>
            </w:r>
            <w:r w:rsidRPr="00EE697C">
              <w:rPr>
                <w:rFonts w:ascii="Arial" w:hAnsi="Arial" w:cs="Arial"/>
                <w:sz w:val="28"/>
                <w:szCs w:val="28"/>
                <w:lang w:val="ro-RO"/>
              </w:rPr>
              <w:t>precum și alocarea de fonduri pentru asigurarea cu prioritate a cheltuielilor obligatorii (cheltuieli care decurg din obligații internaționale, respectiv asigurarea contribuției României la bugetului UE etc.).</w:t>
            </w:r>
          </w:p>
          <w:p w:rsidR="00F408DB" w:rsidRPr="00EE697C" w:rsidRDefault="00F408DB" w:rsidP="003868B7">
            <w:pPr>
              <w:jc w:val="both"/>
              <w:rPr>
                <w:rFonts w:ascii="Arial" w:hAnsi="Arial" w:cs="Arial"/>
                <w:sz w:val="28"/>
                <w:szCs w:val="28"/>
              </w:rPr>
            </w:pPr>
          </w:p>
        </w:tc>
      </w:tr>
      <w:tr w:rsidR="006A0F0F" w:rsidRPr="00EE697C">
        <w:tc>
          <w:tcPr>
            <w:tcW w:w="10440" w:type="dxa"/>
            <w:gridSpan w:val="4"/>
            <w:tcBorders>
              <w:top w:val="single" w:sz="4" w:space="0" w:color="auto"/>
              <w:bottom w:val="single" w:sz="4" w:space="0" w:color="auto"/>
            </w:tcBorders>
          </w:tcPr>
          <w:p w:rsidR="006A0F0F" w:rsidRPr="00EE697C" w:rsidRDefault="006A0F0F" w:rsidP="00D343A3">
            <w:pPr>
              <w:spacing w:before="120"/>
              <w:jc w:val="center"/>
              <w:rPr>
                <w:rFonts w:ascii="Arial" w:hAnsi="Arial" w:cs="Arial"/>
                <w:b/>
                <w:bCs/>
                <w:sz w:val="28"/>
                <w:szCs w:val="28"/>
                <w:lang w:val="ro-RO"/>
              </w:rPr>
            </w:pPr>
            <w:r w:rsidRPr="00EE697C">
              <w:rPr>
                <w:rFonts w:ascii="Arial" w:hAnsi="Arial" w:cs="Arial"/>
                <w:b/>
                <w:bCs/>
                <w:sz w:val="28"/>
                <w:szCs w:val="28"/>
                <w:lang w:val="ro-RO"/>
              </w:rPr>
              <w:lastRenderedPageBreak/>
              <w:t>Secţiunea a 3-a</w:t>
            </w:r>
          </w:p>
          <w:p w:rsidR="006A0F0F" w:rsidRPr="00EE697C" w:rsidRDefault="00C72D0D" w:rsidP="00D343A3">
            <w:pPr>
              <w:spacing w:before="120"/>
              <w:jc w:val="center"/>
              <w:rPr>
                <w:rFonts w:ascii="Arial" w:hAnsi="Arial" w:cs="Arial"/>
                <w:b/>
                <w:bCs/>
                <w:sz w:val="28"/>
                <w:szCs w:val="28"/>
                <w:lang w:val="ro-RO"/>
              </w:rPr>
            </w:pPr>
            <w:r w:rsidRPr="00EE697C">
              <w:rPr>
                <w:rFonts w:ascii="Arial" w:hAnsi="Arial" w:cs="Arial"/>
                <w:b/>
                <w:bCs/>
                <w:sz w:val="28"/>
                <w:szCs w:val="28"/>
                <w:lang w:val="ro-RO"/>
              </w:rPr>
              <w:t>Impactul socio</w:t>
            </w:r>
            <w:r w:rsidR="006A0F0F" w:rsidRPr="00EE697C">
              <w:rPr>
                <w:rFonts w:ascii="Arial" w:hAnsi="Arial" w:cs="Arial"/>
                <w:b/>
                <w:bCs/>
                <w:sz w:val="28"/>
                <w:szCs w:val="28"/>
                <w:lang w:val="ro-RO"/>
              </w:rPr>
              <w:t>economic al proiectului de act normativ</w:t>
            </w:r>
          </w:p>
          <w:p w:rsidR="00DD1738" w:rsidRPr="00EE697C" w:rsidRDefault="00DD1738" w:rsidP="00D343A3">
            <w:pPr>
              <w:spacing w:before="120"/>
              <w:jc w:val="center"/>
              <w:rPr>
                <w:rFonts w:ascii="Arial" w:hAnsi="Arial" w:cs="Arial"/>
                <w:b/>
                <w:bCs/>
                <w:sz w:val="28"/>
                <w:szCs w:val="28"/>
                <w:lang w:val="ro-RO"/>
              </w:rPr>
            </w:pPr>
          </w:p>
        </w:tc>
      </w:tr>
      <w:tr w:rsidR="006A0F0F" w:rsidRPr="00EE697C">
        <w:tc>
          <w:tcPr>
            <w:tcW w:w="10440" w:type="dxa"/>
            <w:gridSpan w:val="4"/>
            <w:tcBorders>
              <w:bottom w:val="single" w:sz="4" w:space="0" w:color="auto"/>
            </w:tcBorders>
          </w:tcPr>
          <w:p w:rsidR="006A0F0F" w:rsidRDefault="006A0F0F" w:rsidP="006A0F0F">
            <w:pPr>
              <w:numPr>
                <w:ilvl w:val="0"/>
                <w:numId w:val="2"/>
              </w:numPr>
              <w:spacing w:before="120"/>
              <w:jc w:val="both"/>
              <w:rPr>
                <w:rFonts w:ascii="Arial" w:hAnsi="Arial" w:cs="Arial"/>
                <w:b/>
                <w:bCs/>
                <w:sz w:val="28"/>
                <w:szCs w:val="28"/>
                <w:lang w:val="ro-RO"/>
              </w:rPr>
            </w:pPr>
            <w:r w:rsidRPr="00EE697C">
              <w:rPr>
                <w:rFonts w:ascii="Arial" w:hAnsi="Arial" w:cs="Arial"/>
                <w:b/>
                <w:bCs/>
                <w:sz w:val="28"/>
                <w:szCs w:val="28"/>
                <w:lang w:val="ro-RO"/>
              </w:rPr>
              <w:t>Impactul macroeconomic</w:t>
            </w:r>
          </w:p>
          <w:p w:rsidR="0016446B" w:rsidRPr="007474B9" w:rsidRDefault="0016446B" w:rsidP="0016446B">
            <w:pPr>
              <w:spacing w:before="120"/>
              <w:ind w:left="792"/>
              <w:jc w:val="both"/>
              <w:rPr>
                <w:rFonts w:ascii="Arial" w:hAnsi="Arial" w:cs="Arial"/>
                <w:bCs/>
                <w:sz w:val="28"/>
                <w:szCs w:val="28"/>
                <w:lang w:val="ro-RO"/>
              </w:rPr>
            </w:pPr>
            <w:r w:rsidRPr="007474B9">
              <w:rPr>
                <w:rFonts w:ascii="Arial" w:hAnsi="Arial" w:cs="Arial"/>
                <w:bCs/>
                <w:sz w:val="28"/>
                <w:szCs w:val="28"/>
                <w:lang w:val="ro-RO"/>
              </w:rPr>
              <w:t>Creșterea cheltuielilor bugetului general consolidat în condițiile încadrării în ținta de deficit bugetar generează un impact pozitiv asupra consumului, investițiilor private și produsului intern brut.</w:t>
            </w:r>
          </w:p>
          <w:p w:rsidR="006A0F0F" w:rsidRPr="00EE697C" w:rsidRDefault="006A0F0F" w:rsidP="006A0F0F">
            <w:pPr>
              <w:spacing w:before="120"/>
              <w:ind w:left="792"/>
              <w:jc w:val="both"/>
              <w:rPr>
                <w:rFonts w:ascii="Arial" w:hAnsi="Arial" w:cs="Arial"/>
                <w:b/>
                <w:bCs/>
                <w:sz w:val="28"/>
                <w:szCs w:val="28"/>
                <w:lang w:val="ro-RO"/>
              </w:rPr>
            </w:pPr>
            <w:r w:rsidRPr="00EE697C">
              <w:rPr>
                <w:rFonts w:ascii="Arial" w:hAnsi="Arial" w:cs="Arial"/>
                <w:b/>
                <w:bCs/>
                <w:sz w:val="28"/>
                <w:szCs w:val="28"/>
                <w:lang w:val="ro-RO"/>
              </w:rPr>
              <w:t>1^1. Impactul asupra mediului concurenţial şi domeniului ajutoarelor de stat</w:t>
            </w:r>
          </w:p>
          <w:p w:rsidR="00D343A3" w:rsidRPr="00EE697C" w:rsidRDefault="00D343A3"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2"/>
              </w:numPr>
              <w:spacing w:before="120"/>
              <w:jc w:val="both"/>
              <w:rPr>
                <w:rFonts w:ascii="Arial" w:hAnsi="Arial" w:cs="Arial"/>
                <w:b/>
                <w:bCs/>
                <w:sz w:val="28"/>
                <w:szCs w:val="28"/>
                <w:lang w:val="ro-RO"/>
              </w:rPr>
            </w:pPr>
            <w:r w:rsidRPr="00EE697C">
              <w:rPr>
                <w:rFonts w:ascii="Arial" w:hAnsi="Arial" w:cs="Arial"/>
                <w:b/>
                <w:bCs/>
                <w:sz w:val="28"/>
                <w:szCs w:val="28"/>
                <w:lang w:val="ro-RO"/>
              </w:rPr>
              <w:t>Impactul asupra mediului de afaceri</w:t>
            </w:r>
          </w:p>
          <w:p w:rsidR="00C72D0D" w:rsidRPr="00EE697C" w:rsidRDefault="00C72D0D" w:rsidP="00C72D0D">
            <w:pPr>
              <w:spacing w:before="120"/>
              <w:ind w:left="792"/>
              <w:jc w:val="both"/>
              <w:rPr>
                <w:rFonts w:ascii="Arial" w:hAnsi="Arial" w:cs="Arial"/>
                <w:b/>
                <w:bCs/>
                <w:sz w:val="28"/>
                <w:szCs w:val="28"/>
                <w:lang w:val="ro-RO"/>
              </w:rPr>
            </w:pPr>
            <w:r w:rsidRPr="00EE697C">
              <w:rPr>
                <w:rFonts w:ascii="Arial" w:hAnsi="Arial" w:cs="Arial"/>
                <w:b/>
                <w:bCs/>
                <w:sz w:val="28"/>
                <w:szCs w:val="28"/>
                <w:lang w:val="ro-RO"/>
              </w:rPr>
              <w:t>2^1. Impactul asupra sarcinilor administrative</w:t>
            </w:r>
          </w:p>
          <w:p w:rsidR="00D343A3" w:rsidRPr="00EE697C" w:rsidRDefault="00D343A3"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C72D0D" w:rsidRPr="00EE697C" w:rsidRDefault="00C72D0D" w:rsidP="00C72D0D">
            <w:pPr>
              <w:spacing w:before="120"/>
              <w:ind w:left="792"/>
              <w:jc w:val="both"/>
              <w:rPr>
                <w:rFonts w:ascii="Arial" w:hAnsi="Arial" w:cs="Arial"/>
                <w:b/>
                <w:bCs/>
                <w:sz w:val="28"/>
                <w:szCs w:val="28"/>
                <w:lang w:val="ro-RO"/>
              </w:rPr>
            </w:pPr>
            <w:r w:rsidRPr="00EE697C">
              <w:rPr>
                <w:rFonts w:ascii="Arial" w:hAnsi="Arial" w:cs="Arial"/>
                <w:b/>
                <w:bCs/>
                <w:sz w:val="28"/>
                <w:szCs w:val="28"/>
                <w:lang w:val="ro-RO"/>
              </w:rPr>
              <w:t>2^2. Impactul asupra întreprinderilor mici și mijlocii</w:t>
            </w:r>
          </w:p>
          <w:p w:rsidR="00D343A3" w:rsidRPr="00EE697C" w:rsidRDefault="00D343A3"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567CDE" w:rsidRPr="00EE697C" w:rsidRDefault="006A0F0F" w:rsidP="00693777">
            <w:pPr>
              <w:numPr>
                <w:ilvl w:val="0"/>
                <w:numId w:val="2"/>
              </w:numPr>
              <w:spacing w:before="120"/>
              <w:jc w:val="both"/>
              <w:rPr>
                <w:rFonts w:ascii="Arial" w:hAnsi="Arial" w:cs="Arial"/>
                <w:b/>
                <w:bCs/>
                <w:sz w:val="28"/>
                <w:szCs w:val="28"/>
                <w:lang w:val="ro-RO"/>
              </w:rPr>
            </w:pPr>
            <w:r w:rsidRPr="00EE697C">
              <w:rPr>
                <w:rFonts w:ascii="Arial" w:hAnsi="Arial" w:cs="Arial"/>
                <w:b/>
                <w:bCs/>
                <w:sz w:val="28"/>
                <w:szCs w:val="28"/>
                <w:lang w:val="ro-RO"/>
              </w:rPr>
              <w:t>Impactul social</w:t>
            </w:r>
          </w:p>
          <w:p w:rsidR="00D343A3" w:rsidRPr="00EE697C" w:rsidRDefault="00D343A3"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C72D0D" w:rsidP="000610C0">
            <w:pPr>
              <w:spacing w:before="240" w:after="240"/>
              <w:ind w:left="360"/>
              <w:jc w:val="both"/>
              <w:rPr>
                <w:rFonts w:ascii="Arial" w:hAnsi="Arial" w:cs="Arial"/>
                <w:b/>
                <w:bCs/>
                <w:sz w:val="28"/>
                <w:szCs w:val="28"/>
                <w:lang w:val="ro-RO"/>
              </w:rPr>
            </w:pPr>
            <w:r w:rsidRPr="00EE697C">
              <w:rPr>
                <w:rStyle w:val="Emphasis"/>
                <w:rFonts w:ascii="Arial" w:hAnsi="Arial" w:cs="Arial"/>
                <w:b/>
                <w:i w:val="0"/>
                <w:sz w:val="28"/>
                <w:szCs w:val="28"/>
                <w:shd w:val="clear" w:color="auto" w:fill="FFFFFF"/>
                <w:lang w:val="ro-RO"/>
              </w:rPr>
              <w:t>4.</w:t>
            </w:r>
            <w:r w:rsidR="00DE504D" w:rsidRPr="00EE697C">
              <w:rPr>
                <w:rStyle w:val="Emphasis"/>
                <w:rFonts w:ascii="Arial" w:hAnsi="Arial" w:cs="Arial"/>
                <w:i w:val="0"/>
                <w:sz w:val="28"/>
                <w:szCs w:val="28"/>
                <w:shd w:val="clear" w:color="auto" w:fill="FFFFFF"/>
                <w:lang w:val="ro-RO"/>
              </w:rPr>
              <w:t xml:space="preserve"> </w:t>
            </w:r>
            <w:r w:rsidR="006A0F0F" w:rsidRPr="00EE697C">
              <w:rPr>
                <w:rFonts w:ascii="Arial" w:hAnsi="Arial" w:cs="Arial"/>
                <w:b/>
                <w:bCs/>
                <w:sz w:val="28"/>
                <w:szCs w:val="28"/>
                <w:lang w:val="ro-RO"/>
              </w:rPr>
              <w:t>Impactul asupra mediului</w:t>
            </w:r>
          </w:p>
          <w:p w:rsidR="00D343A3" w:rsidRPr="00EE697C" w:rsidRDefault="00D343A3"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C72D0D">
            <w:pPr>
              <w:numPr>
                <w:ilvl w:val="0"/>
                <w:numId w:val="20"/>
              </w:numPr>
              <w:spacing w:before="120"/>
              <w:jc w:val="both"/>
              <w:rPr>
                <w:rFonts w:ascii="Arial" w:hAnsi="Arial" w:cs="Arial"/>
                <w:b/>
                <w:bCs/>
                <w:sz w:val="28"/>
                <w:szCs w:val="28"/>
                <w:lang w:val="ro-RO"/>
              </w:rPr>
            </w:pPr>
            <w:r w:rsidRPr="00EE697C">
              <w:rPr>
                <w:rFonts w:ascii="Arial" w:hAnsi="Arial" w:cs="Arial"/>
                <w:b/>
                <w:bCs/>
                <w:sz w:val="28"/>
                <w:szCs w:val="28"/>
                <w:lang w:val="ro-RO"/>
              </w:rPr>
              <w:t>Alte informaţii</w:t>
            </w:r>
          </w:p>
          <w:p w:rsidR="00DD1738" w:rsidRPr="00EE697C" w:rsidRDefault="00DD1738" w:rsidP="00D343A3">
            <w:pPr>
              <w:spacing w:before="120"/>
              <w:ind w:left="360"/>
              <w:jc w:val="both"/>
              <w:rPr>
                <w:rFonts w:ascii="Arial" w:hAnsi="Arial" w:cs="Arial"/>
                <w:bCs/>
                <w:sz w:val="28"/>
                <w:szCs w:val="28"/>
                <w:lang w:val="ro-RO"/>
              </w:rPr>
            </w:pPr>
          </w:p>
        </w:tc>
      </w:tr>
      <w:tr w:rsidR="006A0F0F" w:rsidRPr="00EE697C">
        <w:tc>
          <w:tcPr>
            <w:tcW w:w="10440" w:type="dxa"/>
            <w:gridSpan w:val="4"/>
            <w:tcBorders>
              <w:bottom w:val="single" w:sz="4" w:space="0" w:color="auto"/>
            </w:tcBorders>
          </w:tcPr>
          <w:p w:rsidR="006A0F0F" w:rsidRPr="00EE697C" w:rsidRDefault="006A0F0F" w:rsidP="006A0F0F">
            <w:pPr>
              <w:spacing w:before="120"/>
              <w:ind w:left="-108"/>
              <w:jc w:val="both"/>
              <w:rPr>
                <w:rFonts w:ascii="Arial" w:hAnsi="Arial" w:cs="Arial"/>
                <w:bCs/>
                <w:sz w:val="28"/>
                <w:szCs w:val="28"/>
                <w:lang w:val="ro-RO" w:eastAsia="zh-CN"/>
              </w:rPr>
            </w:pPr>
            <w:r w:rsidRPr="00EE697C">
              <w:rPr>
                <w:rFonts w:ascii="Arial" w:hAnsi="Arial" w:cs="Arial"/>
                <w:b/>
                <w:bCs/>
                <w:sz w:val="28"/>
                <w:szCs w:val="28"/>
                <w:lang w:val="ro-RO" w:eastAsia="zh-CN"/>
              </w:rPr>
              <w:t>Prin promovarea rectificării bugetului de stat pe anul 201</w:t>
            </w:r>
            <w:r w:rsidR="00D343A3" w:rsidRPr="00EE697C">
              <w:rPr>
                <w:rFonts w:ascii="Arial" w:hAnsi="Arial" w:cs="Arial"/>
                <w:b/>
                <w:bCs/>
                <w:sz w:val="28"/>
                <w:szCs w:val="28"/>
                <w:lang w:val="ro-RO" w:eastAsia="zh-CN"/>
              </w:rPr>
              <w:t>9</w:t>
            </w:r>
            <w:r w:rsidRPr="00EE697C">
              <w:rPr>
                <w:rFonts w:ascii="Arial" w:hAnsi="Arial" w:cs="Arial"/>
                <w:b/>
                <w:bCs/>
                <w:sz w:val="28"/>
                <w:szCs w:val="28"/>
                <w:lang w:val="ro-RO" w:eastAsia="zh-CN"/>
              </w:rPr>
              <w:t xml:space="preserve"> se pot rezolva, în principal, următoarele probleme:</w:t>
            </w:r>
            <w:r w:rsidRPr="00EE697C">
              <w:rPr>
                <w:rFonts w:ascii="Arial" w:hAnsi="Arial" w:cs="Arial"/>
                <w:bCs/>
                <w:sz w:val="28"/>
                <w:szCs w:val="28"/>
                <w:lang w:val="ro-RO" w:eastAsia="zh-CN"/>
              </w:rPr>
              <w:t xml:space="preserve"> </w:t>
            </w:r>
            <w:r w:rsidR="00D71FAC" w:rsidRPr="00EE697C">
              <w:rPr>
                <w:rFonts w:ascii="Arial" w:hAnsi="Arial" w:cs="Arial"/>
                <w:bCs/>
                <w:sz w:val="28"/>
                <w:szCs w:val="28"/>
                <w:lang w:val="ro-RO" w:eastAsia="zh-CN"/>
              </w:rPr>
              <w:t xml:space="preserve"> </w:t>
            </w:r>
          </w:p>
          <w:p w:rsidR="00693777" w:rsidRPr="00EE697C" w:rsidRDefault="00693777" w:rsidP="00693777">
            <w:pPr>
              <w:pStyle w:val="ListParagraph"/>
              <w:numPr>
                <w:ilvl w:val="0"/>
                <w:numId w:val="29"/>
              </w:numPr>
              <w:spacing w:before="120" w:after="120" w:line="240" w:lineRule="auto"/>
              <w:ind w:left="641" w:hanging="284"/>
              <w:jc w:val="both"/>
              <w:rPr>
                <w:rFonts w:ascii="Arial" w:hAnsi="Arial" w:cs="Arial"/>
                <w:sz w:val="28"/>
                <w:szCs w:val="28"/>
              </w:rPr>
            </w:pPr>
            <w:r w:rsidRPr="00EE697C">
              <w:rPr>
                <w:rFonts w:ascii="Arial" w:hAnsi="Arial" w:cs="Arial"/>
                <w:sz w:val="28"/>
                <w:szCs w:val="28"/>
              </w:rPr>
              <w:t>asigurarea fondurilor necesare unor ordonatori principali de credite în vederea desfășurării activității acestora în bune condiții până la finele anului;</w:t>
            </w:r>
          </w:p>
          <w:p w:rsidR="00693777" w:rsidRPr="00EE697C" w:rsidRDefault="00693777" w:rsidP="004D7942">
            <w:pPr>
              <w:numPr>
                <w:ilvl w:val="0"/>
                <w:numId w:val="29"/>
              </w:numPr>
              <w:suppressAutoHyphens/>
              <w:ind w:left="641" w:hanging="284"/>
              <w:jc w:val="both"/>
              <w:rPr>
                <w:rFonts w:ascii="Arial" w:hAnsi="Arial" w:cs="Arial"/>
                <w:sz w:val="28"/>
                <w:szCs w:val="28"/>
                <w:lang w:val="ro-RO"/>
              </w:rPr>
            </w:pPr>
            <w:r w:rsidRPr="00EE697C">
              <w:rPr>
                <w:rFonts w:ascii="Arial" w:hAnsi="Arial" w:cs="Arial"/>
                <w:sz w:val="28"/>
                <w:szCs w:val="28"/>
                <w:lang w:val="ro-RO"/>
              </w:rPr>
              <w:t>alocarea de fonduri suplimentare pentru asigurarea cu prioritate a che</w:t>
            </w:r>
            <w:r w:rsidR="00D539B1" w:rsidRPr="00EE697C">
              <w:rPr>
                <w:rFonts w:ascii="Arial" w:hAnsi="Arial" w:cs="Arial"/>
                <w:sz w:val="28"/>
                <w:szCs w:val="28"/>
                <w:lang w:val="ro-RO"/>
              </w:rPr>
              <w:t>ltuielilor obligatorii</w:t>
            </w:r>
            <w:r w:rsidR="00D774E1" w:rsidRPr="00EE697C">
              <w:rPr>
                <w:rFonts w:ascii="Arial" w:hAnsi="Arial" w:cs="Arial"/>
                <w:sz w:val="28"/>
                <w:szCs w:val="28"/>
                <w:lang w:val="ro-RO"/>
              </w:rPr>
              <w:t>.</w:t>
            </w:r>
          </w:p>
          <w:p w:rsidR="00AE7B78" w:rsidRPr="00EE697C" w:rsidRDefault="00AE7B78" w:rsidP="00642D56">
            <w:pPr>
              <w:suppressAutoHyphens/>
              <w:ind w:left="639"/>
              <w:jc w:val="both"/>
              <w:rPr>
                <w:rFonts w:ascii="Arial" w:hAnsi="Arial" w:cs="Arial"/>
                <w:sz w:val="28"/>
                <w:szCs w:val="28"/>
                <w:lang w:val="ro-RO"/>
              </w:rPr>
            </w:pPr>
          </w:p>
        </w:tc>
      </w:tr>
      <w:tr w:rsidR="006A0F0F" w:rsidRPr="00EE697C">
        <w:tc>
          <w:tcPr>
            <w:tcW w:w="10440" w:type="dxa"/>
            <w:gridSpan w:val="4"/>
            <w:tcBorders>
              <w:bottom w:val="single" w:sz="4" w:space="0" w:color="auto"/>
            </w:tcBorders>
          </w:tcPr>
          <w:p w:rsidR="006A0F0F" w:rsidRPr="00EE697C" w:rsidRDefault="006A0F0F" w:rsidP="00D343A3">
            <w:pPr>
              <w:spacing w:before="120"/>
              <w:jc w:val="center"/>
              <w:rPr>
                <w:rFonts w:ascii="Arial" w:hAnsi="Arial" w:cs="Arial"/>
                <w:b/>
                <w:bCs/>
                <w:sz w:val="28"/>
                <w:szCs w:val="28"/>
                <w:lang w:val="ro-RO"/>
              </w:rPr>
            </w:pPr>
            <w:r w:rsidRPr="00EE697C">
              <w:rPr>
                <w:rFonts w:ascii="Arial" w:hAnsi="Arial" w:cs="Arial"/>
                <w:b/>
                <w:bCs/>
                <w:sz w:val="28"/>
                <w:szCs w:val="28"/>
                <w:lang w:val="ro-RO"/>
              </w:rPr>
              <w:t>Secţiunea a 4-a</w:t>
            </w:r>
          </w:p>
          <w:p w:rsidR="006A0F0F" w:rsidRPr="00EE697C" w:rsidRDefault="006A0F0F" w:rsidP="00D343A3">
            <w:pPr>
              <w:spacing w:before="120"/>
              <w:jc w:val="center"/>
              <w:rPr>
                <w:rFonts w:ascii="Arial" w:hAnsi="Arial" w:cs="Arial"/>
                <w:b/>
                <w:bCs/>
                <w:sz w:val="28"/>
                <w:szCs w:val="28"/>
                <w:lang w:val="ro-RO"/>
              </w:rPr>
            </w:pPr>
            <w:r w:rsidRPr="00EE697C">
              <w:rPr>
                <w:rFonts w:ascii="Arial" w:hAnsi="Arial" w:cs="Arial"/>
                <w:b/>
                <w:bCs/>
                <w:sz w:val="28"/>
                <w:szCs w:val="28"/>
                <w:lang w:val="ro-RO"/>
              </w:rPr>
              <w:t>Impactul financiar asupra bugetului general consolidat, atât pe termen scurt, pentru anul curent, c</w:t>
            </w:r>
            <w:r w:rsidR="00D27334" w:rsidRPr="00EE697C">
              <w:rPr>
                <w:rFonts w:ascii="Arial" w:hAnsi="Arial" w:cs="Arial"/>
                <w:b/>
                <w:bCs/>
                <w:sz w:val="28"/>
                <w:szCs w:val="28"/>
                <w:lang w:val="ro-RO"/>
              </w:rPr>
              <w:t>ât şi pe termen lung (</w:t>
            </w:r>
            <w:r w:rsidR="00AE7B78" w:rsidRPr="00EE697C">
              <w:rPr>
                <w:rFonts w:ascii="Arial" w:hAnsi="Arial" w:cs="Arial"/>
                <w:b/>
                <w:bCs/>
                <w:sz w:val="28"/>
                <w:szCs w:val="28"/>
                <w:lang w:val="ro-RO"/>
              </w:rPr>
              <w:t>pe 5 ani)</w:t>
            </w:r>
          </w:p>
          <w:p w:rsidR="00AE7B78" w:rsidRPr="00EE697C" w:rsidRDefault="00AE7B78" w:rsidP="00D343A3">
            <w:pPr>
              <w:spacing w:before="120"/>
              <w:jc w:val="center"/>
              <w:rPr>
                <w:rFonts w:ascii="Arial" w:hAnsi="Arial" w:cs="Arial"/>
                <w:b/>
                <w:bCs/>
                <w:sz w:val="28"/>
                <w:szCs w:val="28"/>
                <w:lang w:val="ro-RO"/>
              </w:rPr>
            </w:pPr>
          </w:p>
        </w:tc>
      </w:tr>
      <w:tr w:rsidR="006A0F0F" w:rsidRPr="00EE697C">
        <w:tc>
          <w:tcPr>
            <w:tcW w:w="5220" w:type="dxa"/>
            <w:tcBorders>
              <w:top w:val="single" w:sz="4" w:space="0" w:color="auto"/>
              <w:left w:val="nil"/>
              <w:bottom w:val="single" w:sz="4" w:space="0" w:color="auto"/>
              <w:right w:val="nil"/>
            </w:tcBorders>
          </w:tcPr>
          <w:p w:rsidR="006A0F0F" w:rsidRPr="00EE697C" w:rsidRDefault="006A0F0F" w:rsidP="006A0F0F">
            <w:pPr>
              <w:spacing w:before="120"/>
              <w:jc w:val="both"/>
              <w:rPr>
                <w:rFonts w:ascii="Arial" w:hAnsi="Arial" w:cs="Arial"/>
                <w:sz w:val="28"/>
                <w:szCs w:val="28"/>
                <w:lang w:val="ro-RO"/>
              </w:rPr>
            </w:pPr>
          </w:p>
        </w:tc>
        <w:tc>
          <w:tcPr>
            <w:tcW w:w="1800" w:type="dxa"/>
            <w:tcBorders>
              <w:top w:val="single" w:sz="4" w:space="0" w:color="auto"/>
              <w:left w:val="nil"/>
              <w:bottom w:val="single" w:sz="4" w:space="0" w:color="auto"/>
              <w:right w:val="nil"/>
            </w:tcBorders>
          </w:tcPr>
          <w:p w:rsidR="006A0F0F" w:rsidRPr="00EE697C" w:rsidRDefault="006A0F0F" w:rsidP="006A0F0F">
            <w:pPr>
              <w:spacing w:before="120"/>
              <w:jc w:val="both"/>
              <w:rPr>
                <w:rFonts w:ascii="Arial" w:hAnsi="Arial" w:cs="Arial"/>
                <w:sz w:val="28"/>
                <w:szCs w:val="28"/>
                <w:lang w:val="ro-RO"/>
              </w:rPr>
            </w:pPr>
          </w:p>
        </w:tc>
        <w:tc>
          <w:tcPr>
            <w:tcW w:w="1800" w:type="dxa"/>
            <w:tcBorders>
              <w:top w:val="single" w:sz="4" w:space="0" w:color="auto"/>
              <w:left w:val="nil"/>
              <w:bottom w:val="single" w:sz="4" w:space="0" w:color="auto"/>
              <w:right w:val="nil"/>
            </w:tcBorders>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 xml:space="preserve"> - milioane </w:t>
            </w:r>
          </w:p>
        </w:tc>
        <w:tc>
          <w:tcPr>
            <w:tcW w:w="1620" w:type="dxa"/>
            <w:tcBorders>
              <w:top w:val="single" w:sz="4" w:space="0" w:color="auto"/>
              <w:left w:val="nil"/>
              <w:bottom w:val="single" w:sz="4" w:space="0" w:color="auto"/>
              <w:right w:val="nil"/>
            </w:tcBorders>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lei -</w:t>
            </w:r>
          </w:p>
        </w:tc>
      </w:tr>
      <w:tr w:rsidR="006A0F0F" w:rsidRPr="00EE697C">
        <w:tc>
          <w:tcPr>
            <w:tcW w:w="5220" w:type="dxa"/>
            <w:tcBorders>
              <w:top w:val="single" w:sz="4" w:space="0" w:color="auto"/>
            </w:tcBorders>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Indicatori</w:t>
            </w:r>
          </w:p>
        </w:tc>
        <w:tc>
          <w:tcPr>
            <w:tcW w:w="1800" w:type="dxa"/>
            <w:tcBorders>
              <w:top w:val="single" w:sz="4" w:space="0" w:color="auto"/>
            </w:tcBorders>
          </w:tcPr>
          <w:p w:rsidR="006A0F0F" w:rsidRPr="00EE697C" w:rsidRDefault="006A0F0F" w:rsidP="006A0F0F">
            <w:pPr>
              <w:spacing w:before="120"/>
              <w:jc w:val="center"/>
              <w:rPr>
                <w:rFonts w:ascii="Arial" w:hAnsi="Arial" w:cs="Arial"/>
                <w:sz w:val="28"/>
                <w:szCs w:val="28"/>
                <w:lang w:val="ro-RO"/>
              </w:rPr>
            </w:pPr>
            <w:r w:rsidRPr="00EE697C">
              <w:rPr>
                <w:rFonts w:ascii="Arial" w:hAnsi="Arial" w:cs="Arial"/>
                <w:sz w:val="28"/>
                <w:szCs w:val="28"/>
                <w:lang w:val="ro-RO"/>
              </w:rPr>
              <w:t>Anul curent</w:t>
            </w:r>
          </w:p>
        </w:tc>
        <w:tc>
          <w:tcPr>
            <w:tcW w:w="1800" w:type="dxa"/>
            <w:tcBorders>
              <w:top w:val="single" w:sz="4" w:space="0" w:color="auto"/>
            </w:tcBorders>
          </w:tcPr>
          <w:p w:rsidR="006A0F0F" w:rsidRPr="00EE697C" w:rsidRDefault="006A0F0F" w:rsidP="006A0F0F">
            <w:pPr>
              <w:spacing w:before="120"/>
              <w:jc w:val="center"/>
              <w:rPr>
                <w:rFonts w:ascii="Arial" w:hAnsi="Arial" w:cs="Arial"/>
                <w:sz w:val="28"/>
                <w:szCs w:val="28"/>
                <w:lang w:val="ro-RO"/>
              </w:rPr>
            </w:pPr>
            <w:r w:rsidRPr="00EE697C">
              <w:rPr>
                <w:rFonts w:ascii="Arial" w:hAnsi="Arial" w:cs="Arial"/>
                <w:sz w:val="28"/>
                <w:szCs w:val="28"/>
                <w:lang w:val="ro-RO"/>
              </w:rPr>
              <w:t>Următorii</w:t>
            </w:r>
          </w:p>
          <w:p w:rsidR="006A0F0F" w:rsidRPr="00EE697C" w:rsidRDefault="006A0F0F" w:rsidP="006A0F0F">
            <w:pPr>
              <w:spacing w:before="120"/>
              <w:jc w:val="center"/>
              <w:rPr>
                <w:rFonts w:ascii="Arial" w:hAnsi="Arial" w:cs="Arial"/>
                <w:sz w:val="28"/>
                <w:szCs w:val="28"/>
                <w:lang w:val="ro-RO"/>
              </w:rPr>
            </w:pPr>
            <w:r w:rsidRPr="00EE697C">
              <w:rPr>
                <w:rFonts w:ascii="Arial" w:hAnsi="Arial" w:cs="Arial"/>
                <w:sz w:val="28"/>
                <w:szCs w:val="28"/>
                <w:lang w:val="ro-RO"/>
              </w:rPr>
              <w:t xml:space="preserve"> 4 ani</w:t>
            </w:r>
          </w:p>
        </w:tc>
        <w:tc>
          <w:tcPr>
            <w:tcW w:w="1620" w:type="dxa"/>
            <w:tcBorders>
              <w:top w:val="single" w:sz="4" w:space="0" w:color="auto"/>
            </w:tcBorders>
          </w:tcPr>
          <w:p w:rsidR="006A0F0F" w:rsidRPr="00EE697C" w:rsidRDefault="006A0F0F" w:rsidP="006A0F0F">
            <w:pPr>
              <w:spacing w:before="120"/>
              <w:jc w:val="center"/>
              <w:rPr>
                <w:rFonts w:ascii="Arial" w:hAnsi="Arial" w:cs="Arial"/>
                <w:sz w:val="28"/>
                <w:szCs w:val="28"/>
                <w:lang w:val="ro-RO"/>
              </w:rPr>
            </w:pPr>
            <w:r w:rsidRPr="00EE697C">
              <w:rPr>
                <w:rFonts w:ascii="Arial" w:hAnsi="Arial" w:cs="Arial"/>
                <w:sz w:val="28"/>
                <w:szCs w:val="28"/>
                <w:lang w:val="ro-RO"/>
              </w:rPr>
              <w:t xml:space="preserve">Media </w:t>
            </w:r>
          </w:p>
          <w:p w:rsidR="006A0F0F" w:rsidRPr="00EE697C" w:rsidRDefault="006A0F0F" w:rsidP="006A0F0F">
            <w:pPr>
              <w:spacing w:before="120"/>
              <w:jc w:val="center"/>
              <w:rPr>
                <w:rFonts w:ascii="Arial" w:hAnsi="Arial" w:cs="Arial"/>
                <w:sz w:val="28"/>
                <w:szCs w:val="28"/>
                <w:lang w:val="ro-RO"/>
              </w:rPr>
            </w:pPr>
            <w:r w:rsidRPr="00EE697C">
              <w:rPr>
                <w:rFonts w:ascii="Arial" w:hAnsi="Arial" w:cs="Arial"/>
                <w:sz w:val="28"/>
                <w:szCs w:val="28"/>
                <w:lang w:val="ro-RO"/>
              </w:rPr>
              <w:t>pe 5 ani</w:t>
            </w:r>
          </w:p>
        </w:tc>
      </w:tr>
      <w:tr w:rsidR="006A0F0F" w:rsidRPr="00EE697C">
        <w:trPr>
          <w:trHeight w:val="592"/>
        </w:trPr>
        <w:tc>
          <w:tcPr>
            <w:tcW w:w="5220" w:type="dxa"/>
            <w:tcBorders>
              <w:bottom w:val="single" w:sz="4" w:space="0" w:color="auto"/>
            </w:tcBorders>
          </w:tcPr>
          <w:p w:rsidR="006A0F0F" w:rsidRPr="00EE697C" w:rsidRDefault="006A0F0F" w:rsidP="006A0F0F">
            <w:pPr>
              <w:spacing w:before="120"/>
              <w:jc w:val="both"/>
              <w:rPr>
                <w:rFonts w:ascii="Arial" w:hAnsi="Arial" w:cs="Arial"/>
                <w:b/>
                <w:sz w:val="28"/>
                <w:szCs w:val="28"/>
                <w:lang w:val="ro-RO"/>
              </w:rPr>
            </w:pPr>
            <w:r w:rsidRPr="00EE697C">
              <w:rPr>
                <w:rFonts w:ascii="Arial" w:hAnsi="Arial" w:cs="Arial"/>
                <w:b/>
                <w:sz w:val="28"/>
                <w:szCs w:val="28"/>
                <w:lang w:val="ro-RO"/>
              </w:rPr>
              <w:t>1. Modificări ale veniturilor bugetare, plus/minus, din care:</w:t>
            </w:r>
          </w:p>
        </w:tc>
        <w:tc>
          <w:tcPr>
            <w:tcW w:w="1800" w:type="dxa"/>
          </w:tcPr>
          <w:p w:rsidR="006A0F0F" w:rsidRPr="00EE697C" w:rsidRDefault="008672B2" w:rsidP="008672B2">
            <w:pPr>
              <w:spacing w:before="120"/>
              <w:jc w:val="right"/>
              <w:rPr>
                <w:rFonts w:ascii="Arial" w:hAnsi="Arial" w:cs="Arial"/>
                <w:b/>
                <w:sz w:val="28"/>
                <w:szCs w:val="28"/>
                <w:lang w:val="ro-RO"/>
              </w:rPr>
            </w:pPr>
            <w:r w:rsidRPr="00EE697C">
              <w:rPr>
                <w:rFonts w:ascii="Arial" w:hAnsi="Arial" w:cs="Arial"/>
                <w:b/>
                <w:sz w:val="28"/>
                <w:szCs w:val="28"/>
                <w:lang w:val="ro-RO"/>
              </w:rPr>
              <w:t>+</w:t>
            </w:r>
            <w:r w:rsidR="00100E0D">
              <w:rPr>
                <w:rFonts w:ascii="Arial" w:hAnsi="Arial" w:cs="Arial"/>
                <w:b/>
                <w:sz w:val="28"/>
                <w:szCs w:val="28"/>
                <w:lang w:val="ro-RO"/>
              </w:rPr>
              <w:t>3</w:t>
            </w:r>
            <w:r w:rsidR="00763ED1" w:rsidRPr="00EE697C">
              <w:rPr>
                <w:rFonts w:ascii="Arial" w:hAnsi="Arial" w:cs="Arial"/>
                <w:b/>
                <w:sz w:val="28"/>
                <w:szCs w:val="28"/>
                <w:lang w:val="ro-RO"/>
              </w:rPr>
              <w:t>.</w:t>
            </w:r>
            <w:r w:rsidR="00100E0D">
              <w:rPr>
                <w:rFonts w:ascii="Arial" w:hAnsi="Arial" w:cs="Arial"/>
                <w:b/>
                <w:sz w:val="28"/>
                <w:szCs w:val="28"/>
                <w:lang w:val="ro-RO"/>
              </w:rPr>
              <w:t>752</w:t>
            </w:r>
            <w:r w:rsidR="00A15112" w:rsidRPr="00EE697C">
              <w:rPr>
                <w:rFonts w:ascii="Arial" w:hAnsi="Arial" w:cs="Arial"/>
                <w:b/>
                <w:sz w:val="28"/>
                <w:szCs w:val="28"/>
                <w:lang w:val="ro-RO"/>
              </w:rPr>
              <w:t>,</w:t>
            </w:r>
            <w:r w:rsidRPr="00EE697C">
              <w:rPr>
                <w:rFonts w:ascii="Arial" w:hAnsi="Arial" w:cs="Arial"/>
                <w:b/>
                <w:sz w:val="28"/>
                <w:szCs w:val="28"/>
                <w:lang w:val="ro-RO"/>
              </w:rPr>
              <w:t>5</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a) bugetul de stat</w:t>
            </w:r>
          </w:p>
        </w:tc>
        <w:tc>
          <w:tcPr>
            <w:tcW w:w="1800" w:type="dxa"/>
          </w:tcPr>
          <w:p w:rsidR="006A0F0F" w:rsidRPr="00EE697C" w:rsidRDefault="008672B2" w:rsidP="00E545DF">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2.250</w:t>
            </w:r>
            <w:r w:rsidR="009E5BF4" w:rsidRPr="00EE697C">
              <w:rPr>
                <w:rFonts w:ascii="Arial" w:hAnsi="Arial" w:cs="Arial"/>
                <w:sz w:val="28"/>
                <w:szCs w:val="28"/>
                <w:lang w:val="ro-RO"/>
              </w:rPr>
              <w:t>,</w:t>
            </w:r>
            <w:r w:rsidRPr="00EE697C">
              <w:rPr>
                <w:rFonts w:ascii="Arial" w:hAnsi="Arial" w:cs="Arial"/>
                <w:sz w:val="28"/>
                <w:szCs w:val="28"/>
                <w:lang w:val="ro-RO"/>
              </w:rPr>
              <w:t>9</w:t>
            </w:r>
          </w:p>
        </w:tc>
        <w:tc>
          <w:tcPr>
            <w:tcW w:w="1800" w:type="dxa"/>
          </w:tcPr>
          <w:p w:rsidR="006A0F0F" w:rsidRPr="00EE697C" w:rsidRDefault="006A0F0F" w:rsidP="006A0F0F">
            <w:pPr>
              <w:spacing w:before="120"/>
              <w:jc w:val="center"/>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b) bugetul general centralizat al unităţilor administrativ teritoriale</w:t>
            </w:r>
          </w:p>
        </w:tc>
        <w:tc>
          <w:tcPr>
            <w:tcW w:w="1800" w:type="dxa"/>
          </w:tcPr>
          <w:p w:rsidR="006A0F0F" w:rsidRPr="00EE697C" w:rsidRDefault="004C5D8B" w:rsidP="00100E0D">
            <w:pPr>
              <w:spacing w:before="120"/>
              <w:jc w:val="right"/>
              <w:rPr>
                <w:rFonts w:ascii="Arial" w:hAnsi="Arial" w:cs="Arial"/>
                <w:sz w:val="28"/>
                <w:szCs w:val="28"/>
                <w:lang w:val="ro-RO"/>
              </w:rPr>
            </w:pPr>
            <w:r w:rsidRPr="00EE697C">
              <w:rPr>
                <w:rFonts w:ascii="Arial" w:hAnsi="Arial" w:cs="Arial"/>
                <w:sz w:val="28"/>
                <w:szCs w:val="28"/>
                <w:lang w:val="ro-RO"/>
              </w:rPr>
              <w:t>+</w:t>
            </w:r>
            <w:r w:rsidR="00FD51C7" w:rsidRPr="00EE697C">
              <w:rPr>
                <w:rFonts w:ascii="Arial" w:hAnsi="Arial" w:cs="Arial"/>
                <w:sz w:val="28"/>
                <w:szCs w:val="28"/>
                <w:lang w:val="ro-RO"/>
              </w:rPr>
              <w:t>3</w:t>
            </w:r>
            <w:r w:rsidRPr="00EE697C">
              <w:rPr>
                <w:rFonts w:ascii="Arial" w:hAnsi="Arial" w:cs="Arial"/>
                <w:sz w:val="28"/>
                <w:szCs w:val="28"/>
                <w:lang w:val="ro-RO"/>
              </w:rPr>
              <w:t>.</w:t>
            </w:r>
            <w:r w:rsidR="00100E0D">
              <w:rPr>
                <w:rFonts w:ascii="Arial" w:hAnsi="Arial" w:cs="Arial"/>
                <w:sz w:val="28"/>
                <w:szCs w:val="28"/>
                <w:lang w:val="ro-RO"/>
              </w:rPr>
              <w:t>7</w:t>
            </w:r>
            <w:r w:rsidR="008672B2" w:rsidRPr="00EE697C">
              <w:rPr>
                <w:rFonts w:ascii="Arial" w:hAnsi="Arial" w:cs="Arial"/>
                <w:sz w:val="28"/>
                <w:szCs w:val="28"/>
                <w:lang w:val="ro-RO"/>
              </w:rPr>
              <w:t>19</w:t>
            </w:r>
            <w:r w:rsidR="006A0F0F" w:rsidRPr="00EE697C">
              <w:rPr>
                <w:rFonts w:ascii="Arial" w:hAnsi="Arial" w:cs="Arial"/>
                <w:sz w:val="28"/>
                <w:szCs w:val="28"/>
                <w:lang w:val="ro-RO"/>
              </w:rPr>
              <w:t>,</w:t>
            </w:r>
            <w:r w:rsidR="008672B2"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c) bugetul asigurărilor sociale de stat</w:t>
            </w:r>
          </w:p>
        </w:tc>
        <w:tc>
          <w:tcPr>
            <w:tcW w:w="1800" w:type="dxa"/>
          </w:tcPr>
          <w:p w:rsidR="006A0F0F" w:rsidRPr="00EE697C" w:rsidRDefault="00600B6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1.442</w:t>
            </w:r>
            <w:r w:rsidRPr="00EE697C">
              <w:rPr>
                <w:rFonts w:ascii="Arial" w:hAnsi="Arial" w:cs="Arial"/>
                <w:sz w:val="28"/>
                <w:szCs w:val="28"/>
                <w:lang w:val="ro-RO"/>
              </w:rPr>
              <w:t>,</w:t>
            </w:r>
            <w:r w:rsidR="00100E0D">
              <w:rPr>
                <w:rFonts w:ascii="Arial" w:hAnsi="Arial" w:cs="Arial"/>
                <w:sz w:val="28"/>
                <w:szCs w:val="28"/>
                <w:lang w:val="ro-RO"/>
              </w:rPr>
              <w:t>5</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d) bugetul asigurărilor pentru şomaj</w:t>
            </w:r>
          </w:p>
        </w:tc>
        <w:tc>
          <w:tcPr>
            <w:tcW w:w="1800" w:type="dxa"/>
          </w:tcPr>
          <w:p w:rsidR="006A0F0F" w:rsidRPr="00EE697C" w:rsidRDefault="00960F9E" w:rsidP="00E545DF">
            <w:pPr>
              <w:spacing w:before="120"/>
              <w:jc w:val="right"/>
              <w:rPr>
                <w:rFonts w:ascii="Arial" w:hAnsi="Arial" w:cs="Arial"/>
                <w:sz w:val="28"/>
                <w:szCs w:val="28"/>
                <w:lang w:val="ro-RO"/>
              </w:rPr>
            </w:pPr>
            <w:r w:rsidRPr="00EE697C">
              <w:rPr>
                <w:rFonts w:ascii="Arial" w:hAnsi="Arial" w:cs="Arial"/>
                <w:sz w:val="28"/>
                <w:szCs w:val="28"/>
                <w:lang w:val="ro-RO"/>
              </w:rPr>
              <w:t>+</w:t>
            </w:r>
            <w:r w:rsidR="00E545DF" w:rsidRPr="00EE697C">
              <w:rPr>
                <w:rFonts w:ascii="Arial" w:hAnsi="Arial" w:cs="Arial"/>
                <w:sz w:val="28"/>
                <w:szCs w:val="28"/>
                <w:lang w:val="ro-RO"/>
              </w:rPr>
              <w:t>834</w:t>
            </w:r>
            <w:r w:rsidR="00A15112" w:rsidRPr="00EE697C">
              <w:rPr>
                <w:rFonts w:ascii="Arial" w:hAnsi="Arial" w:cs="Arial"/>
                <w:sz w:val="28"/>
                <w:szCs w:val="28"/>
                <w:lang w:val="ro-RO"/>
              </w:rPr>
              <w:t>,</w:t>
            </w:r>
            <w:r w:rsidR="00E545DF" w:rsidRPr="00EE697C">
              <w:rPr>
                <w:rFonts w:ascii="Arial" w:hAnsi="Arial" w:cs="Arial"/>
                <w:sz w:val="28"/>
                <w:szCs w:val="28"/>
                <w:lang w:val="ro-RO"/>
              </w:rPr>
              <w:t>3</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e) bugetul Fondului naţional unic de asigurări sociale de sănătate</w:t>
            </w:r>
          </w:p>
        </w:tc>
        <w:tc>
          <w:tcPr>
            <w:tcW w:w="1800" w:type="dxa"/>
          </w:tcPr>
          <w:p w:rsidR="006A0F0F" w:rsidRPr="00EE697C" w:rsidRDefault="008672B2" w:rsidP="00100E0D">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45</w:t>
            </w:r>
            <w:r w:rsidR="00600B6D" w:rsidRPr="00EE697C">
              <w:rPr>
                <w:rFonts w:ascii="Arial" w:hAnsi="Arial" w:cs="Arial"/>
                <w:sz w:val="28"/>
                <w:szCs w:val="28"/>
                <w:lang w:val="ro-RO"/>
              </w:rPr>
              <w:t>,</w:t>
            </w:r>
            <w:r w:rsidR="00100E0D">
              <w:rPr>
                <w:rFonts w:ascii="Arial" w:hAnsi="Arial" w:cs="Arial"/>
                <w:sz w:val="28"/>
                <w:szCs w:val="28"/>
                <w:lang w:val="ro-RO"/>
              </w:rPr>
              <w:t>1</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tabs>
                <w:tab w:val="left" w:pos="432"/>
              </w:tabs>
              <w:spacing w:before="120"/>
              <w:rPr>
                <w:rFonts w:ascii="Arial" w:hAnsi="Arial" w:cs="Arial"/>
                <w:sz w:val="28"/>
                <w:szCs w:val="28"/>
                <w:lang w:val="pt-BR"/>
              </w:rPr>
            </w:pPr>
            <w:r w:rsidRPr="00EE697C">
              <w:rPr>
                <w:rFonts w:ascii="Arial" w:hAnsi="Arial" w:cs="Arial"/>
                <w:sz w:val="28"/>
                <w:szCs w:val="28"/>
                <w:lang w:val="ro-RO"/>
              </w:rPr>
              <w:t>f</w:t>
            </w:r>
            <w:r w:rsidRPr="00EE697C">
              <w:rPr>
                <w:rFonts w:ascii="Arial" w:hAnsi="Arial" w:cs="Arial"/>
                <w:sz w:val="28"/>
                <w:szCs w:val="28"/>
                <w:lang w:val="pt-BR"/>
              </w:rPr>
              <w:t>)</w:t>
            </w:r>
            <w:r w:rsidR="004C5D8B" w:rsidRPr="00EE697C">
              <w:rPr>
                <w:rFonts w:ascii="Arial" w:hAnsi="Arial" w:cs="Arial"/>
                <w:sz w:val="28"/>
                <w:szCs w:val="28"/>
                <w:lang w:val="pt-BR"/>
              </w:rPr>
              <w:t xml:space="preserve"> credite externe acordate minis</w:t>
            </w:r>
            <w:r w:rsidRPr="00EE697C">
              <w:rPr>
                <w:rFonts w:ascii="Arial" w:hAnsi="Arial" w:cs="Arial"/>
                <w:sz w:val="28"/>
                <w:szCs w:val="28"/>
                <w:lang w:val="pt-BR"/>
              </w:rPr>
              <w:t>terelor</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 xml:space="preserve">g) bugetul instituţiilor/ activităţilor finanţate integral şi/sau parţial din venituri proprii </w:t>
            </w:r>
          </w:p>
        </w:tc>
        <w:tc>
          <w:tcPr>
            <w:tcW w:w="1800" w:type="dxa"/>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8672B2" w:rsidRPr="00EE697C">
              <w:rPr>
                <w:rFonts w:ascii="Arial" w:hAnsi="Arial" w:cs="Arial"/>
                <w:sz w:val="28"/>
                <w:szCs w:val="28"/>
                <w:lang w:val="ro-RO"/>
              </w:rPr>
              <w:t>4</w:t>
            </w:r>
            <w:r w:rsidR="00100E0D">
              <w:rPr>
                <w:rFonts w:ascii="Arial" w:hAnsi="Arial" w:cs="Arial"/>
                <w:sz w:val="28"/>
                <w:szCs w:val="28"/>
                <w:lang w:val="ro-RO"/>
              </w:rPr>
              <w:t>15</w:t>
            </w:r>
            <w:r w:rsidRPr="00EE697C">
              <w:rPr>
                <w:rFonts w:ascii="Arial" w:hAnsi="Arial" w:cs="Arial"/>
                <w:sz w:val="28"/>
                <w:szCs w:val="28"/>
                <w:lang w:val="ro-RO"/>
              </w:rPr>
              <w:t>,</w:t>
            </w:r>
            <w:r w:rsidR="00100E0D">
              <w:rPr>
                <w:rFonts w:ascii="Arial" w:hAnsi="Arial" w:cs="Arial"/>
                <w:sz w:val="28"/>
                <w:szCs w:val="28"/>
                <w:lang w:val="ro-RO"/>
              </w:rPr>
              <w:t>6</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h) bugetul fondurilor externe nerambursabile</w:t>
            </w:r>
          </w:p>
        </w:tc>
        <w:tc>
          <w:tcPr>
            <w:tcW w:w="1800" w:type="dxa"/>
          </w:tcPr>
          <w:p w:rsidR="006A0F0F" w:rsidRPr="00EE697C" w:rsidRDefault="0071319D" w:rsidP="0071319D">
            <w:pPr>
              <w:spacing w:before="120"/>
              <w:jc w:val="right"/>
              <w:rPr>
                <w:rFonts w:ascii="Arial" w:hAnsi="Arial" w:cs="Arial"/>
                <w:sz w:val="28"/>
                <w:szCs w:val="28"/>
                <w:lang w:val="ro-RO"/>
              </w:rPr>
            </w:pPr>
            <w:r w:rsidRPr="00EE697C">
              <w:rPr>
                <w:rFonts w:ascii="Arial" w:hAnsi="Arial" w:cs="Arial"/>
                <w:sz w:val="28"/>
                <w:szCs w:val="28"/>
                <w:lang w:val="ro-RO"/>
              </w:rPr>
              <w:t>-76</w:t>
            </w:r>
            <w:r w:rsidR="004C5D8B" w:rsidRPr="00EE697C">
              <w:rPr>
                <w:rFonts w:ascii="Arial" w:hAnsi="Arial" w:cs="Arial"/>
                <w:sz w:val="28"/>
                <w:szCs w:val="28"/>
                <w:lang w:val="ro-RO"/>
              </w:rPr>
              <w:t>,</w:t>
            </w:r>
            <w:r w:rsidRPr="00EE697C">
              <w:rPr>
                <w:rFonts w:ascii="Arial" w:hAnsi="Arial" w:cs="Arial"/>
                <w:sz w:val="28"/>
                <w:szCs w:val="28"/>
                <w:lang w:val="ro-RO"/>
              </w:rPr>
              <w:t>4</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i) bugetul trezoreriei statului</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 xml:space="preserve">j) bugetul </w:t>
            </w:r>
            <w:r w:rsidR="00D343A3" w:rsidRPr="00EE697C">
              <w:rPr>
                <w:rFonts w:ascii="Arial" w:hAnsi="Arial" w:cs="Arial"/>
                <w:sz w:val="28"/>
                <w:szCs w:val="28"/>
                <w:lang w:val="ro-RO"/>
              </w:rPr>
              <w:t>Companiei Naţionale de Administrare a Infrastructurii Rutiere</w:t>
            </w:r>
          </w:p>
        </w:tc>
        <w:tc>
          <w:tcPr>
            <w:tcW w:w="1800" w:type="dxa"/>
          </w:tcPr>
          <w:p w:rsidR="006A0F0F" w:rsidRPr="00EE697C" w:rsidRDefault="00CF4EF4" w:rsidP="008672B2">
            <w:pPr>
              <w:spacing w:before="120"/>
              <w:jc w:val="right"/>
              <w:rPr>
                <w:rFonts w:ascii="Arial" w:hAnsi="Arial" w:cs="Arial"/>
                <w:sz w:val="28"/>
                <w:szCs w:val="28"/>
                <w:lang w:val="ro-RO"/>
              </w:rPr>
            </w:pPr>
            <w:r w:rsidRPr="00EE697C">
              <w:rPr>
                <w:rFonts w:ascii="Arial" w:hAnsi="Arial" w:cs="Arial"/>
                <w:sz w:val="28"/>
                <w:szCs w:val="28"/>
                <w:lang w:val="ro-RO"/>
              </w:rPr>
              <w:t>-</w:t>
            </w:r>
            <w:r w:rsidR="008672B2" w:rsidRPr="00EE697C">
              <w:rPr>
                <w:rFonts w:ascii="Arial" w:hAnsi="Arial" w:cs="Arial"/>
                <w:sz w:val="28"/>
                <w:szCs w:val="28"/>
                <w:lang w:val="ro-RO"/>
              </w:rPr>
              <w:t>96</w:t>
            </w:r>
            <w:r w:rsidR="00CB0EA2" w:rsidRPr="00EE697C">
              <w:rPr>
                <w:rFonts w:ascii="Arial" w:hAnsi="Arial" w:cs="Arial"/>
                <w:sz w:val="28"/>
                <w:szCs w:val="28"/>
                <w:lang w:val="ro-RO"/>
              </w:rPr>
              <w:t>,</w:t>
            </w:r>
            <w:r w:rsidR="008672B2" w:rsidRPr="00EE697C">
              <w:rPr>
                <w:rFonts w:ascii="Arial" w:hAnsi="Arial" w:cs="Arial"/>
                <w:sz w:val="28"/>
                <w:szCs w:val="28"/>
                <w:lang w:val="ro-RO"/>
              </w:rPr>
              <w:t>7</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k) sume care se consolidează</w:t>
            </w:r>
          </w:p>
        </w:tc>
        <w:tc>
          <w:tcPr>
            <w:tcW w:w="1800" w:type="dxa"/>
            <w:shd w:val="clear" w:color="auto" w:fill="auto"/>
          </w:tcPr>
          <w:p w:rsidR="006A0F0F" w:rsidRPr="00EE697C" w:rsidRDefault="008672B2" w:rsidP="00E74860">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1.065</w:t>
            </w:r>
            <w:r w:rsidR="006A0F0F" w:rsidRPr="00EE697C">
              <w:rPr>
                <w:rFonts w:ascii="Arial" w:hAnsi="Arial" w:cs="Arial"/>
                <w:sz w:val="28"/>
                <w:szCs w:val="28"/>
                <w:lang w:val="ro-RO"/>
              </w:rPr>
              <w:t>,</w:t>
            </w:r>
            <w:r w:rsidR="00100E0D">
              <w:rPr>
                <w:rFonts w:ascii="Arial" w:hAnsi="Arial" w:cs="Arial"/>
                <w:sz w:val="28"/>
                <w:szCs w:val="28"/>
                <w:lang w:val="ro-RO"/>
              </w:rPr>
              <w:t>6</w:t>
            </w:r>
          </w:p>
        </w:tc>
        <w:tc>
          <w:tcPr>
            <w:tcW w:w="1800" w:type="dxa"/>
            <w:shd w:val="clear" w:color="auto" w:fill="auto"/>
          </w:tcPr>
          <w:p w:rsidR="006A0F0F" w:rsidRPr="00EE697C" w:rsidRDefault="006A0F0F" w:rsidP="006A0F0F">
            <w:pPr>
              <w:spacing w:before="120"/>
              <w:jc w:val="both"/>
              <w:rPr>
                <w:rFonts w:ascii="Arial" w:hAnsi="Arial" w:cs="Arial"/>
                <w:sz w:val="28"/>
                <w:szCs w:val="28"/>
                <w:lang w:val="ro-RO"/>
              </w:rPr>
            </w:pPr>
          </w:p>
        </w:tc>
        <w:tc>
          <w:tcPr>
            <w:tcW w:w="1620" w:type="dxa"/>
            <w:shd w:val="clear" w:color="auto" w:fill="auto"/>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l) cheltuieli de natura datoriei publice incluse în buget</w:t>
            </w:r>
          </w:p>
        </w:tc>
        <w:tc>
          <w:tcPr>
            <w:tcW w:w="1800" w:type="dxa"/>
            <w:shd w:val="clear" w:color="auto" w:fill="auto"/>
          </w:tcPr>
          <w:p w:rsidR="006A0F0F" w:rsidRPr="00EE697C" w:rsidRDefault="0071319D"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shd w:val="clear" w:color="auto" w:fill="auto"/>
          </w:tcPr>
          <w:p w:rsidR="006A0F0F" w:rsidRPr="00EE697C" w:rsidRDefault="006A0F0F" w:rsidP="006A0F0F">
            <w:pPr>
              <w:spacing w:before="120"/>
              <w:jc w:val="both"/>
              <w:rPr>
                <w:rFonts w:ascii="Arial" w:hAnsi="Arial" w:cs="Arial"/>
                <w:sz w:val="28"/>
                <w:szCs w:val="28"/>
                <w:lang w:val="ro-RO"/>
              </w:rPr>
            </w:pPr>
          </w:p>
        </w:tc>
        <w:tc>
          <w:tcPr>
            <w:tcW w:w="1620" w:type="dxa"/>
            <w:shd w:val="clear" w:color="auto" w:fill="auto"/>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b/>
                <w:sz w:val="28"/>
                <w:szCs w:val="28"/>
                <w:lang w:val="ro-RO"/>
              </w:rPr>
              <w:t>2. Modificări ale cheltuielilor bugetare, plus/minus, din care:</w:t>
            </w:r>
          </w:p>
        </w:tc>
        <w:tc>
          <w:tcPr>
            <w:tcW w:w="1800" w:type="dxa"/>
            <w:shd w:val="clear" w:color="auto" w:fill="auto"/>
          </w:tcPr>
          <w:p w:rsidR="006A0F0F" w:rsidRPr="00EE697C" w:rsidRDefault="008672B2" w:rsidP="00100E0D">
            <w:pPr>
              <w:spacing w:before="120"/>
              <w:jc w:val="right"/>
              <w:rPr>
                <w:rFonts w:ascii="Arial" w:hAnsi="Arial" w:cs="Arial"/>
                <w:b/>
                <w:sz w:val="28"/>
                <w:szCs w:val="28"/>
                <w:lang w:val="ro-RO"/>
              </w:rPr>
            </w:pPr>
            <w:r w:rsidRPr="00EE697C">
              <w:rPr>
                <w:rFonts w:ascii="Arial" w:hAnsi="Arial" w:cs="Arial"/>
                <w:b/>
                <w:sz w:val="28"/>
                <w:szCs w:val="28"/>
                <w:lang w:val="ro-RO"/>
              </w:rPr>
              <w:t>+</w:t>
            </w:r>
            <w:r w:rsidR="00100E0D">
              <w:rPr>
                <w:rFonts w:ascii="Arial" w:hAnsi="Arial" w:cs="Arial"/>
                <w:b/>
                <w:sz w:val="28"/>
                <w:szCs w:val="28"/>
                <w:lang w:val="ro-RO"/>
              </w:rPr>
              <w:t>3</w:t>
            </w:r>
            <w:r w:rsidR="00A150AD" w:rsidRPr="00EE697C">
              <w:rPr>
                <w:rFonts w:ascii="Arial" w:hAnsi="Arial" w:cs="Arial"/>
                <w:b/>
                <w:sz w:val="28"/>
                <w:szCs w:val="28"/>
                <w:lang w:val="ro-RO"/>
              </w:rPr>
              <w:t>.</w:t>
            </w:r>
            <w:r w:rsidR="00100E0D">
              <w:rPr>
                <w:rFonts w:ascii="Arial" w:hAnsi="Arial" w:cs="Arial"/>
                <w:b/>
                <w:sz w:val="28"/>
                <w:szCs w:val="28"/>
                <w:lang w:val="ro-RO"/>
              </w:rPr>
              <w:t>959</w:t>
            </w:r>
            <w:r w:rsidR="006A0F0F" w:rsidRPr="00EE697C">
              <w:rPr>
                <w:rFonts w:ascii="Arial" w:hAnsi="Arial" w:cs="Arial"/>
                <w:b/>
                <w:sz w:val="28"/>
                <w:szCs w:val="28"/>
                <w:lang w:val="ro-RO"/>
              </w:rPr>
              <w:t>,</w:t>
            </w:r>
            <w:r w:rsidRPr="00EE697C">
              <w:rPr>
                <w:rFonts w:ascii="Arial" w:hAnsi="Arial" w:cs="Arial"/>
                <w:b/>
                <w:sz w:val="28"/>
                <w:szCs w:val="28"/>
                <w:lang w:val="ro-RO"/>
              </w:rPr>
              <w:t>4</w:t>
            </w:r>
          </w:p>
        </w:tc>
        <w:tc>
          <w:tcPr>
            <w:tcW w:w="1800" w:type="dxa"/>
            <w:shd w:val="clear" w:color="auto" w:fill="auto"/>
          </w:tcPr>
          <w:p w:rsidR="006A0F0F" w:rsidRPr="00EE697C" w:rsidRDefault="006A0F0F" w:rsidP="006A0F0F">
            <w:pPr>
              <w:spacing w:before="120"/>
              <w:jc w:val="both"/>
              <w:rPr>
                <w:rFonts w:ascii="Arial" w:hAnsi="Arial" w:cs="Arial"/>
                <w:sz w:val="28"/>
                <w:szCs w:val="28"/>
                <w:lang w:val="ro-RO"/>
              </w:rPr>
            </w:pPr>
          </w:p>
        </w:tc>
        <w:tc>
          <w:tcPr>
            <w:tcW w:w="1620" w:type="dxa"/>
            <w:shd w:val="clear" w:color="auto" w:fill="auto"/>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a) bugetul de stat</w:t>
            </w:r>
          </w:p>
        </w:tc>
        <w:tc>
          <w:tcPr>
            <w:tcW w:w="1800" w:type="dxa"/>
          </w:tcPr>
          <w:p w:rsidR="006A0F0F" w:rsidRPr="00EE697C" w:rsidRDefault="00100E0D" w:rsidP="00E545DF">
            <w:pPr>
              <w:spacing w:before="120"/>
              <w:jc w:val="right"/>
              <w:rPr>
                <w:rFonts w:ascii="Arial" w:hAnsi="Arial" w:cs="Arial"/>
                <w:sz w:val="28"/>
                <w:szCs w:val="28"/>
                <w:lang w:val="ro-RO"/>
              </w:rPr>
            </w:pPr>
            <w:r>
              <w:rPr>
                <w:rFonts w:ascii="Arial" w:hAnsi="Arial" w:cs="Arial"/>
                <w:sz w:val="28"/>
                <w:szCs w:val="28"/>
                <w:lang w:val="ro-RO"/>
              </w:rPr>
              <w:t>+285</w:t>
            </w:r>
            <w:r w:rsidR="006A0F0F" w:rsidRPr="00EE697C">
              <w:rPr>
                <w:rFonts w:ascii="Arial" w:hAnsi="Arial" w:cs="Arial"/>
                <w:sz w:val="28"/>
                <w:szCs w:val="28"/>
                <w:lang w:val="ro-RO"/>
              </w:rPr>
              <w:t>,</w:t>
            </w:r>
            <w:r>
              <w:rPr>
                <w:rFonts w:ascii="Arial" w:hAnsi="Arial" w:cs="Arial"/>
                <w:sz w:val="28"/>
                <w:szCs w:val="28"/>
                <w:lang w:val="ro-RO"/>
              </w:rPr>
              <w:t>7</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b) bugetul general centralizat al unităţilor administrativ teritoriale</w:t>
            </w:r>
          </w:p>
        </w:tc>
        <w:tc>
          <w:tcPr>
            <w:tcW w:w="1800" w:type="dxa"/>
          </w:tcPr>
          <w:p w:rsidR="006A0F0F" w:rsidRPr="00EE697C" w:rsidRDefault="004C5D8B" w:rsidP="00100E0D">
            <w:pPr>
              <w:spacing w:before="120"/>
              <w:jc w:val="right"/>
              <w:rPr>
                <w:rFonts w:ascii="Arial" w:hAnsi="Arial" w:cs="Arial"/>
                <w:sz w:val="28"/>
                <w:szCs w:val="28"/>
                <w:lang w:val="ro-RO"/>
              </w:rPr>
            </w:pPr>
            <w:r w:rsidRPr="00EE697C">
              <w:rPr>
                <w:rFonts w:ascii="Arial" w:hAnsi="Arial" w:cs="Arial"/>
                <w:sz w:val="28"/>
                <w:szCs w:val="28"/>
                <w:lang w:val="ro-RO"/>
              </w:rPr>
              <w:t>+</w:t>
            </w:r>
            <w:r w:rsidR="008672B2" w:rsidRPr="00EE697C">
              <w:rPr>
                <w:rFonts w:ascii="Arial" w:hAnsi="Arial" w:cs="Arial"/>
                <w:sz w:val="28"/>
                <w:szCs w:val="28"/>
                <w:lang w:val="ro-RO"/>
              </w:rPr>
              <w:t>3</w:t>
            </w:r>
            <w:r w:rsidR="00A150AD" w:rsidRPr="00EE697C">
              <w:rPr>
                <w:rFonts w:ascii="Arial" w:hAnsi="Arial" w:cs="Arial"/>
                <w:sz w:val="28"/>
                <w:szCs w:val="28"/>
                <w:lang w:val="ro-RO"/>
              </w:rPr>
              <w:t>.</w:t>
            </w:r>
            <w:r w:rsidR="00100E0D">
              <w:rPr>
                <w:rFonts w:ascii="Arial" w:hAnsi="Arial" w:cs="Arial"/>
                <w:sz w:val="28"/>
                <w:szCs w:val="28"/>
                <w:lang w:val="ro-RO"/>
              </w:rPr>
              <w:t>719</w:t>
            </w:r>
            <w:r w:rsidR="006A0F0F" w:rsidRPr="00EE697C">
              <w:rPr>
                <w:rFonts w:ascii="Arial" w:hAnsi="Arial" w:cs="Arial"/>
                <w:sz w:val="28"/>
                <w:szCs w:val="28"/>
                <w:lang w:val="ro-RO"/>
              </w:rPr>
              <w:t>,</w:t>
            </w:r>
            <w:r w:rsidR="008672B2"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c) bugetul asigurărilor sociale de stat</w:t>
            </w:r>
          </w:p>
        </w:tc>
        <w:tc>
          <w:tcPr>
            <w:tcW w:w="1800" w:type="dxa"/>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1.453</w:t>
            </w:r>
            <w:r w:rsidR="004C5D8B" w:rsidRPr="00EE697C">
              <w:rPr>
                <w:rFonts w:ascii="Arial" w:hAnsi="Arial" w:cs="Arial"/>
                <w:sz w:val="28"/>
                <w:szCs w:val="28"/>
                <w:lang w:val="ro-RO"/>
              </w:rPr>
              <w:t>,</w:t>
            </w:r>
            <w:r w:rsidRPr="00EE697C">
              <w:rPr>
                <w:rFonts w:ascii="Arial" w:hAnsi="Arial" w:cs="Arial"/>
                <w:sz w:val="28"/>
                <w:szCs w:val="28"/>
                <w:lang w:val="ro-RO"/>
              </w:rPr>
              <w:t>8</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d) bugetul asigurărilor pentru şomaj</w:t>
            </w:r>
          </w:p>
        </w:tc>
        <w:tc>
          <w:tcPr>
            <w:tcW w:w="1800" w:type="dxa"/>
          </w:tcPr>
          <w:p w:rsidR="006A0F0F" w:rsidRPr="00EE697C" w:rsidRDefault="0071319D" w:rsidP="0071319D">
            <w:pPr>
              <w:spacing w:before="120"/>
              <w:jc w:val="right"/>
              <w:rPr>
                <w:rFonts w:ascii="Arial" w:hAnsi="Arial" w:cs="Arial"/>
                <w:sz w:val="28"/>
                <w:szCs w:val="28"/>
                <w:lang w:val="ro-RO"/>
              </w:rPr>
            </w:pPr>
            <w:r w:rsidRPr="00EE697C">
              <w:rPr>
                <w:rFonts w:ascii="Arial" w:hAnsi="Arial" w:cs="Arial"/>
                <w:sz w:val="28"/>
                <w:szCs w:val="28"/>
                <w:lang w:val="ro-RO"/>
              </w:rPr>
              <w:t>+654</w:t>
            </w:r>
            <w:r w:rsidR="005E608C" w:rsidRPr="00EE697C">
              <w:rPr>
                <w:rFonts w:ascii="Arial" w:hAnsi="Arial" w:cs="Arial"/>
                <w:sz w:val="28"/>
                <w:szCs w:val="28"/>
                <w:lang w:val="ro-RO"/>
              </w:rPr>
              <w:t>,</w:t>
            </w:r>
            <w:r w:rsidRPr="00EE697C">
              <w:rPr>
                <w:rFonts w:ascii="Arial" w:hAnsi="Arial" w:cs="Arial"/>
                <w:sz w:val="28"/>
                <w:szCs w:val="28"/>
                <w:lang w:val="ro-RO"/>
              </w:rPr>
              <w:t>9</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e) bugetul Fondului naţional unic de asigurări sociale de sănătate</w:t>
            </w:r>
          </w:p>
        </w:tc>
        <w:tc>
          <w:tcPr>
            <w:tcW w:w="1800" w:type="dxa"/>
          </w:tcPr>
          <w:p w:rsidR="006A0F0F" w:rsidRPr="00EE697C" w:rsidRDefault="008672B2" w:rsidP="0071319D">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f) credite externe acordate ministerelor</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g) bugetul instituţiilor/ activităţilor finanţate integral şi/sau parţial din venituri proprii</w:t>
            </w:r>
          </w:p>
        </w:tc>
        <w:tc>
          <w:tcPr>
            <w:tcW w:w="1800" w:type="dxa"/>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5642B6" w:rsidRPr="00EE697C">
              <w:rPr>
                <w:rFonts w:ascii="Arial" w:hAnsi="Arial" w:cs="Arial"/>
                <w:sz w:val="28"/>
                <w:szCs w:val="28"/>
                <w:lang w:val="ro-RO"/>
              </w:rPr>
              <w:t>7</w:t>
            </w:r>
            <w:r w:rsidR="00100E0D">
              <w:rPr>
                <w:rFonts w:ascii="Arial" w:hAnsi="Arial" w:cs="Arial"/>
                <w:sz w:val="28"/>
                <w:szCs w:val="28"/>
                <w:lang w:val="ro-RO"/>
              </w:rPr>
              <w:t>39</w:t>
            </w:r>
            <w:r w:rsidR="009554A6" w:rsidRPr="00EE697C">
              <w:rPr>
                <w:rFonts w:ascii="Arial" w:hAnsi="Arial" w:cs="Arial"/>
                <w:sz w:val="28"/>
                <w:szCs w:val="28"/>
                <w:lang w:val="ro-RO"/>
              </w:rPr>
              <w:t>,</w:t>
            </w:r>
            <w:r w:rsidR="00100E0D">
              <w:rPr>
                <w:rFonts w:ascii="Arial" w:hAnsi="Arial" w:cs="Arial"/>
                <w:sz w:val="28"/>
                <w:szCs w:val="28"/>
                <w:lang w:val="ro-RO"/>
              </w:rPr>
              <w:t>6</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h) bugetul fondurilor externe nerambursabile</w:t>
            </w:r>
          </w:p>
        </w:tc>
        <w:tc>
          <w:tcPr>
            <w:tcW w:w="1800" w:type="dxa"/>
          </w:tcPr>
          <w:p w:rsidR="006A0F0F" w:rsidRPr="00EE697C" w:rsidRDefault="0071319D" w:rsidP="0071319D">
            <w:pPr>
              <w:spacing w:before="120"/>
              <w:jc w:val="right"/>
              <w:rPr>
                <w:rFonts w:ascii="Arial" w:hAnsi="Arial" w:cs="Arial"/>
                <w:sz w:val="28"/>
                <w:szCs w:val="28"/>
                <w:lang w:val="ro-RO"/>
              </w:rPr>
            </w:pPr>
            <w:r w:rsidRPr="00EE697C">
              <w:rPr>
                <w:rFonts w:ascii="Arial" w:hAnsi="Arial" w:cs="Arial"/>
                <w:sz w:val="28"/>
                <w:szCs w:val="28"/>
                <w:lang w:val="ro-RO"/>
              </w:rPr>
              <w:t>-76</w:t>
            </w:r>
            <w:r w:rsidR="0097635F" w:rsidRPr="00EE697C">
              <w:rPr>
                <w:rFonts w:ascii="Arial" w:hAnsi="Arial" w:cs="Arial"/>
                <w:sz w:val="28"/>
                <w:szCs w:val="28"/>
                <w:lang w:val="ro-RO"/>
              </w:rPr>
              <w:t>,</w:t>
            </w:r>
            <w:r w:rsidRPr="00EE697C">
              <w:rPr>
                <w:rFonts w:ascii="Arial" w:hAnsi="Arial" w:cs="Arial"/>
                <w:sz w:val="28"/>
                <w:szCs w:val="28"/>
                <w:lang w:val="ro-RO"/>
              </w:rPr>
              <w:t>4</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i) bugetul trezoreriei statului</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 xml:space="preserve">j) bugetul </w:t>
            </w:r>
            <w:r w:rsidR="00D343A3" w:rsidRPr="00EE697C">
              <w:rPr>
                <w:rFonts w:ascii="Arial" w:hAnsi="Arial" w:cs="Arial"/>
                <w:sz w:val="28"/>
                <w:szCs w:val="28"/>
                <w:lang w:val="ro-RO"/>
              </w:rPr>
              <w:t>Companiei Naţionale de Administrare a Infrastructurii Rutiere</w:t>
            </w:r>
          </w:p>
        </w:tc>
        <w:tc>
          <w:tcPr>
            <w:tcW w:w="1800" w:type="dxa"/>
          </w:tcPr>
          <w:p w:rsidR="006A0F0F" w:rsidRPr="00EE697C" w:rsidRDefault="0043192A" w:rsidP="005642B6">
            <w:pPr>
              <w:spacing w:before="120"/>
              <w:jc w:val="right"/>
              <w:rPr>
                <w:rFonts w:ascii="Arial" w:hAnsi="Arial" w:cs="Arial"/>
                <w:sz w:val="28"/>
                <w:szCs w:val="28"/>
                <w:lang w:val="ro-RO"/>
              </w:rPr>
            </w:pPr>
            <w:r w:rsidRPr="00EE697C">
              <w:rPr>
                <w:rFonts w:ascii="Arial" w:hAnsi="Arial" w:cs="Arial"/>
                <w:sz w:val="28"/>
                <w:szCs w:val="28"/>
                <w:lang w:val="ro-RO"/>
              </w:rPr>
              <w:t>-</w:t>
            </w:r>
            <w:r w:rsidR="005642B6" w:rsidRPr="00EE697C">
              <w:rPr>
                <w:rFonts w:ascii="Arial" w:hAnsi="Arial" w:cs="Arial"/>
                <w:sz w:val="28"/>
                <w:szCs w:val="28"/>
                <w:lang w:val="ro-RO"/>
              </w:rPr>
              <w:t>96</w:t>
            </w:r>
            <w:r w:rsidR="0097635F" w:rsidRPr="00EE697C">
              <w:rPr>
                <w:rFonts w:ascii="Arial" w:hAnsi="Arial" w:cs="Arial"/>
                <w:sz w:val="28"/>
                <w:szCs w:val="28"/>
                <w:lang w:val="ro-RO"/>
              </w:rPr>
              <w:t>,</w:t>
            </w:r>
            <w:r w:rsidR="005642B6" w:rsidRPr="00EE697C">
              <w:rPr>
                <w:rFonts w:ascii="Arial" w:hAnsi="Arial" w:cs="Arial"/>
                <w:sz w:val="28"/>
                <w:szCs w:val="28"/>
                <w:lang w:val="ro-RO"/>
              </w:rPr>
              <w:t>7</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k) sume care se consolidează</w:t>
            </w:r>
          </w:p>
        </w:tc>
        <w:tc>
          <w:tcPr>
            <w:tcW w:w="1800" w:type="dxa"/>
          </w:tcPr>
          <w:p w:rsidR="006A0F0F" w:rsidRPr="00EE697C" w:rsidRDefault="00100E0D" w:rsidP="00100E0D">
            <w:pPr>
              <w:spacing w:before="120"/>
              <w:jc w:val="right"/>
              <w:rPr>
                <w:rFonts w:ascii="Arial" w:hAnsi="Arial" w:cs="Arial"/>
                <w:sz w:val="28"/>
                <w:szCs w:val="28"/>
                <w:lang w:val="ro-RO"/>
              </w:rPr>
            </w:pPr>
            <w:r>
              <w:rPr>
                <w:rFonts w:ascii="Arial" w:hAnsi="Arial" w:cs="Arial"/>
                <w:sz w:val="28"/>
                <w:szCs w:val="28"/>
                <w:lang w:val="ro-RO"/>
              </w:rPr>
              <w:t>-1.065</w:t>
            </w:r>
            <w:r w:rsidR="0093005B" w:rsidRPr="00EE697C">
              <w:rPr>
                <w:rFonts w:ascii="Arial" w:hAnsi="Arial" w:cs="Arial"/>
                <w:sz w:val="28"/>
                <w:szCs w:val="28"/>
                <w:lang w:val="ro-RO"/>
              </w:rPr>
              <w:t>,</w:t>
            </w:r>
            <w:r>
              <w:rPr>
                <w:rFonts w:ascii="Arial" w:hAnsi="Arial" w:cs="Arial"/>
                <w:sz w:val="28"/>
                <w:szCs w:val="28"/>
                <w:lang w:val="ro-RO"/>
              </w:rPr>
              <w:t>6</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l) cheltuieli de natura datoriei publice incluse în buget</w:t>
            </w:r>
          </w:p>
        </w:tc>
        <w:tc>
          <w:tcPr>
            <w:tcW w:w="1800" w:type="dxa"/>
            <w:tcBorders>
              <w:bottom w:val="single" w:sz="4" w:space="0" w:color="auto"/>
            </w:tcBorders>
          </w:tcPr>
          <w:p w:rsidR="006A0F0F" w:rsidRPr="00EE697C" w:rsidRDefault="00960F9E" w:rsidP="005642B6">
            <w:pPr>
              <w:spacing w:before="120"/>
              <w:jc w:val="right"/>
              <w:rPr>
                <w:rFonts w:ascii="Arial" w:hAnsi="Arial" w:cs="Arial"/>
                <w:sz w:val="28"/>
                <w:szCs w:val="28"/>
                <w:lang w:val="ro-RO"/>
              </w:rPr>
            </w:pPr>
            <w:r w:rsidRPr="00EE697C">
              <w:rPr>
                <w:rFonts w:ascii="Arial" w:hAnsi="Arial" w:cs="Arial"/>
                <w:sz w:val="28"/>
                <w:szCs w:val="28"/>
                <w:lang w:val="ro-RO"/>
              </w:rPr>
              <w:t>-</w:t>
            </w:r>
            <w:r w:rsidR="00B9119C" w:rsidRPr="00EE697C">
              <w:rPr>
                <w:rFonts w:ascii="Arial" w:hAnsi="Arial" w:cs="Arial"/>
                <w:sz w:val="28"/>
                <w:szCs w:val="28"/>
                <w:lang w:val="ro-RO"/>
              </w:rPr>
              <w:t>1</w:t>
            </w:r>
            <w:r w:rsidR="005642B6" w:rsidRPr="00EE697C">
              <w:rPr>
                <w:rFonts w:ascii="Arial" w:hAnsi="Arial" w:cs="Arial"/>
                <w:sz w:val="28"/>
                <w:szCs w:val="28"/>
                <w:lang w:val="ro-RO"/>
              </w:rPr>
              <w:t>75</w:t>
            </w:r>
            <w:r w:rsidR="0097635F" w:rsidRPr="00EE697C">
              <w:rPr>
                <w:rFonts w:ascii="Arial" w:hAnsi="Arial" w:cs="Arial"/>
                <w:sz w:val="28"/>
                <w:szCs w:val="28"/>
                <w:lang w:val="ro-RO"/>
              </w:rPr>
              <w:t>,</w:t>
            </w:r>
            <w:r w:rsidR="005642B6" w:rsidRPr="00EE697C">
              <w:rPr>
                <w:rFonts w:ascii="Arial" w:hAnsi="Arial" w:cs="Arial"/>
                <w:sz w:val="28"/>
                <w:szCs w:val="28"/>
                <w:lang w:val="ro-RO"/>
              </w:rPr>
              <w:t>8</w:t>
            </w:r>
          </w:p>
        </w:tc>
        <w:tc>
          <w:tcPr>
            <w:tcW w:w="1800" w:type="dxa"/>
            <w:tcBorders>
              <w:bottom w:val="single" w:sz="4" w:space="0" w:color="auto"/>
            </w:tcBorders>
          </w:tcPr>
          <w:p w:rsidR="006A0F0F" w:rsidRPr="00EE697C" w:rsidRDefault="006A0F0F" w:rsidP="006A0F0F">
            <w:pPr>
              <w:spacing w:before="120"/>
              <w:jc w:val="both"/>
              <w:rPr>
                <w:rFonts w:ascii="Arial" w:hAnsi="Arial" w:cs="Arial"/>
                <w:sz w:val="28"/>
                <w:szCs w:val="28"/>
                <w:lang w:val="ro-RO"/>
              </w:rPr>
            </w:pPr>
          </w:p>
        </w:tc>
        <w:tc>
          <w:tcPr>
            <w:tcW w:w="1620" w:type="dxa"/>
            <w:tcBorders>
              <w:bottom w:val="single" w:sz="4" w:space="0" w:color="auto"/>
            </w:tcBorders>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Borders>
              <w:bottom w:val="single" w:sz="4" w:space="0" w:color="auto"/>
            </w:tcBorders>
            <w:shd w:val="clear" w:color="auto" w:fill="auto"/>
          </w:tcPr>
          <w:p w:rsidR="006A0F0F" w:rsidRPr="00EE697C" w:rsidRDefault="006A0F0F" w:rsidP="006A0F0F">
            <w:pPr>
              <w:spacing w:before="120"/>
              <w:jc w:val="both"/>
              <w:rPr>
                <w:rFonts w:ascii="Arial" w:hAnsi="Arial" w:cs="Arial"/>
                <w:b/>
                <w:sz w:val="28"/>
                <w:szCs w:val="28"/>
                <w:lang w:val="ro-RO"/>
              </w:rPr>
            </w:pPr>
            <w:r w:rsidRPr="00EE697C">
              <w:rPr>
                <w:rFonts w:ascii="Arial" w:hAnsi="Arial" w:cs="Arial"/>
                <w:b/>
                <w:sz w:val="28"/>
                <w:szCs w:val="28"/>
                <w:lang w:val="ro-RO"/>
              </w:rPr>
              <w:t>3. Impact financiar, plus/minus, din care:</w:t>
            </w:r>
          </w:p>
        </w:tc>
        <w:tc>
          <w:tcPr>
            <w:tcW w:w="1800" w:type="dxa"/>
            <w:tcBorders>
              <w:bottom w:val="single" w:sz="4" w:space="0" w:color="auto"/>
            </w:tcBorders>
            <w:shd w:val="clear" w:color="auto" w:fill="auto"/>
          </w:tcPr>
          <w:p w:rsidR="006A0F0F" w:rsidRPr="00EE697C" w:rsidRDefault="0071319D" w:rsidP="00FD51C7">
            <w:pPr>
              <w:spacing w:before="120"/>
              <w:jc w:val="right"/>
              <w:rPr>
                <w:rFonts w:ascii="Arial" w:hAnsi="Arial" w:cs="Arial"/>
                <w:b/>
                <w:sz w:val="28"/>
                <w:szCs w:val="28"/>
                <w:lang w:val="ro-RO"/>
              </w:rPr>
            </w:pPr>
            <w:r w:rsidRPr="00EE697C">
              <w:rPr>
                <w:rFonts w:ascii="Arial" w:hAnsi="Arial" w:cs="Arial"/>
                <w:b/>
                <w:sz w:val="28"/>
                <w:szCs w:val="28"/>
                <w:lang w:val="ro-RO"/>
              </w:rPr>
              <w:t>-</w:t>
            </w:r>
            <w:r w:rsidR="00FD51C7" w:rsidRPr="00EE697C">
              <w:rPr>
                <w:rFonts w:ascii="Arial" w:hAnsi="Arial" w:cs="Arial"/>
                <w:b/>
                <w:sz w:val="28"/>
                <w:szCs w:val="28"/>
                <w:lang w:val="ro-RO"/>
              </w:rPr>
              <w:t>206</w:t>
            </w:r>
            <w:r w:rsidRPr="00EE697C">
              <w:rPr>
                <w:rFonts w:ascii="Arial" w:hAnsi="Arial" w:cs="Arial"/>
                <w:b/>
                <w:sz w:val="28"/>
                <w:szCs w:val="28"/>
                <w:lang w:val="ro-RO"/>
              </w:rPr>
              <w:t>,</w:t>
            </w:r>
            <w:r w:rsidR="00FD51C7" w:rsidRPr="00EE697C">
              <w:rPr>
                <w:rFonts w:ascii="Arial" w:hAnsi="Arial" w:cs="Arial"/>
                <w:b/>
                <w:sz w:val="28"/>
                <w:szCs w:val="28"/>
                <w:lang w:val="ro-RO"/>
              </w:rPr>
              <w:t>9</w:t>
            </w:r>
          </w:p>
        </w:tc>
        <w:tc>
          <w:tcPr>
            <w:tcW w:w="1800" w:type="dxa"/>
            <w:shd w:val="clear" w:color="auto" w:fill="auto"/>
          </w:tcPr>
          <w:p w:rsidR="006A0F0F" w:rsidRPr="00EE697C" w:rsidRDefault="006A0F0F" w:rsidP="006A0F0F">
            <w:pPr>
              <w:spacing w:before="120"/>
              <w:jc w:val="both"/>
              <w:rPr>
                <w:rFonts w:ascii="Arial" w:hAnsi="Arial" w:cs="Arial"/>
                <w:sz w:val="28"/>
                <w:szCs w:val="28"/>
                <w:lang w:val="ro-RO"/>
              </w:rPr>
            </w:pPr>
          </w:p>
        </w:tc>
        <w:tc>
          <w:tcPr>
            <w:tcW w:w="1620" w:type="dxa"/>
            <w:shd w:val="clear" w:color="auto" w:fill="auto"/>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shd w:val="clear" w:color="auto" w:fill="auto"/>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a) bugetul de stat</w:t>
            </w:r>
          </w:p>
        </w:tc>
        <w:tc>
          <w:tcPr>
            <w:tcW w:w="1800" w:type="dxa"/>
            <w:shd w:val="clear" w:color="auto" w:fill="auto"/>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1.965</w:t>
            </w:r>
            <w:r w:rsidR="0097635F" w:rsidRPr="00EE697C">
              <w:rPr>
                <w:rFonts w:ascii="Arial" w:hAnsi="Arial" w:cs="Arial"/>
                <w:sz w:val="28"/>
                <w:szCs w:val="28"/>
                <w:lang w:val="ro-RO"/>
              </w:rPr>
              <w:t>,</w:t>
            </w:r>
            <w:r w:rsidR="00100E0D">
              <w:rPr>
                <w:rFonts w:ascii="Arial" w:hAnsi="Arial" w:cs="Arial"/>
                <w:sz w:val="28"/>
                <w:szCs w:val="28"/>
                <w:lang w:val="ro-RO"/>
              </w:rPr>
              <w:t>1</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b) bugetul general centralizat al unităţilor administrativ teritoriale</w:t>
            </w:r>
          </w:p>
        </w:tc>
        <w:tc>
          <w:tcPr>
            <w:tcW w:w="1800" w:type="dxa"/>
          </w:tcPr>
          <w:p w:rsidR="006A0F0F" w:rsidRPr="00EE697C" w:rsidRDefault="00100E0D" w:rsidP="00E545DF">
            <w:pPr>
              <w:spacing w:before="120"/>
              <w:jc w:val="right"/>
              <w:rPr>
                <w:rFonts w:ascii="Arial" w:hAnsi="Arial" w:cs="Arial"/>
                <w:sz w:val="28"/>
                <w:szCs w:val="28"/>
                <w:lang w:val="ro-RO"/>
              </w:rPr>
            </w:pPr>
            <w:r>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c) bugetul asigurărilor sociale de stat</w:t>
            </w:r>
          </w:p>
        </w:tc>
        <w:tc>
          <w:tcPr>
            <w:tcW w:w="1800" w:type="dxa"/>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B9119C" w:rsidRPr="00EE697C">
              <w:rPr>
                <w:rFonts w:ascii="Arial" w:hAnsi="Arial" w:cs="Arial"/>
                <w:sz w:val="28"/>
                <w:szCs w:val="28"/>
                <w:lang w:val="ro-RO"/>
              </w:rPr>
              <w:t>2.</w:t>
            </w:r>
            <w:r w:rsidR="00100E0D">
              <w:rPr>
                <w:rFonts w:ascii="Arial" w:hAnsi="Arial" w:cs="Arial"/>
                <w:sz w:val="28"/>
                <w:szCs w:val="28"/>
                <w:lang w:val="ro-RO"/>
              </w:rPr>
              <w:t>896</w:t>
            </w:r>
            <w:r w:rsidR="00960F9E" w:rsidRPr="00EE697C">
              <w:rPr>
                <w:rFonts w:ascii="Arial" w:hAnsi="Arial" w:cs="Arial"/>
                <w:sz w:val="28"/>
                <w:szCs w:val="28"/>
                <w:lang w:val="ro-RO"/>
              </w:rPr>
              <w:t>,</w:t>
            </w:r>
            <w:r w:rsidR="00100E0D">
              <w:rPr>
                <w:rFonts w:ascii="Arial" w:hAnsi="Arial" w:cs="Arial"/>
                <w:sz w:val="28"/>
                <w:szCs w:val="28"/>
                <w:lang w:val="ro-RO"/>
              </w:rPr>
              <w:t>3</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d) bugetul asigurărilor pentru şomaj</w:t>
            </w:r>
          </w:p>
        </w:tc>
        <w:tc>
          <w:tcPr>
            <w:tcW w:w="1800" w:type="dxa"/>
          </w:tcPr>
          <w:p w:rsidR="006A0F0F" w:rsidRPr="00EE697C" w:rsidRDefault="00B9119C" w:rsidP="00FD51C7">
            <w:pPr>
              <w:spacing w:before="120"/>
              <w:jc w:val="right"/>
              <w:rPr>
                <w:rFonts w:ascii="Arial" w:hAnsi="Arial" w:cs="Arial"/>
                <w:sz w:val="28"/>
                <w:szCs w:val="28"/>
                <w:lang w:val="ro-RO"/>
              </w:rPr>
            </w:pPr>
            <w:r w:rsidRPr="00EE697C">
              <w:rPr>
                <w:rFonts w:ascii="Arial" w:hAnsi="Arial" w:cs="Arial"/>
                <w:sz w:val="28"/>
                <w:szCs w:val="28"/>
                <w:lang w:val="ro-RO"/>
              </w:rPr>
              <w:t>+</w:t>
            </w:r>
            <w:r w:rsidR="00E545DF" w:rsidRPr="00EE697C">
              <w:rPr>
                <w:rFonts w:ascii="Arial" w:hAnsi="Arial" w:cs="Arial"/>
                <w:sz w:val="28"/>
                <w:szCs w:val="28"/>
                <w:lang w:val="ro-RO"/>
              </w:rPr>
              <w:t>179</w:t>
            </w:r>
            <w:r w:rsidR="0097635F" w:rsidRPr="00EE697C">
              <w:rPr>
                <w:rFonts w:ascii="Arial" w:hAnsi="Arial" w:cs="Arial"/>
                <w:sz w:val="28"/>
                <w:szCs w:val="28"/>
                <w:lang w:val="ro-RO"/>
              </w:rPr>
              <w:t>,</w:t>
            </w:r>
            <w:r w:rsidR="00E545DF" w:rsidRPr="00EE697C">
              <w:rPr>
                <w:rFonts w:ascii="Arial" w:hAnsi="Arial" w:cs="Arial"/>
                <w:sz w:val="28"/>
                <w:szCs w:val="28"/>
                <w:lang w:val="ro-RO"/>
              </w:rPr>
              <w:t>3</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rPr>
            </w:pPr>
            <w:r w:rsidRPr="00EE697C">
              <w:rPr>
                <w:rFonts w:ascii="Arial" w:hAnsi="Arial" w:cs="Arial"/>
                <w:sz w:val="28"/>
                <w:szCs w:val="28"/>
                <w:lang w:val="ro-RO"/>
              </w:rPr>
              <w:t>e</w:t>
            </w:r>
            <w:r w:rsidRPr="00EE697C">
              <w:rPr>
                <w:rFonts w:ascii="Arial" w:hAnsi="Arial" w:cs="Arial"/>
                <w:sz w:val="28"/>
                <w:szCs w:val="28"/>
              </w:rPr>
              <w:t>)</w:t>
            </w:r>
            <w:r w:rsidRPr="00EE697C">
              <w:rPr>
                <w:rFonts w:ascii="Arial" w:hAnsi="Arial" w:cs="Arial"/>
                <w:sz w:val="28"/>
                <w:szCs w:val="28"/>
                <w:lang w:val="ro-RO"/>
              </w:rPr>
              <w:t xml:space="preserve"> bugetul Fondului naţional unic de asigurări sociale de sănătate</w:t>
            </w:r>
          </w:p>
        </w:tc>
        <w:tc>
          <w:tcPr>
            <w:tcW w:w="1800" w:type="dxa"/>
          </w:tcPr>
          <w:p w:rsidR="006A0F0F" w:rsidRPr="00EE697C" w:rsidRDefault="0071319D" w:rsidP="00100E0D">
            <w:pPr>
              <w:spacing w:before="120"/>
              <w:jc w:val="right"/>
              <w:rPr>
                <w:rFonts w:ascii="Arial" w:hAnsi="Arial" w:cs="Arial"/>
                <w:sz w:val="28"/>
                <w:szCs w:val="28"/>
                <w:lang w:val="ro-RO"/>
              </w:rPr>
            </w:pPr>
            <w:r w:rsidRPr="00EE697C">
              <w:rPr>
                <w:rFonts w:ascii="Arial" w:hAnsi="Arial" w:cs="Arial"/>
                <w:sz w:val="28"/>
                <w:szCs w:val="28"/>
                <w:lang w:val="ro-RO"/>
              </w:rPr>
              <w:t>+</w:t>
            </w:r>
            <w:r w:rsidR="00100E0D">
              <w:rPr>
                <w:rFonts w:ascii="Arial" w:hAnsi="Arial" w:cs="Arial"/>
                <w:sz w:val="28"/>
                <w:szCs w:val="28"/>
                <w:lang w:val="ro-RO"/>
              </w:rPr>
              <w:t>45</w:t>
            </w:r>
            <w:r w:rsidRPr="00EE697C">
              <w:rPr>
                <w:rFonts w:ascii="Arial" w:hAnsi="Arial" w:cs="Arial"/>
                <w:sz w:val="28"/>
                <w:szCs w:val="28"/>
                <w:lang w:val="ro-RO"/>
              </w:rPr>
              <w:t>,</w:t>
            </w:r>
            <w:r w:rsidR="00100E0D">
              <w:rPr>
                <w:rFonts w:ascii="Arial" w:hAnsi="Arial" w:cs="Arial"/>
                <w:sz w:val="28"/>
                <w:szCs w:val="28"/>
                <w:lang w:val="ro-RO"/>
              </w:rPr>
              <w:t>1</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f) credite externe acordate ministerelor</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g) bugetul instituţiilor/ activităţilor finanţate integral şi/sau parţial din venituri proprii</w:t>
            </w:r>
          </w:p>
        </w:tc>
        <w:tc>
          <w:tcPr>
            <w:tcW w:w="1800" w:type="dxa"/>
          </w:tcPr>
          <w:p w:rsidR="006A0F0F" w:rsidRPr="00EE697C" w:rsidRDefault="0032650E" w:rsidP="00100E0D">
            <w:pPr>
              <w:spacing w:before="120"/>
              <w:jc w:val="right"/>
              <w:rPr>
                <w:rFonts w:ascii="Arial" w:hAnsi="Arial" w:cs="Arial"/>
                <w:sz w:val="28"/>
                <w:szCs w:val="28"/>
                <w:lang w:val="ro-RO"/>
              </w:rPr>
            </w:pPr>
            <w:r w:rsidRPr="00EE697C">
              <w:rPr>
                <w:rFonts w:ascii="Arial" w:hAnsi="Arial" w:cs="Arial"/>
                <w:sz w:val="28"/>
                <w:szCs w:val="28"/>
                <w:lang w:val="ro-RO"/>
              </w:rPr>
              <w:t>+</w:t>
            </w:r>
            <w:r w:rsidR="00E545DF" w:rsidRPr="00EE697C">
              <w:rPr>
                <w:rFonts w:ascii="Arial" w:hAnsi="Arial" w:cs="Arial"/>
                <w:sz w:val="28"/>
                <w:szCs w:val="28"/>
                <w:lang w:val="ro-RO"/>
              </w:rPr>
              <w:t>3</w:t>
            </w:r>
            <w:r w:rsidR="00100E0D">
              <w:rPr>
                <w:rFonts w:ascii="Arial" w:hAnsi="Arial" w:cs="Arial"/>
                <w:sz w:val="28"/>
                <w:szCs w:val="28"/>
                <w:lang w:val="ro-RO"/>
              </w:rPr>
              <w:t>24</w:t>
            </w:r>
            <w:r w:rsidR="00E545DF"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h) bugetul fondurilor externe nerambursabile</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i) bugetul trezoreriei statului</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 xml:space="preserve">j) bugetul </w:t>
            </w:r>
            <w:r w:rsidR="00D343A3" w:rsidRPr="00EE697C">
              <w:rPr>
                <w:rFonts w:ascii="Arial" w:hAnsi="Arial" w:cs="Arial"/>
                <w:sz w:val="28"/>
                <w:szCs w:val="28"/>
                <w:lang w:val="ro-RO"/>
              </w:rPr>
              <w:t>Companiei Naţionale de Administrare a Infrastructurii Rutiere</w:t>
            </w:r>
          </w:p>
        </w:tc>
        <w:tc>
          <w:tcPr>
            <w:tcW w:w="1800" w:type="dxa"/>
          </w:tcPr>
          <w:p w:rsidR="006A0F0F" w:rsidRPr="00EE697C" w:rsidRDefault="006A0F0F"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k) sume care se consolidează</w:t>
            </w:r>
          </w:p>
        </w:tc>
        <w:tc>
          <w:tcPr>
            <w:tcW w:w="1800" w:type="dxa"/>
          </w:tcPr>
          <w:p w:rsidR="006A0F0F" w:rsidRPr="00EE697C" w:rsidRDefault="0093005B" w:rsidP="006A0F0F">
            <w:pPr>
              <w:spacing w:before="120"/>
              <w:jc w:val="right"/>
              <w:rPr>
                <w:rFonts w:ascii="Arial" w:hAnsi="Arial" w:cs="Arial"/>
                <w:sz w:val="28"/>
                <w:szCs w:val="28"/>
                <w:lang w:val="ro-RO"/>
              </w:rPr>
            </w:pPr>
            <w:r w:rsidRPr="00EE697C">
              <w:rPr>
                <w:rFonts w:ascii="Arial" w:hAnsi="Arial" w:cs="Arial"/>
                <w:sz w:val="28"/>
                <w:szCs w:val="28"/>
                <w:lang w:val="ro-RO"/>
              </w:rPr>
              <w:t>0</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l) cheltuieli de natura datoriei publice incluse în buget</w:t>
            </w:r>
          </w:p>
        </w:tc>
        <w:tc>
          <w:tcPr>
            <w:tcW w:w="1800" w:type="dxa"/>
          </w:tcPr>
          <w:p w:rsidR="006A0F0F" w:rsidRPr="00EE697C" w:rsidRDefault="0014411A" w:rsidP="005642B6">
            <w:pPr>
              <w:tabs>
                <w:tab w:val="left" w:pos="0"/>
              </w:tabs>
              <w:spacing w:before="120"/>
              <w:jc w:val="right"/>
              <w:rPr>
                <w:rFonts w:ascii="Arial" w:hAnsi="Arial" w:cs="Arial"/>
                <w:sz w:val="28"/>
                <w:szCs w:val="28"/>
                <w:lang w:val="ro-RO"/>
              </w:rPr>
            </w:pPr>
            <w:r w:rsidRPr="00EE697C">
              <w:rPr>
                <w:rFonts w:ascii="Arial" w:hAnsi="Arial" w:cs="Arial"/>
                <w:sz w:val="28"/>
                <w:szCs w:val="28"/>
                <w:lang w:val="ro-RO"/>
              </w:rPr>
              <w:t>+</w:t>
            </w:r>
            <w:r w:rsidR="00B9119C" w:rsidRPr="00EE697C">
              <w:rPr>
                <w:rFonts w:ascii="Arial" w:hAnsi="Arial" w:cs="Arial"/>
                <w:sz w:val="28"/>
                <w:szCs w:val="28"/>
                <w:lang w:val="ro-RO"/>
              </w:rPr>
              <w:t>1</w:t>
            </w:r>
            <w:r w:rsidR="005642B6" w:rsidRPr="00EE697C">
              <w:rPr>
                <w:rFonts w:ascii="Arial" w:hAnsi="Arial" w:cs="Arial"/>
                <w:sz w:val="28"/>
                <w:szCs w:val="28"/>
                <w:lang w:val="ro-RO"/>
              </w:rPr>
              <w:t>75</w:t>
            </w:r>
            <w:r w:rsidR="0093005B" w:rsidRPr="00EE697C">
              <w:rPr>
                <w:rFonts w:ascii="Arial" w:hAnsi="Arial" w:cs="Arial"/>
                <w:sz w:val="28"/>
                <w:szCs w:val="28"/>
                <w:lang w:val="ro-RO"/>
              </w:rPr>
              <w:t>,</w:t>
            </w:r>
            <w:r w:rsidR="005642B6" w:rsidRPr="00EE697C">
              <w:rPr>
                <w:rFonts w:ascii="Arial" w:hAnsi="Arial" w:cs="Arial"/>
                <w:sz w:val="28"/>
                <w:szCs w:val="28"/>
                <w:lang w:val="ro-RO"/>
              </w:rPr>
              <w:t>8</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4. Propuneri pentru acoperirea creşterii cheltuielilor bugetare</w:t>
            </w:r>
          </w:p>
        </w:tc>
        <w:tc>
          <w:tcPr>
            <w:tcW w:w="1800" w:type="dxa"/>
          </w:tcPr>
          <w:p w:rsidR="006A0F0F" w:rsidRPr="00EE697C" w:rsidRDefault="006A0F0F" w:rsidP="006A0F0F">
            <w:pPr>
              <w:tabs>
                <w:tab w:val="left" w:pos="0"/>
              </w:tabs>
              <w:spacing w:before="120"/>
              <w:jc w:val="both"/>
              <w:rPr>
                <w:rFonts w:ascii="Arial" w:hAnsi="Arial" w:cs="Arial"/>
                <w:sz w:val="28"/>
                <w:szCs w:val="28"/>
                <w:lang w:val="ro-RO"/>
              </w:rPr>
            </w:pP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5. Propuneri pentru a compensa reducerea veniturilor bugetare</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6</w:t>
            </w:r>
            <w:r w:rsidRPr="00EE697C">
              <w:rPr>
                <w:rFonts w:ascii="Arial" w:hAnsi="Arial" w:cs="Arial"/>
                <w:i/>
                <w:sz w:val="28"/>
                <w:szCs w:val="28"/>
                <w:lang w:val="ro-RO"/>
              </w:rPr>
              <w:t>.</w:t>
            </w:r>
            <w:r w:rsidRPr="00EE697C">
              <w:rPr>
                <w:rFonts w:ascii="Arial" w:hAnsi="Arial" w:cs="Arial"/>
                <w:sz w:val="28"/>
                <w:szCs w:val="28"/>
                <w:lang w:val="ro-RO"/>
              </w:rPr>
              <w:t xml:space="preserve"> Calcule detaliate privind fundamentarea modificărilor veniturilor şi/sau cheltuielilor bugetare</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5220" w:type="dxa"/>
          </w:tcPr>
          <w:p w:rsidR="006A0F0F" w:rsidRPr="00EE697C" w:rsidRDefault="006A0F0F" w:rsidP="006A0F0F">
            <w:pPr>
              <w:spacing w:before="120"/>
              <w:jc w:val="both"/>
              <w:rPr>
                <w:rFonts w:ascii="Arial" w:hAnsi="Arial" w:cs="Arial"/>
                <w:sz w:val="28"/>
                <w:szCs w:val="28"/>
                <w:lang w:val="ro-RO"/>
              </w:rPr>
            </w:pPr>
            <w:r w:rsidRPr="00EE697C">
              <w:rPr>
                <w:rFonts w:ascii="Arial" w:hAnsi="Arial" w:cs="Arial"/>
                <w:sz w:val="28"/>
                <w:szCs w:val="28"/>
                <w:lang w:val="ro-RO"/>
              </w:rPr>
              <w:t>7. Alte informaţii</w:t>
            </w:r>
          </w:p>
        </w:tc>
        <w:tc>
          <w:tcPr>
            <w:tcW w:w="1800" w:type="dxa"/>
          </w:tcPr>
          <w:p w:rsidR="006A0F0F" w:rsidRPr="00EE697C" w:rsidRDefault="006A0F0F" w:rsidP="006A0F0F">
            <w:pPr>
              <w:spacing w:before="120"/>
              <w:jc w:val="both"/>
              <w:rPr>
                <w:rFonts w:ascii="Arial" w:hAnsi="Arial" w:cs="Arial"/>
                <w:sz w:val="28"/>
                <w:szCs w:val="28"/>
                <w:lang w:val="ro-RO"/>
              </w:rPr>
            </w:pPr>
          </w:p>
        </w:tc>
        <w:tc>
          <w:tcPr>
            <w:tcW w:w="1800" w:type="dxa"/>
          </w:tcPr>
          <w:p w:rsidR="006A0F0F" w:rsidRPr="00EE697C" w:rsidRDefault="006A0F0F" w:rsidP="006A0F0F">
            <w:pPr>
              <w:spacing w:before="120"/>
              <w:jc w:val="both"/>
              <w:rPr>
                <w:rFonts w:ascii="Arial" w:hAnsi="Arial" w:cs="Arial"/>
                <w:sz w:val="28"/>
                <w:szCs w:val="28"/>
                <w:lang w:val="ro-RO"/>
              </w:rPr>
            </w:pPr>
          </w:p>
        </w:tc>
        <w:tc>
          <w:tcPr>
            <w:tcW w:w="1620" w:type="dxa"/>
          </w:tcPr>
          <w:p w:rsidR="006A0F0F" w:rsidRPr="00EE697C" w:rsidRDefault="006A0F0F" w:rsidP="006A0F0F">
            <w:pPr>
              <w:spacing w:before="120"/>
              <w:jc w:val="both"/>
              <w:rPr>
                <w:rFonts w:ascii="Arial" w:hAnsi="Arial" w:cs="Arial"/>
                <w:sz w:val="28"/>
                <w:szCs w:val="28"/>
                <w:lang w:val="ro-RO"/>
              </w:rPr>
            </w:pPr>
          </w:p>
        </w:tc>
      </w:tr>
      <w:tr w:rsidR="006A0F0F" w:rsidRPr="00EE697C">
        <w:tc>
          <w:tcPr>
            <w:tcW w:w="10440" w:type="dxa"/>
            <w:gridSpan w:val="4"/>
          </w:tcPr>
          <w:p w:rsidR="006A0F0F" w:rsidRPr="00EE697C" w:rsidRDefault="006A0F0F" w:rsidP="00D343A3">
            <w:pPr>
              <w:spacing w:before="120"/>
              <w:jc w:val="center"/>
              <w:rPr>
                <w:rFonts w:ascii="Arial" w:hAnsi="Arial" w:cs="Arial"/>
                <w:b/>
                <w:bCs/>
                <w:sz w:val="28"/>
                <w:szCs w:val="28"/>
                <w:lang w:val="ro-RO"/>
              </w:rPr>
            </w:pPr>
            <w:r w:rsidRPr="00EE697C">
              <w:rPr>
                <w:rFonts w:ascii="Arial" w:hAnsi="Arial" w:cs="Arial"/>
                <w:b/>
                <w:bCs/>
                <w:sz w:val="28"/>
                <w:szCs w:val="28"/>
                <w:lang w:val="ro-RO"/>
              </w:rPr>
              <w:t>Secţiunea a -5 a</w:t>
            </w:r>
          </w:p>
          <w:p w:rsidR="0035060E" w:rsidRPr="00EE697C" w:rsidRDefault="006A0F0F" w:rsidP="00D343A3">
            <w:pPr>
              <w:spacing w:before="120"/>
              <w:jc w:val="center"/>
              <w:rPr>
                <w:rFonts w:ascii="Arial" w:hAnsi="Arial" w:cs="Arial"/>
                <w:b/>
                <w:bCs/>
                <w:sz w:val="28"/>
                <w:szCs w:val="28"/>
                <w:lang w:val="ro-RO"/>
              </w:rPr>
            </w:pPr>
            <w:r w:rsidRPr="00EE697C">
              <w:rPr>
                <w:rFonts w:ascii="Arial" w:hAnsi="Arial" w:cs="Arial"/>
                <w:b/>
                <w:bCs/>
                <w:sz w:val="28"/>
                <w:szCs w:val="28"/>
                <w:lang w:val="ro-RO"/>
              </w:rPr>
              <w:t>Efectele proiectului de act normativ asupra legislaţiei în vigoare</w:t>
            </w:r>
          </w:p>
          <w:p w:rsidR="00DD1738" w:rsidRPr="00EE697C" w:rsidRDefault="00DD1738" w:rsidP="00D343A3">
            <w:pPr>
              <w:spacing w:before="120"/>
              <w:jc w:val="center"/>
              <w:rPr>
                <w:rFonts w:ascii="Arial" w:hAnsi="Arial" w:cs="Arial"/>
                <w:b/>
                <w:bCs/>
                <w:sz w:val="28"/>
                <w:szCs w:val="28"/>
                <w:lang w:val="ro-RO"/>
              </w:rPr>
            </w:pPr>
          </w:p>
        </w:tc>
      </w:tr>
      <w:tr w:rsidR="006A0F0F" w:rsidRPr="00EE697C">
        <w:tc>
          <w:tcPr>
            <w:tcW w:w="10440" w:type="dxa"/>
            <w:gridSpan w:val="4"/>
          </w:tcPr>
          <w:p w:rsidR="006A0F0F" w:rsidRPr="00EE697C" w:rsidRDefault="006A0F0F" w:rsidP="006A0F0F">
            <w:pPr>
              <w:numPr>
                <w:ilvl w:val="0"/>
                <w:numId w:val="1"/>
              </w:numPr>
              <w:spacing w:before="120"/>
              <w:jc w:val="both"/>
              <w:rPr>
                <w:rFonts w:ascii="Arial" w:hAnsi="Arial" w:cs="Arial"/>
                <w:bCs/>
                <w:sz w:val="28"/>
                <w:szCs w:val="28"/>
                <w:lang w:val="ro-RO"/>
              </w:rPr>
            </w:pPr>
            <w:r w:rsidRPr="00EE697C">
              <w:rPr>
                <w:rFonts w:ascii="Arial" w:hAnsi="Arial" w:cs="Arial"/>
                <w:b/>
                <w:bCs/>
                <w:sz w:val="28"/>
                <w:szCs w:val="28"/>
                <w:lang w:val="ro-RO"/>
              </w:rPr>
              <w:t>Măsuri normative necesare pentru aplicarea prevederilor proiectului de act normativ</w:t>
            </w:r>
          </w:p>
          <w:p w:rsidR="006A0F0F" w:rsidRPr="00EE697C" w:rsidRDefault="006A0F0F" w:rsidP="006A0F0F">
            <w:pPr>
              <w:numPr>
                <w:ilvl w:val="0"/>
                <w:numId w:val="3"/>
              </w:numPr>
              <w:spacing w:before="120"/>
              <w:jc w:val="both"/>
              <w:rPr>
                <w:rFonts w:ascii="Arial" w:hAnsi="Arial" w:cs="Arial"/>
                <w:bCs/>
                <w:sz w:val="28"/>
                <w:szCs w:val="28"/>
                <w:lang w:val="ro-RO"/>
              </w:rPr>
            </w:pPr>
            <w:r w:rsidRPr="00EE697C">
              <w:rPr>
                <w:rFonts w:ascii="Arial" w:hAnsi="Arial" w:cs="Arial"/>
                <w:bCs/>
                <w:sz w:val="28"/>
                <w:szCs w:val="28"/>
                <w:lang w:val="ro-RO"/>
              </w:rPr>
              <w:t>acte normative în vigoare ce vor fi modificate sau abrogate, ca urmare a intrării în vigoare a proiectului de act normativ;</w:t>
            </w:r>
          </w:p>
          <w:p w:rsidR="00D343A3" w:rsidRPr="00EE697C" w:rsidRDefault="00A8379B" w:rsidP="00D343A3">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 xml:space="preserve">Se modifică </w:t>
            </w:r>
            <w:r w:rsidR="00BF0ADC" w:rsidRPr="00EE697C">
              <w:rPr>
                <w:rFonts w:ascii="Arial" w:hAnsi="Arial" w:cs="Arial"/>
                <w:bCs/>
                <w:sz w:val="28"/>
                <w:szCs w:val="28"/>
                <w:lang w:val="ro-RO"/>
              </w:rPr>
              <w:t>Legea bugetul de stat pe anul 2019 nr.50/2019</w:t>
            </w:r>
          </w:p>
          <w:p w:rsidR="006A0F0F" w:rsidRPr="00EE697C" w:rsidRDefault="006A0F0F" w:rsidP="006A0F0F">
            <w:pPr>
              <w:numPr>
                <w:ilvl w:val="0"/>
                <w:numId w:val="3"/>
              </w:numPr>
              <w:spacing w:before="120"/>
              <w:jc w:val="both"/>
              <w:rPr>
                <w:rFonts w:ascii="Arial" w:hAnsi="Arial" w:cs="Arial"/>
                <w:bCs/>
                <w:sz w:val="28"/>
                <w:szCs w:val="28"/>
                <w:lang w:val="ro-RO"/>
              </w:rPr>
            </w:pPr>
            <w:r w:rsidRPr="00EE697C">
              <w:rPr>
                <w:rFonts w:ascii="Arial" w:hAnsi="Arial" w:cs="Arial"/>
                <w:bCs/>
                <w:sz w:val="28"/>
                <w:szCs w:val="28"/>
                <w:lang w:val="ro-RO"/>
              </w:rPr>
              <w:t>acte normative ce urmează a fi elaborate în vederea implementării noilor dispoziţii.</w:t>
            </w:r>
          </w:p>
          <w:p w:rsidR="00693777" w:rsidRPr="00EE697C" w:rsidRDefault="00A8379B" w:rsidP="00A8379B">
            <w:pPr>
              <w:spacing w:before="240" w:after="240"/>
              <w:ind w:left="926" w:hanging="78"/>
              <w:jc w:val="both"/>
              <w:rPr>
                <w:rFonts w:ascii="Arial" w:eastAsia="SimSun" w:hAnsi="Arial" w:cs="Arial"/>
                <w:kern w:val="1"/>
                <w:sz w:val="28"/>
                <w:szCs w:val="28"/>
                <w:lang w:eastAsia="zh-CN" w:bidi="hi-IN"/>
              </w:rPr>
            </w:pPr>
            <w:r w:rsidRPr="00EE697C">
              <w:rPr>
                <w:rFonts w:ascii="Arial" w:hAnsi="Arial" w:cs="Arial"/>
                <w:bCs/>
                <w:sz w:val="28"/>
                <w:szCs w:val="28"/>
                <w:lang w:val="ro-RO"/>
              </w:rPr>
              <w:t xml:space="preserve">Se emit instrucțiuni </w:t>
            </w:r>
            <w:r w:rsidRPr="00EE697C">
              <w:rPr>
                <w:rFonts w:ascii="Arial" w:eastAsia="SimSun" w:hAnsi="Arial" w:cs="Arial"/>
                <w:kern w:val="1"/>
                <w:sz w:val="28"/>
                <w:szCs w:val="28"/>
                <w:lang w:eastAsia="zh-CN" w:bidi="hi-IN"/>
              </w:rPr>
              <w:t>aprobate prin ordin al ministrului finanțelor publice în aplicarea prevederilor art.20 alin.(3)</w:t>
            </w:r>
            <w:r w:rsidR="00E060D2" w:rsidRPr="00EE697C">
              <w:rPr>
                <w:rFonts w:ascii="Arial" w:eastAsia="SimSun" w:hAnsi="Arial" w:cs="Arial"/>
                <w:kern w:val="1"/>
                <w:sz w:val="28"/>
                <w:szCs w:val="28"/>
                <w:lang w:eastAsia="zh-CN" w:bidi="hi-IN"/>
              </w:rPr>
              <w:t xml:space="preserve"> din prezentul act normativ</w:t>
            </w:r>
          </w:p>
          <w:p w:rsidR="00E060D2" w:rsidRPr="00EE697C" w:rsidRDefault="00E060D2" w:rsidP="00E060D2">
            <w:pPr>
              <w:spacing w:before="240" w:after="240"/>
              <w:ind w:left="926" w:hanging="78"/>
              <w:jc w:val="both"/>
              <w:rPr>
                <w:rFonts w:ascii="Arial" w:eastAsia="SimSun" w:hAnsi="Arial" w:cs="Arial"/>
                <w:kern w:val="1"/>
                <w:sz w:val="28"/>
                <w:szCs w:val="28"/>
                <w:lang w:eastAsia="zh-CN" w:bidi="hi-IN"/>
              </w:rPr>
            </w:pPr>
            <w:r w:rsidRPr="00EE697C">
              <w:rPr>
                <w:rFonts w:ascii="Arial" w:eastAsia="SimSun" w:hAnsi="Arial" w:cs="Arial"/>
                <w:kern w:val="1"/>
                <w:sz w:val="28"/>
                <w:szCs w:val="28"/>
                <w:lang w:eastAsia="zh-CN" w:bidi="hi-IN"/>
              </w:rPr>
              <w:t>Se emite un ordin de către ministrul economiei în aplicarea prevederilor art.15 alin.(2) din prezentul act normativ</w:t>
            </w:r>
          </w:p>
          <w:p w:rsidR="0043671B" w:rsidRPr="00EE697C" w:rsidRDefault="0043671B" w:rsidP="00C01EA9">
            <w:pPr>
              <w:spacing w:before="120"/>
              <w:ind w:left="972" w:hanging="720"/>
              <w:jc w:val="both"/>
              <w:rPr>
                <w:rFonts w:ascii="Arial" w:hAnsi="Arial" w:cs="Arial"/>
                <w:b/>
                <w:bCs/>
                <w:sz w:val="28"/>
                <w:szCs w:val="28"/>
                <w:lang w:val="ro-RO"/>
              </w:rPr>
            </w:pPr>
            <w:r w:rsidRPr="00EE697C">
              <w:rPr>
                <w:rFonts w:ascii="Arial" w:hAnsi="Arial" w:cs="Arial"/>
                <w:b/>
                <w:bCs/>
                <w:sz w:val="28"/>
                <w:szCs w:val="28"/>
                <w:lang w:val="ro-RO"/>
              </w:rPr>
              <w:t xml:space="preserve">1^1. </w:t>
            </w:r>
            <w:r w:rsidR="00C01EA9" w:rsidRPr="00EE697C">
              <w:rPr>
                <w:rFonts w:ascii="Arial" w:hAnsi="Arial" w:cs="Arial"/>
                <w:b/>
                <w:bCs/>
                <w:sz w:val="28"/>
                <w:szCs w:val="28"/>
                <w:lang w:val="ro-RO"/>
              </w:rPr>
              <w:t>Compatibilitatea proiectului de act normativ cu legislația în domeniul achizițiilor publice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spacing w:before="120"/>
              <w:ind w:left="360"/>
              <w:jc w:val="both"/>
              <w:rPr>
                <w:rFonts w:ascii="Arial" w:hAnsi="Arial" w:cs="Arial"/>
                <w:bCs/>
                <w:sz w:val="28"/>
                <w:szCs w:val="28"/>
                <w:lang w:val="ro-RO"/>
              </w:rPr>
            </w:pPr>
            <w:r w:rsidRPr="00EE697C">
              <w:rPr>
                <w:rFonts w:ascii="Arial" w:hAnsi="Arial" w:cs="Arial"/>
                <w:b/>
                <w:bCs/>
                <w:sz w:val="28"/>
                <w:szCs w:val="28"/>
                <w:lang w:val="ro-RO"/>
              </w:rPr>
              <w:t>2. Conformitatea proiectului de act normativ cu legislaţia comunitară în cazul proiectelor ce transpun prevederi comunitare</w:t>
            </w:r>
            <w:r w:rsidRPr="00EE697C">
              <w:rPr>
                <w:rFonts w:ascii="Arial" w:hAnsi="Arial" w:cs="Arial"/>
                <w:bCs/>
                <w:sz w:val="28"/>
                <w:szCs w:val="28"/>
                <w:lang w:val="ro-RO"/>
              </w:rPr>
              <w:t xml:space="preserve"> </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4"/>
              </w:numPr>
              <w:tabs>
                <w:tab w:val="clear" w:pos="720"/>
              </w:tabs>
              <w:spacing w:before="120"/>
              <w:ind w:left="432" w:firstLine="0"/>
              <w:jc w:val="both"/>
              <w:rPr>
                <w:rFonts w:ascii="Arial" w:hAnsi="Arial" w:cs="Arial"/>
                <w:bCs/>
                <w:sz w:val="28"/>
                <w:szCs w:val="28"/>
                <w:lang w:val="ro-RO"/>
              </w:rPr>
            </w:pPr>
            <w:r w:rsidRPr="00EE697C">
              <w:rPr>
                <w:rFonts w:ascii="Arial" w:hAnsi="Arial" w:cs="Arial"/>
                <w:b/>
                <w:bCs/>
                <w:sz w:val="28"/>
                <w:szCs w:val="28"/>
                <w:lang w:val="ro-RO"/>
              </w:rPr>
              <w:t>Măsuri normative necesare aplicării directe a actelor normative comunitare</w:t>
            </w:r>
            <w:r w:rsidRPr="00EE697C">
              <w:rPr>
                <w:rFonts w:ascii="Arial" w:hAnsi="Arial" w:cs="Arial"/>
                <w:bCs/>
                <w:sz w:val="28"/>
                <w:szCs w:val="28"/>
                <w:lang w:val="ro-RO"/>
              </w:rPr>
              <w:t xml:space="preserve"> </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4"/>
              </w:numPr>
              <w:spacing w:before="120"/>
              <w:jc w:val="both"/>
              <w:rPr>
                <w:rFonts w:ascii="Arial" w:hAnsi="Arial" w:cs="Arial"/>
                <w:b/>
                <w:bCs/>
                <w:sz w:val="28"/>
                <w:szCs w:val="28"/>
                <w:lang w:val="ro-RO"/>
              </w:rPr>
            </w:pPr>
            <w:r w:rsidRPr="00EE697C">
              <w:rPr>
                <w:rFonts w:ascii="Arial" w:hAnsi="Arial" w:cs="Arial"/>
                <w:b/>
                <w:bCs/>
                <w:sz w:val="28"/>
                <w:szCs w:val="28"/>
                <w:lang w:val="ro-RO"/>
              </w:rPr>
              <w:t>Hotărâri ale Curţii de Justiţie a Uniunii Europene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4"/>
              </w:numPr>
              <w:spacing w:before="120"/>
              <w:jc w:val="both"/>
              <w:rPr>
                <w:rFonts w:ascii="Arial" w:hAnsi="Arial" w:cs="Arial"/>
                <w:b/>
                <w:bCs/>
                <w:sz w:val="28"/>
                <w:szCs w:val="28"/>
                <w:lang w:val="ro-RO"/>
              </w:rPr>
            </w:pPr>
            <w:r w:rsidRPr="00EE697C">
              <w:rPr>
                <w:rFonts w:ascii="Arial" w:hAnsi="Arial" w:cs="Arial"/>
                <w:b/>
                <w:bCs/>
                <w:sz w:val="28"/>
                <w:szCs w:val="28"/>
                <w:lang w:val="ro-RO"/>
              </w:rPr>
              <w:t>Alte acte normative şi/sau documente internaţionale din care decurg angajamente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4"/>
              </w:numPr>
              <w:spacing w:before="120"/>
              <w:jc w:val="both"/>
              <w:rPr>
                <w:rFonts w:ascii="Arial" w:hAnsi="Arial" w:cs="Arial"/>
                <w:b/>
                <w:bCs/>
                <w:sz w:val="28"/>
                <w:szCs w:val="28"/>
                <w:lang w:val="ro-RO"/>
              </w:rPr>
            </w:pPr>
            <w:r w:rsidRPr="00EE697C">
              <w:rPr>
                <w:rFonts w:ascii="Arial" w:hAnsi="Arial" w:cs="Arial"/>
                <w:b/>
                <w:bCs/>
                <w:sz w:val="28"/>
                <w:szCs w:val="28"/>
                <w:lang w:val="ro-RO"/>
              </w:rPr>
              <w:t>Alte informaţii</w:t>
            </w:r>
          </w:p>
          <w:p w:rsidR="006A0F0F" w:rsidRPr="00EE697C" w:rsidRDefault="006A0F0F" w:rsidP="006A0F0F">
            <w:pPr>
              <w:spacing w:before="120"/>
              <w:ind w:left="432"/>
              <w:jc w:val="both"/>
              <w:rPr>
                <w:rFonts w:ascii="Arial" w:hAnsi="Arial" w:cs="Arial"/>
                <w:bCs/>
                <w:sz w:val="28"/>
                <w:szCs w:val="28"/>
                <w:lang w:val="ro-RO"/>
              </w:rPr>
            </w:pPr>
          </w:p>
        </w:tc>
      </w:tr>
      <w:tr w:rsidR="006A0F0F" w:rsidRPr="00EE697C">
        <w:tc>
          <w:tcPr>
            <w:tcW w:w="10440" w:type="dxa"/>
            <w:gridSpan w:val="4"/>
          </w:tcPr>
          <w:p w:rsidR="003868B7" w:rsidRPr="00EE697C" w:rsidRDefault="003868B7" w:rsidP="006A0F0F">
            <w:pPr>
              <w:spacing w:before="120"/>
              <w:jc w:val="both"/>
              <w:rPr>
                <w:rFonts w:ascii="Arial" w:hAnsi="Arial" w:cs="Arial"/>
                <w:b/>
                <w:bCs/>
                <w:sz w:val="12"/>
                <w:szCs w:val="28"/>
                <w:lang w:val="ro-RO"/>
              </w:rPr>
            </w:pPr>
          </w:p>
          <w:p w:rsidR="006A0F0F" w:rsidRPr="00EE697C" w:rsidRDefault="006A0F0F" w:rsidP="006A0F0F">
            <w:pPr>
              <w:spacing w:before="120"/>
              <w:jc w:val="both"/>
              <w:rPr>
                <w:rFonts w:ascii="Arial" w:hAnsi="Arial" w:cs="Arial"/>
                <w:b/>
                <w:bCs/>
                <w:sz w:val="28"/>
                <w:szCs w:val="28"/>
                <w:lang w:val="ro-RO"/>
              </w:rPr>
            </w:pPr>
            <w:r w:rsidRPr="00EE697C">
              <w:rPr>
                <w:rFonts w:ascii="Arial" w:hAnsi="Arial" w:cs="Arial"/>
                <w:b/>
                <w:bCs/>
                <w:sz w:val="28"/>
                <w:szCs w:val="28"/>
                <w:lang w:val="ro-RO"/>
              </w:rPr>
              <w:t xml:space="preserve">Secţiunea a -6 a </w:t>
            </w:r>
          </w:p>
          <w:p w:rsidR="0035060E" w:rsidRPr="00EE697C" w:rsidRDefault="006A0F0F" w:rsidP="006A0F0F">
            <w:pPr>
              <w:spacing w:before="120"/>
              <w:jc w:val="both"/>
              <w:rPr>
                <w:rFonts w:ascii="Arial" w:hAnsi="Arial" w:cs="Arial"/>
                <w:sz w:val="28"/>
                <w:szCs w:val="28"/>
                <w:lang w:val="ro-RO"/>
              </w:rPr>
            </w:pPr>
            <w:r w:rsidRPr="00EE697C">
              <w:rPr>
                <w:rFonts w:ascii="Arial" w:hAnsi="Arial" w:cs="Arial"/>
                <w:b/>
                <w:bCs/>
                <w:sz w:val="28"/>
                <w:szCs w:val="28"/>
                <w:lang w:val="ro-RO"/>
              </w:rPr>
              <w:t>Consultările efectuate în vederea elaborării proiectului de act normativ</w:t>
            </w:r>
            <w:r w:rsidRPr="00EE697C">
              <w:rPr>
                <w:rFonts w:ascii="Arial" w:hAnsi="Arial" w:cs="Arial"/>
                <w:sz w:val="28"/>
                <w:szCs w:val="28"/>
                <w:lang w:val="ro-RO"/>
              </w:rPr>
              <w:t xml:space="preserve"> </w:t>
            </w:r>
          </w:p>
          <w:p w:rsidR="00DD1738" w:rsidRPr="00EE697C" w:rsidRDefault="00DD1738" w:rsidP="006A0F0F">
            <w:pPr>
              <w:spacing w:before="120"/>
              <w:jc w:val="both"/>
              <w:rPr>
                <w:rFonts w:ascii="Arial" w:hAnsi="Arial" w:cs="Arial"/>
                <w:sz w:val="28"/>
                <w:szCs w:val="28"/>
                <w:lang w:val="ro-RO"/>
              </w:rPr>
            </w:pPr>
          </w:p>
        </w:tc>
      </w:tr>
      <w:tr w:rsidR="006A0F0F" w:rsidRPr="00EE697C">
        <w:tc>
          <w:tcPr>
            <w:tcW w:w="10440" w:type="dxa"/>
            <w:gridSpan w:val="4"/>
          </w:tcPr>
          <w:p w:rsidR="006A0F0F" w:rsidRPr="00EE697C" w:rsidRDefault="006A0F0F" w:rsidP="006A0F0F">
            <w:pPr>
              <w:numPr>
                <w:ilvl w:val="0"/>
                <w:numId w:val="5"/>
              </w:numPr>
              <w:tabs>
                <w:tab w:val="clear" w:pos="720"/>
                <w:tab w:val="left" w:pos="252"/>
                <w:tab w:val="left" w:pos="432"/>
                <w:tab w:val="left" w:pos="1172"/>
              </w:tabs>
              <w:spacing w:before="120"/>
              <w:ind w:left="0"/>
              <w:jc w:val="both"/>
              <w:rPr>
                <w:rFonts w:ascii="Arial" w:hAnsi="Arial" w:cs="Arial"/>
                <w:b/>
                <w:bCs/>
                <w:sz w:val="28"/>
                <w:szCs w:val="28"/>
                <w:lang w:val="ro-RO"/>
              </w:rPr>
            </w:pPr>
            <w:r w:rsidRPr="00EE697C">
              <w:rPr>
                <w:rFonts w:ascii="Arial" w:hAnsi="Arial" w:cs="Arial"/>
                <w:b/>
                <w:bCs/>
                <w:sz w:val="28"/>
                <w:szCs w:val="28"/>
                <w:lang w:val="ro-RO"/>
              </w:rPr>
              <w:t>1. Informaţii privind procesul de consultare cu organizaţii neguvernamentale, institute de cercetare şi alte organisme implicate</w:t>
            </w:r>
          </w:p>
          <w:p w:rsidR="00526789" w:rsidRPr="00EE697C" w:rsidRDefault="00526789" w:rsidP="00526789">
            <w:pPr>
              <w:tabs>
                <w:tab w:val="left" w:pos="0"/>
                <w:tab w:val="left" w:pos="1172"/>
              </w:tabs>
              <w:spacing w:before="120"/>
              <w:ind w:firstLine="792"/>
              <w:jc w:val="both"/>
              <w:rPr>
                <w:rFonts w:ascii="Arial" w:hAnsi="Arial" w:cs="Arial"/>
                <w:bCs/>
                <w:sz w:val="28"/>
                <w:szCs w:val="28"/>
                <w:lang w:val="ro-RO"/>
              </w:rPr>
            </w:pPr>
            <w:r w:rsidRPr="00EE697C">
              <w:rPr>
                <w:rFonts w:ascii="Arial" w:hAnsi="Arial" w:cs="Arial"/>
                <w:bCs/>
                <w:sz w:val="28"/>
                <w:szCs w:val="28"/>
                <w:lang w:val="ro-RO"/>
              </w:rPr>
              <w:t>Proiectul de act normativ va fi dezbătut în cadrul Comisiei de Dialog Social care se va constitui la nivelul Ministerului Finanțelor Publice.</w:t>
            </w:r>
          </w:p>
          <w:p w:rsidR="006C1AA7" w:rsidRDefault="006C1AA7" w:rsidP="006C1AA7">
            <w:pPr>
              <w:tabs>
                <w:tab w:val="left" w:pos="139"/>
                <w:tab w:val="left" w:pos="1172"/>
              </w:tabs>
              <w:spacing w:before="120"/>
              <w:ind w:left="-3" w:firstLine="709"/>
              <w:jc w:val="both"/>
              <w:rPr>
                <w:rFonts w:ascii="Arial" w:hAnsi="Arial" w:cs="Arial"/>
                <w:bCs/>
                <w:sz w:val="28"/>
                <w:szCs w:val="28"/>
                <w:lang w:val="ro-RO"/>
              </w:rPr>
            </w:pPr>
            <w:r>
              <w:rPr>
                <w:rFonts w:ascii="Arial" w:hAnsi="Arial" w:cs="Arial"/>
                <w:bCs/>
                <w:sz w:val="28"/>
                <w:szCs w:val="28"/>
                <w:lang w:val="ro-RO"/>
              </w:rPr>
              <w:t>Ministerul Finanțelor Publice a solicitat opinia Consiliului Fiscal asupra proiectului de Ordonanță a Guvernului cu privire la rectificarea bugetului de stat pe anul 2019 cu adresa nr.464.543/2019.</w:t>
            </w:r>
          </w:p>
          <w:p w:rsidR="006A0F0F" w:rsidRPr="00EE697C" w:rsidRDefault="006A0F0F" w:rsidP="006A0F0F">
            <w:pPr>
              <w:numPr>
                <w:ilvl w:val="0"/>
                <w:numId w:val="1"/>
              </w:numPr>
              <w:tabs>
                <w:tab w:val="clear" w:pos="720"/>
                <w:tab w:val="num" w:pos="0"/>
              </w:tabs>
              <w:spacing w:before="120"/>
              <w:ind w:left="0" w:firstLine="360"/>
              <w:jc w:val="both"/>
              <w:rPr>
                <w:rFonts w:ascii="Arial" w:hAnsi="Arial" w:cs="Arial"/>
                <w:b/>
                <w:bCs/>
                <w:sz w:val="28"/>
                <w:szCs w:val="28"/>
                <w:lang w:val="ro-RO"/>
              </w:rPr>
            </w:pPr>
            <w:r w:rsidRPr="00EE697C">
              <w:rPr>
                <w:rFonts w:ascii="Arial" w:hAnsi="Arial" w:cs="Arial"/>
                <w:b/>
                <w:bCs/>
                <w:sz w:val="28"/>
                <w:szCs w:val="28"/>
                <w:lang w:val="ro-RO"/>
              </w:rPr>
              <w:t xml:space="preserve">Fundamentarea alegerii </w:t>
            </w:r>
            <w:r w:rsidR="005603FE" w:rsidRPr="00EE697C">
              <w:rPr>
                <w:rFonts w:ascii="Arial" w:hAnsi="Arial" w:cs="Arial"/>
                <w:b/>
                <w:bCs/>
                <w:sz w:val="28"/>
                <w:szCs w:val="28"/>
                <w:lang w:val="ro-RO"/>
              </w:rPr>
              <w:t>organizațiilor</w:t>
            </w:r>
            <w:r w:rsidRPr="00EE697C">
              <w:rPr>
                <w:rFonts w:ascii="Arial" w:hAnsi="Arial" w:cs="Arial"/>
                <w:b/>
                <w:bCs/>
                <w:sz w:val="28"/>
                <w:szCs w:val="28"/>
                <w:lang w:val="ro-RO"/>
              </w:rPr>
              <w:t xml:space="preserve"> cu care a avut loc consultarea, precum şi a modului în care activitatea acestor organizaţii este legată de obiectul proiectului de act normativ</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1"/>
              </w:numPr>
              <w:spacing w:before="120"/>
              <w:ind w:left="0" w:firstLine="432"/>
              <w:jc w:val="both"/>
              <w:rPr>
                <w:rFonts w:ascii="Arial" w:hAnsi="Arial" w:cs="Arial"/>
                <w:b/>
                <w:bCs/>
                <w:sz w:val="28"/>
                <w:szCs w:val="28"/>
                <w:lang w:val="ro-RO"/>
              </w:rPr>
            </w:pPr>
            <w:r w:rsidRPr="00EE697C">
              <w:rPr>
                <w:rFonts w:ascii="Arial" w:hAnsi="Arial" w:cs="Arial"/>
                <w:b/>
                <w:bCs/>
                <w:sz w:val="28"/>
                <w:szCs w:val="28"/>
                <w:lang w:val="ro-RO"/>
              </w:rPr>
              <w:t xml:space="preserve"> Consultările organizate cu autorităţile administraţiei publice locale, în situaţia în care proiectul de act normativ are ca obiect activităţi ale acestor autorităţi, în condiţiile Hotărârii Guvernului nr.521/09.06.2005 privind procedura de consultare a structurilor asociative ale autorităţilor administraţiei publice locale la elaborarea proiectelor de acte normative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1"/>
              </w:numPr>
              <w:spacing w:before="120"/>
              <w:ind w:left="0" w:firstLine="432"/>
              <w:jc w:val="both"/>
              <w:rPr>
                <w:rFonts w:ascii="Arial" w:hAnsi="Arial" w:cs="Arial"/>
                <w:b/>
                <w:bCs/>
                <w:sz w:val="28"/>
                <w:szCs w:val="28"/>
                <w:lang w:val="ro-RO"/>
              </w:rPr>
            </w:pPr>
            <w:r w:rsidRPr="00EE697C">
              <w:rPr>
                <w:rFonts w:ascii="Arial" w:hAnsi="Arial" w:cs="Arial"/>
                <w:b/>
                <w:bCs/>
                <w:sz w:val="28"/>
                <w:szCs w:val="28"/>
                <w:lang w:val="ro-RO"/>
              </w:rPr>
              <w:t xml:space="preserve"> Consultările desfăşurate în cadrul consiliilor interministeriale, în conformitate cu prevederile Hotărârii Guvernului nr.750/14.07.2005 privind constituirea consiliilor interministeriale permanente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6A0F0F">
            <w:pPr>
              <w:numPr>
                <w:ilvl w:val="0"/>
                <w:numId w:val="1"/>
              </w:numPr>
              <w:spacing w:before="120"/>
              <w:ind w:left="0" w:firstLine="432"/>
              <w:jc w:val="both"/>
              <w:rPr>
                <w:rFonts w:ascii="Arial" w:hAnsi="Arial" w:cs="Arial"/>
                <w:b/>
                <w:bCs/>
                <w:sz w:val="28"/>
                <w:szCs w:val="28"/>
                <w:lang w:val="ro-RO"/>
              </w:rPr>
            </w:pPr>
            <w:r w:rsidRPr="00EE697C">
              <w:rPr>
                <w:rFonts w:ascii="Arial" w:hAnsi="Arial" w:cs="Arial"/>
                <w:b/>
                <w:bCs/>
                <w:sz w:val="28"/>
                <w:szCs w:val="28"/>
                <w:lang w:val="ro-RO"/>
              </w:rPr>
              <w:t>Informaţii privind avizarea de către:</w:t>
            </w:r>
          </w:p>
          <w:p w:rsidR="006A0F0F" w:rsidRPr="00EE697C" w:rsidRDefault="000A2E8C" w:rsidP="006A0F0F">
            <w:pPr>
              <w:numPr>
                <w:ilvl w:val="0"/>
                <w:numId w:val="6"/>
              </w:numPr>
              <w:spacing w:before="120"/>
              <w:jc w:val="both"/>
              <w:rPr>
                <w:rFonts w:ascii="Arial" w:hAnsi="Arial" w:cs="Arial"/>
                <w:bCs/>
                <w:sz w:val="28"/>
                <w:szCs w:val="28"/>
                <w:lang w:val="ro-RO"/>
              </w:rPr>
            </w:pPr>
            <w:r w:rsidRPr="00EE697C">
              <w:rPr>
                <w:rFonts w:ascii="Arial" w:hAnsi="Arial" w:cs="Arial"/>
                <w:bCs/>
                <w:sz w:val="28"/>
                <w:szCs w:val="28"/>
                <w:lang w:val="ro-RO"/>
              </w:rPr>
              <w:t>Consiliul Legislativ</w:t>
            </w:r>
          </w:p>
          <w:p w:rsidR="00526789" w:rsidRPr="00EE697C" w:rsidRDefault="00526789" w:rsidP="00526789">
            <w:pPr>
              <w:spacing w:before="120"/>
              <w:ind w:left="720"/>
              <w:jc w:val="both"/>
              <w:rPr>
                <w:rFonts w:ascii="Arial" w:hAnsi="Arial" w:cs="Arial"/>
                <w:bCs/>
                <w:sz w:val="28"/>
                <w:szCs w:val="28"/>
                <w:lang w:val="ro-RO"/>
              </w:rPr>
            </w:pPr>
            <w:r w:rsidRPr="00EE697C">
              <w:rPr>
                <w:rFonts w:ascii="Arial" w:hAnsi="Arial" w:cs="Arial"/>
                <w:bCs/>
                <w:sz w:val="28"/>
                <w:szCs w:val="28"/>
                <w:lang w:val="ro-RO"/>
              </w:rPr>
              <w:t>Proiectul de act normativ va fi supus avizării Consiliului Legislativ.</w:t>
            </w:r>
          </w:p>
          <w:p w:rsidR="006A0F0F" w:rsidRPr="00EE697C" w:rsidRDefault="006A0F0F" w:rsidP="006A0F0F">
            <w:pPr>
              <w:numPr>
                <w:ilvl w:val="0"/>
                <w:numId w:val="6"/>
              </w:numPr>
              <w:spacing w:before="120"/>
              <w:jc w:val="both"/>
              <w:rPr>
                <w:rFonts w:ascii="Arial" w:hAnsi="Arial" w:cs="Arial"/>
                <w:bCs/>
                <w:sz w:val="28"/>
                <w:szCs w:val="28"/>
                <w:lang w:val="ro-RO"/>
              </w:rPr>
            </w:pPr>
            <w:r w:rsidRPr="00EE697C">
              <w:rPr>
                <w:rFonts w:ascii="Arial" w:hAnsi="Arial" w:cs="Arial"/>
                <w:bCs/>
                <w:sz w:val="28"/>
                <w:szCs w:val="28"/>
                <w:lang w:val="ro-RO"/>
              </w:rPr>
              <w:t>Consiliul Suprem de Apărare a Ţării</w:t>
            </w:r>
          </w:p>
          <w:p w:rsidR="00D46F5C" w:rsidRPr="00EE697C" w:rsidRDefault="00D46F5C" w:rsidP="00D46F5C">
            <w:pPr>
              <w:spacing w:before="120"/>
              <w:ind w:left="720"/>
              <w:jc w:val="both"/>
              <w:rPr>
                <w:rFonts w:ascii="Arial" w:hAnsi="Arial" w:cs="Arial"/>
                <w:bCs/>
                <w:sz w:val="28"/>
                <w:szCs w:val="28"/>
                <w:lang w:val="ro-RO"/>
              </w:rPr>
            </w:pPr>
            <w:r w:rsidRPr="00EE697C">
              <w:rPr>
                <w:rFonts w:ascii="Arial" w:hAnsi="Arial" w:cs="Arial"/>
                <w:bCs/>
                <w:sz w:val="28"/>
                <w:szCs w:val="28"/>
                <w:lang w:val="ro-RO"/>
              </w:rPr>
              <w:t>Prin Hotărârea CSAT nr.59/30.07.2019 privind propunerile de rectificare a bugetului de stat pentru anul 2019 ale Ministerului Apărării Naționale, Ministerului Afacerilor Interne, Serviciului Român de Informații, Serviciului de Informații Externe, Serviciului de Protecție și Pază și ale Serviciului de Telecomunicații Speciale, s-au avizat propunerile de rectificare pentru instituțiile din sectorul de apărare, ordine publică și securitate națională.</w:t>
            </w:r>
          </w:p>
          <w:p w:rsidR="003F4696" w:rsidRPr="00EE697C" w:rsidRDefault="006A0F0F" w:rsidP="00CE5071">
            <w:pPr>
              <w:numPr>
                <w:ilvl w:val="0"/>
                <w:numId w:val="6"/>
              </w:numPr>
              <w:spacing w:before="120"/>
              <w:jc w:val="both"/>
              <w:rPr>
                <w:rFonts w:ascii="Arial" w:hAnsi="Arial" w:cs="Arial"/>
                <w:bCs/>
                <w:sz w:val="28"/>
                <w:szCs w:val="28"/>
                <w:lang w:val="ro-RO"/>
              </w:rPr>
            </w:pPr>
            <w:r w:rsidRPr="00EE697C">
              <w:rPr>
                <w:rFonts w:ascii="Arial" w:hAnsi="Arial" w:cs="Arial"/>
                <w:bCs/>
                <w:sz w:val="28"/>
                <w:szCs w:val="28"/>
                <w:lang w:val="ro-RO"/>
              </w:rPr>
              <w:t>Consiliul Economic şi Social</w:t>
            </w:r>
          </w:p>
          <w:p w:rsidR="00526789" w:rsidRPr="00EE697C" w:rsidRDefault="00526789" w:rsidP="00526789">
            <w:pPr>
              <w:spacing w:before="120"/>
              <w:ind w:left="720"/>
              <w:jc w:val="both"/>
              <w:rPr>
                <w:rFonts w:ascii="Arial" w:hAnsi="Arial" w:cs="Arial"/>
                <w:bCs/>
                <w:sz w:val="28"/>
                <w:szCs w:val="28"/>
                <w:lang w:val="ro-RO"/>
              </w:rPr>
            </w:pPr>
            <w:r w:rsidRPr="00EE697C">
              <w:rPr>
                <w:rFonts w:ascii="Arial" w:hAnsi="Arial" w:cs="Arial"/>
                <w:bCs/>
                <w:sz w:val="28"/>
                <w:szCs w:val="28"/>
                <w:lang w:val="ro-RO"/>
              </w:rPr>
              <w:t>Proiectul de act normativ va fi supus dezbaterii Consiliul Economic şi Social.</w:t>
            </w:r>
          </w:p>
          <w:p w:rsidR="006A0F0F" w:rsidRPr="00EE697C" w:rsidRDefault="006A0F0F" w:rsidP="006A0F0F">
            <w:pPr>
              <w:numPr>
                <w:ilvl w:val="0"/>
                <w:numId w:val="6"/>
              </w:numPr>
              <w:spacing w:before="120"/>
              <w:jc w:val="both"/>
              <w:rPr>
                <w:rFonts w:ascii="Arial" w:hAnsi="Arial" w:cs="Arial"/>
                <w:bCs/>
                <w:sz w:val="28"/>
                <w:szCs w:val="28"/>
                <w:lang w:val="ro-RO"/>
              </w:rPr>
            </w:pPr>
            <w:r w:rsidRPr="00EE697C">
              <w:rPr>
                <w:rFonts w:ascii="Arial" w:hAnsi="Arial" w:cs="Arial"/>
                <w:bCs/>
                <w:sz w:val="28"/>
                <w:szCs w:val="28"/>
                <w:lang w:val="ro-RO"/>
              </w:rPr>
              <w:t>Consiliul Concurenţei</w:t>
            </w:r>
          </w:p>
          <w:p w:rsidR="006A0F0F" w:rsidRPr="00EE697C" w:rsidRDefault="006A0F0F" w:rsidP="006A0F0F">
            <w:pPr>
              <w:numPr>
                <w:ilvl w:val="0"/>
                <w:numId w:val="6"/>
              </w:numPr>
              <w:spacing w:before="120"/>
              <w:jc w:val="both"/>
              <w:rPr>
                <w:rFonts w:ascii="Arial" w:hAnsi="Arial" w:cs="Arial"/>
                <w:bCs/>
                <w:sz w:val="28"/>
                <w:szCs w:val="28"/>
                <w:lang w:val="ro-RO"/>
              </w:rPr>
            </w:pPr>
            <w:r w:rsidRPr="00EE697C">
              <w:rPr>
                <w:rFonts w:ascii="Arial" w:hAnsi="Arial" w:cs="Arial"/>
                <w:bCs/>
                <w:sz w:val="28"/>
                <w:szCs w:val="28"/>
                <w:lang w:val="ro-RO"/>
              </w:rPr>
              <w:t>Curtea de Conturi</w:t>
            </w:r>
          </w:p>
          <w:p w:rsidR="0035060E" w:rsidRPr="0016446B" w:rsidRDefault="006A0F0F" w:rsidP="0016446B">
            <w:pPr>
              <w:numPr>
                <w:ilvl w:val="0"/>
                <w:numId w:val="1"/>
              </w:numPr>
              <w:spacing w:before="120"/>
              <w:jc w:val="both"/>
              <w:rPr>
                <w:rFonts w:ascii="Arial" w:hAnsi="Arial" w:cs="Arial"/>
                <w:b/>
                <w:bCs/>
                <w:sz w:val="28"/>
                <w:szCs w:val="28"/>
                <w:lang w:val="ro-RO"/>
              </w:rPr>
            </w:pPr>
            <w:r w:rsidRPr="00EE697C">
              <w:rPr>
                <w:rFonts w:ascii="Arial" w:hAnsi="Arial" w:cs="Arial"/>
                <w:b/>
                <w:bCs/>
                <w:sz w:val="28"/>
                <w:szCs w:val="28"/>
                <w:lang w:val="ro-RO"/>
              </w:rPr>
              <w:t>Alte informaţii</w:t>
            </w:r>
          </w:p>
        </w:tc>
      </w:tr>
      <w:tr w:rsidR="006A0F0F" w:rsidRPr="00EE697C">
        <w:tc>
          <w:tcPr>
            <w:tcW w:w="10440" w:type="dxa"/>
            <w:gridSpan w:val="4"/>
          </w:tcPr>
          <w:p w:rsidR="006A0F0F" w:rsidRPr="00EE697C" w:rsidRDefault="006A0F0F" w:rsidP="006A0F0F">
            <w:pPr>
              <w:spacing w:before="120"/>
              <w:jc w:val="both"/>
              <w:rPr>
                <w:rFonts w:ascii="Arial" w:hAnsi="Arial" w:cs="Arial"/>
                <w:b/>
                <w:bCs/>
                <w:sz w:val="28"/>
                <w:szCs w:val="28"/>
                <w:lang w:val="ro-RO"/>
              </w:rPr>
            </w:pPr>
            <w:r w:rsidRPr="00EE697C">
              <w:rPr>
                <w:rFonts w:ascii="Arial" w:hAnsi="Arial" w:cs="Arial"/>
                <w:b/>
                <w:bCs/>
                <w:sz w:val="28"/>
                <w:szCs w:val="28"/>
                <w:lang w:val="ro-RO"/>
              </w:rPr>
              <w:t xml:space="preserve">Secţiunea a -7 a </w:t>
            </w:r>
          </w:p>
          <w:p w:rsidR="006A0F0F" w:rsidRPr="00EE697C" w:rsidRDefault="006A0F0F" w:rsidP="006A0F0F">
            <w:pPr>
              <w:spacing w:before="120"/>
              <w:jc w:val="both"/>
              <w:rPr>
                <w:rFonts w:ascii="Arial" w:hAnsi="Arial" w:cs="Arial"/>
                <w:b/>
                <w:bCs/>
                <w:sz w:val="28"/>
                <w:szCs w:val="28"/>
                <w:lang w:val="ro-RO"/>
              </w:rPr>
            </w:pPr>
            <w:r w:rsidRPr="00EE697C">
              <w:rPr>
                <w:rFonts w:ascii="Arial" w:hAnsi="Arial" w:cs="Arial"/>
                <w:b/>
                <w:bCs/>
                <w:sz w:val="28"/>
                <w:szCs w:val="28"/>
                <w:lang w:val="ro-RO"/>
              </w:rPr>
              <w:t>Activităţi de informare publică privind elaborarea şi implementarea proiectului de act normativ</w:t>
            </w:r>
          </w:p>
          <w:p w:rsidR="00DD1738" w:rsidRPr="00EE697C" w:rsidRDefault="00DD1738" w:rsidP="006A0F0F">
            <w:pPr>
              <w:spacing w:before="120"/>
              <w:jc w:val="both"/>
              <w:rPr>
                <w:rFonts w:ascii="Arial" w:hAnsi="Arial" w:cs="Arial"/>
                <w:b/>
                <w:bCs/>
                <w:sz w:val="28"/>
                <w:szCs w:val="28"/>
                <w:lang w:val="ro-RO"/>
              </w:rPr>
            </w:pPr>
          </w:p>
        </w:tc>
      </w:tr>
      <w:tr w:rsidR="006A0F0F" w:rsidRPr="00EE697C">
        <w:tc>
          <w:tcPr>
            <w:tcW w:w="10440" w:type="dxa"/>
            <w:gridSpan w:val="4"/>
          </w:tcPr>
          <w:p w:rsidR="006A0F0F" w:rsidRPr="00EE697C" w:rsidRDefault="006A0F0F" w:rsidP="006A0F0F">
            <w:pPr>
              <w:numPr>
                <w:ilvl w:val="0"/>
                <w:numId w:val="7"/>
              </w:numPr>
              <w:tabs>
                <w:tab w:val="clear" w:pos="1332"/>
                <w:tab w:val="num" w:pos="-108"/>
              </w:tabs>
              <w:spacing w:before="120"/>
              <w:ind w:left="0" w:firstLine="432"/>
              <w:jc w:val="both"/>
              <w:rPr>
                <w:rFonts w:ascii="Arial" w:hAnsi="Arial" w:cs="Arial"/>
                <w:b/>
                <w:bCs/>
                <w:sz w:val="28"/>
                <w:szCs w:val="28"/>
                <w:lang w:val="ro-RO"/>
              </w:rPr>
            </w:pPr>
            <w:r w:rsidRPr="00EE697C">
              <w:rPr>
                <w:rFonts w:ascii="Arial" w:hAnsi="Arial" w:cs="Arial"/>
                <w:b/>
                <w:bCs/>
                <w:sz w:val="28"/>
                <w:szCs w:val="28"/>
                <w:lang w:val="ro-RO"/>
              </w:rPr>
              <w:t xml:space="preserve"> Informarea societăţii civile cu privire la necesitatea elaborării proiectului de act normativ</w:t>
            </w:r>
          </w:p>
          <w:p w:rsidR="006A0F0F" w:rsidRPr="00EE697C" w:rsidRDefault="006A0F0F" w:rsidP="006A0F0F">
            <w:pPr>
              <w:spacing w:before="120"/>
              <w:ind w:firstLine="432"/>
              <w:jc w:val="both"/>
              <w:rPr>
                <w:rFonts w:ascii="Arial" w:hAnsi="Arial" w:cs="Arial"/>
                <w:bCs/>
                <w:sz w:val="28"/>
                <w:szCs w:val="28"/>
                <w:lang w:val="ro-RO"/>
              </w:rPr>
            </w:pPr>
            <w:r w:rsidRPr="00EE697C">
              <w:rPr>
                <w:rFonts w:ascii="Arial" w:hAnsi="Arial" w:cs="Arial"/>
                <w:bCs/>
                <w:sz w:val="28"/>
                <w:szCs w:val="28"/>
                <w:lang w:val="ro-RO"/>
              </w:rPr>
              <w:t xml:space="preserve">Au fost respectate prevederile </w:t>
            </w:r>
            <w:r w:rsidRPr="00EE697C">
              <w:rPr>
                <w:rFonts w:ascii="Arial" w:hAnsi="Arial" w:cs="Arial"/>
                <w:bCs/>
                <w:i/>
                <w:sz w:val="28"/>
                <w:szCs w:val="28"/>
                <w:lang w:val="ro-RO"/>
              </w:rPr>
              <w:t>Legii privind transparenţa decizională în adm</w:t>
            </w:r>
            <w:r w:rsidR="00D95DF0" w:rsidRPr="00EE697C">
              <w:rPr>
                <w:rFonts w:ascii="Arial" w:hAnsi="Arial" w:cs="Arial"/>
                <w:bCs/>
                <w:i/>
                <w:sz w:val="28"/>
                <w:szCs w:val="28"/>
                <w:lang w:val="ro-RO"/>
              </w:rPr>
              <w:t>inistraţia publică, nr.52/</w:t>
            </w:r>
            <w:r w:rsidRPr="00EE697C">
              <w:rPr>
                <w:rFonts w:ascii="Arial" w:hAnsi="Arial" w:cs="Arial"/>
                <w:bCs/>
                <w:i/>
                <w:sz w:val="28"/>
                <w:szCs w:val="28"/>
                <w:lang w:val="ro-RO"/>
              </w:rPr>
              <w:t>2003</w:t>
            </w:r>
            <w:r w:rsidR="00B6630C" w:rsidRPr="00EE697C">
              <w:rPr>
                <w:rFonts w:ascii="Arial" w:hAnsi="Arial" w:cs="Arial"/>
                <w:bCs/>
                <w:i/>
                <w:sz w:val="28"/>
                <w:szCs w:val="28"/>
                <w:lang w:val="ro-RO"/>
              </w:rPr>
              <w:t xml:space="preserve"> republicată</w:t>
            </w:r>
            <w:r w:rsidR="000237FE" w:rsidRPr="00EE697C">
              <w:rPr>
                <w:rFonts w:ascii="Arial" w:hAnsi="Arial" w:cs="Arial"/>
                <w:bCs/>
                <w:i/>
                <w:sz w:val="28"/>
                <w:szCs w:val="28"/>
                <w:lang w:val="ro-RO"/>
              </w:rPr>
              <w:t>,</w:t>
            </w:r>
            <w:r w:rsidRPr="00EE697C">
              <w:rPr>
                <w:rFonts w:ascii="Arial" w:hAnsi="Arial" w:cs="Arial"/>
                <w:bCs/>
                <w:i/>
                <w:sz w:val="28"/>
                <w:szCs w:val="28"/>
                <w:lang w:val="ro-RO"/>
              </w:rPr>
              <w:t xml:space="preserve"> </w:t>
            </w:r>
            <w:r w:rsidRPr="00EE697C">
              <w:rPr>
                <w:rFonts w:ascii="Arial" w:hAnsi="Arial" w:cs="Arial"/>
                <w:bCs/>
                <w:sz w:val="28"/>
                <w:szCs w:val="28"/>
                <w:lang w:val="ro-RO"/>
              </w:rPr>
              <w:t>prin publicarea proiectului de act normativ şi a notei de fundamentare pe site-ul oficial al Ministerului Finanţelor Publice.</w:t>
            </w:r>
          </w:p>
          <w:p w:rsidR="006A0F0F" w:rsidRPr="00EE697C" w:rsidRDefault="006A0F0F" w:rsidP="006A0F0F">
            <w:pPr>
              <w:spacing w:before="120"/>
              <w:ind w:firstLine="432"/>
              <w:jc w:val="both"/>
              <w:rPr>
                <w:rFonts w:ascii="Arial" w:hAnsi="Arial" w:cs="Arial"/>
                <w:b/>
                <w:bCs/>
                <w:sz w:val="28"/>
                <w:szCs w:val="28"/>
                <w:lang w:val="ro-RO"/>
              </w:rPr>
            </w:pPr>
            <w:r w:rsidRPr="00EE697C">
              <w:rPr>
                <w:rFonts w:ascii="Arial" w:hAnsi="Arial" w:cs="Arial"/>
                <w:b/>
                <w:bCs/>
                <w:sz w:val="28"/>
                <w:szCs w:val="28"/>
                <w:lang w:val="ro-RO"/>
              </w:rPr>
              <w:t>2. Informarea societăţii civile cu privire la eventualul impact asupra mediului în urma implementării proiectului de act normativ, precum şi efectele asupra sănătăţii şi securităţii cetăţenilor sau diversităţii biologice</w:t>
            </w:r>
          </w:p>
          <w:p w:rsidR="00693777" w:rsidRPr="00EE697C" w:rsidRDefault="00693777" w:rsidP="00693777">
            <w:pPr>
              <w:spacing w:before="240" w:after="240"/>
              <w:ind w:left="360" w:firstLine="488"/>
              <w:jc w:val="both"/>
              <w:rPr>
                <w:rFonts w:ascii="Arial" w:hAnsi="Arial" w:cs="Arial"/>
                <w:bCs/>
                <w:sz w:val="28"/>
                <w:szCs w:val="28"/>
                <w:lang w:val="ro-RO"/>
              </w:rPr>
            </w:pPr>
            <w:r w:rsidRPr="00EE697C">
              <w:rPr>
                <w:rFonts w:ascii="Arial" w:hAnsi="Arial" w:cs="Arial"/>
                <w:bCs/>
                <w:sz w:val="28"/>
                <w:szCs w:val="28"/>
                <w:lang w:val="ro-RO"/>
              </w:rPr>
              <w:t>Proiectul de act normativ nu se referă la acest subiect</w:t>
            </w:r>
          </w:p>
          <w:p w:rsidR="006A0F0F" w:rsidRPr="00EE697C" w:rsidRDefault="006A0F0F" w:rsidP="003D06E8">
            <w:pPr>
              <w:spacing w:before="120"/>
              <w:ind w:firstLine="432"/>
              <w:jc w:val="both"/>
              <w:rPr>
                <w:rFonts w:ascii="Arial" w:hAnsi="Arial" w:cs="Arial"/>
                <w:b/>
                <w:bCs/>
                <w:sz w:val="28"/>
                <w:szCs w:val="28"/>
                <w:lang w:val="ro-RO"/>
              </w:rPr>
            </w:pPr>
            <w:r w:rsidRPr="00EE697C">
              <w:rPr>
                <w:rFonts w:ascii="Arial" w:hAnsi="Arial" w:cs="Arial"/>
                <w:b/>
                <w:bCs/>
                <w:sz w:val="28"/>
                <w:szCs w:val="28"/>
                <w:lang w:val="ro-RO"/>
              </w:rPr>
              <w:t>3. Alte informaţii</w:t>
            </w:r>
          </w:p>
        </w:tc>
      </w:tr>
      <w:tr w:rsidR="006A0F0F" w:rsidRPr="00EE697C">
        <w:tc>
          <w:tcPr>
            <w:tcW w:w="10440" w:type="dxa"/>
            <w:gridSpan w:val="4"/>
          </w:tcPr>
          <w:p w:rsidR="006A0F0F" w:rsidRPr="00EE697C" w:rsidRDefault="006A0F0F" w:rsidP="006A0F0F">
            <w:pPr>
              <w:spacing w:before="120"/>
              <w:ind w:hanging="115"/>
              <w:jc w:val="both"/>
              <w:rPr>
                <w:rFonts w:ascii="Arial" w:hAnsi="Arial" w:cs="Arial"/>
                <w:b/>
                <w:bCs/>
                <w:sz w:val="28"/>
                <w:szCs w:val="28"/>
                <w:lang w:val="ro-RO"/>
              </w:rPr>
            </w:pPr>
            <w:r w:rsidRPr="00EE697C">
              <w:rPr>
                <w:rFonts w:ascii="Arial" w:hAnsi="Arial" w:cs="Arial"/>
                <w:b/>
                <w:bCs/>
                <w:sz w:val="28"/>
                <w:szCs w:val="28"/>
                <w:lang w:val="ro-RO"/>
              </w:rPr>
              <w:t xml:space="preserve"> Secţiunea a 8-a</w:t>
            </w:r>
          </w:p>
          <w:p w:rsidR="00DD1738" w:rsidRPr="00EE697C" w:rsidRDefault="006A0F0F" w:rsidP="003D06E8">
            <w:pPr>
              <w:spacing w:before="120"/>
              <w:ind w:hanging="115"/>
              <w:jc w:val="both"/>
              <w:rPr>
                <w:rFonts w:ascii="Arial" w:hAnsi="Arial" w:cs="Arial"/>
                <w:b/>
                <w:bCs/>
                <w:sz w:val="28"/>
                <w:szCs w:val="28"/>
                <w:lang w:val="ro-RO"/>
              </w:rPr>
            </w:pPr>
            <w:r w:rsidRPr="00EE697C">
              <w:rPr>
                <w:rFonts w:ascii="Arial" w:hAnsi="Arial" w:cs="Arial"/>
                <w:b/>
                <w:bCs/>
                <w:sz w:val="28"/>
                <w:szCs w:val="28"/>
                <w:lang w:val="ro-RO"/>
              </w:rPr>
              <w:t xml:space="preserve"> Măsuri de implementare</w:t>
            </w:r>
          </w:p>
        </w:tc>
      </w:tr>
      <w:tr w:rsidR="006A0F0F" w:rsidRPr="00EE697C">
        <w:tc>
          <w:tcPr>
            <w:tcW w:w="10440" w:type="dxa"/>
            <w:gridSpan w:val="4"/>
          </w:tcPr>
          <w:p w:rsidR="006A0F0F" w:rsidRPr="00EE697C" w:rsidRDefault="006A0F0F" w:rsidP="006A0F0F">
            <w:pPr>
              <w:spacing w:before="120"/>
              <w:ind w:firstLine="432"/>
              <w:jc w:val="both"/>
              <w:rPr>
                <w:rFonts w:ascii="Arial" w:hAnsi="Arial" w:cs="Arial"/>
                <w:b/>
                <w:bCs/>
                <w:sz w:val="28"/>
                <w:szCs w:val="28"/>
                <w:lang w:val="ro-RO"/>
              </w:rPr>
            </w:pPr>
            <w:r w:rsidRPr="00EE697C">
              <w:rPr>
                <w:rFonts w:ascii="Arial" w:hAnsi="Arial" w:cs="Arial"/>
                <w:b/>
                <w:bCs/>
                <w:sz w:val="28"/>
                <w:szCs w:val="28"/>
                <w:lang w:val="ro-RO"/>
              </w:rPr>
              <w:t>1. Măsurile de punere în aplicare a proiectului de act normativ de către autorităţile administraţiei publice centrale şi/sau locale – înfiinţarea unor noi organisme sau extinderea competenţelor instituţiilor existente</w:t>
            </w:r>
          </w:p>
          <w:p w:rsidR="00693777" w:rsidRPr="00EE697C" w:rsidRDefault="00693777" w:rsidP="00693777">
            <w:pPr>
              <w:spacing w:before="120"/>
              <w:ind w:firstLine="432"/>
              <w:jc w:val="both"/>
              <w:rPr>
                <w:rFonts w:ascii="Arial" w:hAnsi="Arial" w:cs="Arial"/>
                <w:bCs/>
                <w:sz w:val="28"/>
                <w:szCs w:val="28"/>
                <w:lang w:val="ro-RO"/>
              </w:rPr>
            </w:pPr>
            <w:r w:rsidRPr="00EE697C">
              <w:rPr>
                <w:rFonts w:ascii="Arial" w:hAnsi="Arial" w:cs="Arial"/>
                <w:bCs/>
                <w:sz w:val="28"/>
                <w:szCs w:val="28"/>
                <w:lang w:val="ro-RO"/>
              </w:rPr>
              <w:t>Proiectul de Ordonanță a Guvernului cu privire la rectificarea bugetului de stat pe anul 2019 va fi implementat de către Ministerul Finanţelor Publice împreună cu ordonatorii principali de credite.</w:t>
            </w:r>
          </w:p>
          <w:p w:rsidR="006A0F0F" w:rsidRPr="00EE697C" w:rsidRDefault="006A0F0F" w:rsidP="006A0F0F">
            <w:pPr>
              <w:numPr>
                <w:ilvl w:val="0"/>
                <w:numId w:val="7"/>
              </w:numPr>
              <w:tabs>
                <w:tab w:val="clear" w:pos="1332"/>
                <w:tab w:val="num" w:pos="792"/>
              </w:tabs>
              <w:spacing w:before="120"/>
              <w:jc w:val="both"/>
              <w:rPr>
                <w:rFonts w:ascii="Arial" w:hAnsi="Arial" w:cs="Arial"/>
                <w:b/>
                <w:bCs/>
                <w:sz w:val="28"/>
                <w:szCs w:val="28"/>
                <w:lang w:val="ro-RO"/>
              </w:rPr>
            </w:pPr>
            <w:r w:rsidRPr="00EE697C">
              <w:rPr>
                <w:rFonts w:ascii="Arial" w:hAnsi="Arial" w:cs="Arial"/>
                <w:b/>
                <w:bCs/>
                <w:sz w:val="28"/>
                <w:szCs w:val="28"/>
                <w:lang w:val="ro-RO"/>
              </w:rPr>
              <w:t xml:space="preserve">Alte informaţii </w:t>
            </w:r>
          </w:p>
          <w:p w:rsidR="006A0F0F" w:rsidRPr="00EE697C" w:rsidRDefault="006A0F0F" w:rsidP="006A0F0F">
            <w:pPr>
              <w:spacing w:before="120"/>
              <w:ind w:left="432"/>
              <w:jc w:val="both"/>
              <w:rPr>
                <w:rFonts w:ascii="Arial" w:hAnsi="Arial" w:cs="Arial"/>
                <w:bCs/>
                <w:sz w:val="28"/>
                <w:szCs w:val="28"/>
                <w:lang w:val="ro-RO"/>
              </w:rPr>
            </w:pPr>
            <w:r w:rsidRPr="00EE697C">
              <w:rPr>
                <w:rFonts w:ascii="Arial" w:hAnsi="Arial" w:cs="Arial"/>
                <w:bCs/>
                <w:sz w:val="28"/>
                <w:szCs w:val="28"/>
                <w:lang w:val="ro-RO"/>
              </w:rPr>
              <w:t>Nu este cazul.</w:t>
            </w:r>
          </w:p>
        </w:tc>
      </w:tr>
    </w:tbl>
    <w:p w:rsidR="003B78F4" w:rsidRPr="00EE697C" w:rsidRDefault="003B78F4" w:rsidP="008576AB">
      <w:pPr>
        <w:spacing w:before="120"/>
        <w:ind w:firstLine="720"/>
        <w:jc w:val="both"/>
        <w:rPr>
          <w:rFonts w:ascii="Arial" w:hAnsi="Arial" w:cs="Arial"/>
          <w:sz w:val="28"/>
          <w:szCs w:val="28"/>
          <w:lang w:val="ro-RO"/>
        </w:rPr>
      </w:pPr>
    </w:p>
    <w:p w:rsidR="008576AB" w:rsidRPr="00EE697C" w:rsidRDefault="008576AB" w:rsidP="008576AB">
      <w:pPr>
        <w:spacing w:before="120"/>
        <w:ind w:firstLine="720"/>
        <w:jc w:val="both"/>
        <w:rPr>
          <w:rFonts w:ascii="Arial" w:hAnsi="Arial" w:cs="Arial"/>
          <w:sz w:val="28"/>
          <w:szCs w:val="28"/>
          <w:lang w:val="ro-RO"/>
        </w:rPr>
      </w:pPr>
      <w:r w:rsidRPr="00EE697C">
        <w:rPr>
          <w:rFonts w:ascii="Arial" w:hAnsi="Arial" w:cs="Arial"/>
          <w:sz w:val="28"/>
          <w:szCs w:val="28"/>
          <w:lang w:val="ro-RO"/>
        </w:rPr>
        <w:t xml:space="preserve">Având în vedere cele prezentate, a fost elaborat proiectul de </w:t>
      </w:r>
      <w:r w:rsidRPr="00EE697C">
        <w:rPr>
          <w:rFonts w:ascii="Arial" w:hAnsi="Arial" w:cs="Arial"/>
          <w:bCs/>
          <w:sz w:val="28"/>
          <w:szCs w:val="28"/>
          <w:lang w:val="ro-RO"/>
        </w:rPr>
        <w:t>Ordonanţă a Guvernului cu privire la rectificarea bugetului de stat pe anul 201</w:t>
      </w:r>
      <w:r w:rsidR="00693777" w:rsidRPr="00EE697C">
        <w:rPr>
          <w:rFonts w:ascii="Arial" w:hAnsi="Arial" w:cs="Arial"/>
          <w:bCs/>
          <w:sz w:val="28"/>
          <w:szCs w:val="28"/>
          <w:lang w:val="ro-RO"/>
        </w:rPr>
        <w:t>9</w:t>
      </w:r>
      <w:r w:rsidRPr="00EE697C">
        <w:rPr>
          <w:rFonts w:ascii="Arial" w:hAnsi="Arial" w:cs="Arial"/>
          <w:bCs/>
          <w:sz w:val="28"/>
          <w:szCs w:val="28"/>
          <w:lang w:val="ro-RO"/>
        </w:rPr>
        <w:t xml:space="preserve"> </w:t>
      </w:r>
      <w:r w:rsidRPr="00EE697C">
        <w:rPr>
          <w:rFonts w:ascii="Arial" w:hAnsi="Arial" w:cs="Arial"/>
          <w:sz w:val="28"/>
          <w:szCs w:val="28"/>
          <w:lang w:val="ro-RO"/>
        </w:rPr>
        <w:t xml:space="preserve">pe care îl supunem Guvernului spre adoptare. </w:t>
      </w:r>
    </w:p>
    <w:p w:rsidR="008576AB" w:rsidRPr="00EE697C" w:rsidRDefault="008576AB" w:rsidP="008576AB">
      <w:pPr>
        <w:spacing w:before="120"/>
        <w:ind w:firstLine="720"/>
        <w:jc w:val="both"/>
        <w:rPr>
          <w:rFonts w:ascii="Arial" w:hAnsi="Arial" w:cs="Arial"/>
          <w:sz w:val="28"/>
          <w:szCs w:val="28"/>
          <w:lang w:val="ro-RO"/>
        </w:rPr>
      </w:pPr>
    </w:p>
    <w:p w:rsidR="009A7593" w:rsidRPr="00EE697C" w:rsidRDefault="009A7593" w:rsidP="008576AB">
      <w:pPr>
        <w:spacing w:before="120"/>
        <w:ind w:firstLine="720"/>
        <w:jc w:val="both"/>
        <w:rPr>
          <w:rFonts w:ascii="Arial" w:hAnsi="Arial" w:cs="Arial"/>
          <w:sz w:val="28"/>
          <w:szCs w:val="28"/>
          <w:lang w:val="ro-RO"/>
        </w:rPr>
      </w:pPr>
    </w:p>
    <w:p w:rsidR="009A7593" w:rsidRPr="00EE697C" w:rsidRDefault="00984198" w:rsidP="00984198">
      <w:pPr>
        <w:spacing w:before="120"/>
        <w:ind w:firstLine="2552"/>
        <w:jc w:val="both"/>
        <w:rPr>
          <w:rFonts w:ascii="Arial" w:hAnsi="Arial" w:cs="Arial"/>
          <w:b/>
          <w:sz w:val="28"/>
          <w:szCs w:val="28"/>
          <w:lang w:val="ro-RO"/>
        </w:rPr>
      </w:pPr>
      <w:r w:rsidRPr="00EE697C">
        <w:rPr>
          <w:rFonts w:ascii="Arial" w:hAnsi="Arial" w:cs="Arial"/>
          <w:b/>
          <w:sz w:val="28"/>
          <w:szCs w:val="28"/>
          <w:lang w:val="ro-RO"/>
        </w:rPr>
        <w:t>VICEPRIM-MINISTRU INTERIMAR</w:t>
      </w:r>
    </w:p>
    <w:tbl>
      <w:tblPr>
        <w:tblW w:w="0" w:type="auto"/>
        <w:jc w:val="center"/>
        <w:tblLayout w:type="fixed"/>
        <w:tblLook w:val="0000" w:firstRow="0" w:lastRow="0" w:firstColumn="0" w:lastColumn="0" w:noHBand="0" w:noVBand="0"/>
      </w:tblPr>
      <w:tblGrid>
        <w:gridCol w:w="5220"/>
      </w:tblGrid>
      <w:tr w:rsidR="00693777" w:rsidRPr="00EE697C" w:rsidTr="00C50178">
        <w:trPr>
          <w:trHeight w:val="763"/>
          <w:jc w:val="center"/>
        </w:trPr>
        <w:tc>
          <w:tcPr>
            <w:tcW w:w="5220" w:type="dxa"/>
          </w:tcPr>
          <w:p w:rsidR="00693777" w:rsidRPr="00EE697C" w:rsidRDefault="00693777" w:rsidP="00C50178">
            <w:pPr>
              <w:pStyle w:val="DefaultText"/>
              <w:spacing w:before="120"/>
              <w:jc w:val="center"/>
              <w:rPr>
                <w:rFonts w:ascii="Arial" w:hAnsi="Arial" w:cs="Arial"/>
                <w:sz w:val="28"/>
                <w:szCs w:val="28"/>
                <w:lang w:val="ro-RO"/>
              </w:rPr>
            </w:pPr>
            <w:r w:rsidRPr="00EE697C">
              <w:rPr>
                <w:rFonts w:ascii="Arial" w:hAnsi="Arial" w:cs="Arial"/>
                <w:b/>
                <w:sz w:val="28"/>
                <w:szCs w:val="28"/>
                <w:lang w:val="ro-RO"/>
              </w:rPr>
              <w:t>MINISTRUL FINANŢELOR PUBLICE,</w:t>
            </w:r>
          </w:p>
        </w:tc>
      </w:tr>
      <w:tr w:rsidR="00693777" w:rsidRPr="00EE697C" w:rsidTr="00C50178">
        <w:trPr>
          <w:trHeight w:val="458"/>
          <w:jc w:val="center"/>
        </w:trPr>
        <w:tc>
          <w:tcPr>
            <w:tcW w:w="5220" w:type="dxa"/>
          </w:tcPr>
          <w:p w:rsidR="00693777" w:rsidRPr="00EE697C" w:rsidRDefault="00693777" w:rsidP="00C50178">
            <w:pPr>
              <w:pStyle w:val="DefaultText"/>
              <w:spacing w:before="120"/>
              <w:jc w:val="center"/>
              <w:rPr>
                <w:rFonts w:ascii="Arial" w:hAnsi="Arial" w:cs="Arial"/>
                <w:b/>
                <w:bCs/>
                <w:sz w:val="28"/>
                <w:szCs w:val="28"/>
                <w:lang w:val="ro-RO"/>
              </w:rPr>
            </w:pPr>
            <w:r w:rsidRPr="00EE697C">
              <w:rPr>
                <w:rFonts w:ascii="Arial" w:hAnsi="Arial" w:cs="Arial"/>
                <w:b/>
                <w:bCs/>
                <w:sz w:val="28"/>
                <w:szCs w:val="28"/>
                <w:lang w:val="ro-RO"/>
              </w:rPr>
              <w:t>Eugen Orlando Teodorovici</w:t>
            </w:r>
          </w:p>
        </w:tc>
      </w:tr>
    </w:tbl>
    <w:p w:rsidR="00693777" w:rsidRPr="00EE697C" w:rsidRDefault="00693777" w:rsidP="00693777">
      <w:pPr>
        <w:spacing w:before="120"/>
        <w:jc w:val="both"/>
        <w:rPr>
          <w:rFonts w:ascii="Arial" w:hAnsi="Arial" w:cs="Arial"/>
          <w:sz w:val="28"/>
          <w:szCs w:val="28"/>
          <w:lang w:val="ro-RO"/>
        </w:rPr>
      </w:pPr>
    </w:p>
    <w:p w:rsidR="00693777" w:rsidRPr="00EE697C" w:rsidRDefault="00693777" w:rsidP="00693777">
      <w:pPr>
        <w:spacing w:before="120"/>
        <w:jc w:val="both"/>
        <w:rPr>
          <w:rFonts w:ascii="Arial" w:hAnsi="Arial" w:cs="Arial"/>
          <w:sz w:val="28"/>
          <w:szCs w:val="28"/>
          <w:lang w:val="ro-RO"/>
        </w:rPr>
      </w:pPr>
    </w:p>
    <w:p w:rsidR="00693777" w:rsidRPr="00EE697C" w:rsidRDefault="00693777" w:rsidP="00693777">
      <w:pPr>
        <w:spacing w:before="120"/>
        <w:jc w:val="center"/>
        <w:rPr>
          <w:rFonts w:ascii="Arial" w:hAnsi="Arial" w:cs="Arial"/>
          <w:b/>
          <w:sz w:val="28"/>
          <w:szCs w:val="28"/>
          <w:lang w:val="ro-RO"/>
        </w:rPr>
      </w:pPr>
      <w:r w:rsidRPr="00EE697C">
        <w:rPr>
          <w:rFonts w:ascii="Arial" w:hAnsi="Arial" w:cs="Arial"/>
          <w:b/>
          <w:sz w:val="28"/>
          <w:szCs w:val="28"/>
          <w:lang w:val="ro-RO"/>
        </w:rPr>
        <w:t>AVIZAT,</w:t>
      </w:r>
    </w:p>
    <w:p w:rsidR="00693777" w:rsidRPr="00EE697C" w:rsidRDefault="00693777" w:rsidP="00693777">
      <w:pPr>
        <w:spacing w:before="120"/>
        <w:jc w:val="both"/>
        <w:rPr>
          <w:rFonts w:ascii="Arial" w:hAnsi="Arial" w:cs="Arial"/>
          <w:sz w:val="28"/>
          <w:szCs w:val="28"/>
          <w:lang w:val="ro-RO"/>
        </w:rPr>
      </w:pPr>
    </w:p>
    <w:p w:rsidR="00693777" w:rsidRPr="00EE697C" w:rsidRDefault="00693777" w:rsidP="00693777">
      <w:pPr>
        <w:spacing w:before="120"/>
        <w:jc w:val="center"/>
        <w:rPr>
          <w:rFonts w:ascii="Arial" w:hAnsi="Arial" w:cs="Arial"/>
          <w:b/>
          <w:sz w:val="28"/>
          <w:szCs w:val="28"/>
          <w:lang w:val="ro-RO"/>
        </w:rPr>
      </w:pPr>
      <w:r w:rsidRPr="00EE697C">
        <w:rPr>
          <w:rFonts w:ascii="Arial" w:hAnsi="Arial" w:cs="Arial"/>
          <w:b/>
          <w:sz w:val="28"/>
          <w:szCs w:val="28"/>
          <w:lang w:val="ro-RO"/>
        </w:rPr>
        <w:t>SECRETARIATUL GENERAL AL GUVERNULUI</w:t>
      </w:r>
    </w:p>
    <w:p w:rsidR="00693777" w:rsidRPr="00EE697C" w:rsidRDefault="00693777" w:rsidP="00693777">
      <w:pPr>
        <w:spacing w:before="120"/>
        <w:jc w:val="center"/>
        <w:rPr>
          <w:rFonts w:ascii="Arial" w:hAnsi="Arial" w:cs="Arial"/>
          <w:b/>
          <w:sz w:val="28"/>
          <w:szCs w:val="28"/>
          <w:lang w:val="ro-RO"/>
        </w:rPr>
      </w:pPr>
      <w:r w:rsidRPr="00EE697C">
        <w:rPr>
          <w:rFonts w:ascii="Arial" w:hAnsi="Arial" w:cs="Arial"/>
          <w:b/>
          <w:sz w:val="28"/>
          <w:szCs w:val="28"/>
          <w:lang w:val="ro-RO"/>
        </w:rPr>
        <w:t>Secretar General al Guvernului</w:t>
      </w:r>
    </w:p>
    <w:p w:rsidR="00693777" w:rsidRPr="00EE697C" w:rsidRDefault="00693777" w:rsidP="00693777">
      <w:pPr>
        <w:spacing w:before="120"/>
        <w:jc w:val="center"/>
        <w:rPr>
          <w:rFonts w:ascii="Arial" w:hAnsi="Arial" w:cs="Arial"/>
          <w:b/>
          <w:sz w:val="28"/>
          <w:szCs w:val="28"/>
          <w:lang w:val="ro-RO"/>
        </w:rPr>
      </w:pPr>
      <w:r w:rsidRPr="00EE697C">
        <w:rPr>
          <w:rFonts w:ascii="Arial" w:hAnsi="Arial" w:cs="Arial"/>
          <w:b/>
          <w:sz w:val="28"/>
          <w:szCs w:val="28"/>
          <w:lang w:val="ro-RO"/>
        </w:rPr>
        <w:t>Toni Greblă</w:t>
      </w:r>
    </w:p>
    <w:p w:rsidR="00693777" w:rsidRPr="00EE697C" w:rsidRDefault="00693777" w:rsidP="00693777">
      <w:pPr>
        <w:spacing w:before="120"/>
        <w:jc w:val="center"/>
        <w:rPr>
          <w:rFonts w:ascii="Arial" w:hAnsi="Arial" w:cs="Arial"/>
          <w:b/>
          <w:sz w:val="28"/>
          <w:szCs w:val="28"/>
          <w:lang w:val="ro-RO"/>
        </w:rPr>
      </w:pPr>
    </w:p>
    <w:p w:rsidR="00693777" w:rsidRPr="00EE697C" w:rsidRDefault="00693777" w:rsidP="00693777">
      <w:pPr>
        <w:spacing w:before="120"/>
        <w:jc w:val="both"/>
        <w:rPr>
          <w:rFonts w:ascii="Arial" w:hAnsi="Arial" w:cs="Arial"/>
          <w:b/>
          <w:sz w:val="28"/>
          <w:szCs w:val="28"/>
          <w:lang w:val="ro-RO"/>
        </w:rPr>
      </w:pPr>
    </w:p>
    <w:p w:rsidR="00693777" w:rsidRPr="00EE697C" w:rsidRDefault="00693777" w:rsidP="00693777">
      <w:pPr>
        <w:spacing w:line="276" w:lineRule="auto"/>
        <w:jc w:val="center"/>
        <w:rPr>
          <w:rFonts w:ascii="Arial" w:hAnsi="Arial" w:cs="Arial"/>
          <w:b/>
          <w:sz w:val="28"/>
          <w:szCs w:val="28"/>
          <w:lang w:val="ro-RO"/>
        </w:rPr>
      </w:pPr>
      <w:r w:rsidRPr="00EE697C">
        <w:rPr>
          <w:rFonts w:ascii="Arial" w:hAnsi="Arial" w:cs="Arial"/>
          <w:b/>
          <w:sz w:val="28"/>
          <w:szCs w:val="28"/>
          <w:lang w:val="ro-RO"/>
        </w:rPr>
        <w:t>Comisia Naţională de Strategie și Prognoză,</w:t>
      </w:r>
    </w:p>
    <w:p w:rsidR="00693777" w:rsidRPr="00EE697C" w:rsidRDefault="00693777" w:rsidP="00693777">
      <w:pPr>
        <w:spacing w:line="276" w:lineRule="auto"/>
        <w:jc w:val="center"/>
        <w:rPr>
          <w:rFonts w:ascii="Arial" w:hAnsi="Arial" w:cs="Arial"/>
          <w:b/>
          <w:sz w:val="28"/>
          <w:szCs w:val="28"/>
          <w:lang w:val="ro-RO"/>
        </w:rPr>
      </w:pPr>
    </w:p>
    <w:p w:rsidR="00693777" w:rsidRPr="00EE697C" w:rsidRDefault="00693777" w:rsidP="00693777">
      <w:pPr>
        <w:spacing w:line="276" w:lineRule="auto"/>
        <w:jc w:val="center"/>
        <w:rPr>
          <w:rFonts w:ascii="Arial" w:hAnsi="Arial" w:cs="Arial"/>
          <w:b/>
          <w:sz w:val="28"/>
          <w:szCs w:val="28"/>
          <w:lang w:val="ro-RO"/>
        </w:rPr>
      </w:pPr>
      <w:r w:rsidRPr="00EE697C">
        <w:rPr>
          <w:rFonts w:ascii="Arial" w:hAnsi="Arial" w:cs="Arial"/>
          <w:b/>
          <w:sz w:val="28"/>
          <w:szCs w:val="28"/>
          <w:lang w:val="ro-RO"/>
        </w:rPr>
        <w:t>Președinte,</w:t>
      </w:r>
    </w:p>
    <w:p w:rsidR="00693777" w:rsidRPr="00EE697C" w:rsidRDefault="00693777" w:rsidP="00693777">
      <w:pPr>
        <w:spacing w:line="276" w:lineRule="auto"/>
        <w:jc w:val="center"/>
        <w:rPr>
          <w:rFonts w:ascii="Arial" w:hAnsi="Arial" w:cs="Arial"/>
          <w:b/>
          <w:sz w:val="28"/>
          <w:szCs w:val="28"/>
          <w:lang w:val="ro-RO"/>
        </w:rPr>
      </w:pPr>
    </w:p>
    <w:p w:rsidR="00693777" w:rsidRPr="00EE697C" w:rsidRDefault="00693777" w:rsidP="00693777">
      <w:pPr>
        <w:spacing w:line="276" w:lineRule="auto"/>
        <w:jc w:val="center"/>
        <w:rPr>
          <w:rFonts w:ascii="Arial" w:hAnsi="Arial" w:cs="Arial"/>
          <w:b/>
          <w:sz w:val="28"/>
          <w:szCs w:val="28"/>
          <w:lang w:val="ro-RO"/>
        </w:rPr>
      </w:pPr>
      <w:r w:rsidRPr="00EE697C">
        <w:rPr>
          <w:rFonts w:ascii="Arial" w:hAnsi="Arial" w:cs="Arial"/>
          <w:b/>
          <w:sz w:val="28"/>
          <w:szCs w:val="28"/>
          <w:lang w:val="ro-RO"/>
        </w:rPr>
        <w:t xml:space="preserve">Ion Ghizdeanu </w:t>
      </w:r>
    </w:p>
    <w:p w:rsidR="00693777" w:rsidRPr="00EE697C" w:rsidRDefault="00693777" w:rsidP="00693777">
      <w:pPr>
        <w:spacing w:line="276" w:lineRule="auto"/>
        <w:jc w:val="center"/>
        <w:rPr>
          <w:rFonts w:ascii="Arial" w:hAnsi="Arial" w:cs="Arial"/>
          <w:b/>
          <w:sz w:val="28"/>
          <w:szCs w:val="28"/>
          <w:lang w:val="ro-RO"/>
        </w:rPr>
      </w:pPr>
    </w:p>
    <w:p w:rsidR="00693777" w:rsidRPr="00EE697C" w:rsidRDefault="00693777" w:rsidP="00693777">
      <w:pPr>
        <w:spacing w:line="276" w:lineRule="auto"/>
        <w:jc w:val="center"/>
        <w:rPr>
          <w:rFonts w:ascii="Arial" w:hAnsi="Arial" w:cs="Arial"/>
          <w:b/>
          <w:sz w:val="28"/>
          <w:szCs w:val="28"/>
          <w:lang w:val="ro-RO"/>
        </w:rPr>
      </w:pPr>
    </w:p>
    <w:p w:rsidR="00693777" w:rsidRPr="00EE697C" w:rsidRDefault="00693777" w:rsidP="00693777">
      <w:pPr>
        <w:spacing w:line="276" w:lineRule="auto"/>
        <w:jc w:val="center"/>
        <w:rPr>
          <w:rFonts w:ascii="Arial" w:hAnsi="Arial" w:cs="Arial"/>
          <w:b/>
          <w:sz w:val="28"/>
          <w:szCs w:val="28"/>
          <w:lang w:val="ro-RO"/>
        </w:rPr>
      </w:pPr>
    </w:p>
    <w:p w:rsidR="00693777" w:rsidRPr="00EE697C" w:rsidRDefault="00693777" w:rsidP="00693777">
      <w:pPr>
        <w:spacing w:before="120"/>
        <w:jc w:val="center"/>
        <w:rPr>
          <w:rFonts w:ascii="Arial" w:hAnsi="Arial" w:cs="Arial"/>
          <w:b/>
          <w:sz w:val="28"/>
          <w:szCs w:val="28"/>
          <w:lang w:val="ro-RO"/>
        </w:rPr>
      </w:pPr>
      <w:r w:rsidRPr="00EE697C">
        <w:rPr>
          <w:rFonts w:ascii="Arial" w:hAnsi="Arial" w:cs="Arial"/>
          <w:b/>
          <w:sz w:val="28"/>
          <w:szCs w:val="28"/>
          <w:lang w:val="ro-RO"/>
        </w:rPr>
        <w:t>MINISTRUL JUSTIŢIEI</w:t>
      </w:r>
    </w:p>
    <w:p w:rsidR="00693777" w:rsidRPr="00EE697C" w:rsidRDefault="000870F2" w:rsidP="00693777">
      <w:pPr>
        <w:pStyle w:val="S1"/>
        <w:spacing w:before="120"/>
        <w:ind w:left="0" w:firstLine="0"/>
        <w:jc w:val="center"/>
        <w:rPr>
          <w:rFonts w:ascii="Arial" w:hAnsi="Arial" w:cs="Arial"/>
          <w:b/>
          <w:sz w:val="28"/>
          <w:szCs w:val="28"/>
          <w:lang w:val="ro-RO"/>
        </w:rPr>
      </w:pPr>
      <w:r w:rsidRPr="00EE697C">
        <w:rPr>
          <w:rFonts w:ascii="Arial" w:hAnsi="Arial" w:cs="Arial"/>
          <w:b/>
          <w:sz w:val="28"/>
          <w:szCs w:val="28"/>
          <w:lang w:val="ro-RO"/>
        </w:rPr>
        <w:t>Ana Birchall</w:t>
      </w:r>
    </w:p>
    <w:p w:rsidR="00693777" w:rsidRPr="00EE697C" w:rsidRDefault="00693777" w:rsidP="00693777">
      <w:pPr>
        <w:spacing w:before="120"/>
        <w:jc w:val="both"/>
        <w:rPr>
          <w:rFonts w:ascii="Arial" w:hAnsi="Arial" w:cs="Arial"/>
          <w:sz w:val="28"/>
          <w:szCs w:val="28"/>
          <w:lang w:val="ro-RO"/>
        </w:rPr>
      </w:pPr>
    </w:p>
    <w:p w:rsidR="00693777" w:rsidRPr="00EE697C" w:rsidRDefault="00693777" w:rsidP="00693777">
      <w:pPr>
        <w:spacing w:before="120"/>
        <w:jc w:val="both"/>
        <w:rPr>
          <w:rFonts w:ascii="Arial" w:hAnsi="Arial" w:cs="Arial"/>
          <w:sz w:val="28"/>
          <w:szCs w:val="28"/>
          <w:lang w:val="ro-RO"/>
        </w:rPr>
      </w:pPr>
    </w:p>
    <w:p w:rsidR="00693777" w:rsidRPr="00EE697C" w:rsidRDefault="00693777" w:rsidP="00693777">
      <w:pPr>
        <w:spacing w:before="120"/>
        <w:jc w:val="both"/>
        <w:rPr>
          <w:rFonts w:ascii="Arial" w:hAnsi="Arial" w:cs="Arial"/>
          <w:sz w:val="28"/>
          <w:szCs w:val="28"/>
          <w:lang w:val="ro-RO"/>
        </w:rPr>
      </w:pPr>
    </w:p>
    <w:p w:rsidR="00C929E4" w:rsidRPr="00EE697C" w:rsidRDefault="00C929E4" w:rsidP="008576AB">
      <w:pPr>
        <w:spacing w:before="120"/>
        <w:jc w:val="both"/>
        <w:rPr>
          <w:rFonts w:ascii="Arial" w:hAnsi="Arial" w:cs="Arial"/>
          <w:sz w:val="28"/>
          <w:szCs w:val="28"/>
          <w:lang w:val="fr-FR"/>
        </w:rPr>
      </w:pPr>
    </w:p>
    <w:p w:rsidR="00C929E4" w:rsidRPr="00EE697C" w:rsidRDefault="00C929E4" w:rsidP="008576AB">
      <w:pPr>
        <w:spacing w:before="120"/>
        <w:jc w:val="both"/>
        <w:rPr>
          <w:rFonts w:ascii="Arial" w:hAnsi="Arial" w:cs="Arial"/>
          <w:sz w:val="28"/>
          <w:szCs w:val="28"/>
          <w:lang w:val="fr-FR"/>
        </w:rPr>
      </w:pPr>
    </w:p>
    <w:p w:rsidR="00C929E4" w:rsidRPr="00EE697C" w:rsidRDefault="00C929E4" w:rsidP="008576AB">
      <w:pPr>
        <w:spacing w:before="120"/>
        <w:jc w:val="both"/>
        <w:rPr>
          <w:rFonts w:ascii="Arial" w:hAnsi="Arial" w:cs="Arial"/>
          <w:sz w:val="28"/>
          <w:szCs w:val="28"/>
          <w:lang w:val="fr-FR"/>
        </w:rPr>
      </w:pPr>
    </w:p>
    <w:p w:rsidR="00622AC1" w:rsidRPr="00EE697C" w:rsidRDefault="00622AC1" w:rsidP="00622AC1">
      <w:pPr>
        <w:spacing w:before="120"/>
        <w:jc w:val="both"/>
        <w:rPr>
          <w:rFonts w:ascii="Arial" w:hAnsi="Arial" w:cs="Arial"/>
          <w:sz w:val="28"/>
          <w:szCs w:val="28"/>
          <w:lang w:val="ro-RO"/>
        </w:rPr>
      </w:pPr>
    </w:p>
    <w:sectPr w:rsidR="00622AC1" w:rsidRPr="00EE697C" w:rsidSect="00C929E4">
      <w:footerReference w:type="even" r:id="rId8"/>
      <w:footerReference w:type="default" r:id="rId9"/>
      <w:type w:val="continuous"/>
      <w:pgSz w:w="11906" w:h="16838" w:code="9"/>
      <w:pgMar w:top="680" w:right="1247" w:bottom="680"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73" w:rsidRDefault="00FE3573">
      <w:r>
        <w:separator/>
      </w:r>
    </w:p>
  </w:endnote>
  <w:endnote w:type="continuationSeparator" w:id="0">
    <w:p w:rsidR="00FE3573" w:rsidRDefault="00FE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1F" w:rsidRDefault="0050021F" w:rsidP="006A0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21F" w:rsidRDefault="0050021F" w:rsidP="006A0F0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1F" w:rsidRDefault="0050021F" w:rsidP="006A0F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73" w:rsidRDefault="00FE3573">
      <w:r>
        <w:separator/>
      </w:r>
    </w:p>
  </w:footnote>
  <w:footnote w:type="continuationSeparator" w:id="0">
    <w:p w:rsidR="00FE3573" w:rsidRDefault="00FE3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6"/>
    <w:multiLevelType w:val="singleLevel"/>
    <w:tmpl w:val="4DB6A17A"/>
    <w:name w:val="WW8Num7"/>
    <w:lvl w:ilvl="0">
      <w:start w:val="1"/>
      <w:numFmt w:val="bullet"/>
      <w:lvlText w:val=""/>
      <w:lvlJc w:val="left"/>
      <w:pPr>
        <w:tabs>
          <w:tab w:val="num" w:pos="0"/>
        </w:tabs>
        <w:ind w:left="1440" w:hanging="360"/>
      </w:pPr>
      <w:rPr>
        <w:rFonts w:ascii="Wingdings" w:hAnsi="Wingdings" w:cs="Wingdings"/>
        <w:color w:val="auto"/>
        <w:sz w:val="28"/>
        <w:szCs w:val="28"/>
        <w:lang w:val="ro-RO"/>
      </w:rPr>
    </w:lvl>
  </w:abstractNum>
  <w:abstractNum w:abstractNumId="2"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Symbol" w:hAnsi="Symbol" w:cs="Symbol"/>
        <w:sz w:val="28"/>
        <w:szCs w:val="28"/>
        <w:lang w:val="ro-RO"/>
      </w:rPr>
    </w:lvl>
  </w:abstractNum>
  <w:abstractNum w:abstractNumId="3"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Symbol" w:hAnsi="Symbol" w:cs="Symbol"/>
        <w:sz w:val="28"/>
        <w:szCs w:val="28"/>
        <w:lang w:val="ro-RO"/>
      </w:rPr>
    </w:lvl>
  </w:abstractNum>
  <w:abstractNum w:abstractNumId="4" w15:restartNumberingAfterBreak="0">
    <w:nsid w:val="00881A01"/>
    <w:multiLevelType w:val="hybridMultilevel"/>
    <w:tmpl w:val="80361988"/>
    <w:lvl w:ilvl="0" w:tplc="E3E0C8C4">
      <w:start w:val="2"/>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03F86AE5"/>
    <w:multiLevelType w:val="hybridMultilevel"/>
    <w:tmpl w:val="5F5497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692327D"/>
    <w:multiLevelType w:val="hybridMultilevel"/>
    <w:tmpl w:val="5132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02BE5"/>
    <w:multiLevelType w:val="hybridMultilevel"/>
    <w:tmpl w:val="72A214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84452C3"/>
    <w:multiLevelType w:val="hybridMultilevel"/>
    <w:tmpl w:val="98186D42"/>
    <w:lvl w:ilvl="0" w:tplc="E3E0C8C4">
      <w:start w:val="2"/>
      <w:numFmt w:val="bullet"/>
      <w:lvlText w:val="-"/>
      <w:lvlJc w:val="left"/>
      <w:pPr>
        <w:ind w:left="2580" w:hanging="360"/>
      </w:pPr>
      <w:rPr>
        <w:rFonts w:ascii="Arial" w:eastAsia="Times New Roman"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15:restartNumberingAfterBreak="0">
    <w:nsid w:val="0A3E2012"/>
    <w:multiLevelType w:val="multilevel"/>
    <w:tmpl w:val="11F661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0B0D1E0E"/>
    <w:multiLevelType w:val="hybridMultilevel"/>
    <w:tmpl w:val="982A2006"/>
    <w:lvl w:ilvl="0" w:tplc="FB0CAF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3E31EF"/>
    <w:multiLevelType w:val="hybridMultilevel"/>
    <w:tmpl w:val="D550F0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B478B4"/>
    <w:multiLevelType w:val="hybridMultilevel"/>
    <w:tmpl w:val="AA16837A"/>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1CA06EA6"/>
    <w:multiLevelType w:val="hybridMultilevel"/>
    <w:tmpl w:val="4D8C51C0"/>
    <w:lvl w:ilvl="0" w:tplc="A73AC676">
      <w:start w:val="1"/>
      <w:numFmt w:val="decimal"/>
      <w:lvlText w:val="%1."/>
      <w:lvlJc w:val="left"/>
      <w:pPr>
        <w:tabs>
          <w:tab w:val="num" w:pos="1332"/>
        </w:tabs>
        <w:ind w:left="1332" w:hanging="90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23C60D71"/>
    <w:multiLevelType w:val="hybridMultilevel"/>
    <w:tmpl w:val="CA187B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2E69F2"/>
    <w:multiLevelType w:val="hybridMultilevel"/>
    <w:tmpl w:val="5AA84CAA"/>
    <w:lvl w:ilvl="0" w:tplc="E3E0C8C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6F2D19"/>
    <w:multiLevelType w:val="hybridMultilevel"/>
    <w:tmpl w:val="77C89D06"/>
    <w:lvl w:ilvl="0" w:tplc="79E6D0EA">
      <w:start w:val="1"/>
      <w:numFmt w:val="bullet"/>
      <w:lvlText w:val=""/>
      <w:lvlJc w:val="left"/>
      <w:pPr>
        <w:ind w:left="1440" w:hanging="360"/>
      </w:pPr>
      <w:rPr>
        <w:rFonts w:ascii="Wingdings" w:hAnsi="Wingdings" w:hint="default"/>
        <w:color w:val="auto"/>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B1C04A9"/>
    <w:multiLevelType w:val="hybridMultilevel"/>
    <w:tmpl w:val="E4D66D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CB8"/>
    <w:multiLevelType w:val="hybridMultilevel"/>
    <w:tmpl w:val="F028F7F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9" w15:restartNumberingAfterBreak="0">
    <w:nsid w:val="30C07666"/>
    <w:multiLevelType w:val="hybridMultilevel"/>
    <w:tmpl w:val="8B8883AA"/>
    <w:lvl w:ilvl="0" w:tplc="D6725A8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1CD46A6"/>
    <w:multiLevelType w:val="hybridMultilevel"/>
    <w:tmpl w:val="20A47E6E"/>
    <w:lvl w:ilvl="0" w:tplc="9C085A7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8540AB"/>
    <w:multiLevelType w:val="hybridMultilevel"/>
    <w:tmpl w:val="3EB4E9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B7307B"/>
    <w:multiLevelType w:val="hybridMultilevel"/>
    <w:tmpl w:val="B82AAE0C"/>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35360A92"/>
    <w:multiLevelType w:val="hybridMultilevel"/>
    <w:tmpl w:val="E4E485D6"/>
    <w:lvl w:ilvl="0" w:tplc="04090001">
      <w:start w:val="1"/>
      <w:numFmt w:val="bullet"/>
      <w:lvlText w:val=""/>
      <w:lvlJc w:val="left"/>
      <w:pPr>
        <w:tabs>
          <w:tab w:val="num" w:pos="1690"/>
        </w:tabs>
        <w:ind w:left="1690" w:hanging="360"/>
      </w:pPr>
      <w:rPr>
        <w:rFonts w:ascii="Symbol" w:hAnsi="Symbol" w:hint="default"/>
      </w:rPr>
    </w:lvl>
    <w:lvl w:ilvl="1" w:tplc="04090003" w:tentative="1">
      <w:start w:val="1"/>
      <w:numFmt w:val="bullet"/>
      <w:lvlText w:val="o"/>
      <w:lvlJc w:val="left"/>
      <w:pPr>
        <w:tabs>
          <w:tab w:val="num" w:pos="2410"/>
        </w:tabs>
        <w:ind w:left="2410" w:hanging="360"/>
      </w:pPr>
      <w:rPr>
        <w:rFonts w:ascii="Courier New" w:hAnsi="Courier New" w:cs="Courier New" w:hint="default"/>
      </w:rPr>
    </w:lvl>
    <w:lvl w:ilvl="2" w:tplc="04090005" w:tentative="1">
      <w:start w:val="1"/>
      <w:numFmt w:val="bullet"/>
      <w:lvlText w:val=""/>
      <w:lvlJc w:val="left"/>
      <w:pPr>
        <w:tabs>
          <w:tab w:val="num" w:pos="3130"/>
        </w:tabs>
        <w:ind w:left="3130" w:hanging="360"/>
      </w:pPr>
      <w:rPr>
        <w:rFonts w:ascii="Wingdings" w:hAnsi="Wingdings" w:hint="default"/>
      </w:rPr>
    </w:lvl>
    <w:lvl w:ilvl="3" w:tplc="04090001" w:tentative="1">
      <w:start w:val="1"/>
      <w:numFmt w:val="bullet"/>
      <w:lvlText w:val=""/>
      <w:lvlJc w:val="left"/>
      <w:pPr>
        <w:tabs>
          <w:tab w:val="num" w:pos="3850"/>
        </w:tabs>
        <w:ind w:left="3850" w:hanging="360"/>
      </w:pPr>
      <w:rPr>
        <w:rFonts w:ascii="Symbol" w:hAnsi="Symbol" w:hint="default"/>
      </w:rPr>
    </w:lvl>
    <w:lvl w:ilvl="4" w:tplc="04090003" w:tentative="1">
      <w:start w:val="1"/>
      <w:numFmt w:val="bullet"/>
      <w:lvlText w:val="o"/>
      <w:lvlJc w:val="left"/>
      <w:pPr>
        <w:tabs>
          <w:tab w:val="num" w:pos="4570"/>
        </w:tabs>
        <w:ind w:left="4570" w:hanging="360"/>
      </w:pPr>
      <w:rPr>
        <w:rFonts w:ascii="Courier New" w:hAnsi="Courier New" w:cs="Courier New" w:hint="default"/>
      </w:rPr>
    </w:lvl>
    <w:lvl w:ilvl="5" w:tplc="04090005" w:tentative="1">
      <w:start w:val="1"/>
      <w:numFmt w:val="bullet"/>
      <w:lvlText w:val=""/>
      <w:lvlJc w:val="left"/>
      <w:pPr>
        <w:tabs>
          <w:tab w:val="num" w:pos="5290"/>
        </w:tabs>
        <w:ind w:left="5290" w:hanging="360"/>
      </w:pPr>
      <w:rPr>
        <w:rFonts w:ascii="Wingdings" w:hAnsi="Wingdings" w:hint="default"/>
      </w:rPr>
    </w:lvl>
    <w:lvl w:ilvl="6" w:tplc="04090001" w:tentative="1">
      <w:start w:val="1"/>
      <w:numFmt w:val="bullet"/>
      <w:lvlText w:val=""/>
      <w:lvlJc w:val="left"/>
      <w:pPr>
        <w:tabs>
          <w:tab w:val="num" w:pos="6010"/>
        </w:tabs>
        <w:ind w:left="6010" w:hanging="360"/>
      </w:pPr>
      <w:rPr>
        <w:rFonts w:ascii="Symbol" w:hAnsi="Symbol" w:hint="default"/>
      </w:rPr>
    </w:lvl>
    <w:lvl w:ilvl="7" w:tplc="04090003" w:tentative="1">
      <w:start w:val="1"/>
      <w:numFmt w:val="bullet"/>
      <w:lvlText w:val="o"/>
      <w:lvlJc w:val="left"/>
      <w:pPr>
        <w:tabs>
          <w:tab w:val="num" w:pos="6730"/>
        </w:tabs>
        <w:ind w:left="6730" w:hanging="360"/>
      </w:pPr>
      <w:rPr>
        <w:rFonts w:ascii="Courier New" w:hAnsi="Courier New" w:cs="Courier New" w:hint="default"/>
      </w:rPr>
    </w:lvl>
    <w:lvl w:ilvl="8" w:tplc="04090005" w:tentative="1">
      <w:start w:val="1"/>
      <w:numFmt w:val="bullet"/>
      <w:lvlText w:val=""/>
      <w:lvlJc w:val="left"/>
      <w:pPr>
        <w:tabs>
          <w:tab w:val="num" w:pos="7450"/>
        </w:tabs>
        <w:ind w:left="7450" w:hanging="360"/>
      </w:pPr>
      <w:rPr>
        <w:rFonts w:ascii="Wingdings" w:hAnsi="Wingdings" w:hint="default"/>
      </w:rPr>
    </w:lvl>
  </w:abstractNum>
  <w:abstractNum w:abstractNumId="24" w15:restartNumberingAfterBreak="0">
    <w:nsid w:val="3A82404F"/>
    <w:multiLevelType w:val="hybridMultilevel"/>
    <w:tmpl w:val="D6344BB6"/>
    <w:lvl w:ilvl="0" w:tplc="04090005">
      <w:start w:val="1"/>
      <w:numFmt w:val="bullet"/>
      <w:lvlText w:val=""/>
      <w:lvlJc w:val="left"/>
      <w:pPr>
        <w:tabs>
          <w:tab w:val="num" w:pos="541"/>
        </w:tabs>
        <w:ind w:left="541"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A6D3E"/>
    <w:multiLevelType w:val="hybridMultilevel"/>
    <w:tmpl w:val="66702DFA"/>
    <w:lvl w:ilvl="0" w:tplc="0418000B">
      <w:start w:val="1"/>
      <w:numFmt w:val="bullet"/>
      <w:lvlText w:val=""/>
      <w:lvlJc w:val="left"/>
      <w:pPr>
        <w:ind w:left="1501" w:hanging="360"/>
      </w:pPr>
      <w:rPr>
        <w:rFonts w:ascii="Wingdings" w:hAnsi="Wingdings" w:hint="default"/>
        <w:b/>
      </w:rPr>
    </w:lvl>
    <w:lvl w:ilvl="1" w:tplc="04180019" w:tentative="1">
      <w:start w:val="1"/>
      <w:numFmt w:val="lowerLetter"/>
      <w:lvlText w:val="%2."/>
      <w:lvlJc w:val="left"/>
      <w:pPr>
        <w:ind w:left="2221" w:hanging="360"/>
      </w:pPr>
    </w:lvl>
    <w:lvl w:ilvl="2" w:tplc="0418001B" w:tentative="1">
      <w:start w:val="1"/>
      <w:numFmt w:val="lowerRoman"/>
      <w:lvlText w:val="%3."/>
      <w:lvlJc w:val="right"/>
      <w:pPr>
        <w:ind w:left="2941" w:hanging="180"/>
      </w:pPr>
    </w:lvl>
    <w:lvl w:ilvl="3" w:tplc="0418000F" w:tentative="1">
      <w:start w:val="1"/>
      <w:numFmt w:val="decimal"/>
      <w:lvlText w:val="%4."/>
      <w:lvlJc w:val="left"/>
      <w:pPr>
        <w:ind w:left="3661" w:hanging="360"/>
      </w:pPr>
    </w:lvl>
    <w:lvl w:ilvl="4" w:tplc="04180019" w:tentative="1">
      <w:start w:val="1"/>
      <w:numFmt w:val="lowerLetter"/>
      <w:lvlText w:val="%5."/>
      <w:lvlJc w:val="left"/>
      <w:pPr>
        <w:ind w:left="4381" w:hanging="360"/>
      </w:pPr>
    </w:lvl>
    <w:lvl w:ilvl="5" w:tplc="0418001B" w:tentative="1">
      <w:start w:val="1"/>
      <w:numFmt w:val="lowerRoman"/>
      <w:lvlText w:val="%6."/>
      <w:lvlJc w:val="right"/>
      <w:pPr>
        <w:ind w:left="5101" w:hanging="180"/>
      </w:pPr>
    </w:lvl>
    <w:lvl w:ilvl="6" w:tplc="0418000F" w:tentative="1">
      <w:start w:val="1"/>
      <w:numFmt w:val="decimal"/>
      <w:lvlText w:val="%7."/>
      <w:lvlJc w:val="left"/>
      <w:pPr>
        <w:ind w:left="5821" w:hanging="360"/>
      </w:pPr>
    </w:lvl>
    <w:lvl w:ilvl="7" w:tplc="04180019" w:tentative="1">
      <w:start w:val="1"/>
      <w:numFmt w:val="lowerLetter"/>
      <w:lvlText w:val="%8."/>
      <w:lvlJc w:val="left"/>
      <w:pPr>
        <w:ind w:left="6541" w:hanging="360"/>
      </w:pPr>
    </w:lvl>
    <w:lvl w:ilvl="8" w:tplc="0418001B" w:tentative="1">
      <w:start w:val="1"/>
      <w:numFmt w:val="lowerRoman"/>
      <w:lvlText w:val="%9."/>
      <w:lvlJc w:val="right"/>
      <w:pPr>
        <w:ind w:left="7261" w:hanging="180"/>
      </w:pPr>
    </w:lvl>
  </w:abstractNum>
  <w:abstractNum w:abstractNumId="26" w15:restartNumberingAfterBreak="0">
    <w:nsid w:val="3C1703FA"/>
    <w:multiLevelType w:val="hybridMultilevel"/>
    <w:tmpl w:val="73A61358"/>
    <w:lvl w:ilvl="0" w:tplc="0418000B">
      <w:start w:val="1"/>
      <w:numFmt w:val="bullet"/>
      <w:lvlText w:val=""/>
      <w:lvlJc w:val="left"/>
      <w:pPr>
        <w:ind w:left="934" w:hanging="360"/>
      </w:pPr>
      <w:rPr>
        <w:rFonts w:ascii="Wingdings" w:hAnsi="Wingdings" w:hint="default"/>
      </w:rPr>
    </w:lvl>
    <w:lvl w:ilvl="1" w:tplc="04180003" w:tentative="1">
      <w:start w:val="1"/>
      <w:numFmt w:val="bullet"/>
      <w:lvlText w:val="o"/>
      <w:lvlJc w:val="left"/>
      <w:pPr>
        <w:ind w:left="1654" w:hanging="360"/>
      </w:pPr>
      <w:rPr>
        <w:rFonts w:ascii="Courier New" w:hAnsi="Courier New" w:cs="Courier New" w:hint="default"/>
      </w:rPr>
    </w:lvl>
    <w:lvl w:ilvl="2" w:tplc="04180005" w:tentative="1">
      <w:start w:val="1"/>
      <w:numFmt w:val="bullet"/>
      <w:lvlText w:val=""/>
      <w:lvlJc w:val="left"/>
      <w:pPr>
        <w:ind w:left="2374" w:hanging="360"/>
      </w:pPr>
      <w:rPr>
        <w:rFonts w:ascii="Wingdings" w:hAnsi="Wingdings" w:hint="default"/>
      </w:rPr>
    </w:lvl>
    <w:lvl w:ilvl="3" w:tplc="04180001" w:tentative="1">
      <w:start w:val="1"/>
      <w:numFmt w:val="bullet"/>
      <w:lvlText w:val=""/>
      <w:lvlJc w:val="left"/>
      <w:pPr>
        <w:ind w:left="3094" w:hanging="360"/>
      </w:pPr>
      <w:rPr>
        <w:rFonts w:ascii="Symbol" w:hAnsi="Symbol" w:hint="default"/>
      </w:rPr>
    </w:lvl>
    <w:lvl w:ilvl="4" w:tplc="04180003" w:tentative="1">
      <w:start w:val="1"/>
      <w:numFmt w:val="bullet"/>
      <w:lvlText w:val="o"/>
      <w:lvlJc w:val="left"/>
      <w:pPr>
        <w:ind w:left="3814" w:hanging="360"/>
      </w:pPr>
      <w:rPr>
        <w:rFonts w:ascii="Courier New" w:hAnsi="Courier New" w:cs="Courier New" w:hint="default"/>
      </w:rPr>
    </w:lvl>
    <w:lvl w:ilvl="5" w:tplc="04180005" w:tentative="1">
      <w:start w:val="1"/>
      <w:numFmt w:val="bullet"/>
      <w:lvlText w:val=""/>
      <w:lvlJc w:val="left"/>
      <w:pPr>
        <w:ind w:left="4534" w:hanging="360"/>
      </w:pPr>
      <w:rPr>
        <w:rFonts w:ascii="Wingdings" w:hAnsi="Wingdings" w:hint="default"/>
      </w:rPr>
    </w:lvl>
    <w:lvl w:ilvl="6" w:tplc="04180001" w:tentative="1">
      <w:start w:val="1"/>
      <w:numFmt w:val="bullet"/>
      <w:lvlText w:val=""/>
      <w:lvlJc w:val="left"/>
      <w:pPr>
        <w:ind w:left="5254" w:hanging="360"/>
      </w:pPr>
      <w:rPr>
        <w:rFonts w:ascii="Symbol" w:hAnsi="Symbol" w:hint="default"/>
      </w:rPr>
    </w:lvl>
    <w:lvl w:ilvl="7" w:tplc="04180003" w:tentative="1">
      <w:start w:val="1"/>
      <w:numFmt w:val="bullet"/>
      <w:lvlText w:val="o"/>
      <w:lvlJc w:val="left"/>
      <w:pPr>
        <w:ind w:left="5974" w:hanging="360"/>
      </w:pPr>
      <w:rPr>
        <w:rFonts w:ascii="Courier New" w:hAnsi="Courier New" w:cs="Courier New" w:hint="default"/>
      </w:rPr>
    </w:lvl>
    <w:lvl w:ilvl="8" w:tplc="04180005" w:tentative="1">
      <w:start w:val="1"/>
      <w:numFmt w:val="bullet"/>
      <w:lvlText w:val=""/>
      <w:lvlJc w:val="left"/>
      <w:pPr>
        <w:ind w:left="6694" w:hanging="360"/>
      </w:pPr>
      <w:rPr>
        <w:rFonts w:ascii="Wingdings" w:hAnsi="Wingdings" w:hint="default"/>
      </w:rPr>
    </w:lvl>
  </w:abstractNum>
  <w:abstractNum w:abstractNumId="27" w15:restartNumberingAfterBreak="0">
    <w:nsid w:val="3D176E96"/>
    <w:multiLevelType w:val="hybridMultilevel"/>
    <w:tmpl w:val="7EAE7A2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1A5173E"/>
    <w:multiLevelType w:val="hybridMultilevel"/>
    <w:tmpl w:val="3DDC821E"/>
    <w:lvl w:ilvl="0" w:tplc="572CC38C">
      <w:start w:val="3"/>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282FE9"/>
    <w:multiLevelType w:val="hybridMultilevel"/>
    <w:tmpl w:val="8708CB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422F4497"/>
    <w:multiLevelType w:val="hybridMultilevel"/>
    <w:tmpl w:val="DE3EA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B85E48"/>
    <w:multiLevelType w:val="hybridMultilevel"/>
    <w:tmpl w:val="401C00E0"/>
    <w:lvl w:ilvl="0" w:tplc="FEEE8DC4">
      <w:start w:val="4"/>
      <w:numFmt w:val="bullet"/>
      <w:lvlText w:val="-"/>
      <w:lvlJc w:val="left"/>
      <w:pPr>
        <w:ind w:left="999" w:hanging="360"/>
      </w:pPr>
      <w:rPr>
        <w:rFonts w:ascii="Arial" w:eastAsia="SimSun" w:hAnsi="Arial" w:cs="Arial" w:hint="default"/>
      </w:rPr>
    </w:lvl>
    <w:lvl w:ilvl="1" w:tplc="04180003" w:tentative="1">
      <w:start w:val="1"/>
      <w:numFmt w:val="bullet"/>
      <w:lvlText w:val="o"/>
      <w:lvlJc w:val="left"/>
      <w:pPr>
        <w:ind w:left="1719" w:hanging="360"/>
      </w:pPr>
      <w:rPr>
        <w:rFonts w:ascii="Courier New" w:hAnsi="Courier New" w:cs="Courier New" w:hint="default"/>
      </w:rPr>
    </w:lvl>
    <w:lvl w:ilvl="2" w:tplc="04180005" w:tentative="1">
      <w:start w:val="1"/>
      <w:numFmt w:val="bullet"/>
      <w:lvlText w:val=""/>
      <w:lvlJc w:val="left"/>
      <w:pPr>
        <w:ind w:left="2439" w:hanging="360"/>
      </w:pPr>
      <w:rPr>
        <w:rFonts w:ascii="Wingdings" w:hAnsi="Wingdings" w:hint="default"/>
      </w:rPr>
    </w:lvl>
    <w:lvl w:ilvl="3" w:tplc="04180001" w:tentative="1">
      <w:start w:val="1"/>
      <w:numFmt w:val="bullet"/>
      <w:lvlText w:val=""/>
      <w:lvlJc w:val="left"/>
      <w:pPr>
        <w:ind w:left="3159" w:hanging="360"/>
      </w:pPr>
      <w:rPr>
        <w:rFonts w:ascii="Symbol" w:hAnsi="Symbol" w:hint="default"/>
      </w:rPr>
    </w:lvl>
    <w:lvl w:ilvl="4" w:tplc="04180003" w:tentative="1">
      <w:start w:val="1"/>
      <w:numFmt w:val="bullet"/>
      <w:lvlText w:val="o"/>
      <w:lvlJc w:val="left"/>
      <w:pPr>
        <w:ind w:left="3879" w:hanging="360"/>
      </w:pPr>
      <w:rPr>
        <w:rFonts w:ascii="Courier New" w:hAnsi="Courier New" w:cs="Courier New" w:hint="default"/>
      </w:rPr>
    </w:lvl>
    <w:lvl w:ilvl="5" w:tplc="04180005" w:tentative="1">
      <w:start w:val="1"/>
      <w:numFmt w:val="bullet"/>
      <w:lvlText w:val=""/>
      <w:lvlJc w:val="left"/>
      <w:pPr>
        <w:ind w:left="4599" w:hanging="360"/>
      </w:pPr>
      <w:rPr>
        <w:rFonts w:ascii="Wingdings" w:hAnsi="Wingdings" w:hint="default"/>
      </w:rPr>
    </w:lvl>
    <w:lvl w:ilvl="6" w:tplc="04180001" w:tentative="1">
      <w:start w:val="1"/>
      <w:numFmt w:val="bullet"/>
      <w:lvlText w:val=""/>
      <w:lvlJc w:val="left"/>
      <w:pPr>
        <w:ind w:left="5319" w:hanging="360"/>
      </w:pPr>
      <w:rPr>
        <w:rFonts w:ascii="Symbol" w:hAnsi="Symbol" w:hint="default"/>
      </w:rPr>
    </w:lvl>
    <w:lvl w:ilvl="7" w:tplc="04180003" w:tentative="1">
      <w:start w:val="1"/>
      <w:numFmt w:val="bullet"/>
      <w:lvlText w:val="o"/>
      <w:lvlJc w:val="left"/>
      <w:pPr>
        <w:ind w:left="6039" w:hanging="360"/>
      </w:pPr>
      <w:rPr>
        <w:rFonts w:ascii="Courier New" w:hAnsi="Courier New" w:cs="Courier New" w:hint="default"/>
      </w:rPr>
    </w:lvl>
    <w:lvl w:ilvl="8" w:tplc="04180005" w:tentative="1">
      <w:start w:val="1"/>
      <w:numFmt w:val="bullet"/>
      <w:lvlText w:val=""/>
      <w:lvlJc w:val="left"/>
      <w:pPr>
        <w:ind w:left="6759" w:hanging="360"/>
      </w:pPr>
      <w:rPr>
        <w:rFonts w:ascii="Wingdings" w:hAnsi="Wingdings" w:hint="default"/>
      </w:rPr>
    </w:lvl>
  </w:abstractNum>
  <w:abstractNum w:abstractNumId="32" w15:restartNumberingAfterBreak="0">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33" w15:restartNumberingAfterBreak="0">
    <w:nsid w:val="4F9D053C"/>
    <w:multiLevelType w:val="hybridMultilevel"/>
    <w:tmpl w:val="45986D1C"/>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0593E3B"/>
    <w:multiLevelType w:val="hybridMultilevel"/>
    <w:tmpl w:val="1DBE7D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82D089E"/>
    <w:multiLevelType w:val="hybridMultilevel"/>
    <w:tmpl w:val="7C1C9C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8A27C34"/>
    <w:multiLevelType w:val="hybridMultilevel"/>
    <w:tmpl w:val="45DC6114"/>
    <w:lvl w:ilvl="0" w:tplc="0418000B">
      <w:start w:val="1"/>
      <w:numFmt w:val="bullet"/>
      <w:lvlText w:val=""/>
      <w:lvlJc w:val="left"/>
      <w:pPr>
        <w:ind w:left="2232" w:hanging="360"/>
      </w:pPr>
      <w:rPr>
        <w:rFonts w:ascii="Wingdings" w:hAnsi="Wingdings" w:hint="default"/>
      </w:rPr>
    </w:lvl>
    <w:lvl w:ilvl="1" w:tplc="04180003" w:tentative="1">
      <w:start w:val="1"/>
      <w:numFmt w:val="bullet"/>
      <w:lvlText w:val="o"/>
      <w:lvlJc w:val="left"/>
      <w:pPr>
        <w:ind w:left="2952" w:hanging="360"/>
      </w:pPr>
      <w:rPr>
        <w:rFonts w:ascii="Courier New" w:hAnsi="Courier New" w:cs="Courier New" w:hint="default"/>
      </w:rPr>
    </w:lvl>
    <w:lvl w:ilvl="2" w:tplc="04180005" w:tentative="1">
      <w:start w:val="1"/>
      <w:numFmt w:val="bullet"/>
      <w:lvlText w:val=""/>
      <w:lvlJc w:val="left"/>
      <w:pPr>
        <w:ind w:left="3672" w:hanging="360"/>
      </w:pPr>
      <w:rPr>
        <w:rFonts w:ascii="Wingdings" w:hAnsi="Wingdings" w:hint="default"/>
      </w:rPr>
    </w:lvl>
    <w:lvl w:ilvl="3" w:tplc="04180001" w:tentative="1">
      <w:start w:val="1"/>
      <w:numFmt w:val="bullet"/>
      <w:lvlText w:val=""/>
      <w:lvlJc w:val="left"/>
      <w:pPr>
        <w:ind w:left="4392" w:hanging="360"/>
      </w:pPr>
      <w:rPr>
        <w:rFonts w:ascii="Symbol" w:hAnsi="Symbol" w:hint="default"/>
      </w:rPr>
    </w:lvl>
    <w:lvl w:ilvl="4" w:tplc="04180003" w:tentative="1">
      <w:start w:val="1"/>
      <w:numFmt w:val="bullet"/>
      <w:lvlText w:val="o"/>
      <w:lvlJc w:val="left"/>
      <w:pPr>
        <w:ind w:left="5112" w:hanging="360"/>
      </w:pPr>
      <w:rPr>
        <w:rFonts w:ascii="Courier New" w:hAnsi="Courier New" w:cs="Courier New" w:hint="default"/>
      </w:rPr>
    </w:lvl>
    <w:lvl w:ilvl="5" w:tplc="04180005" w:tentative="1">
      <w:start w:val="1"/>
      <w:numFmt w:val="bullet"/>
      <w:lvlText w:val=""/>
      <w:lvlJc w:val="left"/>
      <w:pPr>
        <w:ind w:left="5832" w:hanging="360"/>
      </w:pPr>
      <w:rPr>
        <w:rFonts w:ascii="Wingdings" w:hAnsi="Wingdings" w:hint="default"/>
      </w:rPr>
    </w:lvl>
    <w:lvl w:ilvl="6" w:tplc="04180001" w:tentative="1">
      <w:start w:val="1"/>
      <w:numFmt w:val="bullet"/>
      <w:lvlText w:val=""/>
      <w:lvlJc w:val="left"/>
      <w:pPr>
        <w:ind w:left="6552" w:hanging="360"/>
      </w:pPr>
      <w:rPr>
        <w:rFonts w:ascii="Symbol" w:hAnsi="Symbol" w:hint="default"/>
      </w:rPr>
    </w:lvl>
    <w:lvl w:ilvl="7" w:tplc="04180003" w:tentative="1">
      <w:start w:val="1"/>
      <w:numFmt w:val="bullet"/>
      <w:lvlText w:val="o"/>
      <w:lvlJc w:val="left"/>
      <w:pPr>
        <w:ind w:left="7272" w:hanging="360"/>
      </w:pPr>
      <w:rPr>
        <w:rFonts w:ascii="Courier New" w:hAnsi="Courier New" w:cs="Courier New" w:hint="default"/>
      </w:rPr>
    </w:lvl>
    <w:lvl w:ilvl="8" w:tplc="04180005" w:tentative="1">
      <w:start w:val="1"/>
      <w:numFmt w:val="bullet"/>
      <w:lvlText w:val=""/>
      <w:lvlJc w:val="left"/>
      <w:pPr>
        <w:ind w:left="7992" w:hanging="360"/>
      </w:pPr>
      <w:rPr>
        <w:rFonts w:ascii="Wingdings" w:hAnsi="Wingdings" w:hint="default"/>
      </w:rPr>
    </w:lvl>
  </w:abstractNum>
  <w:abstractNum w:abstractNumId="37" w15:restartNumberingAfterBreak="0">
    <w:nsid w:val="59FD7ED9"/>
    <w:multiLevelType w:val="hybridMultilevel"/>
    <w:tmpl w:val="5774819E"/>
    <w:lvl w:ilvl="0" w:tplc="08090001">
      <w:start w:val="1"/>
      <w:numFmt w:val="bullet"/>
      <w:lvlText w:val=""/>
      <w:lvlJc w:val="left"/>
      <w:pPr>
        <w:tabs>
          <w:tab w:val="num" w:pos="360"/>
        </w:tabs>
        <w:ind w:left="360" w:hanging="360"/>
      </w:pPr>
      <w:rPr>
        <w:rFonts w:ascii="Symbol" w:hAnsi="Symbol" w:cs="Symbol" w:hint="default"/>
      </w:rPr>
    </w:lvl>
    <w:lvl w:ilvl="1" w:tplc="386835DC">
      <w:start w:val="1"/>
      <w:numFmt w:val="bullet"/>
      <w:lvlText w:val="-"/>
      <w:lvlJc w:val="left"/>
      <w:pPr>
        <w:tabs>
          <w:tab w:val="num" w:pos="1080"/>
        </w:tabs>
        <w:ind w:left="1080" w:hanging="360"/>
      </w:pPr>
      <w:rPr>
        <w:rFonts w:ascii="Times New Roman" w:eastAsia="Times New Roman" w:hAnsi="Times New Roman"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CA861E8"/>
    <w:multiLevelType w:val="hybridMultilevel"/>
    <w:tmpl w:val="2AEC2D34"/>
    <w:lvl w:ilvl="0" w:tplc="CE12037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9" w15:restartNumberingAfterBreak="0">
    <w:nsid w:val="60683058"/>
    <w:multiLevelType w:val="hybridMultilevel"/>
    <w:tmpl w:val="AE08EBA4"/>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60DD4D5E"/>
    <w:multiLevelType w:val="hybridMultilevel"/>
    <w:tmpl w:val="9336088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0E465BE"/>
    <w:multiLevelType w:val="hybridMultilevel"/>
    <w:tmpl w:val="FAE841A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2" w15:restartNumberingAfterBreak="0">
    <w:nsid w:val="61302A16"/>
    <w:multiLevelType w:val="hybridMultilevel"/>
    <w:tmpl w:val="215AD2C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13F722D"/>
    <w:multiLevelType w:val="hybridMultilevel"/>
    <w:tmpl w:val="77BE475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44" w15:restartNumberingAfterBreak="0">
    <w:nsid w:val="713559BC"/>
    <w:multiLevelType w:val="hybridMultilevel"/>
    <w:tmpl w:val="21644B66"/>
    <w:lvl w:ilvl="0" w:tplc="32D8DFE0">
      <w:start w:val="3"/>
      <w:numFmt w:val="decimal"/>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5" w15:restartNumberingAfterBreak="0">
    <w:nsid w:val="71826A67"/>
    <w:multiLevelType w:val="hybridMultilevel"/>
    <w:tmpl w:val="85AEDD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294661C"/>
    <w:multiLevelType w:val="hybridMultilevel"/>
    <w:tmpl w:val="54C0E51C"/>
    <w:lvl w:ilvl="0" w:tplc="04090017">
      <w:start w:val="1"/>
      <w:numFmt w:val="lowerLetter"/>
      <w:lvlText w:val="%1)"/>
      <w:lvlJc w:val="left"/>
      <w:pPr>
        <w:tabs>
          <w:tab w:val="num" w:pos="720"/>
        </w:tabs>
        <w:ind w:left="720" w:hanging="360"/>
      </w:pPr>
      <w:rPr>
        <w:rFonts w:hint="default"/>
      </w:rPr>
    </w:lvl>
    <w:lvl w:ilvl="1" w:tplc="9C085A7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786C2E"/>
    <w:multiLevelType w:val="hybridMultilevel"/>
    <w:tmpl w:val="927C3F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8CE3C2C"/>
    <w:multiLevelType w:val="hybridMultilevel"/>
    <w:tmpl w:val="5F3CE9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9EA5EF9"/>
    <w:multiLevelType w:val="hybridMultilevel"/>
    <w:tmpl w:val="40FC6958"/>
    <w:lvl w:ilvl="0" w:tplc="AD644610">
      <w:start w:val="1"/>
      <w:numFmt w:val="lowerLetter"/>
      <w:lvlText w:val="%1)"/>
      <w:lvlJc w:val="left"/>
      <w:pPr>
        <w:ind w:left="1872" w:hanging="360"/>
      </w:pPr>
      <w:rPr>
        <w:rFonts w:ascii="Arial" w:eastAsia="SimSun" w:hAnsi="Arial" w:cs="Arial"/>
      </w:rPr>
    </w:lvl>
    <w:lvl w:ilvl="1" w:tplc="04180003" w:tentative="1">
      <w:start w:val="1"/>
      <w:numFmt w:val="bullet"/>
      <w:lvlText w:val="o"/>
      <w:lvlJc w:val="left"/>
      <w:pPr>
        <w:ind w:left="2592" w:hanging="360"/>
      </w:pPr>
      <w:rPr>
        <w:rFonts w:ascii="Courier New" w:hAnsi="Courier New" w:cs="Courier New" w:hint="default"/>
      </w:rPr>
    </w:lvl>
    <w:lvl w:ilvl="2" w:tplc="04180005" w:tentative="1">
      <w:start w:val="1"/>
      <w:numFmt w:val="bullet"/>
      <w:lvlText w:val=""/>
      <w:lvlJc w:val="left"/>
      <w:pPr>
        <w:ind w:left="3312" w:hanging="360"/>
      </w:pPr>
      <w:rPr>
        <w:rFonts w:ascii="Wingdings" w:hAnsi="Wingdings" w:hint="default"/>
      </w:rPr>
    </w:lvl>
    <w:lvl w:ilvl="3" w:tplc="04180001" w:tentative="1">
      <w:start w:val="1"/>
      <w:numFmt w:val="bullet"/>
      <w:lvlText w:val=""/>
      <w:lvlJc w:val="left"/>
      <w:pPr>
        <w:ind w:left="4032" w:hanging="360"/>
      </w:pPr>
      <w:rPr>
        <w:rFonts w:ascii="Symbol" w:hAnsi="Symbol" w:hint="default"/>
      </w:rPr>
    </w:lvl>
    <w:lvl w:ilvl="4" w:tplc="04180003" w:tentative="1">
      <w:start w:val="1"/>
      <w:numFmt w:val="bullet"/>
      <w:lvlText w:val="o"/>
      <w:lvlJc w:val="left"/>
      <w:pPr>
        <w:ind w:left="4752" w:hanging="360"/>
      </w:pPr>
      <w:rPr>
        <w:rFonts w:ascii="Courier New" w:hAnsi="Courier New" w:cs="Courier New" w:hint="default"/>
      </w:rPr>
    </w:lvl>
    <w:lvl w:ilvl="5" w:tplc="04180005" w:tentative="1">
      <w:start w:val="1"/>
      <w:numFmt w:val="bullet"/>
      <w:lvlText w:val=""/>
      <w:lvlJc w:val="left"/>
      <w:pPr>
        <w:ind w:left="5472" w:hanging="360"/>
      </w:pPr>
      <w:rPr>
        <w:rFonts w:ascii="Wingdings" w:hAnsi="Wingdings" w:hint="default"/>
      </w:rPr>
    </w:lvl>
    <w:lvl w:ilvl="6" w:tplc="04180001" w:tentative="1">
      <w:start w:val="1"/>
      <w:numFmt w:val="bullet"/>
      <w:lvlText w:val=""/>
      <w:lvlJc w:val="left"/>
      <w:pPr>
        <w:ind w:left="6192" w:hanging="360"/>
      </w:pPr>
      <w:rPr>
        <w:rFonts w:ascii="Symbol" w:hAnsi="Symbol" w:hint="default"/>
      </w:rPr>
    </w:lvl>
    <w:lvl w:ilvl="7" w:tplc="04180003" w:tentative="1">
      <w:start w:val="1"/>
      <w:numFmt w:val="bullet"/>
      <w:lvlText w:val="o"/>
      <w:lvlJc w:val="left"/>
      <w:pPr>
        <w:ind w:left="6912" w:hanging="360"/>
      </w:pPr>
      <w:rPr>
        <w:rFonts w:ascii="Courier New" w:hAnsi="Courier New" w:cs="Courier New" w:hint="default"/>
      </w:rPr>
    </w:lvl>
    <w:lvl w:ilvl="8" w:tplc="04180005" w:tentative="1">
      <w:start w:val="1"/>
      <w:numFmt w:val="bullet"/>
      <w:lvlText w:val=""/>
      <w:lvlJc w:val="left"/>
      <w:pPr>
        <w:ind w:left="7632" w:hanging="360"/>
      </w:pPr>
      <w:rPr>
        <w:rFonts w:ascii="Wingdings" w:hAnsi="Wingdings" w:hint="default"/>
      </w:rPr>
    </w:lvl>
  </w:abstractNum>
  <w:num w:numId="1">
    <w:abstractNumId w:val="10"/>
  </w:num>
  <w:num w:numId="2">
    <w:abstractNumId w:val="9"/>
  </w:num>
  <w:num w:numId="3">
    <w:abstractNumId w:val="11"/>
  </w:num>
  <w:num w:numId="4">
    <w:abstractNumId w:val="28"/>
  </w:num>
  <w:num w:numId="5">
    <w:abstractNumId w:val="30"/>
  </w:num>
  <w:num w:numId="6">
    <w:abstractNumId w:val="46"/>
  </w:num>
  <w:num w:numId="7">
    <w:abstractNumId w:val="1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9"/>
  </w:num>
  <w:num w:numId="11">
    <w:abstractNumId w:val="36"/>
  </w:num>
  <w:num w:numId="12">
    <w:abstractNumId w:val="26"/>
  </w:num>
  <w:num w:numId="13">
    <w:abstractNumId w:val="24"/>
  </w:num>
  <w:num w:numId="14">
    <w:abstractNumId w:val="1"/>
    <w:lvlOverride w:ilvl="0"/>
  </w:num>
  <w:num w:numId="15">
    <w:abstractNumId w:val="1"/>
  </w:num>
  <w:num w:numId="16">
    <w:abstractNumId w:val="2"/>
  </w:num>
  <w:num w:numId="17">
    <w:abstractNumId w:val="29"/>
  </w:num>
  <w:num w:numId="18">
    <w:abstractNumId w:val="0"/>
  </w:num>
  <w:num w:numId="19">
    <w:abstractNumId w:val="31"/>
  </w:num>
  <w:num w:numId="20">
    <w:abstractNumId w:val="33"/>
  </w:num>
  <w:num w:numId="21">
    <w:abstractNumId w:val="20"/>
  </w:num>
  <w:num w:numId="22">
    <w:abstractNumId w:val="12"/>
  </w:num>
  <w:num w:numId="23">
    <w:abstractNumId w:val="15"/>
  </w:num>
  <w:num w:numId="24">
    <w:abstractNumId w:val="41"/>
  </w:num>
  <w:num w:numId="25">
    <w:abstractNumId w:val="19"/>
  </w:num>
  <w:num w:numId="26">
    <w:abstractNumId w:val="25"/>
  </w:num>
  <w:num w:numId="27">
    <w:abstractNumId w:val="38"/>
  </w:num>
  <w:num w:numId="28">
    <w:abstractNumId w:val="44"/>
  </w:num>
  <w:num w:numId="29">
    <w:abstractNumId w:val="32"/>
  </w:num>
  <w:num w:numId="30">
    <w:abstractNumId w:val="37"/>
  </w:num>
  <w:num w:numId="31">
    <w:abstractNumId w:val="6"/>
  </w:num>
  <w:num w:numId="32">
    <w:abstractNumId w:val="5"/>
  </w:num>
  <w:num w:numId="33">
    <w:abstractNumId w:val="22"/>
  </w:num>
  <w:num w:numId="34">
    <w:abstractNumId w:val="4"/>
  </w:num>
  <w:num w:numId="35">
    <w:abstractNumId w:val="8"/>
  </w:num>
  <w:num w:numId="36">
    <w:abstractNumId w:val="35"/>
  </w:num>
  <w:num w:numId="37">
    <w:abstractNumId w:val="34"/>
  </w:num>
  <w:num w:numId="38">
    <w:abstractNumId w:val="45"/>
  </w:num>
  <w:num w:numId="39">
    <w:abstractNumId w:val="7"/>
  </w:num>
  <w:num w:numId="40">
    <w:abstractNumId w:val="47"/>
  </w:num>
  <w:num w:numId="41">
    <w:abstractNumId w:val="48"/>
  </w:num>
  <w:num w:numId="42">
    <w:abstractNumId w:val="43"/>
  </w:num>
  <w:num w:numId="43">
    <w:abstractNumId w:val="14"/>
  </w:num>
  <w:num w:numId="44">
    <w:abstractNumId w:val="18"/>
  </w:num>
  <w:num w:numId="45">
    <w:abstractNumId w:val="27"/>
  </w:num>
  <w:num w:numId="46">
    <w:abstractNumId w:val="40"/>
  </w:num>
  <w:num w:numId="47">
    <w:abstractNumId w:val="42"/>
  </w:num>
  <w:num w:numId="48">
    <w:abstractNumId w:val="39"/>
  </w:num>
  <w:num w:numId="49">
    <w:abstractNumId w:val="21"/>
  </w:num>
  <w:num w:numId="5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0F"/>
    <w:rsid w:val="00003D5B"/>
    <w:rsid w:val="00004958"/>
    <w:rsid w:val="00004EDF"/>
    <w:rsid w:val="00006496"/>
    <w:rsid w:val="00007DF7"/>
    <w:rsid w:val="00012A13"/>
    <w:rsid w:val="00013667"/>
    <w:rsid w:val="0001475A"/>
    <w:rsid w:val="00015A23"/>
    <w:rsid w:val="000164B8"/>
    <w:rsid w:val="000213AB"/>
    <w:rsid w:val="000237FE"/>
    <w:rsid w:val="00023D54"/>
    <w:rsid w:val="000246E9"/>
    <w:rsid w:val="0002484A"/>
    <w:rsid w:val="00030B1D"/>
    <w:rsid w:val="00031237"/>
    <w:rsid w:val="00034EA9"/>
    <w:rsid w:val="0003692E"/>
    <w:rsid w:val="00040852"/>
    <w:rsid w:val="00041B9E"/>
    <w:rsid w:val="0004217E"/>
    <w:rsid w:val="00043A69"/>
    <w:rsid w:val="00043E65"/>
    <w:rsid w:val="00046347"/>
    <w:rsid w:val="00052A03"/>
    <w:rsid w:val="000610C0"/>
    <w:rsid w:val="00061447"/>
    <w:rsid w:val="00063488"/>
    <w:rsid w:val="00073ED6"/>
    <w:rsid w:val="00075F4C"/>
    <w:rsid w:val="00080546"/>
    <w:rsid w:val="00081491"/>
    <w:rsid w:val="000818E2"/>
    <w:rsid w:val="00083852"/>
    <w:rsid w:val="000866C8"/>
    <w:rsid w:val="000870F2"/>
    <w:rsid w:val="0009042F"/>
    <w:rsid w:val="000905A6"/>
    <w:rsid w:val="00090A77"/>
    <w:rsid w:val="00090F9F"/>
    <w:rsid w:val="000954E7"/>
    <w:rsid w:val="00096191"/>
    <w:rsid w:val="000A072C"/>
    <w:rsid w:val="000A2BD9"/>
    <w:rsid w:val="000A2E8C"/>
    <w:rsid w:val="000A491C"/>
    <w:rsid w:val="000B6117"/>
    <w:rsid w:val="000B663E"/>
    <w:rsid w:val="000C0BA1"/>
    <w:rsid w:val="000C0D71"/>
    <w:rsid w:val="000C3001"/>
    <w:rsid w:val="000C7102"/>
    <w:rsid w:val="000D336C"/>
    <w:rsid w:val="000D4773"/>
    <w:rsid w:val="000D69CB"/>
    <w:rsid w:val="000D7653"/>
    <w:rsid w:val="000D7E63"/>
    <w:rsid w:val="000E17EC"/>
    <w:rsid w:val="000E2779"/>
    <w:rsid w:val="000E2E42"/>
    <w:rsid w:val="000E7F88"/>
    <w:rsid w:val="000F24DA"/>
    <w:rsid w:val="000F41A0"/>
    <w:rsid w:val="00100A4A"/>
    <w:rsid w:val="00100E0D"/>
    <w:rsid w:val="001015F4"/>
    <w:rsid w:val="00102FB8"/>
    <w:rsid w:val="00103445"/>
    <w:rsid w:val="0010370A"/>
    <w:rsid w:val="00105937"/>
    <w:rsid w:val="00107609"/>
    <w:rsid w:val="00110F2B"/>
    <w:rsid w:val="0011270B"/>
    <w:rsid w:val="00113824"/>
    <w:rsid w:val="0012151D"/>
    <w:rsid w:val="0012159C"/>
    <w:rsid w:val="001216A1"/>
    <w:rsid w:val="00122F82"/>
    <w:rsid w:val="00123CAA"/>
    <w:rsid w:val="001252DE"/>
    <w:rsid w:val="00125CCE"/>
    <w:rsid w:val="00126E83"/>
    <w:rsid w:val="0013005C"/>
    <w:rsid w:val="00130979"/>
    <w:rsid w:val="00130F7B"/>
    <w:rsid w:val="00134903"/>
    <w:rsid w:val="0013564B"/>
    <w:rsid w:val="001359BF"/>
    <w:rsid w:val="00137EB0"/>
    <w:rsid w:val="001404DA"/>
    <w:rsid w:val="00140740"/>
    <w:rsid w:val="001422EF"/>
    <w:rsid w:val="0014411A"/>
    <w:rsid w:val="00145695"/>
    <w:rsid w:val="00150565"/>
    <w:rsid w:val="00150BE5"/>
    <w:rsid w:val="00152C03"/>
    <w:rsid w:val="00153BA9"/>
    <w:rsid w:val="00154F9B"/>
    <w:rsid w:val="0015519F"/>
    <w:rsid w:val="001555B7"/>
    <w:rsid w:val="00155871"/>
    <w:rsid w:val="001577B8"/>
    <w:rsid w:val="00161477"/>
    <w:rsid w:val="00161486"/>
    <w:rsid w:val="001623C5"/>
    <w:rsid w:val="0016446B"/>
    <w:rsid w:val="00165BCF"/>
    <w:rsid w:val="00170FDB"/>
    <w:rsid w:val="00175B8E"/>
    <w:rsid w:val="00176855"/>
    <w:rsid w:val="001804C5"/>
    <w:rsid w:val="001841D8"/>
    <w:rsid w:val="00184EE9"/>
    <w:rsid w:val="00187286"/>
    <w:rsid w:val="0019039F"/>
    <w:rsid w:val="00191E0D"/>
    <w:rsid w:val="00196971"/>
    <w:rsid w:val="00197384"/>
    <w:rsid w:val="00197D7D"/>
    <w:rsid w:val="001A1FC1"/>
    <w:rsid w:val="001A54C4"/>
    <w:rsid w:val="001A6599"/>
    <w:rsid w:val="001A74C8"/>
    <w:rsid w:val="001A7F23"/>
    <w:rsid w:val="001B1C2C"/>
    <w:rsid w:val="001B2C17"/>
    <w:rsid w:val="001B781A"/>
    <w:rsid w:val="001C0136"/>
    <w:rsid w:val="001C49A1"/>
    <w:rsid w:val="001C5A4F"/>
    <w:rsid w:val="001C652D"/>
    <w:rsid w:val="001C7428"/>
    <w:rsid w:val="001E10C6"/>
    <w:rsid w:val="001E2836"/>
    <w:rsid w:val="001E49D2"/>
    <w:rsid w:val="001E4D66"/>
    <w:rsid w:val="001E54E4"/>
    <w:rsid w:val="001E5B3B"/>
    <w:rsid w:val="001F3BF5"/>
    <w:rsid w:val="001F4014"/>
    <w:rsid w:val="001F56BC"/>
    <w:rsid w:val="001F63EE"/>
    <w:rsid w:val="0020230A"/>
    <w:rsid w:val="0020235E"/>
    <w:rsid w:val="00202958"/>
    <w:rsid w:val="00204787"/>
    <w:rsid w:val="00204B88"/>
    <w:rsid w:val="002109A2"/>
    <w:rsid w:val="0021276C"/>
    <w:rsid w:val="002179AE"/>
    <w:rsid w:val="00217B1F"/>
    <w:rsid w:val="002209A4"/>
    <w:rsid w:val="00222027"/>
    <w:rsid w:val="002238D6"/>
    <w:rsid w:val="0022558C"/>
    <w:rsid w:val="002261FB"/>
    <w:rsid w:val="00230BEE"/>
    <w:rsid w:val="002315B6"/>
    <w:rsid w:val="00232A4C"/>
    <w:rsid w:val="00233249"/>
    <w:rsid w:val="002346DC"/>
    <w:rsid w:val="00234EBA"/>
    <w:rsid w:val="00235B11"/>
    <w:rsid w:val="0024780E"/>
    <w:rsid w:val="00251AFB"/>
    <w:rsid w:val="00251DF6"/>
    <w:rsid w:val="00253416"/>
    <w:rsid w:val="002538A8"/>
    <w:rsid w:val="0026037A"/>
    <w:rsid w:val="00260C98"/>
    <w:rsid w:val="00263812"/>
    <w:rsid w:val="00264134"/>
    <w:rsid w:val="00264331"/>
    <w:rsid w:val="00267C2A"/>
    <w:rsid w:val="002700BC"/>
    <w:rsid w:val="00270600"/>
    <w:rsid w:val="00270F71"/>
    <w:rsid w:val="002722B1"/>
    <w:rsid w:val="002728C2"/>
    <w:rsid w:val="00272EC8"/>
    <w:rsid w:val="002748FD"/>
    <w:rsid w:val="0027673B"/>
    <w:rsid w:val="00277CD5"/>
    <w:rsid w:val="002868CC"/>
    <w:rsid w:val="00286CC8"/>
    <w:rsid w:val="00290699"/>
    <w:rsid w:val="00291494"/>
    <w:rsid w:val="00294224"/>
    <w:rsid w:val="00295EAF"/>
    <w:rsid w:val="002973D0"/>
    <w:rsid w:val="002A0189"/>
    <w:rsid w:val="002A0355"/>
    <w:rsid w:val="002A1C3E"/>
    <w:rsid w:val="002A4C6A"/>
    <w:rsid w:val="002A592B"/>
    <w:rsid w:val="002A6888"/>
    <w:rsid w:val="002A742D"/>
    <w:rsid w:val="002A790C"/>
    <w:rsid w:val="002A7D40"/>
    <w:rsid w:val="002B34A4"/>
    <w:rsid w:val="002C1CCA"/>
    <w:rsid w:val="002C4D50"/>
    <w:rsid w:val="002C64ED"/>
    <w:rsid w:val="002C73A8"/>
    <w:rsid w:val="002C7ABF"/>
    <w:rsid w:val="002D3888"/>
    <w:rsid w:val="002D6575"/>
    <w:rsid w:val="002E0402"/>
    <w:rsid w:val="002E22CE"/>
    <w:rsid w:val="002E29F4"/>
    <w:rsid w:val="002E44A7"/>
    <w:rsid w:val="002F7D5A"/>
    <w:rsid w:val="00300CCE"/>
    <w:rsid w:val="00305C13"/>
    <w:rsid w:val="003119EB"/>
    <w:rsid w:val="00311C26"/>
    <w:rsid w:val="00312D42"/>
    <w:rsid w:val="0031598D"/>
    <w:rsid w:val="00317414"/>
    <w:rsid w:val="00317917"/>
    <w:rsid w:val="003202B8"/>
    <w:rsid w:val="00321F24"/>
    <w:rsid w:val="0032650E"/>
    <w:rsid w:val="00327D98"/>
    <w:rsid w:val="00334EA2"/>
    <w:rsid w:val="00334FC4"/>
    <w:rsid w:val="00335789"/>
    <w:rsid w:val="003358AF"/>
    <w:rsid w:val="00336F2E"/>
    <w:rsid w:val="003406DA"/>
    <w:rsid w:val="00343DF1"/>
    <w:rsid w:val="0034725B"/>
    <w:rsid w:val="0035060E"/>
    <w:rsid w:val="00350844"/>
    <w:rsid w:val="003510B8"/>
    <w:rsid w:val="00352106"/>
    <w:rsid w:val="003548EB"/>
    <w:rsid w:val="00355007"/>
    <w:rsid w:val="00355F60"/>
    <w:rsid w:val="0035780A"/>
    <w:rsid w:val="00357A25"/>
    <w:rsid w:val="00360057"/>
    <w:rsid w:val="00362DE1"/>
    <w:rsid w:val="00364197"/>
    <w:rsid w:val="00366B21"/>
    <w:rsid w:val="00370D5E"/>
    <w:rsid w:val="0037214D"/>
    <w:rsid w:val="00372BBF"/>
    <w:rsid w:val="00373939"/>
    <w:rsid w:val="00377BF2"/>
    <w:rsid w:val="00377DA4"/>
    <w:rsid w:val="00380796"/>
    <w:rsid w:val="003811A6"/>
    <w:rsid w:val="003868B7"/>
    <w:rsid w:val="00391627"/>
    <w:rsid w:val="003975B8"/>
    <w:rsid w:val="003A116C"/>
    <w:rsid w:val="003A207B"/>
    <w:rsid w:val="003A32DC"/>
    <w:rsid w:val="003A3A64"/>
    <w:rsid w:val="003B052D"/>
    <w:rsid w:val="003B2894"/>
    <w:rsid w:val="003B78F4"/>
    <w:rsid w:val="003C1C2E"/>
    <w:rsid w:val="003C2F3B"/>
    <w:rsid w:val="003C36D2"/>
    <w:rsid w:val="003C4069"/>
    <w:rsid w:val="003C4895"/>
    <w:rsid w:val="003C54A7"/>
    <w:rsid w:val="003C5816"/>
    <w:rsid w:val="003C684B"/>
    <w:rsid w:val="003C7B60"/>
    <w:rsid w:val="003D06E8"/>
    <w:rsid w:val="003D10B7"/>
    <w:rsid w:val="003D17DB"/>
    <w:rsid w:val="003D2395"/>
    <w:rsid w:val="003D4763"/>
    <w:rsid w:val="003E03C1"/>
    <w:rsid w:val="003E05F2"/>
    <w:rsid w:val="003E10A9"/>
    <w:rsid w:val="003E3AE8"/>
    <w:rsid w:val="003E3E67"/>
    <w:rsid w:val="003E4399"/>
    <w:rsid w:val="003E56CC"/>
    <w:rsid w:val="003E5881"/>
    <w:rsid w:val="003E7473"/>
    <w:rsid w:val="003F01DA"/>
    <w:rsid w:val="003F243F"/>
    <w:rsid w:val="003F35EF"/>
    <w:rsid w:val="003F4568"/>
    <w:rsid w:val="003F4696"/>
    <w:rsid w:val="003F4A55"/>
    <w:rsid w:val="003F7318"/>
    <w:rsid w:val="00402F5A"/>
    <w:rsid w:val="0040313F"/>
    <w:rsid w:val="00405710"/>
    <w:rsid w:val="00407683"/>
    <w:rsid w:val="00407A61"/>
    <w:rsid w:val="00412319"/>
    <w:rsid w:val="00412C57"/>
    <w:rsid w:val="004157C4"/>
    <w:rsid w:val="0041610C"/>
    <w:rsid w:val="00420B22"/>
    <w:rsid w:val="00420B62"/>
    <w:rsid w:val="00421082"/>
    <w:rsid w:val="004226CD"/>
    <w:rsid w:val="00430455"/>
    <w:rsid w:val="00430BFA"/>
    <w:rsid w:val="00431119"/>
    <w:rsid w:val="004313BE"/>
    <w:rsid w:val="0043192A"/>
    <w:rsid w:val="00431CA9"/>
    <w:rsid w:val="00435FA5"/>
    <w:rsid w:val="0043671B"/>
    <w:rsid w:val="00440E14"/>
    <w:rsid w:val="004422B0"/>
    <w:rsid w:val="0044239B"/>
    <w:rsid w:val="00445D85"/>
    <w:rsid w:val="00446476"/>
    <w:rsid w:val="0045021A"/>
    <w:rsid w:val="004504E9"/>
    <w:rsid w:val="00452CE3"/>
    <w:rsid w:val="004558E2"/>
    <w:rsid w:val="00456AD5"/>
    <w:rsid w:val="004602E4"/>
    <w:rsid w:val="00462108"/>
    <w:rsid w:val="00462FEC"/>
    <w:rsid w:val="004662E8"/>
    <w:rsid w:val="00466790"/>
    <w:rsid w:val="0046702D"/>
    <w:rsid w:val="00471BDF"/>
    <w:rsid w:val="0047687F"/>
    <w:rsid w:val="0047744A"/>
    <w:rsid w:val="00481764"/>
    <w:rsid w:val="00483D72"/>
    <w:rsid w:val="004849D6"/>
    <w:rsid w:val="00491360"/>
    <w:rsid w:val="004930A4"/>
    <w:rsid w:val="00497B6F"/>
    <w:rsid w:val="004A0537"/>
    <w:rsid w:val="004A5634"/>
    <w:rsid w:val="004B0645"/>
    <w:rsid w:val="004B0FE8"/>
    <w:rsid w:val="004B1D25"/>
    <w:rsid w:val="004B229F"/>
    <w:rsid w:val="004B2BD1"/>
    <w:rsid w:val="004C1BAA"/>
    <w:rsid w:val="004C34BE"/>
    <w:rsid w:val="004C5D8B"/>
    <w:rsid w:val="004D07D4"/>
    <w:rsid w:val="004D1CE9"/>
    <w:rsid w:val="004D29C5"/>
    <w:rsid w:val="004D48F1"/>
    <w:rsid w:val="004D6931"/>
    <w:rsid w:val="004D6D3A"/>
    <w:rsid w:val="004D7942"/>
    <w:rsid w:val="004E08B5"/>
    <w:rsid w:val="004E3563"/>
    <w:rsid w:val="004E4B1F"/>
    <w:rsid w:val="004E52CD"/>
    <w:rsid w:val="004E6AB4"/>
    <w:rsid w:val="004F226D"/>
    <w:rsid w:val="004F2C04"/>
    <w:rsid w:val="004F3657"/>
    <w:rsid w:val="004F4C31"/>
    <w:rsid w:val="004F6A8D"/>
    <w:rsid w:val="0050021F"/>
    <w:rsid w:val="00502C4E"/>
    <w:rsid w:val="0050496E"/>
    <w:rsid w:val="005058EA"/>
    <w:rsid w:val="00505BE3"/>
    <w:rsid w:val="00506EB1"/>
    <w:rsid w:val="005129CB"/>
    <w:rsid w:val="00514A73"/>
    <w:rsid w:val="00517175"/>
    <w:rsid w:val="0051738D"/>
    <w:rsid w:val="00521F11"/>
    <w:rsid w:val="005227B6"/>
    <w:rsid w:val="00523199"/>
    <w:rsid w:val="00526789"/>
    <w:rsid w:val="00530F8B"/>
    <w:rsid w:val="00534AA6"/>
    <w:rsid w:val="005355A7"/>
    <w:rsid w:val="00536D77"/>
    <w:rsid w:val="00537809"/>
    <w:rsid w:val="00537954"/>
    <w:rsid w:val="00543727"/>
    <w:rsid w:val="0054533C"/>
    <w:rsid w:val="005465FC"/>
    <w:rsid w:val="005474F1"/>
    <w:rsid w:val="0054752D"/>
    <w:rsid w:val="00551967"/>
    <w:rsid w:val="00554722"/>
    <w:rsid w:val="0055677C"/>
    <w:rsid w:val="00556CD7"/>
    <w:rsid w:val="005603FE"/>
    <w:rsid w:val="00561077"/>
    <w:rsid w:val="00562C9D"/>
    <w:rsid w:val="005642B6"/>
    <w:rsid w:val="005672B1"/>
    <w:rsid w:val="00567CDE"/>
    <w:rsid w:val="00571B13"/>
    <w:rsid w:val="005720A2"/>
    <w:rsid w:val="005734AE"/>
    <w:rsid w:val="005737DE"/>
    <w:rsid w:val="0057668C"/>
    <w:rsid w:val="00576F9D"/>
    <w:rsid w:val="00577306"/>
    <w:rsid w:val="00577CF2"/>
    <w:rsid w:val="00581C74"/>
    <w:rsid w:val="00583E26"/>
    <w:rsid w:val="00585878"/>
    <w:rsid w:val="00585FC4"/>
    <w:rsid w:val="00586F50"/>
    <w:rsid w:val="005934D9"/>
    <w:rsid w:val="005946BE"/>
    <w:rsid w:val="00594E45"/>
    <w:rsid w:val="00595EDF"/>
    <w:rsid w:val="00596D31"/>
    <w:rsid w:val="005B01E1"/>
    <w:rsid w:val="005B1464"/>
    <w:rsid w:val="005B5801"/>
    <w:rsid w:val="005B65CB"/>
    <w:rsid w:val="005C0087"/>
    <w:rsid w:val="005C0C7F"/>
    <w:rsid w:val="005C3D13"/>
    <w:rsid w:val="005C7970"/>
    <w:rsid w:val="005C7CB9"/>
    <w:rsid w:val="005C7DD9"/>
    <w:rsid w:val="005D2B31"/>
    <w:rsid w:val="005D3EFB"/>
    <w:rsid w:val="005D615B"/>
    <w:rsid w:val="005E1790"/>
    <w:rsid w:val="005E22D4"/>
    <w:rsid w:val="005E608C"/>
    <w:rsid w:val="005E6C49"/>
    <w:rsid w:val="005E71DC"/>
    <w:rsid w:val="005E7DFF"/>
    <w:rsid w:val="005F0C56"/>
    <w:rsid w:val="005F27CD"/>
    <w:rsid w:val="00600235"/>
    <w:rsid w:val="00600AC6"/>
    <w:rsid w:val="00600B6D"/>
    <w:rsid w:val="00603E91"/>
    <w:rsid w:val="00605AC4"/>
    <w:rsid w:val="006109DC"/>
    <w:rsid w:val="00611E01"/>
    <w:rsid w:val="00613263"/>
    <w:rsid w:val="00613CE5"/>
    <w:rsid w:val="00614B14"/>
    <w:rsid w:val="00614F59"/>
    <w:rsid w:val="00617F10"/>
    <w:rsid w:val="00617FB9"/>
    <w:rsid w:val="00620DB8"/>
    <w:rsid w:val="006219AE"/>
    <w:rsid w:val="0062240C"/>
    <w:rsid w:val="00622AC1"/>
    <w:rsid w:val="00623223"/>
    <w:rsid w:val="00623B3E"/>
    <w:rsid w:val="00627849"/>
    <w:rsid w:val="00631B95"/>
    <w:rsid w:val="00637EAD"/>
    <w:rsid w:val="0064194F"/>
    <w:rsid w:val="00642D56"/>
    <w:rsid w:val="006456F3"/>
    <w:rsid w:val="00645FD4"/>
    <w:rsid w:val="00650576"/>
    <w:rsid w:val="006532F7"/>
    <w:rsid w:val="00655E6A"/>
    <w:rsid w:val="00656FED"/>
    <w:rsid w:val="006577C5"/>
    <w:rsid w:val="00660385"/>
    <w:rsid w:val="0066377A"/>
    <w:rsid w:val="00664AB4"/>
    <w:rsid w:val="00667664"/>
    <w:rsid w:val="006713B5"/>
    <w:rsid w:val="006721CD"/>
    <w:rsid w:val="006732B8"/>
    <w:rsid w:val="00675B5A"/>
    <w:rsid w:val="00675E58"/>
    <w:rsid w:val="00677263"/>
    <w:rsid w:val="00677D59"/>
    <w:rsid w:val="006805B0"/>
    <w:rsid w:val="0069014D"/>
    <w:rsid w:val="006913AA"/>
    <w:rsid w:val="00691B29"/>
    <w:rsid w:val="00693777"/>
    <w:rsid w:val="006945C3"/>
    <w:rsid w:val="006A0949"/>
    <w:rsid w:val="006A0F0F"/>
    <w:rsid w:val="006A17D7"/>
    <w:rsid w:val="006A19C5"/>
    <w:rsid w:val="006A720C"/>
    <w:rsid w:val="006B4854"/>
    <w:rsid w:val="006B4C79"/>
    <w:rsid w:val="006C1AA7"/>
    <w:rsid w:val="006C2586"/>
    <w:rsid w:val="006D0F6E"/>
    <w:rsid w:val="006D249D"/>
    <w:rsid w:val="006D2785"/>
    <w:rsid w:val="006D30DE"/>
    <w:rsid w:val="006D4C56"/>
    <w:rsid w:val="006D55A0"/>
    <w:rsid w:val="006D562A"/>
    <w:rsid w:val="006D7B44"/>
    <w:rsid w:val="006E0461"/>
    <w:rsid w:val="006E05BC"/>
    <w:rsid w:val="006E109B"/>
    <w:rsid w:val="006E4D12"/>
    <w:rsid w:val="006E4FBB"/>
    <w:rsid w:val="006F0277"/>
    <w:rsid w:val="006F1817"/>
    <w:rsid w:val="00702228"/>
    <w:rsid w:val="007023DB"/>
    <w:rsid w:val="0070337A"/>
    <w:rsid w:val="0070557C"/>
    <w:rsid w:val="00711D53"/>
    <w:rsid w:val="0071319D"/>
    <w:rsid w:val="007150D6"/>
    <w:rsid w:val="00717B3C"/>
    <w:rsid w:val="007208E4"/>
    <w:rsid w:val="007211C5"/>
    <w:rsid w:val="00722FBE"/>
    <w:rsid w:val="00726E43"/>
    <w:rsid w:val="0073052C"/>
    <w:rsid w:val="007308CF"/>
    <w:rsid w:val="00731D2B"/>
    <w:rsid w:val="007337AA"/>
    <w:rsid w:val="007361A8"/>
    <w:rsid w:val="00736682"/>
    <w:rsid w:val="00740CD6"/>
    <w:rsid w:val="00746724"/>
    <w:rsid w:val="00746A6E"/>
    <w:rsid w:val="00751C58"/>
    <w:rsid w:val="00752E30"/>
    <w:rsid w:val="007538A7"/>
    <w:rsid w:val="00754903"/>
    <w:rsid w:val="00756653"/>
    <w:rsid w:val="00760835"/>
    <w:rsid w:val="00763ED1"/>
    <w:rsid w:val="00765BB8"/>
    <w:rsid w:val="00765CCF"/>
    <w:rsid w:val="0077227A"/>
    <w:rsid w:val="0077370A"/>
    <w:rsid w:val="00774506"/>
    <w:rsid w:val="0077544A"/>
    <w:rsid w:val="00775584"/>
    <w:rsid w:val="00784141"/>
    <w:rsid w:val="007856B7"/>
    <w:rsid w:val="007874D1"/>
    <w:rsid w:val="00787EBF"/>
    <w:rsid w:val="00792868"/>
    <w:rsid w:val="00794337"/>
    <w:rsid w:val="007A1E23"/>
    <w:rsid w:val="007A22F2"/>
    <w:rsid w:val="007A3DF4"/>
    <w:rsid w:val="007A5F04"/>
    <w:rsid w:val="007A6E1E"/>
    <w:rsid w:val="007B0C2F"/>
    <w:rsid w:val="007B1216"/>
    <w:rsid w:val="007B4EED"/>
    <w:rsid w:val="007B5645"/>
    <w:rsid w:val="007B7E6C"/>
    <w:rsid w:val="007C21E1"/>
    <w:rsid w:val="007C221A"/>
    <w:rsid w:val="007C377A"/>
    <w:rsid w:val="007C38EF"/>
    <w:rsid w:val="007C50CA"/>
    <w:rsid w:val="007C7AAC"/>
    <w:rsid w:val="007D1EF6"/>
    <w:rsid w:val="007D2B0E"/>
    <w:rsid w:val="007D68A2"/>
    <w:rsid w:val="007E10E3"/>
    <w:rsid w:val="007E1E31"/>
    <w:rsid w:val="007E7114"/>
    <w:rsid w:val="007F2064"/>
    <w:rsid w:val="007F2EB3"/>
    <w:rsid w:val="007F71BE"/>
    <w:rsid w:val="007F760F"/>
    <w:rsid w:val="00803639"/>
    <w:rsid w:val="00803F7E"/>
    <w:rsid w:val="008051DB"/>
    <w:rsid w:val="00806F79"/>
    <w:rsid w:val="00810713"/>
    <w:rsid w:val="0081144E"/>
    <w:rsid w:val="00812EA6"/>
    <w:rsid w:val="00813DF9"/>
    <w:rsid w:val="00813E4C"/>
    <w:rsid w:val="00815425"/>
    <w:rsid w:val="00823878"/>
    <w:rsid w:val="00823CAF"/>
    <w:rsid w:val="00824479"/>
    <w:rsid w:val="00825A03"/>
    <w:rsid w:val="00825FD1"/>
    <w:rsid w:val="00830426"/>
    <w:rsid w:val="0083045A"/>
    <w:rsid w:val="008307DD"/>
    <w:rsid w:val="0083302B"/>
    <w:rsid w:val="00833FC3"/>
    <w:rsid w:val="008370F6"/>
    <w:rsid w:val="008374F7"/>
    <w:rsid w:val="00840435"/>
    <w:rsid w:val="00841849"/>
    <w:rsid w:val="00841B0B"/>
    <w:rsid w:val="008420BF"/>
    <w:rsid w:val="008443D3"/>
    <w:rsid w:val="00846D59"/>
    <w:rsid w:val="008476F7"/>
    <w:rsid w:val="00850069"/>
    <w:rsid w:val="008500FF"/>
    <w:rsid w:val="0085185D"/>
    <w:rsid w:val="00853978"/>
    <w:rsid w:val="00856F67"/>
    <w:rsid w:val="008570F5"/>
    <w:rsid w:val="008576AB"/>
    <w:rsid w:val="00863274"/>
    <w:rsid w:val="00863A22"/>
    <w:rsid w:val="008672B2"/>
    <w:rsid w:val="00867308"/>
    <w:rsid w:val="00870C18"/>
    <w:rsid w:val="0087184B"/>
    <w:rsid w:val="00873066"/>
    <w:rsid w:val="00873530"/>
    <w:rsid w:val="0087648A"/>
    <w:rsid w:val="00876DFD"/>
    <w:rsid w:val="008800EE"/>
    <w:rsid w:val="0088113A"/>
    <w:rsid w:val="00882242"/>
    <w:rsid w:val="00882600"/>
    <w:rsid w:val="008862B8"/>
    <w:rsid w:val="008949BA"/>
    <w:rsid w:val="00897069"/>
    <w:rsid w:val="008971E3"/>
    <w:rsid w:val="008A036E"/>
    <w:rsid w:val="008A065B"/>
    <w:rsid w:val="008A54E7"/>
    <w:rsid w:val="008B5AA4"/>
    <w:rsid w:val="008B65EB"/>
    <w:rsid w:val="008B6EF1"/>
    <w:rsid w:val="008B701A"/>
    <w:rsid w:val="008C1AF7"/>
    <w:rsid w:val="008C2123"/>
    <w:rsid w:val="008C2DE4"/>
    <w:rsid w:val="008C59C8"/>
    <w:rsid w:val="008C778B"/>
    <w:rsid w:val="008D140F"/>
    <w:rsid w:val="008D1AED"/>
    <w:rsid w:val="008D32B2"/>
    <w:rsid w:val="008D3E00"/>
    <w:rsid w:val="008D5EAA"/>
    <w:rsid w:val="008E6B22"/>
    <w:rsid w:val="008F1647"/>
    <w:rsid w:val="008F4542"/>
    <w:rsid w:val="008F4583"/>
    <w:rsid w:val="0090568D"/>
    <w:rsid w:val="009067DB"/>
    <w:rsid w:val="009125BF"/>
    <w:rsid w:val="009214AD"/>
    <w:rsid w:val="00921622"/>
    <w:rsid w:val="00924FC8"/>
    <w:rsid w:val="0093005B"/>
    <w:rsid w:val="009304C2"/>
    <w:rsid w:val="00930C8C"/>
    <w:rsid w:val="00931347"/>
    <w:rsid w:val="00931660"/>
    <w:rsid w:val="00933B99"/>
    <w:rsid w:val="00936208"/>
    <w:rsid w:val="009415B4"/>
    <w:rsid w:val="0094187E"/>
    <w:rsid w:val="00941C84"/>
    <w:rsid w:val="009443EB"/>
    <w:rsid w:val="00947A9E"/>
    <w:rsid w:val="00947B0E"/>
    <w:rsid w:val="009528FB"/>
    <w:rsid w:val="00954E0E"/>
    <w:rsid w:val="009554A6"/>
    <w:rsid w:val="009562BD"/>
    <w:rsid w:val="009573F0"/>
    <w:rsid w:val="009579E1"/>
    <w:rsid w:val="00960F9E"/>
    <w:rsid w:val="009651C4"/>
    <w:rsid w:val="009654A3"/>
    <w:rsid w:val="00965528"/>
    <w:rsid w:val="00966B98"/>
    <w:rsid w:val="009701EB"/>
    <w:rsid w:val="00971677"/>
    <w:rsid w:val="00971EC0"/>
    <w:rsid w:val="00972C78"/>
    <w:rsid w:val="0097635F"/>
    <w:rsid w:val="009779BB"/>
    <w:rsid w:val="00977EF0"/>
    <w:rsid w:val="00981C7D"/>
    <w:rsid w:val="00982550"/>
    <w:rsid w:val="009833B7"/>
    <w:rsid w:val="00983474"/>
    <w:rsid w:val="00983A71"/>
    <w:rsid w:val="00984198"/>
    <w:rsid w:val="00987F24"/>
    <w:rsid w:val="0099071A"/>
    <w:rsid w:val="0099218C"/>
    <w:rsid w:val="009921D3"/>
    <w:rsid w:val="009950FB"/>
    <w:rsid w:val="009968C5"/>
    <w:rsid w:val="00997169"/>
    <w:rsid w:val="00997F8D"/>
    <w:rsid w:val="009A0C7F"/>
    <w:rsid w:val="009A5DF7"/>
    <w:rsid w:val="009A719E"/>
    <w:rsid w:val="009A7593"/>
    <w:rsid w:val="009B0261"/>
    <w:rsid w:val="009B45E9"/>
    <w:rsid w:val="009B658F"/>
    <w:rsid w:val="009C02D9"/>
    <w:rsid w:val="009C0D32"/>
    <w:rsid w:val="009C4AFB"/>
    <w:rsid w:val="009C575F"/>
    <w:rsid w:val="009C62E2"/>
    <w:rsid w:val="009C64AD"/>
    <w:rsid w:val="009D2316"/>
    <w:rsid w:val="009D2EE3"/>
    <w:rsid w:val="009D509B"/>
    <w:rsid w:val="009D511A"/>
    <w:rsid w:val="009D6A7E"/>
    <w:rsid w:val="009D6D2D"/>
    <w:rsid w:val="009D6DA5"/>
    <w:rsid w:val="009D7E7D"/>
    <w:rsid w:val="009E0C6C"/>
    <w:rsid w:val="009E3581"/>
    <w:rsid w:val="009E45E1"/>
    <w:rsid w:val="009E4C50"/>
    <w:rsid w:val="009E550C"/>
    <w:rsid w:val="009E5BF4"/>
    <w:rsid w:val="009E5E1D"/>
    <w:rsid w:val="009F00B0"/>
    <w:rsid w:val="009F00B1"/>
    <w:rsid w:val="009F0C21"/>
    <w:rsid w:val="009F2B6C"/>
    <w:rsid w:val="009F38FA"/>
    <w:rsid w:val="009F57DE"/>
    <w:rsid w:val="009F6812"/>
    <w:rsid w:val="009F7EEE"/>
    <w:rsid w:val="00A01412"/>
    <w:rsid w:val="00A0404B"/>
    <w:rsid w:val="00A04FE8"/>
    <w:rsid w:val="00A05D61"/>
    <w:rsid w:val="00A06C54"/>
    <w:rsid w:val="00A073CD"/>
    <w:rsid w:val="00A10335"/>
    <w:rsid w:val="00A105C6"/>
    <w:rsid w:val="00A116E6"/>
    <w:rsid w:val="00A12F6F"/>
    <w:rsid w:val="00A150AD"/>
    <w:rsid w:val="00A15112"/>
    <w:rsid w:val="00A171F2"/>
    <w:rsid w:val="00A1750C"/>
    <w:rsid w:val="00A1763D"/>
    <w:rsid w:val="00A22575"/>
    <w:rsid w:val="00A2609C"/>
    <w:rsid w:val="00A329F8"/>
    <w:rsid w:val="00A34801"/>
    <w:rsid w:val="00A34846"/>
    <w:rsid w:val="00A34C3D"/>
    <w:rsid w:val="00A400B4"/>
    <w:rsid w:val="00A4253B"/>
    <w:rsid w:val="00A44A89"/>
    <w:rsid w:val="00A44B23"/>
    <w:rsid w:val="00A461DD"/>
    <w:rsid w:val="00A46790"/>
    <w:rsid w:val="00A46A70"/>
    <w:rsid w:val="00A516A6"/>
    <w:rsid w:val="00A549C8"/>
    <w:rsid w:val="00A55A8F"/>
    <w:rsid w:val="00A57FDF"/>
    <w:rsid w:val="00A61E3B"/>
    <w:rsid w:val="00A67FF1"/>
    <w:rsid w:val="00A71E35"/>
    <w:rsid w:val="00A73FFD"/>
    <w:rsid w:val="00A74889"/>
    <w:rsid w:val="00A75997"/>
    <w:rsid w:val="00A75AEE"/>
    <w:rsid w:val="00A81127"/>
    <w:rsid w:val="00A8379B"/>
    <w:rsid w:val="00A900CC"/>
    <w:rsid w:val="00A90A88"/>
    <w:rsid w:val="00A90BD1"/>
    <w:rsid w:val="00A90EF1"/>
    <w:rsid w:val="00A927CE"/>
    <w:rsid w:val="00A9370E"/>
    <w:rsid w:val="00A9508D"/>
    <w:rsid w:val="00A9573E"/>
    <w:rsid w:val="00A97009"/>
    <w:rsid w:val="00AA0B5F"/>
    <w:rsid w:val="00AA1101"/>
    <w:rsid w:val="00AA1CB1"/>
    <w:rsid w:val="00AB01FE"/>
    <w:rsid w:val="00AB26F0"/>
    <w:rsid w:val="00AB46FE"/>
    <w:rsid w:val="00AC0597"/>
    <w:rsid w:val="00AC1EFF"/>
    <w:rsid w:val="00AC2B23"/>
    <w:rsid w:val="00AC6E77"/>
    <w:rsid w:val="00AC7132"/>
    <w:rsid w:val="00AD4258"/>
    <w:rsid w:val="00AD495B"/>
    <w:rsid w:val="00AD722C"/>
    <w:rsid w:val="00AE30A8"/>
    <w:rsid w:val="00AE3DA7"/>
    <w:rsid w:val="00AE414E"/>
    <w:rsid w:val="00AE559B"/>
    <w:rsid w:val="00AE591D"/>
    <w:rsid w:val="00AE6B63"/>
    <w:rsid w:val="00AE7B78"/>
    <w:rsid w:val="00AF514D"/>
    <w:rsid w:val="00AF77AE"/>
    <w:rsid w:val="00B00354"/>
    <w:rsid w:val="00B10C1C"/>
    <w:rsid w:val="00B13AA2"/>
    <w:rsid w:val="00B174ED"/>
    <w:rsid w:val="00B20492"/>
    <w:rsid w:val="00B26345"/>
    <w:rsid w:val="00B266AC"/>
    <w:rsid w:val="00B26F19"/>
    <w:rsid w:val="00B27BFA"/>
    <w:rsid w:val="00B31EA2"/>
    <w:rsid w:val="00B3213E"/>
    <w:rsid w:val="00B32402"/>
    <w:rsid w:val="00B3511F"/>
    <w:rsid w:val="00B42D7E"/>
    <w:rsid w:val="00B441B5"/>
    <w:rsid w:val="00B44F30"/>
    <w:rsid w:val="00B455BE"/>
    <w:rsid w:val="00B50402"/>
    <w:rsid w:val="00B53C5E"/>
    <w:rsid w:val="00B55ACA"/>
    <w:rsid w:val="00B55C65"/>
    <w:rsid w:val="00B56257"/>
    <w:rsid w:val="00B5663C"/>
    <w:rsid w:val="00B56847"/>
    <w:rsid w:val="00B62A31"/>
    <w:rsid w:val="00B65948"/>
    <w:rsid w:val="00B66157"/>
    <w:rsid w:val="00B6630C"/>
    <w:rsid w:val="00B66563"/>
    <w:rsid w:val="00B6737E"/>
    <w:rsid w:val="00B71609"/>
    <w:rsid w:val="00B73244"/>
    <w:rsid w:val="00B74BE3"/>
    <w:rsid w:val="00B74D2D"/>
    <w:rsid w:val="00B74FBC"/>
    <w:rsid w:val="00B7672C"/>
    <w:rsid w:val="00B80350"/>
    <w:rsid w:val="00B827CD"/>
    <w:rsid w:val="00B82889"/>
    <w:rsid w:val="00B862E7"/>
    <w:rsid w:val="00B9119C"/>
    <w:rsid w:val="00B920FD"/>
    <w:rsid w:val="00B923A8"/>
    <w:rsid w:val="00B9437C"/>
    <w:rsid w:val="00BA5F72"/>
    <w:rsid w:val="00BA60B1"/>
    <w:rsid w:val="00BB160B"/>
    <w:rsid w:val="00BB59CC"/>
    <w:rsid w:val="00BB72CD"/>
    <w:rsid w:val="00BC1037"/>
    <w:rsid w:val="00BC20E7"/>
    <w:rsid w:val="00BC5DD7"/>
    <w:rsid w:val="00BD02F2"/>
    <w:rsid w:val="00BD1178"/>
    <w:rsid w:val="00BD152B"/>
    <w:rsid w:val="00BD21C0"/>
    <w:rsid w:val="00BD4F73"/>
    <w:rsid w:val="00BE392E"/>
    <w:rsid w:val="00BE4DAF"/>
    <w:rsid w:val="00BF0ADC"/>
    <w:rsid w:val="00BF0CE2"/>
    <w:rsid w:val="00BF2468"/>
    <w:rsid w:val="00BF2BC9"/>
    <w:rsid w:val="00BF339A"/>
    <w:rsid w:val="00BF3EE3"/>
    <w:rsid w:val="00BF45F7"/>
    <w:rsid w:val="00BF4622"/>
    <w:rsid w:val="00BF5E22"/>
    <w:rsid w:val="00BF7C1C"/>
    <w:rsid w:val="00C000CB"/>
    <w:rsid w:val="00C01EA9"/>
    <w:rsid w:val="00C02425"/>
    <w:rsid w:val="00C0467D"/>
    <w:rsid w:val="00C05BE2"/>
    <w:rsid w:val="00C06D7A"/>
    <w:rsid w:val="00C10EAE"/>
    <w:rsid w:val="00C11990"/>
    <w:rsid w:val="00C11E76"/>
    <w:rsid w:val="00C15655"/>
    <w:rsid w:val="00C15E81"/>
    <w:rsid w:val="00C16735"/>
    <w:rsid w:val="00C16C7C"/>
    <w:rsid w:val="00C20189"/>
    <w:rsid w:val="00C21DF4"/>
    <w:rsid w:val="00C225C7"/>
    <w:rsid w:val="00C27D6A"/>
    <w:rsid w:val="00C30330"/>
    <w:rsid w:val="00C33963"/>
    <w:rsid w:val="00C33A2C"/>
    <w:rsid w:val="00C36E28"/>
    <w:rsid w:val="00C40DA6"/>
    <w:rsid w:val="00C425AD"/>
    <w:rsid w:val="00C44B66"/>
    <w:rsid w:val="00C4708D"/>
    <w:rsid w:val="00C50178"/>
    <w:rsid w:val="00C522DD"/>
    <w:rsid w:val="00C533DE"/>
    <w:rsid w:val="00C55046"/>
    <w:rsid w:val="00C611EF"/>
    <w:rsid w:val="00C61A69"/>
    <w:rsid w:val="00C63A5C"/>
    <w:rsid w:val="00C63D72"/>
    <w:rsid w:val="00C668B1"/>
    <w:rsid w:val="00C66BFB"/>
    <w:rsid w:val="00C702C6"/>
    <w:rsid w:val="00C714F8"/>
    <w:rsid w:val="00C725B8"/>
    <w:rsid w:val="00C72D0D"/>
    <w:rsid w:val="00C74002"/>
    <w:rsid w:val="00C7524F"/>
    <w:rsid w:val="00C75E4D"/>
    <w:rsid w:val="00C81B70"/>
    <w:rsid w:val="00C82E23"/>
    <w:rsid w:val="00C834E2"/>
    <w:rsid w:val="00C87AB6"/>
    <w:rsid w:val="00C918BF"/>
    <w:rsid w:val="00C929E4"/>
    <w:rsid w:val="00C9345F"/>
    <w:rsid w:val="00CA2577"/>
    <w:rsid w:val="00CA4C4A"/>
    <w:rsid w:val="00CA56A7"/>
    <w:rsid w:val="00CB03F9"/>
    <w:rsid w:val="00CB0EA2"/>
    <w:rsid w:val="00CC40A7"/>
    <w:rsid w:val="00CC7D77"/>
    <w:rsid w:val="00CD04BC"/>
    <w:rsid w:val="00CD3DBD"/>
    <w:rsid w:val="00CD5413"/>
    <w:rsid w:val="00CD5C12"/>
    <w:rsid w:val="00CD5E10"/>
    <w:rsid w:val="00CD6866"/>
    <w:rsid w:val="00CE3B6E"/>
    <w:rsid w:val="00CE4865"/>
    <w:rsid w:val="00CE5071"/>
    <w:rsid w:val="00CE6733"/>
    <w:rsid w:val="00CF0324"/>
    <w:rsid w:val="00CF22E9"/>
    <w:rsid w:val="00CF26B3"/>
    <w:rsid w:val="00CF43DD"/>
    <w:rsid w:val="00CF4EF4"/>
    <w:rsid w:val="00CF4FB0"/>
    <w:rsid w:val="00D009F0"/>
    <w:rsid w:val="00D017A6"/>
    <w:rsid w:val="00D01AA0"/>
    <w:rsid w:val="00D02325"/>
    <w:rsid w:val="00D02D85"/>
    <w:rsid w:val="00D0311A"/>
    <w:rsid w:val="00D0458E"/>
    <w:rsid w:val="00D05DEF"/>
    <w:rsid w:val="00D110DF"/>
    <w:rsid w:val="00D11120"/>
    <w:rsid w:val="00D13A47"/>
    <w:rsid w:val="00D141DB"/>
    <w:rsid w:val="00D20CEA"/>
    <w:rsid w:val="00D27334"/>
    <w:rsid w:val="00D3177E"/>
    <w:rsid w:val="00D343A3"/>
    <w:rsid w:val="00D400CA"/>
    <w:rsid w:val="00D42274"/>
    <w:rsid w:val="00D42D5C"/>
    <w:rsid w:val="00D4324B"/>
    <w:rsid w:val="00D4498E"/>
    <w:rsid w:val="00D46F5C"/>
    <w:rsid w:val="00D47D01"/>
    <w:rsid w:val="00D508B9"/>
    <w:rsid w:val="00D510EA"/>
    <w:rsid w:val="00D52DC0"/>
    <w:rsid w:val="00D536E5"/>
    <w:rsid w:val="00D53716"/>
    <w:rsid w:val="00D539B1"/>
    <w:rsid w:val="00D5419D"/>
    <w:rsid w:val="00D559BF"/>
    <w:rsid w:val="00D55A0D"/>
    <w:rsid w:val="00D56196"/>
    <w:rsid w:val="00D6080B"/>
    <w:rsid w:val="00D609BA"/>
    <w:rsid w:val="00D63E7D"/>
    <w:rsid w:val="00D64057"/>
    <w:rsid w:val="00D64A15"/>
    <w:rsid w:val="00D64F2F"/>
    <w:rsid w:val="00D67253"/>
    <w:rsid w:val="00D710E2"/>
    <w:rsid w:val="00D71FAC"/>
    <w:rsid w:val="00D75FBB"/>
    <w:rsid w:val="00D7608C"/>
    <w:rsid w:val="00D774E1"/>
    <w:rsid w:val="00D77CDE"/>
    <w:rsid w:val="00D84B5A"/>
    <w:rsid w:val="00D85777"/>
    <w:rsid w:val="00D857D5"/>
    <w:rsid w:val="00D8671C"/>
    <w:rsid w:val="00D90588"/>
    <w:rsid w:val="00D912A6"/>
    <w:rsid w:val="00D95DF0"/>
    <w:rsid w:val="00D9686D"/>
    <w:rsid w:val="00DA0311"/>
    <w:rsid w:val="00DA03CA"/>
    <w:rsid w:val="00DA2934"/>
    <w:rsid w:val="00DA4C4A"/>
    <w:rsid w:val="00DB1785"/>
    <w:rsid w:val="00DB7007"/>
    <w:rsid w:val="00DC0725"/>
    <w:rsid w:val="00DC0CAD"/>
    <w:rsid w:val="00DC269C"/>
    <w:rsid w:val="00DC6C70"/>
    <w:rsid w:val="00DC7BDE"/>
    <w:rsid w:val="00DD01FA"/>
    <w:rsid w:val="00DD1738"/>
    <w:rsid w:val="00DD4636"/>
    <w:rsid w:val="00DD4886"/>
    <w:rsid w:val="00DD555E"/>
    <w:rsid w:val="00DD5BC1"/>
    <w:rsid w:val="00DE504D"/>
    <w:rsid w:val="00DE662B"/>
    <w:rsid w:val="00DE6A72"/>
    <w:rsid w:val="00DF28E2"/>
    <w:rsid w:val="00DF2A97"/>
    <w:rsid w:val="00DF46B3"/>
    <w:rsid w:val="00DF6EC5"/>
    <w:rsid w:val="00E031F7"/>
    <w:rsid w:val="00E03FB0"/>
    <w:rsid w:val="00E060D2"/>
    <w:rsid w:val="00E101D0"/>
    <w:rsid w:val="00E118F3"/>
    <w:rsid w:val="00E133DE"/>
    <w:rsid w:val="00E15872"/>
    <w:rsid w:val="00E15CDE"/>
    <w:rsid w:val="00E164BF"/>
    <w:rsid w:val="00E23E05"/>
    <w:rsid w:val="00E240AF"/>
    <w:rsid w:val="00E2448A"/>
    <w:rsid w:val="00E24C57"/>
    <w:rsid w:val="00E24DB4"/>
    <w:rsid w:val="00E25B5D"/>
    <w:rsid w:val="00E26130"/>
    <w:rsid w:val="00E30D62"/>
    <w:rsid w:val="00E30E18"/>
    <w:rsid w:val="00E354A5"/>
    <w:rsid w:val="00E3582B"/>
    <w:rsid w:val="00E36BDD"/>
    <w:rsid w:val="00E46FEF"/>
    <w:rsid w:val="00E5002D"/>
    <w:rsid w:val="00E50F3F"/>
    <w:rsid w:val="00E51E02"/>
    <w:rsid w:val="00E545DF"/>
    <w:rsid w:val="00E56144"/>
    <w:rsid w:val="00E6023D"/>
    <w:rsid w:val="00E61D56"/>
    <w:rsid w:val="00E64775"/>
    <w:rsid w:val="00E65620"/>
    <w:rsid w:val="00E66534"/>
    <w:rsid w:val="00E7033B"/>
    <w:rsid w:val="00E7039F"/>
    <w:rsid w:val="00E705E3"/>
    <w:rsid w:val="00E73CC3"/>
    <w:rsid w:val="00E74860"/>
    <w:rsid w:val="00E76AB2"/>
    <w:rsid w:val="00E76FC1"/>
    <w:rsid w:val="00E83DD7"/>
    <w:rsid w:val="00E8416F"/>
    <w:rsid w:val="00E91742"/>
    <w:rsid w:val="00E92589"/>
    <w:rsid w:val="00E944D5"/>
    <w:rsid w:val="00E9546F"/>
    <w:rsid w:val="00EA0FB4"/>
    <w:rsid w:val="00EA3EC1"/>
    <w:rsid w:val="00EA50A9"/>
    <w:rsid w:val="00EB2331"/>
    <w:rsid w:val="00EB2E08"/>
    <w:rsid w:val="00EB5109"/>
    <w:rsid w:val="00EB64F8"/>
    <w:rsid w:val="00EB655E"/>
    <w:rsid w:val="00EB6D9F"/>
    <w:rsid w:val="00EC319A"/>
    <w:rsid w:val="00EC31D3"/>
    <w:rsid w:val="00EC44C4"/>
    <w:rsid w:val="00EC4532"/>
    <w:rsid w:val="00EC678C"/>
    <w:rsid w:val="00EC70BA"/>
    <w:rsid w:val="00EC7571"/>
    <w:rsid w:val="00ED0C65"/>
    <w:rsid w:val="00ED425A"/>
    <w:rsid w:val="00ED7DE8"/>
    <w:rsid w:val="00EE597A"/>
    <w:rsid w:val="00EE697C"/>
    <w:rsid w:val="00EE69CF"/>
    <w:rsid w:val="00EE7298"/>
    <w:rsid w:val="00EE7859"/>
    <w:rsid w:val="00EF0110"/>
    <w:rsid w:val="00EF0CC4"/>
    <w:rsid w:val="00EF4E67"/>
    <w:rsid w:val="00EF6466"/>
    <w:rsid w:val="00F00129"/>
    <w:rsid w:val="00F001FA"/>
    <w:rsid w:val="00F02089"/>
    <w:rsid w:val="00F0269A"/>
    <w:rsid w:val="00F03BAB"/>
    <w:rsid w:val="00F040F3"/>
    <w:rsid w:val="00F104CF"/>
    <w:rsid w:val="00F10630"/>
    <w:rsid w:val="00F1273C"/>
    <w:rsid w:val="00F157C8"/>
    <w:rsid w:val="00F16A23"/>
    <w:rsid w:val="00F2061A"/>
    <w:rsid w:val="00F213E9"/>
    <w:rsid w:val="00F216B7"/>
    <w:rsid w:val="00F2428B"/>
    <w:rsid w:val="00F2526E"/>
    <w:rsid w:val="00F25CEE"/>
    <w:rsid w:val="00F2737F"/>
    <w:rsid w:val="00F325F8"/>
    <w:rsid w:val="00F354EE"/>
    <w:rsid w:val="00F36346"/>
    <w:rsid w:val="00F36E8E"/>
    <w:rsid w:val="00F37AFD"/>
    <w:rsid w:val="00F408DB"/>
    <w:rsid w:val="00F417A3"/>
    <w:rsid w:val="00F42E89"/>
    <w:rsid w:val="00F42F5F"/>
    <w:rsid w:val="00F46EA5"/>
    <w:rsid w:val="00F47133"/>
    <w:rsid w:val="00F47FBB"/>
    <w:rsid w:val="00F508F1"/>
    <w:rsid w:val="00F523C9"/>
    <w:rsid w:val="00F53BF7"/>
    <w:rsid w:val="00F6066B"/>
    <w:rsid w:val="00F60DC4"/>
    <w:rsid w:val="00F611F2"/>
    <w:rsid w:val="00F61A1A"/>
    <w:rsid w:val="00F6423B"/>
    <w:rsid w:val="00F6477D"/>
    <w:rsid w:val="00F67FAB"/>
    <w:rsid w:val="00F70008"/>
    <w:rsid w:val="00F7058A"/>
    <w:rsid w:val="00F71921"/>
    <w:rsid w:val="00F71DB3"/>
    <w:rsid w:val="00F7298B"/>
    <w:rsid w:val="00F72C08"/>
    <w:rsid w:val="00F75A78"/>
    <w:rsid w:val="00F761F2"/>
    <w:rsid w:val="00F7740D"/>
    <w:rsid w:val="00F81652"/>
    <w:rsid w:val="00F826E7"/>
    <w:rsid w:val="00F84B8F"/>
    <w:rsid w:val="00F90933"/>
    <w:rsid w:val="00F92691"/>
    <w:rsid w:val="00F92B33"/>
    <w:rsid w:val="00F9496B"/>
    <w:rsid w:val="00F95F5F"/>
    <w:rsid w:val="00F979D9"/>
    <w:rsid w:val="00FA08E8"/>
    <w:rsid w:val="00FA1DA0"/>
    <w:rsid w:val="00FA2BFE"/>
    <w:rsid w:val="00FA51FE"/>
    <w:rsid w:val="00FA6A18"/>
    <w:rsid w:val="00FB1B50"/>
    <w:rsid w:val="00FB61A2"/>
    <w:rsid w:val="00FB68BE"/>
    <w:rsid w:val="00FB6E8E"/>
    <w:rsid w:val="00FB72FE"/>
    <w:rsid w:val="00FC138C"/>
    <w:rsid w:val="00FC2ADC"/>
    <w:rsid w:val="00FC6AE0"/>
    <w:rsid w:val="00FD1BA0"/>
    <w:rsid w:val="00FD3F18"/>
    <w:rsid w:val="00FD51C7"/>
    <w:rsid w:val="00FD7437"/>
    <w:rsid w:val="00FE069E"/>
    <w:rsid w:val="00FE131A"/>
    <w:rsid w:val="00FE15A9"/>
    <w:rsid w:val="00FE3573"/>
    <w:rsid w:val="00FE3F1F"/>
    <w:rsid w:val="00FE4BDF"/>
    <w:rsid w:val="00FE5014"/>
    <w:rsid w:val="00FE5F7D"/>
    <w:rsid w:val="00FF4566"/>
    <w:rsid w:val="00FF5164"/>
    <w:rsid w:val="00FF608D"/>
    <w:rsid w:val="00FF733B"/>
    <w:rsid w:val="00FF7AA3"/>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6806D-50B2-42CB-91DA-D234A112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0F"/>
    <w:rPr>
      <w:sz w:val="24"/>
      <w:szCs w:val="24"/>
    </w:rPr>
  </w:style>
  <w:style w:type="paragraph" w:styleId="Heading1">
    <w:name w:val="heading 1"/>
    <w:basedOn w:val="Normal"/>
    <w:link w:val="Heading1Char"/>
    <w:uiPriority w:val="9"/>
    <w:qFormat/>
    <w:rsid w:val="004504E9"/>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acterCaracter2CharCharCaracterCaracter">
    <w:name w:val=" Caracter Caracter2 Char Char Caracter Caracter"/>
    <w:basedOn w:val="Normal"/>
    <w:rsid w:val="006A0F0F"/>
    <w:rPr>
      <w:szCs w:val="20"/>
      <w:lang w:val="pl-PL" w:eastAsia="pl-PL"/>
    </w:rPr>
  </w:style>
  <w:style w:type="table" w:styleId="TableGrid">
    <w:name w:val="Table Grid"/>
    <w:basedOn w:val="TableNormal"/>
    <w:rsid w:val="006A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6A0F0F"/>
    <w:pPr>
      <w:ind w:left="144" w:right="144" w:firstLine="720"/>
      <w:jc w:val="both"/>
    </w:pPr>
    <w:rPr>
      <w:rFonts w:ascii="TimesNewRomanPS" w:hAnsi="TimesNewRomanPS"/>
      <w:sz w:val="36"/>
      <w:szCs w:val="20"/>
    </w:rPr>
  </w:style>
  <w:style w:type="paragraph" w:styleId="Footer">
    <w:name w:val="footer"/>
    <w:basedOn w:val="Normal"/>
    <w:rsid w:val="006A0F0F"/>
    <w:pPr>
      <w:tabs>
        <w:tab w:val="center" w:pos="4320"/>
        <w:tab w:val="right" w:pos="8640"/>
      </w:tabs>
    </w:pPr>
  </w:style>
  <w:style w:type="character" w:styleId="PageNumber">
    <w:name w:val="page number"/>
    <w:basedOn w:val="DefaultParagraphFont"/>
    <w:rsid w:val="006A0F0F"/>
  </w:style>
  <w:style w:type="paragraph" w:customStyle="1" w:styleId="DefaultText">
    <w:name w:val="Default Text"/>
    <w:basedOn w:val="Normal"/>
    <w:rsid w:val="006A0F0F"/>
    <w:pPr>
      <w:autoSpaceDE w:val="0"/>
      <w:autoSpaceDN w:val="0"/>
      <w:adjustRightInd w:val="0"/>
    </w:pPr>
  </w:style>
  <w:style w:type="paragraph" w:customStyle="1" w:styleId="TableText">
    <w:name w:val="Table Text"/>
    <w:basedOn w:val="Normal"/>
    <w:rsid w:val="006A0F0F"/>
    <w:pPr>
      <w:jc w:val="right"/>
    </w:pPr>
    <w:rPr>
      <w:szCs w:val="20"/>
    </w:rPr>
  </w:style>
  <w:style w:type="character" w:styleId="Emphasis">
    <w:name w:val="Emphasis"/>
    <w:qFormat/>
    <w:rsid w:val="006A0F0F"/>
    <w:rPr>
      <w:i/>
      <w:iCs/>
    </w:rPr>
  </w:style>
  <w:style w:type="paragraph" w:customStyle="1" w:styleId="western">
    <w:name w:val="western"/>
    <w:basedOn w:val="Normal"/>
    <w:rsid w:val="006A0F0F"/>
    <w:pPr>
      <w:spacing w:before="100" w:beforeAutospacing="1" w:after="142" w:line="288" w:lineRule="auto"/>
    </w:pPr>
    <w:rPr>
      <w:rFonts w:eastAsia="SimSun"/>
      <w:color w:val="000000"/>
      <w:lang w:val="ro-RO" w:eastAsia="zh-CN"/>
    </w:rPr>
  </w:style>
  <w:style w:type="paragraph" w:styleId="FootnoteText">
    <w:name w:val="footnote text"/>
    <w:basedOn w:val="Normal"/>
    <w:link w:val="FootnoteTextChar"/>
    <w:semiHidden/>
    <w:rsid w:val="006A0F0F"/>
    <w:rPr>
      <w:rFonts w:ascii="Calibri" w:hAnsi="Calibri" w:cs="Calibri"/>
      <w:sz w:val="20"/>
      <w:szCs w:val="20"/>
      <w:lang w:val="en-GB" w:eastAsia="ja-JP"/>
    </w:rPr>
  </w:style>
  <w:style w:type="character" w:customStyle="1" w:styleId="FootnoteTextChar">
    <w:name w:val="Footnote Text Char"/>
    <w:link w:val="FootnoteText"/>
    <w:locked/>
    <w:rsid w:val="006A0F0F"/>
    <w:rPr>
      <w:rFonts w:ascii="Calibri" w:hAnsi="Calibri" w:cs="Calibri"/>
      <w:lang w:val="en-GB" w:eastAsia="ja-JP" w:bidi="ar-SA"/>
    </w:rPr>
  </w:style>
  <w:style w:type="paragraph" w:customStyle="1" w:styleId="CaracterCaracter">
    <w:name w:val=" Caracter Caracter"/>
    <w:basedOn w:val="Normal"/>
    <w:rsid w:val="00F001FA"/>
    <w:rPr>
      <w:lang w:val="pl-PL" w:eastAsia="pl-PL"/>
    </w:rPr>
  </w:style>
  <w:style w:type="character" w:styleId="Strong">
    <w:name w:val="Strong"/>
    <w:uiPriority w:val="22"/>
    <w:qFormat/>
    <w:rsid w:val="00D536E5"/>
    <w:rPr>
      <w:b/>
      <w:bCs/>
    </w:rPr>
  </w:style>
  <w:style w:type="paragraph" w:customStyle="1" w:styleId="CaracterCaracterCharCharCaracterCaracter">
    <w:name w:val=" Caracter Caracter Char Char Caracter Caracter"/>
    <w:basedOn w:val="Normal"/>
    <w:rsid w:val="003C4895"/>
    <w:pPr>
      <w:spacing w:after="160" w:line="240" w:lineRule="exact"/>
    </w:pPr>
    <w:rPr>
      <w:rFonts w:ascii="Tahoma" w:hAnsi="Tahoma"/>
      <w:sz w:val="20"/>
      <w:szCs w:val="20"/>
    </w:rPr>
  </w:style>
  <w:style w:type="paragraph" w:styleId="NormalWeb">
    <w:name w:val="Normal (Web)"/>
    <w:basedOn w:val="Normal"/>
    <w:rsid w:val="008443D3"/>
    <w:pPr>
      <w:spacing w:before="100" w:beforeAutospacing="1" w:after="100" w:afterAutospacing="1"/>
      <w:jc w:val="both"/>
    </w:pPr>
  </w:style>
  <w:style w:type="paragraph" w:customStyle="1" w:styleId="CaracterCaracterCharCharCaracterCaracterCharCharCaracterCaracterCharCharCaracterCaracterCharCharCaracterCaracterCharCharCaracterCaracterCharCharCaracterCaracter">
    <w:name w:val=" Caracter Caracter Char Char Caracter Caracter Char Char Caracter Caracter Char Char Caracter Caracter Char Char Caracter Caracter Char Char Caracter Caracter Char Char Caracter Caracter"/>
    <w:basedOn w:val="Normal"/>
    <w:link w:val="DefaultParagraphFont"/>
    <w:rsid w:val="008800EE"/>
    <w:pPr>
      <w:spacing w:after="160" w:line="240" w:lineRule="exact"/>
    </w:pPr>
    <w:rPr>
      <w:rFonts w:ascii="Tahoma" w:hAnsi="Tahoma"/>
      <w:sz w:val="20"/>
      <w:szCs w:val="20"/>
    </w:rPr>
  </w:style>
  <w:style w:type="paragraph" w:customStyle="1" w:styleId="CharCharCharCharCharCharChar">
    <w:name w:val="Char Char Char Char Char Char Char"/>
    <w:basedOn w:val="Normal"/>
    <w:rsid w:val="004F4C31"/>
    <w:rPr>
      <w:lang w:val="pl-PL" w:eastAsia="pl-PL"/>
    </w:rPr>
  </w:style>
  <w:style w:type="character" w:customStyle="1" w:styleId="apple-converted-space">
    <w:name w:val="apple-converted-space"/>
    <w:basedOn w:val="DefaultParagraphFont"/>
    <w:rsid w:val="00F10630"/>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F72C08"/>
    <w:pPr>
      <w:spacing w:after="200" w:line="276" w:lineRule="auto"/>
      <w:ind w:left="720"/>
      <w:contextualSpacing/>
    </w:pPr>
    <w:rPr>
      <w:rFonts w:ascii="Calibri" w:hAnsi="Calibri"/>
      <w:sz w:val="22"/>
      <w:szCs w:val="22"/>
      <w:lang w:val="ro-RO"/>
    </w:rPr>
  </w:style>
  <w:style w:type="character" w:styleId="Hyperlink">
    <w:name w:val="Hyperlink"/>
    <w:uiPriority w:val="99"/>
    <w:unhideWhenUsed/>
    <w:rsid w:val="004504E9"/>
    <w:rPr>
      <w:color w:val="0000FF"/>
      <w:u w:val="single"/>
    </w:rPr>
  </w:style>
  <w:style w:type="character" w:customStyle="1" w:styleId="Heading1Char">
    <w:name w:val="Heading 1 Char"/>
    <w:link w:val="Heading1"/>
    <w:uiPriority w:val="9"/>
    <w:rsid w:val="004504E9"/>
    <w:rPr>
      <w:b/>
      <w:bCs/>
      <w:kern w:val="36"/>
      <w:sz w:val="48"/>
      <w:szCs w:val="48"/>
    </w:rPr>
  </w:style>
  <w:style w:type="paragraph" w:customStyle="1" w:styleId="fright">
    <w:name w:val="fright"/>
    <w:basedOn w:val="Normal"/>
    <w:rsid w:val="004504E9"/>
    <w:pPr>
      <w:spacing w:before="100" w:beforeAutospacing="1" w:after="100" w:afterAutospacing="1"/>
    </w:pPr>
    <w:rPr>
      <w:lang w:val="ro-RO" w:eastAsia="ro-RO"/>
    </w:rPr>
  </w:style>
  <w:style w:type="paragraph" w:styleId="BalloonText">
    <w:name w:val="Balloon Text"/>
    <w:basedOn w:val="Normal"/>
    <w:link w:val="BalloonTextChar"/>
    <w:rsid w:val="00E133DE"/>
    <w:rPr>
      <w:rFonts w:ascii="Segoe UI" w:hAnsi="Segoe UI" w:cs="Segoe UI"/>
      <w:sz w:val="18"/>
      <w:szCs w:val="18"/>
    </w:rPr>
  </w:style>
  <w:style w:type="character" w:customStyle="1" w:styleId="BalloonTextChar">
    <w:name w:val="Balloon Text Char"/>
    <w:link w:val="BalloonText"/>
    <w:rsid w:val="00E133DE"/>
    <w:rPr>
      <w:rFonts w:ascii="Segoe UI" w:hAnsi="Segoe UI" w:cs="Segoe UI"/>
      <w:sz w:val="18"/>
      <w:szCs w:val="18"/>
      <w:lang w:val="en-US" w:eastAsia="en-US"/>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603E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1336">
      <w:bodyDiv w:val="1"/>
      <w:marLeft w:val="0"/>
      <w:marRight w:val="0"/>
      <w:marTop w:val="0"/>
      <w:marBottom w:val="0"/>
      <w:divBdr>
        <w:top w:val="none" w:sz="0" w:space="0" w:color="auto"/>
        <w:left w:val="none" w:sz="0" w:space="0" w:color="auto"/>
        <w:bottom w:val="none" w:sz="0" w:space="0" w:color="auto"/>
        <w:right w:val="none" w:sz="0" w:space="0" w:color="auto"/>
      </w:divBdr>
    </w:div>
    <w:div w:id="878591744">
      <w:bodyDiv w:val="1"/>
      <w:marLeft w:val="0"/>
      <w:marRight w:val="0"/>
      <w:marTop w:val="0"/>
      <w:marBottom w:val="0"/>
      <w:divBdr>
        <w:top w:val="none" w:sz="0" w:space="0" w:color="auto"/>
        <w:left w:val="none" w:sz="0" w:space="0" w:color="auto"/>
        <w:bottom w:val="none" w:sz="0" w:space="0" w:color="auto"/>
        <w:right w:val="none" w:sz="0" w:space="0" w:color="auto"/>
      </w:divBdr>
    </w:div>
    <w:div w:id="1341395442">
      <w:bodyDiv w:val="1"/>
      <w:marLeft w:val="0"/>
      <w:marRight w:val="0"/>
      <w:marTop w:val="0"/>
      <w:marBottom w:val="0"/>
      <w:divBdr>
        <w:top w:val="none" w:sz="0" w:space="0" w:color="auto"/>
        <w:left w:val="none" w:sz="0" w:space="0" w:color="auto"/>
        <w:bottom w:val="none" w:sz="0" w:space="0" w:color="auto"/>
        <w:right w:val="none" w:sz="0" w:space="0" w:color="auto"/>
      </w:divBdr>
    </w:div>
    <w:div w:id="1388604004">
      <w:bodyDiv w:val="1"/>
      <w:marLeft w:val="0"/>
      <w:marRight w:val="0"/>
      <w:marTop w:val="0"/>
      <w:marBottom w:val="0"/>
      <w:divBdr>
        <w:top w:val="none" w:sz="0" w:space="0" w:color="auto"/>
        <w:left w:val="none" w:sz="0" w:space="0" w:color="auto"/>
        <w:bottom w:val="none" w:sz="0" w:space="0" w:color="auto"/>
        <w:right w:val="none" w:sz="0" w:space="0" w:color="auto"/>
      </w:divBdr>
      <w:divsChild>
        <w:div w:id="255721527">
          <w:marLeft w:val="0"/>
          <w:marRight w:val="0"/>
          <w:marTop w:val="0"/>
          <w:marBottom w:val="75"/>
          <w:divBdr>
            <w:top w:val="single" w:sz="6" w:space="2" w:color="7A7A7A"/>
            <w:left w:val="single" w:sz="6" w:space="3" w:color="7A7A7A"/>
            <w:bottom w:val="single" w:sz="6" w:space="2" w:color="7A7A7A"/>
            <w:right w:val="single" w:sz="6" w:space="3" w:color="7A7A7A"/>
          </w:divBdr>
        </w:div>
        <w:div w:id="585767525">
          <w:marLeft w:val="0"/>
          <w:marRight w:val="0"/>
          <w:marTop w:val="0"/>
          <w:marBottom w:val="0"/>
          <w:divBdr>
            <w:top w:val="none" w:sz="0" w:space="0" w:color="auto"/>
            <w:left w:val="none" w:sz="0" w:space="0" w:color="auto"/>
            <w:bottom w:val="none" w:sz="0" w:space="0" w:color="auto"/>
            <w:right w:val="none" w:sz="0" w:space="0" w:color="auto"/>
          </w:divBdr>
        </w:div>
        <w:div w:id="1222981463">
          <w:marLeft w:val="0"/>
          <w:marRight w:val="0"/>
          <w:marTop w:val="120"/>
          <w:marBottom w:val="105"/>
          <w:divBdr>
            <w:top w:val="none" w:sz="0" w:space="0" w:color="auto"/>
            <w:left w:val="none" w:sz="0" w:space="0" w:color="auto"/>
            <w:bottom w:val="none" w:sz="0" w:space="0" w:color="auto"/>
            <w:right w:val="none" w:sz="0" w:space="0" w:color="auto"/>
          </w:divBdr>
          <w:divsChild>
            <w:div w:id="9236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4299">
      <w:bodyDiv w:val="1"/>
      <w:marLeft w:val="0"/>
      <w:marRight w:val="0"/>
      <w:marTop w:val="0"/>
      <w:marBottom w:val="0"/>
      <w:divBdr>
        <w:top w:val="none" w:sz="0" w:space="0" w:color="auto"/>
        <w:left w:val="none" w:sz="0" w:space="0" w:color="auto"/>
        <w:bottom w:val="none" w:sz="0" w:space="0" w:color="auto"/>
        <w:right w:val="none" w:sz="0" w:space="0" w:color="auto"/>
      </w:divBdr>
    </w:div>
    <w:div w:id="1542354940">
      <w:bodyDiv w:val="1"/>
      <w:marLeft w:val="0"/>
      <w:marRight w:val="0"/>
      <w:marTop w:val="0"/>
      <w:marBottom w:val="0"/>
      <w:divBdr>
        <w:top w:val="none" w:sz="0" w:space="0" w:color="auto"/>
        <w:left w:val="none" w:sz="0" w:space="0" w:color="auto"/>
        <w:bottom w:val="none" w:sz="0" w:space="0" w:color="auto"/>
        <w:right w:val="none" w:sz="0" w:space="0" w:color="auto"/>
      </w:divBdr>
    </w:div>
    <w:div w:id="2052487065">
      <w:bodyDiv w:val="1"/>
      <w:marLeft w:val="0"/>
      <w:marRight w:val="0"/>
      <w:marTop w:val="0"/>
      <w:marBottom w:val="0"/>
      <w:divBdr>
        <w:top w:val="none" w:sz="0" w:space="0" w:color="auto"/>
        <w:left w:val="none" w:sz="0" w:space="0" w:color="auto"/>
        <w:bottom w:val="none" w:sz="0" w:space="0" w:color="auto"/>
        <w:right w:val="none" w:sz="0" w:space="0" w:color="auto"/>
      </w:divBdr>
    </w:div>
    <w:div w:id="21404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FB06-F4E5-4C96-9963-460C0409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MFP</Company>
  <LinksUpToDate>false</LinksUpToDate>
  <CharactersWithSpaces>47511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41125160</dc:creator>
  <cp:keywords/>
  <cp:lastModifiedBy>Adrian Madaras</cp:lastModifiedBy>
  <cp:revision>2</cp:revision>
  <cp:lastPrinted>2019-07-31T19:16:00Z</cp:lastPrinted>
  <dcterms:created xsi:type="dcterms:W3CDTF">2019-08-12T08:24:00Z</dcterms:created>
  <dcterms:modified xsi:type="dcterms:W3CDTF">2019-08-12T08:24:00Z</dcterms:modified>
</cp:coreProperties>
</file>