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8E190" w14:textId="77777777" w:rsidR="0018401C" w:rsidRPr="00FF6169" w:rsidRDefault="0018401C" w:rsidP="005B0E4E">
      <w:pPr>
        <w:spacing w:line="276" w:lineRule="auto"/>
        <w:jc w:val="both"/>
      </w:pPr>
    </w:p>
    <w:p w14:paraId="5FC21C50" w14:textId="42C00878" w:rsidR="0018401C" w:rsidRPr="00FF6169" w:rsidRDefault="007E4190" w:rsidP="00637BD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F6169">
        <w:rPr>
          <w:rFonts w:ascii="Arial" w:hAnsi="Arial" w:cs="Arial"/>
          <w:sz w:val="24"/>
          <w:szCs w:val="24"/>
        </w:rPr>
        <w:t>ORDONANȚĂ</w:t>
      </w:r>
    </w:p>
    <w:p w14:paraId="34C52273" w14:textId="77777777" w:rsidR="0018401C" w:rsidRPr="00FF6169" w:rsidRDefault="007E4190" w:rsidP="00637BD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F6169">
        <w:rPr>
          <w:rFonts w:ascii="Arial" w:hAnsi="Arial" w:cs="Arial"/>
          <w:sz w:val="24"/>
          <w:szCs w:val="24"/>
        </w:rPr>
        <w:t>pentru reglementarea unor măsuri privind cadrul general aplicabil băncilor naționale de dezvoltare din România</w:t>
      </w:r>
    </w:p>
    <w:p w14:paraId="09C75326" w14:textId="77777777" w:rsidR="0018401C" w:rsidRPr="00FF6169" w:rsidRDefault="0018401C" w:rsidP="005B0E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4CC202B" w14:textId="7BE3EBF9" w:rsidR="0018401C" w:rsidRPr="00FF6169" w:rsidRDefault="0018401C" w:rsidP="005B0E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6951A9F" w14:textId="5A19B70E" w:rsidR="0018401C" w:rsidRPr="00FF6169" w:rsidRDefault="007B07A9" w:rsidP="005B0E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F6169">
        <w:rPr>
          <w:rFonts w:ascii="Arial" w:hAnsi="Arial" w:cs="Arial"/>
          <w:sz w:val="24"/>
          <w:szCs w:val="24"/>
        </w:rPr>
        <w:t>Î</w:t>
      </w:r>
      <w:r w:rsidR="007E4190" w:rsidRPr="00FF6169">
        <w:rPr>
          <w:rFonts w:ascii="Arial" w:hAnsi="Arial" w:cs="Arial"/>
          <w:sz w:val="24"/>
          <w:szCs w:val="24"/>
        </w:rPr>
        <w:t>n temeiul art.</w:t>
      </w:r>
      <w:r w:rsidR="001B7ED5" w:rsidRPr="00FF6169">
        <w:rPr>
          <w:rFonts w:ascii="Arial" w:hAnsi="Arial" w:cs="Arial"/>
          <w:sz w:val="24"/>
          <w:szCs w:val="24"/>
        </w:rPr>
        <w:t xml:space="preserve"> 108</w:t>
      </w:r>
      <w:r w:rsidR="00A32577" w:rsidRPr="00FF6169">
        <w:rPr>
          <w:rFonts w:ascii="Arial" w:hAnsi="Arial" w:cs="Arial"/>
          <w:sz w:val="24"/>
          <w:szCs w:val="24"/>
        </w:rPr>
        <w:t xml:space="preserve"> </w:t>
      </w:r>
      <w:r w:rsidR="007E4190" w:rsidRPr="00FF6169">
        <w:rPr>
          <w:rFonts w:ascii="Arial" w:hAnsi="Arial" w:cs="Arial"/>
          <w:sz w:val="24"/>
          <w:szCs w:val="24"/>
        </w:rPr>
        <w:t>din Constituția României, republicată</w:t>
      </w:r>
      <w:r w:rsidR="001A00BB" w:rsidRPr="00FF6169">
        <w:rPr>
          <w:rFonts w:ascii="Arial" w:hAnsi="Arial" w:cs="Arial"/>
          <w:sz w:val="24"/>
          <w:szCs w:val="24"/>
        </w:rPr>
        <w:t xml:space="preserve"> și a</w:t>
      </w:r>
      <w:r w:rsidR="001B7ED5" w:rsidRPr="00FF6169">
        <w:rPr>
          <w:rFonts w:ascii="Arial" w:hAnsi="Arial" w:cs="Arial"/>
          <w:sz w:val="24"/>
          <w:szCs w:val="24"/>
        </w:rPr>
        <w:t>l</w:t>
      </w:r>
      <w:r w:rsidR="00D71CD2" w:rsidRPr="00FF6169">
        <w:rPr>
          <w:rFonts w:ascii="Arial" w:hAnsi="Arial" w:cs="Arial"/>
          <w:sz w:val="24"/>
          <w:szCs w:val="24"/>
        </w:rPr>
        <w:t xml:space="preserve"> art. 1, pct.</w:t>
      </w:r>
      <w:r w:rsidR="001A00BB" w:rsidRPr="00FF6169">
        <w:rPr>
          <w:rFonts w:ascii="Arial" w:hAnsi="Arial" w:cs="Arial"/>
          <w:sz w:val="24"/>
          <w:szCs w:val="24"/>
        </w:rPr>
        <w:t xml:space="preserve"> I.15 din Legea nr</w:t>
      </w:r>
      <w:r w:rsidR="00867CEB" w:rsidRPr="00FF6169">
        <w:rPr>
          <w:rFonts w:ascii="Arial" w:hAnsi="Arial" w:cs="Arial"/>
          <w:sz w:val="24"/>
          <w:szCs w:val="24"/>
        </w:rPr>
        <w:t xml:space="preserve">. </w:t>
      </w:r>
      <w:r w:rsidR="0030483D" w:rsidRPr="00FF6169">
        <w:rPr>
          <w:rFonts w:ascii="Arial" w:hAnsi="Arial" w:cs="Arial"/>
          <w:sz w:val="24"/>
          <w:szCs w:val="24"/>
        </w:rPr>
        <w:t>128</w:t>
      </w:r>
      <w:r w:rsidR="00A46BC7" w:rsidRPr="00FF6169">
        <w:rPr>
          <w:rFonts w:ascii="Arial" w:hAnsi="Arial" w:cs="Arial"/>
          <w:sz w:val="24"/>
          <w:szCs w:val="24"/>
        </w:rPr>
        <w:t>/</w:t>
      </w:r>
      <w:r w:rsidR="00867CEB" w:rsidRPr="00FF6169">
        <w:rPr>
          <w:rFonts w:ascii="Arial" w:hAnsi="Arial" w:cs="Arial"/>
          <w:sz w:val="24"/>
          <w:szCs w:val="24"/>
        </w:rPr>
        <w:t>2019</w:t>
      </w:r>
      <w:r w:rsidR="003B72F9" w:rsidRPr="00FF6169">
        <w:rPr>
          <w:rFonts w:ascii="Arial" w:hAnsi="Arial" w:cs="Arial"/>
          <w:sz w:val="24"/>
          <w:szCs w:val="24"/>
        </w:rPr>
        <w:t xml:space="preserve"> </w:t>
      </w:r>
      <w:r w:rsidR="001A00BB" w:rsidRPr="00FF6169">
        <w:rPr>
          <w:rFonts w:ascii="Arial" w:hAnsi="Arial" w:cs="Arial"/>
          <w:sz w:val="24"/>
          <w:szCs w:val="24"/>
        </w:rPr>
        <w:t>privind abilitarea Guvernului de a emite ordonanțe</w:t>
      </w:r>
      <w:r w:rsidR="007E4190" w:rsidRPr="00FF6169">
        <w:rPr>
          <w:rFonts w:ascii="Arial" w:hAnsi="Arial" w:cs="Arial"/>
          <w:sz w:val="24"/>
          <w:szCs w:val="24"/>
        </w:rPr>
        <w:t>,</w:t>
      </w:r>
    </w:p>
    <w:p w14:paraId="510079ED" w14:textId="77777777" w:rsidR="00B75E07" w:rsidRPr="00FF6169" w:rsidRDefault="00B75E07" w:rsidP="005B0E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12B425E" w14:textId="36F5BE11" w:rsidR="0018401C" w:rsidRPr="00FF6169" w:rsidRDefault="007E4190" w:rsidP="005B0E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F6169">
        <w:rPr>
          <w:rFonts w:ascii="Arial" w:hAnsi="Arial" w:cs="Arial"/>
          <w:sz w:val="24"/>
          <w:szCs w:val="24"/>
        </w:rPr>
        <w:t>Guvernul Rom</w:t>
      </w:r>
      <w:r w:rsidR="00A32577" w:rsidRPr="00FF6169">
        <w:rPr>
          <w:rFonts w:ascii="Arial" w:hAnsi="Arial" w:cs="Arial"/>
          <w:sz w:val="24"/>
          <w:szCs w:val="24"/>
        </w:rPr>
        <w:t>âniei adoptă prezenta ordonanță.</w:t>
      </w:r>
    </w:p>
    <w:p w14:paraId="039DECB0" w14:textId="77777777" w:rsidR="0018401C" w:rsidRPr="00FF6169" w:rsidRDefault="0018401C" w:rsidP="005B0E4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C8DDBED" w14:textId="5C11B51D" w:rsidR="0018401C" w:rsidRPr="00FF6169" w:rsidRDefault="007E4190" w:rsidP="005B0E4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F6169">
        <w:rPr>
          <w:rFonts w:ascii="Arial" w:hAnsi="Arial" w:cs="Arial"/>
          <w:b/>
          <w:sz w:val="24"/>
          <w:szCs w:val="24"/>
        </w:rPr>
        <w:t>Art.</w:t>
      </w:r>
      <w:r w:rsidR="00637BD9" w:rsidRPr="00FF6169">
        <w:rPr>
          <w:rFonts w:ascii="Arial" w:hAnsi="Arial" w:cs="Arial"/>
          <w:b/>
          <w:sz w:val="24"/>
          <w:szCs w:val="24"/>
        </w:rPr>
        <w:t xml:space="preserve"> </w:t>
      </w:r>
      <w:r w:rsidRPr="00FF6169">
        <w:rPr>
          <w:rFonts w:ascii="Arial" w:hAnsi="Arial" w:cs="Arial"/>
          <w:b/>
          <w:sz w:val="24"/>
          <w:szCs w:val="24"/>
        </w:rPr>
        <w:t>1</w:t>
      </w:r>
    </w:p>
    <w:p w14:paraId="493AF195" w14:textId="6B698982" w:rsidR="0018401C" w:rsidRPr="00FF6169" w:rsidRDefault="007E4190" w:rsidP="005B0E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F6169">
        <w:rPr>
          <w:rFonts w:ascii="Arial" w:hAnsi="Arial" w:cs="Arial"/>
          <w:sz w:val="24"/>
          <w:szCs w:val="24"/>
        </w:rPr>
        <w:t xml:space="preserve">Prezenta ordonanţă reglementează cadrul general </w:t>
      </w:r>
      <w:r w:rsidR="00D71CD2" w:rsidRPr="00FF6169">
        <w:rPr>
          <w:rFonts w:ascii="Arial" w:hAnsi="Arial" w:cs="Arial"/>
          <w:sz w:val="24"/>
          <w:szCs w:val="24"/>
        </w:rPr>
        <w:t xml:space="preserve">privind condițiile </w:t>
      </w:r>
      <w:r w:rsidR="00A70572" w:rsidRPr="00FF6169">
        <w:rPr>
          <w:rFonts w:ascii="Arial" w:hAnsi="Arial" w:cs="Arial"/>
          <w:sz w:val="24"/>
          <w:szCs w:val="24"/>
        </w:rPr>
        <w:t xml:space="preserve">pe care o </w:t>
      </w:r>
      <w:r w:rsidR="00C601D4" w:rsidRPr="00FF6169">
        <w:rPr>
          <w:rFonts w:ascii="Arial" w:hAnsi="Arial" w:cs="Arial"/>
          <w:sz w:val="24"/>
          <w:szCs w:val="24"/>
        </w:rPr>
        <w:t xml:space="preserve"> </w:t>
      </w:r>
      <w:r w:rsidR="008828F5" w:rsidRPr="00FF6169">
        <w:rPr>
          <w:rFonts w:ascii="Arial" w:hAnsi="Arial" w:cs="Arial"/>
          <w:sz w:val="24"/>
          <w:szCs w:val="24"/>
        </w:rPr>
        <w:t>bancă naţională de dezvoltare</w:t>
      </w:r>
      <w:r w:rsidRPr="00FF6169">
        <w:rPr>
          <w:rFonts w:ascii="Arial" w:hAnsi="Arial" w:cs="Arial"/>
          <w:sz w:val="24"/>
          <w:szCs w:val="24"/>
        </w:rPr>
        <w:t xml:space="preserve">, trebuie să le îndeplinească pentru a </w:t>
      </w:r>
      <w:r w:rsidR="008828F5" w:rsidRPr="00FF6169">
        <w:rPr>
          <w:rFonts w:ascii="Arial" w:hAnsi="Arial" w:cs="Arial"/>
          <w:sz w:val="24"/>
          <w:szCs w:val="24"/>
        </w:rPr>
        <w:t>desfăşura activitate pe teritoriul României.</w:t>
      </w:r>
    </w:p>
    <w:p w14:paraId="7552BCD7" w14:textId="77777777" w:rsidR="0018401C" w:rsidRPr="00FF6169" w:rsidRDefault="0018401C" w:rsidP="005B0E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2236A89" w14:textId="77777777" w:rsidR="0018401C" w:rsidRPr="00FF6169" w:rsidRDefault="007E4190" w:rsidP="005B0E4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F6169">
        <w:rPr>
          <w:rFonts w:ascii="Arial" w:hAnsi="Arial" w:cs="Arial"/>
          <w:b/>
          <w:sz w:val="24"/>
          <w:szCs w:val="24"/>
        </w:rPr>
        <w:t>Art. 2</w:t>
      </w:r>
    </w:p>
    <w:p w14:paraId="62AB8A4F" w14:textId="386EF810" w:rsidR="00BD6388" w:rsidRDefault="00E76C3F" w:rsidP="00BD638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F6169">
        <w:rPr>
          <w:rFonts w:ascii="Arial" w:hAnsi="Arial" w:cs="Arial"/>
          <w:sz w:val="24"/>
          <w:szCs w:val="24"/>
        </w:rPr>
        <w:t xml:space="preserve">(1) </w:t>
      </w:r>
      <w:r w:rsidR="00BD6388" w:rsidRPr="00FF6169">
        <w:rPr>
          <w:rFonts w:ascii="Arial" w:hAnsi="Arial" w:cs="Arial"/>
          <w:sz w:val="24"/>
          <w:szCs w:val="24"/>
        </w:rPr>
        <w:t>În sensul prezentei ordonanțe</w:t>
      </w:r>
      <w:r w:rsidR="00D71CD2" w:rsidRPr="00FF6169">
        <w:rPr>
          <w:rFonts w:ascii="Arial" w:hAnsi="Arial" w:cs="Arial"/>
          <w:sz w:val="24"/>
          <w:szCs w:val="24"/>
        </w:rPr>
        <w:t xml:space="preserve">, </w:t>
      </w:r>
      <w:r w:rsidR="00BD6388" w:rsidRPr="00FF6169">
        <w:rPr>
          <w:rFonts w:ascii="Arial" w:hAnsi="Arial" w:cs="Arial"/>
          <w:sz w:val="24"/>
          <w:szCs w:val="24"/>
        </w:rPr>
        <w:t>bănci</w:t>
      </w:r>
      <w:r w:rsidR="00E30C4C" w:rsidRPr="00FF6169">
        <w:rPr>
          <w:rFonts w:ascii="Arial" w:hAnsi="Arial" w:cs="Arial"/>
          <w:sz w:val="24"/>
          <w:szCs w:val="24"/>
        </w:rPr>
        <w:t>le</w:t>
      </w:r>
      <w:r w:rsidR="00BD6388" w:rsidRPr="00FF6169">
        <w:rPr>
          <w:rFonts w:ascii="Arial" w:hAnsi="Arial" w:cs="Arial"/>
          <w:sz w:val="24"/>
          <w:szCs w:val="24"/>
        </w:rPr>
        <w:t xml:space="preserve"> naționale de dezvoltare</w:t>
      </w:r>
      <w:r w:rsidR="00D71CD2" w:rsidRPr="00FF6169">
        <w:rPr>
          <w:rFonts w:ascii="Arial" w:hAnsi="Arial" w:cs="Arial"/>
          <w:sz w:val="24"/>
          <w:szCs w:val="24"/>
        </w:rPr>
        <w:t>, denumite în continuare bănci de dezvoltare</w:t>
      </w:r>
      <w:r w:rsidR="00BD6388" w:rsidRPr="00FF6169">
        <w:rPr>
          <w:rFonts w:ascii="Arial" w:hAnsi="Arial" w:cs="Arial"/>
          <w:sz w:val="24"/>
          <w:szCs w:val="24"/>
        </w:rPr>
        <w:t xml:space="preserve"> sunt instituţii de credit </w:t>
      </w:r>
      <w:r w:rsidRPr="00FF6169">
        <w:rPr>
          <w:rFonts w:ascii="Arial" w:hAnsi="Arial" w:cs="Arial"/>
          <w:sz w:val="24"/>
          <w:szCs w:val="24"/>
        </w:rPr>
        <w:t xml:space="preserve"> care sunt constituite şi care funcţionează ca bănci, în conformitate cu prevederile</w:t>
      </w:r>
      <w:r w:rsidR="00BD6388" w:rsidRPr="00FF6169">
        <w:rPr>
          <w:rFonts w:ascii="Arial" w:hAnsi="Arial" w:cs="Arial"/>
          <w:sz w:val="24"/>
          <w:szCs w:val="24"/>
        </w:rPr>
        <w:t xml:space="preserve"> Ordonanț</w:t>
      </w:r>
      <w:r w:rsidRPr="00FF6169">
        <w:rPr>
          <w:rFonts w:ascii="Arial" w:hAnsi="Arial" w:cs="Arial"/>
          <w:sz w:val="24"/>
          <w:szCs w:val="24"/>
        </w:rPr>
        <w:t>ei</w:t>
      </w:r>
      <w:r w:rsidR="00BD6388" w:rsidRPr="00FF6169">
        <w:rPr>
          <w:rFonts w:ascii="Arial" w:hAnsi="Arial" w:cs="Arial"/>
          <w:sz w:val="24"/>
          <w:szCs w:val="24"/>
        </w:rPr>
        <w:t xml:space="preserve"> de urgență a Guvernului nr. 99/2006 privind instituțiile de credit și adecvarea capitalului, aprobată cu modificări și completări prin Legea nr. 227/2007,</w:t>
      </w:r>
      <w:r w:rsidR="00D71CD2" w:rsidRPr="00FF6169">
        <w:rPr>
          <w:rFonts w:ascii="Arial" w:hAnsi="Arial" w:cs="Arial"/>
          <w:sz w:val="24"/>
          <w:szCs w:val="24"/>
        </w:rPr>
        <w:t xml:space="preserve"> </w:t>
      </w:r>
      <w:r w:rsidR="00BD6388" w:rsidRPr="00FF6169">
        <w:rPr>
          <w:rFonts w:ascii="Arial" w:hAnsi="Arial" w:cs="Arial"/>
          <w:sz w:val="24"/>
          <w:szCs w:val="24"/>
        </w:rPr>
        <w:t>cu modificările și completările ulterioare</w:t>
      </w:r>
      <w:r w:rsidR="00D71CD2" w:rsidRPr="00FF6169">
        <w:rPr>
          <w:rFonts w:ascii="Arial" w:hAnsi="Arial" w:cs="Arial"/>
          <w:sz w:val="24"/>
          <w:szCs w:val="24"/>
        </w:rPr>
        <w:t xml:space="preserve">, </w:t>
      </w:r>
      <w:r w:rsidR="00BD6388" w:rsidRPr="00FF6169">
        <w:rPr>
          <w:rFonts w:ascii="Arial" w:hAnsi="Arial" w:cs="Arial"/>
          <w:sz w:val="24"/>
          <w:szCs w:val="24"/>
        </w:rPr>
        <w:t>a</w:t>
      </w:r>
      <w:r w:rsidR="00D71CD2" w:rsidRPr="00FF6169">
        <w:rPr>
          <w:rFonts w:ascii="Arial" w:hAnsi="Arial" w:cs="Arial"/>
          <w:sz w:val="24"/>
          <w:szCs w:val="24"/>
        </w:rPr>
        <w:t>le</w:t>
      </w:r>
      <w:r w:rsidR="00BD6388" w:rsidRPr="00FF6169">
        <w:rPr>
          <w:rFonts w:ascii="Arial" w:hAnsi="Arial" w:cs="Arial"/>
          <w:sz w:val="24"/>
          <w:szCs w:val="24"/>
        </w:rPr>
        <w:t xml:space="preserve"> </w:t>
      </w:r>
      <w:r w:rsidRPr="00FF6169">
        <w:rPr>
          <w:rFonts w:ascii="Arial" w:hAnsi="Arial" w:cs="Arial"/>
          <w:sz w:val="24"/>
          <w:szCs w:val="24"/>
        </w:rPr>
        <w:t>Regulamentului UE nr. 575/2013, ale reglementărilor emise</w:t>
      </w:r>
      <w:r w:rsidR="00D22BC3" w:rsidRPr="00FF6169">
        <w:rPr>
          <w:rFonts w:ascii="Arial" w:hAnsi="Arial" w:cs="Arial"/>
          <w:sz w:val="24"/>
          <w:szCs w:val="24"/>
        </w:rPr>
        <w:t xml:space="preserve"> de</w:t>
      </w:r>
      <w:r w:rsidRPr="00FF6169">
        <w:rPr>
          <w:rFonts w:ascii="Arial" w:hAnsi="Arial" w:cs="Arial"/>
          <w:sz w:val="24"/>
          <w:szCs w:val="24"/>
        </w:rPr>
        <w:t xml:space="preserve">  Banca Naţională a României în aplicarea acestora, ale prezentei ordonanţe, precum şi ale altor acte normative </w:t>
      </w:r>
      <w:r w:rsidR="00B20429">
        <w:rPr>
          <w:rFonts w:ascii="Arial" w:hAnsi="Arial" w:cs="Arial"/>
          <w:sz w:val="24"/>
          <w:szCs w:val="24"/>
        </w:rPr>
        <w:t>aplicabile</w:t>
      </w:r>
      <w:r w:rsidRPr="00FF6169">
        <w:rPr>
          <w:rFonts w:ascii="Arial" w:hAnsi="Arial" w:cs="Arial"/>
          <w:sz w:val="24"/>
          <w:szCs w:val="24"/>
        </w:rPr>
        <w:t>.</w:t>
      </w:r>
    </w:p>
    <w:p w14:paraId="0BA3089D" w14:textId="77777777" w:rsidR="00B36DC6" w:rsidRPr="00FF6169" w:rsidRDefault="00B36DC6" w:rsidP="00BD638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CA083E" w14:textId="6226BAE7" w:rsidR="00EA27F7" w:rsidRPr="00FF6169" w:rsidRDefault="00756718" w:rsidP="00BD638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F6169" w:rsidDel="00756718">
        <w:rPr>
          <w:rFonts w:ascii="Arial" w:hAnsi="Arial" w:cs="Arial"/>
          <w:sz w:val="24"/>
          <w:szCs w:val="24"/>
        </w:rPr>
        <w:t xml:space="preserve"> </w:t>
      </w:r>
      <w:r w:rsidR="00EA27F7" w:rsidRPr="00FF616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</w:t>
      </w:r>
      <w:r w:rsidR="00EA27F7" w:rsidRPr="00FF6169">
        <w:rPr>
          <w:rFonts w:ascii="Arial" w:hAnsi="Arial" w:cs="Arial"/>
          <w:sz w:val="24"/>
          <w:szCs w:val="24"/>
        </w:rPr>
        <w:t xml:space="preserve">) Băncile de dezvoltare sunt persoane juridice române </w:t>
      </w:r>
      <w:r w:rsidR="00AA3764" w:rsidRPr="00FF6169">
        <w:rPr>
          <w:rFonts w:ascii="Arial" w:hAnsi="Arial" w:cs="Arial"/>
          <w:sz w:val="24"/>
          <w:szCs w:val="24"/>
        </w:rPr>
        <w:t>constituit</w:t>
      </w:r>
      <w:r w:rsidR="00D22BC3" w:rsidRPr="00FF6169">
        <w:rPr>
          <w:rFonts w:ascii="Arial" w:hAnsi="Arial" w:cs="Arial"/>
          <w:sz w:val="24"/>
          <w:szCs w:val="24"/>
        </w:rPr>
        <w:t>e</w:t>
      </w:r>
      <w:r w:rsidR="00AA3764" w:rsidRPr="00FF6169">
        <w:rPr>
          <w:rFonts w:ascii="Arial" w:hAnsi="Arial" w:cs="Arial"/>
          <w:sz w:val="24"/>
          <w:szCs w:val="24"/>
        </w:rPr>
        <w:t xml:space="preserve"> ca societ</w:t>
      </w:r>
      <w:r w:rsidR="00D22BC3" w:rsidRPr="00FF6169">
        <w:rPr>
          <w:rFonts w:ascii="Arial" w:hAnsi="Arial" w:cs="Arial"/>
          <w:sz w:val="24"/>
          <w:szCs w:val="24"/>
        </w:rPr>
        <w:t>ăți</w:t>
      </w:r>
      <w:r w:rsidR="00AA3764" w:rsidRPr="00FF6169">
        <w:rPr>
          <w:rFonts w:ascii="Arial" w:hAnsi="Arial" w:cs="Arial"/>
          <w:sz w:val="24"/>
          <w:szCs w:val="24"/>
        </w:rPr>
        <w:t xml:space="preserve"> pe acțiuni </w:t>
      </w:r>
      <w:r w:rsidR="00EA27F7" w:rsidRPr="00FF6169">
        <w:rPr>
          <w:rFonts w:ascii="Arial" w:hAnsi="Arial" w:cs="Arial"/>
          <w:sz w:val="24"/>
          <w:szCs w:val="24"/>
        </w:rPr>
        <w:t>ale căror condiții de organizare și funcționare se stabilesc prin actul constitutiv</w:t>
      </w:r>
      <w:r w:rsidR="00F4481D">
        <w:rPr>
          <w:rFonts w:ascii="Arial" w:hAnsi="Arial" w:cs="Arial"/>
          <w:sz w:val="24"/>
          <w:szCs w:val="24"/>
        </w:rPr>
        <w:t xml:space="preserve"> elaborat în conformitate cu prevederile Legii </w:t>
      </w:r>
      <w:r w:rsidR="00BE17AB">
        <w:rPr>
          <w:rFonts w:ascii="Arial" w:hAnsi="Arial" w:cs="Arial"/>
          <w:sz w:val="24"/>
          <w:szCs w:val="24"/>
        </w:rPr>
        <w:t xml:space="preserve">societăţilor </w:t>
      </w:r>
      <w:r w:rsidR="00F4481D">
        <w:rPr>
          <w:rFonts w:ascii="Arial" w:hAnsi="Arial" w:cs="Arial"/>
          <w:sz w:val="24"/>
          <w:szCs w:val="24"/>
        </w:rPr>
        <w:t>nr. 31/1990</w:t>
      </w:r>
      <w:r w:rsidR="009F5BB7">
        <w:rPr>
          <w:rFonts w:ascii="Arial" w:hAnsi="Arial" w:cs="Arial"/>
          <w:sz w:val="24"/>
          <w:szCs w:val="24"/>
        </w:rPr>
        <w:t xml:space="preserve"> </w:t>
      </w:r>
      <w:r w:rsidR="00F4481D">
        <w:rPr>
          <w:rFonts w:ascii="Arial" w:hAnsi="Arial" w:cs="Arial"/>
          <w:sz w:val="24"/>
          <w:szCs w:val="24"/>
        </w:rPr>
        <w:t>, republicată, cu modificările şi completările ulterioare</w:t>
      </w:r>
      <w:r w:rsidR="00EA27F7" w:rsidRPr="00FF6169">
        <w:rPr>
          <w:rFonts w:ascii="Arial" w:hAnsi="Arial" w:cs="Arial"/>
          <w:sz w:val="24"/>
          <w:szCs w:val="24"/>
        </w:rPr>
        <w:t xml:space="preserve">. </w:t>
      </w:r>
    </w:p>
    <w:p w14:paraId="69E5EB90" w14:textId="77777777" w:rsidR="00BD6388" w:rsidRPr="00FF6169" w:rsidRDefault="00BD6388" w:rsidP="00BD638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48ADE9C" w14:textId="77777777" w:rsidR="00BD6388" w:rsidRPr="00FF6169" w:rsidRDefault="00BD6388" w:rsidP="00BD638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F6169">
        <w:rPr>
          <w:rFonts w:ascii="Arial" w:hAnsi="Arial" w:cs="Arial"/>
          <w:b/>
          <w:sz w:val="24"/>
          <w:szCs w:val="24"/>
        </w:rPr>
        <w:t>Art. 3</w:t>
      </w:r>
    </w:p>
    <w:p w14:paraId="4E8AE4B5" w14:textId="587A55C8" w:rsidR="00BD6388" w:rsidRDefault="00F16F19" w:rsidP="00BD638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BD6388" w:rsidRPr="00FF6169">
        <w:rPr>
          <w:rFonts w:ascii="Arial" w:hAnsi="Arial" w:cs="Arial"/>
          <w:sz w:val="24"/>
          <w:szCs w:val="24"/>
        </w:rPr>
        <w:t xml:space="preserve">Băncile </w:t>
      </w:r>
      <w:r w:rsidR="00D71CD2" w:rsidRPr="00FF6169">
        <w:rPr>
          <w:rFonts w:ascii="Arial" w:hAnsi="Arial" w:cs="Arial"/>
          <w:sz w:val="24"/>
          <w:szCs w:val="24"/>
        </w:rPr>
        <w:t xml:space="preserve">de dezvoltare din România </w:t>
      </w:r>
      <w:r w:rsidR="00BD6388" w:rsidRPr="00FF6169">
        <w:rPr>
          <w:rFonts w:ascii="Arial" w:hAnsi="Arial" w:cs="Arial"/>
          <w:sz w:val="24"/>
          <w:szCs w:val="24"/>
        </w:rPr>
        <w:t xml:space="preserve">au ca scop </w:t>
      </w:r>
      <w:r w:rsidR="0089159E" w:rsidRPr="00FF6169">
        <w:rPr>
          <w:rFonts w:ascii="Arial" w:hAnsi="Arial" w:cs="Arial"/>
          <w:sz w:val="24"/>
          <w:szCs w:val="24"/>
        </w:rPr>
        <w:t xml:space="preserve">sprijinirea </w:t>
      </w:r>
      <w:r w:rsidR="00BD6388" w:rsidRPr="00FF6169">
        <w:rPr>
          <w:rFonts w:ascii="Arial" w:hAnsi="Arial" w:cs="Arial"/>
          <w:sz w:val="24"/>
          <w:szCs w:val="24"/>
        </w:rPr>
        <w:t>antreprenoriatul</w:t>
      </w:r>
      <w:r w:rsidR="0089159E" w:rsidRPr="00FF6169">
        <w:rPr>
          <w:rFonts w:ascii="Arial" w:hAnsi="Arial" w:cs="Arial"/>
          <w:sz w:val="24"/>
          <w:szCs w:val="24"/>
        </w:rPr>
        <w:t>ui</w:t>
      </w:r>
      <w:r w:rsidR="00BD6388" w:rsidRPr="00FF6169">
        <w:rPr>
          <w:rFonts w:ascii="Arial" w:hAnsi="Arial" w:cs="Arial"/>
          <w:sz w:val="24"/>
          <w:szCs w:val="24"/>
        </w:rPr>
        <w:t xml:space="preserve">, dezvoltarea socio-economică și regională în România prin promovarea investițiilor și </w:t>
      </w:r>
      <w:r w:rsidR="0089159E" w:rsidRPr="00FF6169">
        <w:rPr>
          <w:rFonts w:ascii="Arial" w:hAnsi="Arial" w:cs="Arial"/>
          <w:sz w:val="24"/>
          <w:szCs w:val="24"/>
        </w:rPr>
        <w:t>facil</w:t>
      </w:r>
      <w:r w:rsidR="008466C8" w:rsidRPr="00FF6169">
        <w:rPr>
          <w:rFonts w:ascii="Arial" w:hAnsi="Arial" w:cs="Arial"/>
          <w:sz w:val="24"/>
          <w:szCs w:val="24"/>
        </w:rPr>
        <w:t>i</w:t>
      </w:r>
      <w:r w:rsidR="0089159E" w:rsidRPr="00FF6169">
        <w:rPr>
          <w:rFonts w:ascii="Arial" w:hAnsi="Arial" w:cs="Arial"/>
          <w:sz w:val="24"/>
          <w:szCs w:val="24"/>
        </w:rPr>
        <w:t xml:space="preserve">tarea </w:t>
      </w:r>
      <w:r w:rsidR="00BD6388" w:rsidRPr="00FF6169">
        <w:rPr>
          <w:rFonts w:ascii="Arial" w:hAnsi="Arial" w:cs="Arial"/>
          <w:sz w:val="24"/>
          <w:szCs w:val="24"/>
        </w:rPr>
        <w:t xml:space="preserve">accesului  la finanțare pentru beneficiarii eligibili în acele sectoare în care </w:t>
      </w:r>
      <w:bookmarkStart w:id="0" w:name="_GoBack"/>
      <w:r w:rsidR="00062D61" w:rsidRPr="00062D61">
        <w:rPr>
          <w:rFonts w:ascii="Arial" w:hAnsi="Arial" w:cs="Arial"/>
          <w:color w:val="auto"/>
          <w:sz w:val="24"/>
          <w:szCs w:val="24"/>
        </w:rPr>
        <w:t xml:space="preserve">au fost </w:t>
      </w:r>
      <w:r w:rsidR="00BD6388" w:rsidRPr="00062D61">
        <w:rPr>
          <w:rFonts w:ascii="Arial" w:hAnsi="Arial" w:cs="Arial"/>
          <w:color w:val="auto"/>
          <w:sz w:val="24"/>
          <w:szCs w:val="24"/>
        </w:rPr>
        <w:t>identificate </w:t>
      </w:r>
      <w:bookmarkEnd w:id="0"/>
      <w:r w:rsidR="00BD6388" w:rsidRPr="00FF6169">
        <w:rPr>
          <w:rFonts w:ascii="Arial" w:hAnsi="Arial" w:cs="Arial"/>
          <w:sz w:val="24"/>
          <w:szCs w:val="24"/>
        </w:rPr>
        <w:t xml:space="preserve">disfuncționalități ale pieței financiare și decalaje de finanțare, </w:t>
      </w:r>
      <w:r>
        <w:rPr>
          <w:rFonts w:ascii="Arial" w:hAnsi="Arial" w:cs="Arial"/>
          <w:sz w:val="24"/>
          <w:szCs w:val="24"/>
        </w:rPr>
        <w:t xml:space="preserve">în baza unei analize independente ex-ante, </w:t>
      </w:r>
      <w:r w:rsidR="00BD6388" w:rsidRPr="00FF6169">
        <w:rPr>
          <w:rFonts w:ascii="Arial" w:hAnsi="Arial" w:cs="Arial"/>
          <w:sz w:val="24"/>
          <w:szCs w:val="24"/>
        </w:rPr>
        <w:t xml:space="preserve">în scopul </w:t>
      </w:r>
      <w:r w:rsidR="00AE0401" w:rsidRPr="00FF6169">
        <w:rPr>
          <w:rFonts w:ascii="Arial" w:hAnsi="Arial" w:cs="Arial"/>
          <w:sz w:val="24"/>
          <w:szCs w:val="24"/>
        </w:rPr>
        <w:t> </w:t>
      </w:r>
      <w:r w:rsidR="00BD6388" w:rsidRPr="00FF6169">
        <w:rPr>
          <w:rFonts w:ascii="Arial" w:hAnsi="Arial" w:cs="Arial"/>
          <w:sz w:val="24"/>
          <w:szCs w:val="24"/>
        </w:rPr>
        <w:t xml:space="preserve">atenuării și reducerii lor prin desfășurarea de activități de dezvoltare, </w:t>
      </w:r>
      <w:r w:rsidR="00D71CD2" w:rsidRPr="00FF6169">
        <w:rPr>
          <w:rFonts w:ascii="Arial" w:hAnsi="Arial" w:cs="Arial"/>
          <w:sz w:val="24"/>
          <w:szCs w:val="24"/>
        </w:rPr>
        <w:t xml:space="preserve">în conformitate cu </w:t>
      </w:r>
      <w:r w:rsidR="00BD6388" w:rsidRPr="00FF6169">
        <w:rPr>
          <w:rFonts w:ascii="Arial" w:hAnsi="Arial" w:cs="Arial"/>
          <w:sz w:val="24"/>
          <w:szCs w:val="24"/>
        </w:rPr>
        <w:t>legislați</w:t>
      </w:r>
      <w:r w:rsidR="00D71CD2" w:rsidRPr="00FF6169">
        <w:rPr>
          <w:rFonts w:ascii="Arial" w:hAnsi="Arial" w:cs="Arial"/>
          <w:sz w:val="24"/>
          <w:szCs w:val="24"/>
        </w:rPr>
        <w:t>a Uniunii Europene aplicabilă</w:t>
      </w:r>
      <w:r w:rsidR="00BD6388" w:rsidRPr="00FF6169">
        <w:rPr>
          <w:rFonts w:ascii="Arial" w:hAnsi="Arial" w:cs="Arial"/>
          <w:sz w:val="24"/>
          <w:szCs w:val="24"/>
        </w:rPr>
        <w:t xml:space="preserve"> și </w:t>
      </w:r>
      <w:r>
        <w:rPr>
          <w:rFonts w:ascii="Arial" w:hAnsi="Arial" w:cs="Arial"/>
          <w:sz w:val="24"/>
          <w:szCs w:val="24"/>
        </w:rPr>
        <w:t>cu</w:t>
      </w:r>
      <w:r w:rsidR="00D22BC3" w:rsidRPr="00FF6169">
        <w:rPr>
          <w:rFonts w:ascii="Arial" w:hAnsi="Arial" w:cs="Arial"/>
          <w:sz w:val="24"/>
          <w:szCs w:val="24"/>
        </w:rPr>
        <w:t xml:space="preserve"> </w:t>
      </w:r>
      <w:r w:rsidR="00A65706" w:rsidRPr="00FF6169">
        <w:rPr>
          <w:rFonts w:ascii="Arial" w:hAnsi="Arial" w:cs="Arial"/>
          <w:sz w:val="24"/>
          <w:szCs w:val="24"/>
        </w:rPr>
        <w:t>actu</w:t>
      </w:r>
      <w:r>
        <w:rPr>
          <w:rFonts w:ascii="Arial" w:hAnsi="Arial" w:cs="Arial"/>
          <w:sz w:val="24"/>
          <w:szCs w:val="24"/>
        </w:rPr>
        <w:t>l</w:t>
      </w:r>
      <w:r w:rsidR="00A65706" w:rsidRPr="00FF6169">
        <w:rPr>
          <w:rFonts w:ascii="Arial" w:hAnsi="Arial" w:cs="Arial"/>
          <w:sz w:val="24"/>
          <w:szCs w:val="24"/>
        </w:rPr>
        <w:t xml:space="preserve"> constitutiv al</w:t>
      </w:r>
      <w:r w:rsidR="00BD6388" w:rsidRPr="00FF6169">
        <w:rPr>
          <w:rFonts w:ascii="Arial" w:hAnsi="Arial" w:cs="Arial"/>
          <w:sz w:val="24"/>
          <w:szCs w:val="24"/>
        </w:rPr>
        <w:t xml:space="preserve"> fiecărei bănci de dezvoltare.</w:t>
      </w:r>
    </w:p>
    <w:p w14:paraId="4A3407A7" w14:textId="1C0C7BA9" w:rsidR="00F16F19" w:rsidRDefault="00F16F19" w:rsidP="00BD638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Banca Naţională a României nu este ţinută responsabilă de îndeplinirea obiectivelor băncilor de dezvoltare.</w:t>
      </w:r>
    </w:p>
    <w:p w14:paraId="0F165E1E" w14:textId="77777777" w:rsidR="00864165" w:rsidRDefault="00864165" w:rsidP="00BD638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8256423" w14:textId="77777777" w:rsidR="00864165" w:rsidRPr="00FF6169" w:rsidRDefault="00864165" w:rsidP="00BD638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F45EE52" w14:textId="77777777" w:rsidR="00100FBF" w:rsidRPr="00FF6169" w:rsidRDefault="00100FBF" w:rsidP="00BD638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BCE947E" w14:textId="5F7D0D12" w:rsidR="00406C80" w:rsidRPr="00FF6169" w:rsidRDefault="007E4190" w:rsidP="005B0E4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F6169">
        <w:rPr>
          <w:rFonts w:ascii="Arial" w:hAnsi="Arial" w:cs="Arial"/>
          <w:b/>
          <w:sz w:val="24"/>
          <w:szCs w:val="24"/>
        </w:rPr>
        <w:t>Art. 4</w:t>
      </w:r>
    </w:p>
    <w:p w14:paraId="791EF208" w14:textId="1EAFD98C" w:rsidR="00014C14" w:rsidRPr="00FF6169" w:rsidRDefault="007E4190" w:rsidP="005B0E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F6169">
        <w:rPr>
          <w:rFonts w:ascii="Arial" w:hAnsi="Arial" w:cs="Arial"/>
          <w:sz w:val="24"/>
          <w:szCs w:val="24"/>
        </w:rPr>
        <w:t>(</w:t>
      </w:r>
      <w:r w:rsidR="00187DFA" w:rsidRPr="00FF6169">
        <w:rPr>
          <w:rFonts w:ascii="Arial" w:hAnsi="Arial" w:cs="Arial"/>
          <w:sz w:val="24"/>
          <w:szCs w:val="24"/>
        </w:rPr>
        <w:t>1</w:t>
      </w:r>
      <w:r w:rsidR="00421ECA" w:rsidRPr="00FF6169">
        <w:rPr>
          <w:rFonts w:ascii="Arial" w:hAnsi="Arial" w:cs="Arial"/>
          <w:sz w:val="24"/>
          <w:szCs w:val="24"/>
        </w:rPr>
        <w:t xml:space="preserve">) Băncile de dezvoltare </w:t>
      </w:r>
      <w:r w:rsidR="00E27912" w:rsidRPr="00FF6169">
        <w:rPr>
          <w:rFonts w:ascii="Arial" w:hAnsi="Arial" w:cs="Arial"/>
          <w:sz w:val="24"/>
          <w:szCs w:val="24"/>
        </w:rPr>
        <w:t>pot funcţiona doar pe baza autorizaţiei emise de</w:t>
      </w:r>
      <w:r w:rsidR="00DC243D" w:rsidRPr="00FF6169">
        <w:rPr>
          <w:rFonts w:ascii="Arial" w:hAnsi="Arial" w:cs="Arial"/>
          <w:sz w:val="24"/>
          <w:szCs w:val="24"/>
        </w:rPr>
        <w:t xml:space="preserve"> Banca Naţională a României</w:t>
      </w:r>
      <w:r w:rsidR="00014C14" w:rsidRPr="00FF6169">
        <w:rPr>
          <w:rFonts w:ascii="Arial" w:hAnsi="Arial" w:cs="Arial"/>
          <w:sz w:val="24"/>
          <w:szCs w:val="24"/>
        </w:rPr>
        <w:t xml:space="preserve"> </w:t>
      </w:r>
      <w:r w:rsidR="00E27912" w:rsidRPr="00FF6169">
        <w:rPr>
          <w:rFonts w:ascii="Arial" w:hAnsi="Arial" w:cs="Arial"/>
          <w:sz w:val="24"/>
          <w:szCs w:val="24"/>
        </w:rPr>
        <w:t>în conformitate cu prevederile referitoare la autorizarea unei instituţii de credit cuprinse în O</w:t>
      </w:r>
      <w:r w:rsidR="00100FBF" w:rsidRPr="00FF6169">
        <w:rPr>
          <w:rFonts w:ascii="Arial" w:hAnsi="Arial" w:cs="Arial"/>
          <w:sz w:val="24"/>
          <w:szCs w:val="24"/>
        </w:rPr>
        <w:t xml:space="preserve">rdonanța de Urgență a Guvernului </w:t>
      </w:r>
      <w:r w:rsidR="00E27912" w:rsidRPr="00FF6169">
        <w:rPr>
          <w:rFonts w:ascii="Arial" w:hAnsi="Arial" w:cs="Arial"/>
          <w:sz w:val="24"/>
          <w:szCs w:val="24"/>
        </w:rPr>
        <w:t xml:space="preserve">nr. 99/2006, cu modificările şi completările ulterioare şi în </w:t>
      </w:r>
      <w:r w:rsidR="00C0381E" w:rsidRPr="00FF6169">
        <w:rPr>
          <w:rFonts w:ascii="Arial" w:hAnsi="Arial" w:cs="Arial"/>
          <w:sz w:val="24"/>
          <w:szCs w:val="24"/>
        </w:rPr>
        <w:t>reglementăril</w:t>
      </w:r>
      <w:r w:rsidR="00E27912" w:rsidRPr="00FF6169">
        <w:rPr>
          <w:rFonts w:ascii="Arial" w:hAnsi="Arial" w:cs="Arial"/>
          <w:sz w:val="24"/>
          <w:szCs w:val="24"/>
        </w:rPr>
        <w:t>e</w:t>
      </w:r>
      <w:r w:rsidR="00C0381E" w:rsidRPr="00FF6169">
        <w:rPr>
          <w:rFonts w:ascii="Arial" w:hAnsi="Arial" w:cs="Arial"/>
          <w:sz w:val="24"/>
          <w:szCs w:val="24"/>
        </w:rPr>
        <w:t xml:space="preserve"> </w:t>
      </w:r>
      <w:r w:rsidR="00D71CD2" w:rsidRPr="00FF6169">
        <w:rPr>
          <w:rFonts w:ascii="Arial" w:hAnsi="Arial" w:cs="Arial"/>
          <w:sz w:val="24"/>
          <w:szCs w:val="24"/>
        </w:rPr>
        <w:t xml:space="preserve">emise de </w:t>
      </w:r>
      <w:r w:rsidR="00E27912" w:rsidRPr="00FF6169">
        <w:rPr>
          <w:rFonts w:ascii="Arial" w:hAnsi="Arial" w:cs="Arial"/>
          <w:sz w:val="24"/>
          <w:szCs w:val="24"/>
        </w:rPr>
        <w:t>Banca Naţională a României în aplicarea acesteia</w:t>
      </w:r>
      <w:r w:rsidR="00C0381E" w:rsidRPr="00FF6169">
        <w:rPr>
          <w:rFonts w:ascii="Arial" w:hAnsi="Arial" w:cs="Arial"/>
          <w:sz w:val="24"/>
          <w:szCs w:val="24"/>
        </w:rPr>
        <w:t xml:space="preserve">. </w:t>
      </w:r>
    </w:p>
    <w:p w14:paraId="56725810" w14:textId="5B398A14" w:rsidR="007D1C0A" w:rsidRPr="00FF6169" w:rsidRDefault="007D1C0A" w:rsidP="005B0E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F6169">
        <w:rPr>
          <w:rFonts w:ascii="Arial" w:hAnsi="Arial" w:cs="Arial"/>
          <w:sz w:val="24"/>
          <w:szCs w:val="24"/>
        </w:rPr>
        <w:t>(2) Aprobarea de către Banca Naţională a României a constituirii băncilor de dezvoltare nu garantează obţinerea autorizaţiei de funcţionare, aceasta indicând doar permisiunea dată acţionarului de a pro</w:t>
      </w:r>
      <w:r w:rsidR="00EA27F7" w:rsidRPr="00FF6169">
        <w:rPr>
          <w:rFonts w:ascii="Arial" w:hAnsi="Arial" w:cs="Arial"/>
          <w:sz w:val="24"/>
          <w:szCs w:val="24"/>
        </w:rPr>
        <w:t>c</w:t>
      </w:r>
      <w:r w:rsidRPr="00FF6169">
        <w:rPr>
          <w:rFonts w:ascii="Arial" w:hAnsi="Arial" w:cs="Arial"/>
          <w:sz w:val="24"/>
          <w:szCs w:val="24"/>
        </w:rPr>
        <w:t>eda la constituirea băncilor de de</w:t>
      </w:r>
      <w:r w:rsidR="00EA27F7" w:rsidRPr="00FF6169">
        <w:rPr>
          <w:rFonts w:ascii="Arial" w:hAnsi="Arial" w:cs="Arial"/>
          <w:sz w:val="24"/>
          <w:szCs w:val="24"/>
        </w:rPr>
        <w:t>z</w:t>
      </w:r>
      <w:r w:rsidRPr="00FF6169">
        <w:rPr>
          <w:rFonts w:ascii="Arial" w:hAnsi="Arial" w:cs="Arial"/>
          <w:sz w:val="24"/>
          <w:szCs w:val="24"/>
        </w:rPr>
        <w:t>voltare potrivit dispoziţiilor legale şi în conformitate cu modalităţile prevăzute în documentaţia prezentată.</w:t>
      </w:r>
    </w:p>
    <w:p w14:paraId="523098F6" w14:textId="40238CB0" w:rsidR="003A1EC5" w:rsidRDefault="007D1C0A" w:rsidP="005B0E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F6169">
        <w:rPr>
          <w:rFonts w:ascii="Arial" w:hAnsi="Arial" w:cs="Arial"/>
          <w:sz w:val="24"/>
          <w:szCs w:val="24"/>
        </w:rPr>
        <w:t xml:space="preserve"> </w:t>
      </w:r>
      <w:r w:rsidR="008E773A" w:rsidRPr="008E773A">
        <w:rPr>
          <w:rFonts w:ascii="Arial" w:hAnsi="Arial" w:cs="Arial"/>
          <w:sz w:val="24"/>
          <w:szCs w:val="24"/>
        </w:rPr>
        <w:t xml:space="preserve">(3) </w:t>
      </w:r>
      <w:r w:rsidR="00511C4D" w:rsidRPr="008E773A">
        <w:rPr>
          <w:rFonts w:ascii="Arial" w:hAnsi="Arial" w:cs="Arial"/>
          <w:sz w:val="24"/>
          <w:szCs w:val="24"/>
        </w:rPr>
        <w:t>Prin hot</w:t>
      </w:r>
      <w:r w:rsidR="00511C4D">
        <w:rPr>
          <w:rFonts w:ascii="Arial" w:hAnsi="Arial" w:cs="Arial"/>
          <w:sz w:val="24"/>
          <w:szCs w:val="24"/>
        </w:rPr>
        <w:t>ăr</w:t>
      </w:r>
      <w:r w:rsidR="00511C4D" w:rsidRPr="008E773A">
        <w:rPr>
          <w:rFonts w:ascii="Arial" w:hAnsi="Arial" w:cs="Arial"/>
          <w:sz w:val="24"/>
          <w:szCs w:val="24"/>
        </w:rPr>
        <w:t>âre</w:t>
      </w:r>
      <w:r w:rsidR="00511C4D">
        <w:rPr>
          <w:rFonts w:ascii="Arial" w:hAnsi="Arial" w:cs="Arial"/>
          <w:sz w:val="24"/>
          <w:szCs w:val="24"/>
        </w:rPr>
        <w:t xml:space="preserve"> </w:t>
      </w:r>
      <w:r w:rsidR="00511C4D" w:rsidRPr="008E773A">
        <w:rPr>
          <w:rFonts w:ascii="Arial" w:hAnsi="Arial" w:cs="Arial"/>
          <w:sz w:val="24"/>
          <w:szCs w:val="24"/>
        </w:rPr>
        <w:t xml:space="preserve">a Guvernului </w:t>
      </w:r>
      <w:r w:rsidR="00511C4D">
        <w:rPr>
          <w:rFonts w:ascii="Arial" w:hAnsi="Arial" w:cs="Arial"/>
          <w:sz w:val="24"/>
          <w:szCs w:val="24"/>
        </w:rPr>
        <w:t xml:space="preserve">se </w:t>
      </w:r>
      <w:r w:rsidR="00511C4D" w:rsidRPr="008E773A">
        <w:rPr>
          <w:rFonts w:ascii="Arial" w:hAnsi="Arial" w:cs="Arial"/>
          <w:sz w:val="24"/>
          <w:szCs w:val="24"/>
        </w:rPr>
        <w:t>stabil</w:t>
      </w:r>
      <w:r w:rsidR="00511C4D">
        <w:rPr>
          <w:rFonts w:ascii="Arial" w:hAnsi="Arial" w:cs="Arial"/>
          <w:sz w:val="24"/>
          <w:szCs w:val="24"/>
        </w:rPr>
        <w:t xml:space="preserve">esc </w:t>
      </w:r>
      <w:r w:rsidR="006B3246" w:rsidRPr="008E773A">
        <w:rPr>
          <w:rFonts w:ascii="Arial" w:hAnsi="Arial" w:cs="Arial"/>
          <w:sz w:val="24"/>
          <w:szCs w:val="24"/>
        </w:rPr>
        <w:t>condi</w:t>
      </w:r>
      <w:r w:rsidR="006B3246">
        <w:rPr>
          <w:rFonts w:ascii="Arial" w:hAnsi="Arial" w:cs="Arial"/>
          <w:sz w:val="24"/>
          <w:szCs w:val="24"/>
        </w:rPr>
        <w:t>ț</w:t>
      </w:r>
      <w:r w:rsidR="006B3246" w:rsidRPr="008E773A">
        <w:rPr>
          <w:rFonts w:ascii="Arial" w:hAnsi="Arial" w:cs="Arial"/>
          <w:sz w:val="24"/>
          <w:szCs w:val="24"/>
        </w:rPr>
        <w:t xml:space="preserve">iile </w:t>
      </w:r>
      <w:r w:rsidR="00511C4D" w:rsidRPr="008E773A">
        <w:rPr>
          <w:rFonts w:ascii="Arial" w:hAnsi="Arial" w:cs="Arial"/>
          <w:sz w:val="24"/>
          <w:szCs w:val="24"/>
        </w:rPr>
        <w:t xml:space="preserve">de organizare </w:t>
      </w:r>
      <w:r w:rsidR="006B3246">
        <w:rPr>
          <w:rFonts w:ascii="Arial" w:hAnsi="Arial" w:cs="Arial"/>
          <w:sz w:val="24"/>
          <w:szCs w:val="24"/>
        </w:rPr>
        <w:t>ș</w:t>
      </w:r>
      <w:r w:rsidR="006B3246" w:rsidRPr="008E773A">
        <w:rPr>
          <w:rFonts w:ascii="Arial" w:hAnsi="Arial" w:cs="Arial"/>
          <w:sz w:val="24"/>
          <w:szCs w:val="24"/>
        </w:rPr>
        <w:t xml:space="preserve">i </w:t>
      </w:r>
      <w:r w:rsidR="00511C4D" w:rsidRPr="008E773A">
        <w:rPr>
          <w:rFonts w:ascii="Arial" w:hAnsi="Arial" w:cs="Arial"/>
          <w:sz w:val="24"/>
          <w:szCs w:val="24"/>
        </w:rPr>
        <w:t>func</w:t>
      </w:r>
      <w:r w:rsidR="00511C4D">
        <w:rPr>
          <w:rFonts w:ascii="Arial" w:hAnsi="Arial" w:cs="Arial"/>
          <w:sz w:val="24"/>
          <w:szCs w:val="24"/>
        </w:rPr>
        <w:t>ț</w:t>
      </w:r>
      <w:r w:rsidR="00511C4D" w:rsidRPr="008E773A">
        <w:rPr>
          <w:rFonts w:ascii="Arial" w:hAnsi="Arial" w:cs="Arial"/>
          <w:sz w:val="24"/>
          <w:szCs w:val="24"/>
        </w:rPr>
        <w:t>ionare ale b</w:t>
      </w:r>
      <w:r w:rsidR="006F74D3">
        <w:rPr>
          <w:rFonts w:ascii="Arial" w:hAnsi="Arial" w:cs="Arial"/>
          <w:sz w:val="24"/>
          <w:szCs w:val="24"/>
        </w:rPr>
        <w:t>ă</w:t>
      </w:r>
      <w:r w:rsidR="00511C4D" w:rsidRPr="008E773A">
        <w:rPr>
          <w:rFonts w:ascii="Arial" w:hAnsi="Arial" w:cs="Arial"/>
          <w:sz w:val="24"/>
          <w:szCs w:val="24"/>
        </w:rPr>
        <w:t>ncilor de dezvoltare.</w:t>
      </w:r>
      <w:r w:rsidR="00511C4D">
        <w:rPr>
          <w:rFonts w:ascii="Arial" w:hAnsi="Arial" w:cs="Arial"/>
          <w:sz w:val="24"/>
          <w:szCs w:val="24"/>
        </w:rPr>
        <w:t xml:space="preserve"> </w:t>
      </w:r>
      <w:r w:rsidR="003A1EC5">
        <w:rPr>
          <w:rFonts w:ascii="Arial" w:hAnsi="Arial" w:cs="Arial"/>
          <w:sz w:val="24"/>
          <w:szCs w:val="24"/>
        </w:rPr>
        <w:t xml:space="preserve">În vederea obținerii aprobării </w:t>
      </w:r>
      <w:r w:rsidR="00532414">
        <w:rPr>
          <w:rFonts w:ascii="Arial" w:hAnsi="Arial" w:cs="Arial"/>
          <w:sz w:val="24"/>
          <w:szCs w:val="24"/>
        </w:rPr>
        <w:t>constituirii</w:t>
      </w:r>
      <w:r w:rsidR="003A1EC5">
        <w:rPr>
          <w:rFonts w:ascii="Arial" w:hAnsi="Arial" w:cs="Arial"/>
          <w:sz w:val="24"/>
          <w:szCs w:val="24"/>
        </w:rPr>
        <w:t xml:space="preserve"> băncilor de dezvoltare de la Banca Național</w:t>
      </w:r>
      <w:r w:rsidR="00532414">
        <w:rPr>
          <w:rFonts w:ascii="Arial" w:hAnsi="Arial" w:cs="Arial"/>
          <w:sz w:val="24"/>
          <w:szCs w:val="24"/>
        </w:rPr>
        <w:t>ă</w:t>
      </w:r>
      <w:r w:rsidR="003A1EC5">
        <w:rPr>
          <w:rFonts w:ascii="Arial" w:hAnsi="Arial" w:cs="Arial"/>
          <w:sz w:val="24"/>
          <w:szCs w:val="24"/>
        </w:rPr>
        <w:t xml:space="preserve"> a Rom</w:t>
      </w:r>
      <w:r w:rsidR="004E48CF">
        <w:rPr>
          <w:rFonts w:ascii="Arial" w:hAnsi="Arial" w:cs="Arial"/>
          <w:sz w:val="24"/>
          <w:szCs w:val="24"/>
        </w:rPr>
        <w:t>â</w:t>
      </w:r>
      <w:r w:rsidR="003A1EC5">
        <w:rPr>
          <w:rFonts w:ascii="Arial" w:hAnsi="Arial" w:cs="Arial"/>
          <w:sz w:val="24"/>
          <w:szCs w:val="24"/>
        </w:rPr>
        <w:t>niei, actul constitutiv în formă ini</w:t>
      </w:r>
      <w:r w:rsidR="00532414">
        <w:rPr>
          <w:rFonts w:ascii="Arial" w:hAnsi="Arial" w:cs="Arial"/>
          <w:sz w:val="24"/>
          <w:szCs w:val="24"/>
        </w:rPr>
        <w:t>ț</w:t>
      </w:r>
      <w:r w:rsidR="003A1EC5">
        <w:rPr>
          <w:rFonts w:ascii="Arial" w:hAnsi="Arial" w:cs="Arial"/>
          <w:sz w:val="24"/>
          <w:szCs w:val="24"/>
        </w:rPr>
        <w:t>ială se supune aprobării prealabile a Guvernului.</w:t>
      </w:r>
    </w:p>
    <w:p w14:paraId="2D905DC4" w14:textId="2D68E64B" w:rsidR="007D1C0A" w:rsidRPr="00FF6169" w:rsidRDefault="00F37D26" w:rsidP="005B0E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44BEE">
        <w:rPr>
          <w:rFonts w:ascii="Arial" w:hAnsi="Arial" w:cs="Arial"/>
          <w:sz w:val="24"/>
          <w:szCs w:val="24"/>
        </w:rPr>
        <w:t>(</w:t>
      </w:r>
      <w:r w:rsidR="00C263C3">
        <w:rPr>
          <w:rFonts w:ascii="Arial" w:hAnsi="Arial" w:cs="Arial"/>
          <w:sz w:val="24"/>
          <w:szCs w:val="24"/>
        </w:rPr>
        <w:t>4</w:t>
      </w:r>
      <w:r w:rsidR="007D1C0A" w:rsidRPr="00FF6169">
        <w:rPr>
          <w:rFonts w:ascii="Arial" w:hAnsi="Arial" w:cs="Arial"/>
          <w:sz w:val="24"/>
          <w:szCs w:val="24"/>
        </w:rPr>
        <w:t>) Băncile de dezvoltare vor avea sediul so</w:t>
      </w:r>
      <w:r w:rsidR="00EA27F7" w:rsidRPr="00FF6169">
        <w:rPr>
          <w:rFonts w:ascii="Arial" w:hAnsi="Arial" w:cs="Arial"/>
          <w:sz w:val="24"/>
          <w:szCs w:val="24"/>
        </w:rPr>
        <w:t>c</w:t>
      </w:r>
      <w:r w:rsidR="007D1C0A" w:rsidRPr="00FF6169">
        <w:rPr>
          <w:rFonts w:ascii="Arial" w:hAnsi="Arial" w:cs="Arial"/>
          <w:sz w:val="24"/>
          <w:szCs w:val="24"/>
        </w:rPr>
        <w:t>ial şi, după caz, sediul real pe teritoriul României.</w:t>
      </w:r>
    </w:p>
    <w:p w14:paraId="0A5A52C4" w14:textId="13E28280" w:rsidR="007D1C0A" w:rsidRPr="00FF6169" w:rsidRDefault="00044BEE" w:rsidP="005B0E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C263C3">
        <w:rPr>
          <w:rFonts w:ascii="Arial" w:hAnsi="Arial" w:cs="Arial"/>
          <w:sz w:val="24"/>
          <w:szCs w:val="24"/>
        </w:rPr>
        <w:t>5</w:t>
      </w:r>
      <w:r w:rsidR="007D1C0A" w:rsidRPr="00FF6169">
        <w:rPr>
          <w:rFonts w:ascii="Arial" w:hAnsi="Arial" w:cs="Arial"/>
          <w:sz w:val="24"/>
          <w:szCs w:val="24"/>
        </w:rPr>
        <w:t xml:space="preserve">) Denumirea </w:t>
      </w:r>
      <w:r w:rsidR="00595659" w:rsidRPr="00FF6169">
        <w:rPr>
          <w:rFonts w:ascii="Arial" w:hAnsi="Arial" w:cs="Arial"/>
          <w:sz w:val="24"/>
          <w:szCs w:val="24"/>
        </w:rPr>
        <w:t>unei</w:t>
      </w:r>
      <w:r w:rsidR="007D1C0A" w:rsidRPr="00FF6169">
        <w:rPr>
          <w:rFonts w:ascii="Arial" w:hAnsi="Arial" w:cs="Arial"/>
          <w:sz w:val="24"/>
          <w:szCs w:val="24"/>
        </w:rPr>
        <w:t xml:space="preserve"> bănci de dezvoltare </w:t>
      </w:r>
      <w:r w:rsidR="00F37F53" w:rsidRPr="00FF6169">
        <w:rPr>
          <w:rFonts w:ascii="Arial" w:hAnsi="Arial" w:cs="Arial"/>
          <w:sz w:val="24"/>
          <w:szCs w:val="24"/>
        </w:rPr>
        <w:t>este</w:t>
      </w:r>
      <w:r w:rsidR="007D1C0A" w:rsidRPr="00FF6169">
        <w:rPr>
          <w:rFonts w:ascii="Arial" w:hAnsi="Arial" w:cs="Arial"/>
          <w:sz w:val="24"/>
          <w:szCs w:val="24"/>
        </w:rPr>
        <w:t xml:space="preserve"> în limba română.</w:t>
      </w:r>
    </w:p>
    <w:p w14:paraId="3BB2944D" w14:textId="56590636" w:rsidR="0093596F" w:rsidRPr="00FF6169" w:rsidRDefault="0093596F" w:rsidP="005B0E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3F02503" w14:textId="73B536DF" w:rsidR="008E773A" w:rsidRPr="008E773A" w:rsidRDefault="008E773A" w:rsidP="008E773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E773A">
        <w:rPr>
          <w:rFonts w:ascii="Arial" w:hAnsi="Arial" w:cs="Arial"/>
          <w:b/>
          <w:sz w:val="24"/>
          <w:szCs w:val="24"/>
        </w:rPr>
        <w:t>Art. 5</w:t>
      </w:r>
    </w:p>
    <w:p w14:paraId="1E8124D3" w14:textId="4511A903" w:rsidR="00A776BE" w:rsidRPr="00A776BE" w:rsidRDefault="00B04BDF" w:rsidP="008E773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776BE">
        <w:rPr>
          <w:rFonts w:ascii="Arial" w:hAnsi="Arial" w:cs="Arial"/>
          <w:sz w:val="24"/>
          <w:szCs w:val="24"/>
        </w:rPr>
        <w:t xml:space="preserve">(1) </w:t>
      </w:r>
      <w:r w:rsidR="003A1EC5" w:rsidRPr="00A776BE">
        <w:rPr>
          <w:rFonts w:ascii="Arial" w:hAnsi="Arial" w:cs="Arial"/>
          <w:sz w:val="24"/>
          <w:szCs w:val="24"/>
        </w:rPr>
        <w:t>Băncile de dezvoltare acționează în nume și cont propriu, și după caz în nume și cont stat</w:t>
      </w:r>
      <w:r w:rsidRPr="00A776BE">
        <w:rPr>
          <w:rFonts w:ascii="Arial" w:hAnsi="Arial" w:cs="Arial"/>
          <w:sz w:val="24"/>
          <w:szCs w:val="24"/>
        </w:rPr>
        <w:t xml:space="preserve">, iar </w:t>
      </w:r>
      <w:r w:rsidRPr="007575D4">
        <w:rPr>
          <w:rFonts w:ascii="Arial" w:hAnsi="Arial" w:cs="Arial"/>
          <w:color w:val="auto"/>
          <w:sz w:val="24"/>
          <w:szCs w:val="24"/>
        </w:rPr>
        <w:t xml:space="preserve">activitățile </w:t>
      </w:r>
      <w:r w:rsidR="00EB368C" w:rsidRPr="007575D4">
        <w:rPr>
          <w:rFonts w:ascii="Arial" w:hAnsi="Arial" w:cs="Arial"/>
          <w:color w:val="auto"/>
          <w:sz w:val="24"/>
          <w:szCs w:val="24"/>
        </w:rPr>
        <w:t xml:space="preserve">privind furnizarea de servicii financiare, de consultanță și de asistență tehnică, </w:t>
      </w:r>
      <w:r w:rsidRPr="007575D4">
        <w:rPr>
          <w:rFonts w:ascii="Arial" w:hAnsi="Arial" w:cs="Arial"/>
          <w:color w:val="auto"/>
          <w:sz w:val="24"/>
          <w:szCs w:val="24"/>
        </w:rPr>
        <w:t>desf</w:t>
      </w:r>
      <w:r w:rsidRPr="00A776BE">
        <w:rPr>
          <w:rFonts w:ascii="Arial" w:hAnsi="Arial" w:cs="Arial"/>
          <w:sz w:val="24"/>
          <w:szCs w:val="24"/>
        </w:rPr>
        <w:t>ășurate</w:t>
      </w:r>
      <w:r w:rsidR="003A1EC5" w:rsidRPr="00A776BE">
        <w:rPr>
          <w:rFonts w:ascii="Arial" w:hAnsi="Arial" w:cs="Arial"/>
          <w:sz w:val="24"/>
          <w:szCs w:val="24"/>
        </w:rPr>
        <w:t xml:space="preserve"> în limita autorizației acordate şi în concordanţă cu scopul lor definit potrivit prezentei ordonanţe, se stabilesc prin hotărâre a Guve</w:t>
      </w:r>
      <w:r w:rsidR="00F2550D">
        <w:rPr>
          <w:rFonts w:ascii="Arial" w:hAnsi="Arial" w:cs="Arial"/>
          <w:sz w:val="24"/>
          <w:szCs w:val="24"/>
        </w:rPr>
        <w:t>r</w:t>
      </w:r>
      <w:r w:rsidR="003A1EC5" w:rsidRPr="00A776BE">
        <w:rPr>
          <w:rFonts w:ascii="Arial" w:hAnsi="Arial" w:cs="Arial"/>
          <w:sz w:val="24"/>
          <w:szCs w:val="24"/>
        </w:rPr>
        <w:t>nului prevăzută la art.4 alin.3.</w:t>
      </w:r>
    </w:p>
    <w:p w14:paraId="5A22B148" w14:textId="23979F18" w:rsidR="00B04BDF" w:rsidRPr="007575D4" w:rsidRDefault="008E773A" w:rsidP="00B04BDF">
      <w:pPr>
        <w:spacing w:after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776BE">
        <w:rPr>
          <w:rFonts w:ascii="Arial" w:hAnsi="Arial" w:cs="Arial"/>
          <w:sz w:val="24"/>
          <w:szCs w:val="24"/>
        </w:rPr>
        <w:t>(2)</w:t>
      </w:r>
      <w:r w:rsidRPr="008E773A">
        <w:rPr>
          <w:rFonts w:ascii="Arial" w:hAnsi="Arial" w:cs="Arial"/>
          <w:sz w:val="24"/>
          <w:szCs w:val="24"/>
        </w:rPr>
        <w:t xml:space="preserve"> </w:t>
      </w:r>
      <w:r w:rsidR="00B04BDF">
        <w:rPr>
          <w:rFonts w:ascii="Arial" w:hAnsi="Arial" w:cs="Arial"/>
          <w:sz w:val="24"/>
          <w:szCs w:val="24"/>
        </w:rPr>
        <w:t>Băncile de dezvoltare implementează și/sau administrează instrumente financiare finanțate din fondurile Uniunii Europene.</w:t>
      </w:r>
    </w:p>
    <w:p w14:paraId="50471628" w14:textId="4CA49CE0" w:rsidR="00B04BDF" w:rsidRPr="007575D4" w:rsidRDefault="00B04BDF" w:rsidP="00B04BDF">
      <w:pPr>
        <w:spacing w:after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7575D4">
        <w:rPr>
          <w:rFonts w:ascii="Arial" w:hAnsi="Arial" w:cs="Arial"/>
          <w:color w:val="auto"/>
          <w:sz w:val="24"/>
          <w:szCs w:val="24"/>
        </w:rPr>
        <w:t>(3) Băncile de dezvoltare pot acord</w:t>
      </w:r>
      <w:r w:rsidR="00360367" w:rsidRPr="007575D4">
        <w:rPr>
          <w:rFonts w:ascii="Arial" w:hAnsi="Arial" w:cs="Arial"/>
          <w:color w:val="auto"/>
          <w:sz w:val="24"/>
          <w:szCs w:val="24"/>
        </w:rPr>
        <w:t>a</w:t>
      </w:r>
      <w:r w:rsidRPr="007575D4">
        <w:rPr>
          <w:rFonts w:ascii="Arial" w:hAnsi="Arial" w:cs="Arial"/>
          <w:color w:val="auto"/>
          <w:sz w:val="24"/>
          <w:szCs w:val="24"/>
        </w:rPr>
        <w:t xml:space="preserve"> și alte finanțări în cadrul inițiative</w:t>
      </w:r>
      <w:r w:rsidR="00EB368C" w:rsidRPr="007575D4">
        <w:rPr>
          <w:rFonts w:ascii="Arial" w:hAnsi="Arial" w:cs="Arial"/>
          <w:color w:val="auto"/>
          <w:sz w:val="24"/>
          <w:szCs w:val="24"/>
        </w:rPr>
        <w:t>lor</w:t>
      </w:r>
      <w:r w:rsidRPr="007575D4">
        <w:rPr>
          <w:rFonts w:ascii="Arial" w:hAnsi="Arial" w:cs="Arial"/>
          <w:color w:val="auto"/>
          <w:sz w:val="24"/>
          <w:szCs w:val="24"/>
        </w:rPr>
        <w:t xml:space="preserve"> de investiții </w:t>
      </w:r>
      <w:r w:rsidR="00EB368C" w:rsidRPr="007575D4">
        <w:rPr>
          <w:rFonts w:ascii="Arial" w:hAnsi="Arial" w:cs="Arial"/>
          <w:color w:val="auto"/>
          <w:sz w:val="24"/>
          <w:szCs w:val="24"/>
        </w:rPr>
        <w:t>la nivelul Uniunii Europene</w:t>
      </w:r>
      <w:r w:rsidRPr="007575D4">
        <w:rPr>
          <w:rFonts w:ascii="Arial" w:hAnsi="Arial" w:cs="Arial"/>
          <w:color w:val="auto"/>
          <w:sz w:val="24"/>
          <w:szCs w:val="24"/>
        </w:rPr>
        <w:t xml:space="preserve">, inclusiv investiții co-finanțate de </w:t>
      </w:r>
      <w:r w:rsidR="00EB368C" w:rsidRPr="007575D4">
        <w:rPr>
          <w:rFonts w:ascii="Arial" w:hAnsi="Arial" w:cs="Arial"/>
          <w:color w:val="auto"/>
          <w:sz w:val="24"/>
          <w:szCs w:val="24"/>
        </w:rPr>
        <w:t xml:space="preserve">Grupul </w:t>
      </w:r>
      <w:r w:rsidRPr="007575D4">
        <w:rPr>
          <w:rFonts w:ascii="Arial" w:hAnsi="Arial" w:cs="Arial"/>
          <w:color w:val="auto"/>
          <w:sz w:val="24"/>
          <w:szCs w:val="24"/>
        </w:rPr>
        <w:t>B</w:t>
      </w:r>
      <w:r w:rsidR="006F74D3">
        <w:rPr>
          <w:rFonts w:ascii="Arial" w:hAnsi="Arial" w:cs="Arial"/>
          <w:color w:val="auto"/>
          <w:sz w:val="24"/>
          <w:szCs w:val="24"/>
        </w:rPr>
        <w:t>ă</w:t>
      </w:r>
      <w:r w:rsidRPr="007575D4">
        <w:rPr>
          <w:rFonts w:ascii="Arial" w:hAnsi="Arial" w:cs="Arial"/>
          <w:color w:val="auto"/>
          <w:sz w:val="24"/>
          <w:szCs w:val="24"/>
        </w:rPr>
        <w:t>nc</w:t>
      </w:r>
      <w:r w:rsidR="00EB368C" w:rsidRPr="007575D4">
        <w:rPr>
          <w:rFonts w:ascii="Arial" w:hAnsi="Arial" w:cs="Arial"/>
          <w:color w:val="auto"/>
          <w:sz w:val="24"/>
          <w:szCs w:val="24"/>
        </w:rPr>
        <w:t>ii</w:t>
      </w:r>
      <w:r w:rsidRPr="007575D4">
        <w:rPr>
          <w:rFonts w:ascii="Arial" w:hAnsi="Arial" w:cs="Arial"/>
          <w:color w:val="auto"/>
          <w:sz w:val="24"/>
          <w:szCs w:val="24"/>
        </w:rPr>
        <w:t xml:space="preserve"> Europen</w:t>
      </w:r>
      <w:r w:rsidR="00EB368C" w:rsidRPr="007575D4">
        <w:rPr>
          <w:rFonts w:ascii="Arial" w:hAnsi="Arial" w:cs="Arial"/>
          <w:color w:val="auto"/>
          <w:sz w:val="24"/>
          <w:szCs w:val="24"/>
        </w:rPr>
        <w:t>e</w:t>
      </w:r>
      <w:r w:rsidRPr="007575D4">
        <w:rPr>
          <w:rFonts w:ascii="Arial" w:hAnsi="Arial" w:cs="Arial"/>
          <w:color w:val="auto"/>
          <w:sz w:val="24"/>
          <w:szCs w:val="24"/>
        </w:rPr>
        <w:t xml:space="preserve"> de Investiții sau de alte instituții financiare internaționale.</w:t>
      </w:r>
    </w:p>
    <w:p w14:paraId="26608139" w14:textId="787C6459" w:rsidR="008E773A" w:rsidRPr="008E773A" w:rsidRDefault="008E773A" w:rsidP="008E773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575D4">
        <w:rPr>
          <w:rFonts w:ascii="Arial" w:hAnsi="Arial" w:cs="Arial"/>
          <w:color w:val="auto"/>
          <w:sz w:val="24"/>
          <w:szCs w:val="24"/>
        </w:rPr>
        <w:t>(</w:t>
      </w:r>
      <w:r w:rsidR="00B04BDF" w:rsidRPr="007575D4">
        <w:rPr>
          <w:rFonts w:ascii="Arial" w:hAnsi="Arial" w:cs="Arial"/>
          <w:color w:val="auto"/>
          <w:sz w:val="24"/>
          <w:szCs w:val="24"/>
        </w:rPr>
        <w:t>4</w:t>
      </w:r>
      <w:r w:rsidRPr="007575D4">
        <w:rPr>
          <w:rFonts w:ascii="Arial" w:hAnsi="Arial" w:cs="Arial"/>
          <w:color w:val="auto"/>
          <w:sz w:val="24"/>
          <w:szCs w:val="24"/>
        </w:rPr>
        <w:t xml:space="preserve">) Conturile curente ale beneficiarilor eligibili definiți conform </w:t>
      </w:r>
      <w:r w:rsidRPr="008E773A">
        <w:rPr>
          <w:rFonts w:ascii="Arial" w:hAnsi="Arial" w:cs="Arial"/>
          <w:sz w:val="24"/>
          <w:szCs w:val="24"/>
        </w:rPr>
        <w:t>art</w:t>
      </w:r>
      <w:r w:rsidRPr="007575D4">
        <w:rPr>
          <w:rFonts w:ascii="Arial" w:hAnsi="Arial" w:cs="Arial"/>
          <w:color w:val="auto"/>
          <w:sz w:val="24"/>
          <w:szCs w:val="24"/>
        </w:rPr>
        <w:t>.</w:t>
      </w:r>
      <w:r w:rsidR="00EB368C" w:rsidRPr="007575D4">
        <w:rPr>
          <w:rFonts w:ascii="Arial" w:hAnsi="Arial" w:cs="Arial"/>
          <w:color w:val="auto"/>
          <w:sz w:val="24"/>
          <w:szCs w:val="24"/>
        </w:rPr>
        <w:t xml:space="preserve"> 6</w:t>
      </w:r>
      <w:r w:rsidR="00EB368C">
        <w:rPr>
          <w:rFonts w:ascii="Arial" w:hAnsi="Arial" w:cs="Arial"/>
          <w:sz w:val="24"/>
          <w:szCs w:val="24"/>
        </w:rPr>
        <w:t xml:space="preserve"> a</w:t>
      </w:r>
      <w:r w:rsidRPr="008E773A">
        <w:rPr>
          <w:rFonts w:ascii="Arial" w:hAnsi="Arial" w:cs="Arial"/>
          <w:sz w:val="24"/>
          <w:szCs w:val="24"/>
        </w:rPr>
        <w:t>lin. (1) ai băncilor de dezvoltare, deschise la acestea, sunt considerate depozite.</w:t>
      </w:r>
    </w:p>
    <w:p w14:paraId="5F4A2FA3" w14:textId="37366494" w:rsidR="008E773A" w:rsidRPr="008E773A" w:rsidRDefault="008E773A" w:rsidP="008E773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773A">
        <w:rPr>
          <w:rFonts w:ascii="Arial" w:hAnsi="Arial" w:cs="Arial"/>
          <w:sz w:val="24"/>
          <w:szCs w:val="24"/>
        </w:rPr>
        <w:t>(</w:t>
      </w:r>
      <w:r w:rsidR="00B04BDF">
        <w:rPr>
          <w:rFonts w:ascii="Arial" w:hAnsi="Arial" w:cs="Arial"/>
          <w:sz w:val="24"/>
          <w:szCs w:val="24"/>
        </w:rPr>
        <w:t>5</w:t>
      </w:r>
      <w:r w:rsidRPr="008E773A">
        <w:rPr>
          <w:rFonts w:ascii="Arial" w:hAnsi="Arial" w:cs="Arial"/>
          <w:sz w:val="24"/>
          <w:szCs w:val="24"/>
        </w:rPr>
        <w:t>) Băncile de dezvoltare nu atrag depozite de la persoane fizice.</w:t>
      </w:r>
    </w:p>
    <w:p w14:paraId="37FB02E0" w14:textId="6F57CD9F" w:rsidR="008E773A" w:rsidRPr="008E773A" w:rsidRDefault="008E773A" w:rsidP="008E773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773A">
        <w:rPr>
          <w:rFonts w:ascii="Arial" w:hAnsi="Arial" w:cs="Arial"/>
          <w:sz w:val="24"/>
          <w:szCs w:val="24"/>
        </w:rPr>
        <w:t>(</w:t>
      </w:r>
      <w:r w:rsidR="00B04BDF">
        <w:rPr>
          <w:rFonts w:ascii="Arial" w:hAnsi="Arial" w:cs="Arial"/>
          <w:sz w:val="24"/>
          <w:szCs w:val="24"/>
        </w:rPr>
        <w:t>6</w:t>
      </w:r>
      <w:r w:rsidRPr="008E773A">
        <w:rPr>
          <w:rFonts w:ascii="Arial" w:hAnsi="Arial" w:cs="Arial"/>
          <w:sz w:val="24"/>
          <w:szCs w:val="24"/>
        </w:rPr>
        <w:t>) Activitățile desfășurate de băncile de dezvoltare se vor efectua cu respectarea legislației în materie de ajutor de stat.</w:t>
      </w:r>
    </w:p>
    <w:p w14:paraId="33AA14CE" w14:textId="03B7AB54" w:rsidR="008E773A" w:rsidRPr="008E773A" w:rsidRDefault="008E773A" w:rsidP="008E773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773A">
        <w:rPr>
          <w:rFonts w:ascii="Arial" w:hAnsi="Arial" w:cs="Arial"/>
          <w:sz w:val="24"/>
          <w:szCs w:val="24"/>
        </w:rPr>
        <w:t>(</w:t>
      </w:r>
      <w:r w:rsidR="00B04BDF">
        <w:rPr>
          <w:rFonts w:ascii="Arial" w:hAnsi="Arial" w:cs="Arial"/>
          <w:sz w:val="24"/>
          <w:szCs w:val="24"/>
        </w:rPr>
        <w:t>7</w:t>
      </w:r>
      <w:r w:rsidRPr="008E773A">
        <w:rPr>
          <w:rFonts w:ascii="Arial" w:hAnsi="Arial" w:cs="Arial"/>
          <w:sz w:val="24"/>
          <w:szCs w:val="24"/>
        </w:rPr>
        <w:t>) Banca Naţională a României nu este ţinută responsabilă în ceea ce priveşte respectarea de către băncile de dezvoltare a legislaţiei în materie de ajutor de stat.</w:t>
      </w:r>
    </w:p>
    <w:p w14:paraId="1EECFCFA" w14:textId="38345B94" w:rsidR="008E773A" w:rsidRPr="008E773A" w:rsidRDefault="008E773A" w:rsidP="008E773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773A">
        <w:rPr>
          <w:rFonts w:ascii="Arial" w:hAnsi="Arial" w:cs="Arial"/>
          <w:sz w:val="24"/>
          <w:szCs w:val="24"/>
        </w:rPr>
        <w:t>(</w:t>
      </w:r>
      <w:r w:rsidR="00B04BDF">
        <w:rPr>
          <w:rFonts w:ascii="Arial" w:hAnsi="Arial" w:cs="Arial"/>
          <w:sz w:val="24"/>
          <w:szCs w:val="24"/>
        </w:rPr>
        <w:t>8</w:t>
      </w:r>
      <w:r w:rsidRPr="008E773A">
        <w:rPr>
          <w:rFonts w:ascii="Arial" w:hAnsi="Arial" w:cs="Arial"/>
          <w:sz w:val="24"/>
          <w:szCs w:val="24"/>
        </w:rPr>
        <w:t xml:space="preserve">) În desfășurarea activităților lor, băncile de dezvoltare funcționează în baza principiilor de transparență, independență, neutralitate concurențială, profitabilitate, eficiență, compatibilitate cu piața ajutorului de stat, și a celor mai bune practici bancare în domeniu. </w:t>
      </w:r>
    </w:p>
    <w:p w14:paraId="04B1CA02" w14:textId="1353FBFE" w:rsidR="008E773A" w:rsidRPr="008E773A" w:rsidRDefault="008E773A" w:rsidP="008E773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773A">
        <w:rPr>
          <w:rFonts w:ascii="Arial" w:hAnsi="Arial" w:cs="Arial"/>
          <w:sz w:val="24"/>
          <w:szCs w:val="24"/>
        </w:rPr>
        <w:lastRenderedPageBreak/>
        <w:t>(</w:t>
      </w:r>
      <w:r w:rsidR="00B04BDF">
        <w:rPr>
          <w:rFonts w:ascii="Arial" w:hAnsi="Arial" w:cs="Arial"/>
          <w:sz w:val="24"/>
          <w:szCs w:val="24"/>
        </w:rPr>
        <w:t>9</w:t>
      </w:r>
      <w:r w:rsidRPr="008E773A">
        <w:rPr>
          <w:rFonts w:ascii="Arial" w:hAnsi="Arial" w:cs="Arial"/>
          <w:sz w:val="24"/>
          <w:szCs w:val="24"/>
        </w:rPr>
        <w:t xml:space="preserve">) Băncile de dezvoltare acordă finanțare în condiții de piață și </w:t>
      </w:r>
      <w:r w:rsidR="004768C4">
        <w:rPr>
          <w:rFonts w:ascii="Arial" w:hAnsi="Arial" w:cs="Arial"/>
          <w:sz w:val="24"/>
          <w:szCs w:val="24"/>
        </w:rPr>
        <w:t xml:space="preserve">nu </w:t>
      </w:r>
      <w:r w:rsidR="001526B4">
        <w:rPr>
          <w:rFonts w:ascii="Arial" w:hAnsi="Arial" w:cs="Arial"/>
          <w:sz w:val="24"/>
          <w:szCs w:val="24"/>
        </w:rPr>
        <w:t>trebuie</w:t>
      </w:r>
      <w:r w:rsidRPr="008E773A">
        <w:rPr>
          <w:rFonts w:ascii="Arial" w:hAnsi="Arial" w:cs="Arial"/>
          <w:sz w:val="24"/>
          <w:szCs w:val="24"/>
        </w:rPr>
        <w:t xml:space="preserve"> să </w:t>
      </w:r>
      <w:r w:rsidR="004768C4">
        <w:rPr>
          <w:rFonts w:ascii="Arial" w:hAnsi="Arial" w:cs="Arial"/>
          <w:sz w:val="24"/>
          <w:szCs w:val="24"/>
        </w:rPr>
        <w:t>concureze cu instituțiile de credit, ci să acționeze</w:t>
      </w:r>
      <w:r w:rsidRPr="008E773A">
        <w:rPr>
          <w:rFonts w:ascii="Arial" w:hAnsi="Arial" w:cs="Arial"/>
          <w:sz w:val="24"/>
          <w:szCs w:val="24"/>
        </w:rPr>
        <w:t xml:space="preserve"> </w:t>
      </w:r>
      <w:r w:rsidR="001526B4">
        <w:rPr>
          <w:rFonts w:ascii="Arial" w:hAnsi="Arial" w:cs="Arial"/>
          <w:sz w:val="24"/>
          <w:szCs w:val="24"/>
        </w:rPr>
        <w:t xml:space="preserve"> complementar </w:t>
      </w:r>
      <w:r w:rsidR="004768C4">
        <w:rPr>
          <w:rFonts w:ascii="Arial" w:hAnsi="Arial" w:cs="Arial"/>
          <w:sz w:val="24"/>
          <w:szCs w:val="24"/>
        </w:rPr>
        <w:t>cu acestea</w:t>
      </w:r>
      <w:r w:rsidRPr="008E773A">
        <w:rPr>
          <w:rFonts w:ascii="Arial" w:hAnsi="Arial" w:cs="Arial"/>
          <w:sz w:val="24"/>
          <w:szCs w:val="24"/>
        </w:rPr>
        <w:t xml:space="preserve"> în scopul remedierii deficitului de finanțare și disfuncționalităților pieței financiare. </w:t>
      </w:r>
    </w:p>
    <w:p w14:paraId="4E1A10EF" w14:textId="22B34D68" w:rsidR="00B04BDF" w:rsidRPr="008E773A" w:rsidRDefault="00B04BDF" w:rsidP="00B04BD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773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10</w:t>
      </w:r>
      <w:r w:rsidRPr="008E773A">
        <w:rPr>
          <w:rFonts w:ascii="Arial" w:hAnsi="Arial" w:cs="Arial"/>
          <w:sz w:val="24"/>
          <w:szCs w:val="24"/>
        </w:rPr>
        <w:t>) În desfășurarea activităților lor, băncile de dezvoltare acționează în mod direct şi/sau prin intermediul instituţiilor de credit, al investitorilor privați sau al altor intermediari financiari din sectorul privat.</w:t>
      </w:r>
    </w:p>
    <w:p w14:paraId="59087A36" w14:textId="53AD4301" w:rsidR="00B04BDF" w:rsidRPr="008E773A" w:rsidRDefault="00B04BDF" w:rsidP="00B04BD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773A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11</w:t>
      </w:r>
      <w:r w:rsidRPr="008E773A">
        <w:rPr>
          <w:rFonts w:ascii="Arial" w:hAnsi="Arial" w:cs="Arial"/>
          <w:sz w:val="24"/>
          <w:szCs w:val="24"/>
        </w:rPr>
        <w:t>) Băncile de dezvoltare nu pot finanța direct sau indirect niciun partid politic sau campanie electorală.</w:t>
      </w:r>
    </w:p>
    <w:p w14:paraId="4C785CD6" w14:textId="77777777" w:rsidR="008E773A" w:rsidRPr="008E773A" w:rsidRDefault="008E773A" w:rsidP="008E773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9F86608" w14:textId="77777777" w:rsidR="008E773A" w:rsidRPr="008E773A" w:rsidRDefault="008E773A" w:rsidP="008E773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E773A">
        <w:rPr>
          <w:rFonts w:ascii="Arial" w:hAnsi="Arial" w:cs="Arial"/>
          <w:b/>
          <w:sz w:val="24"/>
          <w:szCs w:val="24"/>
        </w:rPr>
        <w:t>Art. 6</w:t>
      </w:r>
    </w:p>
    <w:p w14:paraId="196EFE46" w14:textId="4DAE301B" w:rsidR="008E773A" w:rsidRPr="008E773A" w:rsidRDefault="008E773A" w:rsidP="008E773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773A">
        <w:rPr>
          <w:rFonts w:ascii="Arial" w:hAnsi="Arial" w:cs="Arial"/>
          <w:sz w:val="24"/>
          <w:szCs w:val="24"/>
        </w:rPr>
        <w:t xml:space="preserve">(1) Băncile de dezvoltare oferă produse financiar-bancare </w:t>
      </w:r>
      <w:r w:rsidR="00BD07D8">
        <w:rPr>
          <w:rFonts w:ascii="Arial" w:hAnsi="Arial" w:cs="Arial"/>
          <w:sz w:val="24"/>
          <w:szCs w:val="24"/>
        </w:rPr>
        <w:t>unor</w:t>
      </w:r>
      <w:r w:rsidRPr="008E773A">
        <w:rPr>
          <w:rFonts w:ascii="Arial" w:hAnsi="Arial" w:cs="Arial"/>
          <w:sz w:val="24"/>
          <w:szCs w:val="24"/>
        </w:rPr>
        <w:t xml:space="preserve"> categorii</w:t>
      </w:r>
      <w:r w:rsidR="00BD07D8">
        <w:rPr>
          <w:rFonts w:ascii="Arial" w:hAnsi="Arial" w:cs="Arial"/>
          <w:sz w:val="24"/>
          <w:szCs w:val="24"/>
        </w:rPr>
        <w:t xml:space="preserve"> țintă</w:t>
      </w:r>
      <w:r w:rsidRPr="008E773A">
        <w:rPr>
          <w:rFonts w:ascii="Arial" w:hAnsi="Arial" w:cs="Arial"/>
          <w:sz w:val="24"/>
          <w:szCs w:val="24"/>
        </w:rPr>
        <w:t xml:space="preserve"> de beneficiari eligibili</w:t>
      </w:r>
      <w:r w:rsidR="00BD07D8">
        <w:rPr>
          <w:rFonts w:ascii="Arial" w:hAnsi="Arial" w:cs="Arial"/>
          <w:sz w:val="24"/>
          <w:szCs w:val="24"/>
        </w:rPr>
        <w:t>, printre care</w:t>
      </w:r>
      <w:r w:rsidRPr="008E773A">
        <w:rPr>
          <w:rFonts w:ascii="Arial" w:hAnsi="Arial" w:cs="Arial"/>
          <w:sz w:val="24"/>
          <w:szCs w:val="24"/>
        </w:rPr>
        <w:t>:</w:t>
      </w:r>
    </w:p>
    <w:p w14:paraId="521D9434" w14:textId="6751C500" w:rsidR="008E773A" w:rsidRPr="008E773A" w:rsidRDefault="008E773A" w:rsidP="008E773A">
      <w:pPr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773A">
        <w:rPr>
          <w:rFonts w:ascii="Arial" w:hAnsi="Arial" w:cs="Arial"/>
          <w:sz w:val="24"/>
          <w:szCs w:val="24"/>
        </w:rPr>
        <w:t>întreprinderi mici și mijlocii, inclusiv microîntreprinderi, companii start-up și întreprinderi mici și mijlocii inovatoare</w:t>
      </w:r>
      <w:r w:rsidR="00A776BE">
        <w:rPr>
          <w:rFonts w:ascii="Arial" w:hAnsi="Arial" w:cs="Arial"/>
          <w:sz w:val="24"/>
          <w:szCs w:val="24"/>
        </w:rPr>
        <w:t>;</w:t>
      </w:r>
      <w:r w:rsidRPr="008E773A">
        <w:rPr>
          <w:rFonts w:ascii="Arial" w:hAnsi="Arial" w:cs="Arial"/>
          <w:sz w:val="24"/>
          <w:szCs w:val="24"/>
        </w:rPr>
        <w:t xml:space="preserve"> </w:t>
      </w:r>
    </w:p>
    <w:p w14:paraId="53CB6163" w14:textId="113F8CC8" w:rsidR="008E773A" w:rsidRDefault="008E773A" w:rsidP="008E773A">
      <w:pPr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773A">
        <w:rPr>
          <w:rFonts w:ascii="Arial" w:hAnsi="Arial" w:cs="Arial"/>
          <w:sz w:val="24"/>
          <w:szCs w:val="24"/>
        </w:rPr>
        <w:t>unități administrativ-teritoriale, companii de utilitati publice aflate în subordinea unităţi</w:t>
      </w:r>
      <w:r w:rsidR="00CD5690">
        <w:rPr>
          <w:rFonts w:ascii="Arial" w:hAnsi="Arial" w:cs="Arial"/>
          <w:sz w:val="24"/>
          <w:szCs w:val="24"/>
        </w:rPr>
        <w:t>lor administrativ – teritoriale</w:t>
      </w:r>
      <w:r w:rsidR="00CD5690" w:rsidRPr="008E773A">
        <w:rPr>
          <w:rFonts w:ascii="Arial" w:hAnsi="Arial" w:cs="Arial"/>
          <w:sz w:val="24"/>
          <w:szCs w:val="24"/>
        </w:rPr>
        <w:t>;</w:t>
      </w:r>
    </w:p>
    <w:p w14:paraId="132CCFEB" w14:textId="3B2711A9" w:rsidR="00A776BE" w:rsidRDefault="00B04BDF" w:rsidP="00A776BE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B04BDF">
        <w:rPr>
          <w:rFonts w:ascii="Arial" w:hAnsi="Arial" w:cs="Arial"/>
          <w:sz w:val="24"/>
          <w:szCs w:val="24"/>
        </w:rPr>
        <w:t>companii de stat;</w:t>
      </w:r>
    </w:p>
    <w:p w14:paraId="62B0B52B" w14:textId="5178B758" w:rsidR="00A776BE" w:rsidRDefault="008E773A" w:rsidP="00A776BE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A776BE">
        <w:rPr>
          <w:rFonts w:ascii="Arial" w:hAnsi="Arial" w:cs="Arial"/>
          <w:sz w:val="24"/>
          <w:szCs w:val="24"/>
        </w:rPr>
        <w:t>organizații non-guvernamentale</w:t>
      </w:r>
      <w:r w:rsidR="00A776BE">
        <w:rPr>
          <w:rFonts w:ascii="Arial" w:hAnsi="Arial" w:cs="Arial"/>
          <w:sz w:val="24"/>
          <w:szCs w:val="24"/>
        </w:rPr>
        <w:t>;</w:t>
      </w:r>
      <w:r w:rsidRPr="00A776BE">
        <w:rPr>
          <w:rFonts w:ascii="Arial" w:hAnsi="Arial" w:cs="Arial"/>
          <w:sz w:val="24"/>
          <w:szCs w:val="24"/>
        </w:rPr>
        <w:t xml:space="preserve"> </w:t>
      </w:r>
    </w:p>
    <w:p w14:paraId="606C4D69" w14:textId="7400C53F" w:rsidR="008E773A" w:rsidRPr="00A776BE" w:rsidRDefault="008E773A" w:rsidP="008335CF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A776BE">
        <w:rPr>
          <w:rFonts w:ascii="Arial" w:hAnsi="Arial" w:cs="Arial"/>
          <w:sz w:val="24"/>
          <w:szCs w:val="24"/>
        </w:rPr>
        <w:t>universități, institute de cercetare-dezvoltare, entități publice socio-culturale, alte en</w:t>
      </w:r>
      <w:r w:rsidR="008335CF">
        <w:rPr>
          <w:rFonts w:ascii="Arial" w:hAnsi="Arial" w:cs="Arial"/>
          <w:sz w:val="24"/>
          <w:szCs w:val="24"/>
        </w:rPr>
        <w:t>tități similare,</w:t>
      </w:r>
      <w:r w:rsidR="008335CF" w:rsidRPr="008335CF">
        <w:rPr>
          <w:rFonts w:ascii="Arial" w:hAnsi="Arial" w:cs="Arial"/>
          <w:sz w:val="24"/>
          <w:szCs w:val="24"/>
        </w:rPr>
        <w:t xml:space="preserve"> </w:t>
      </w:r>
      <w:r w:rsidR="008335CF">
        <w:rPr>
          <w:rFonts w:ascii="Arial" w:hAnsi="Arial" w:cs="Arial"/>
          <w:sz w:val="24"/>
          <w:szCs w:val="24"/>
        </w:rPr>
        <w:t>întreprinderi sociale.</w:t>
      </w:r>
    </w:p>
    <w:p w14:paraId="35E2AB62" w14:textId="22A563CD" w:rsidR="008E773A" w:rsidRPr="008E773A" w:rsidRDefault="008E773A" w:rsidP="008E773A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E773A">
        <w:rPr>
          <w:rFonts w:ascii="Arial" w:hAnsi="Arial" w:cs="Arial"/>
          <w:sz w:val="24"/>
          <w:szCs w:val="24"/>
        </w:rPr>
        <w:t xml:space="preserve"> (2) Băncile de dezvoltare sprijină beneficiarii eligibili prin</w:t>
      </w:r>
      <w:r w:rsidR="00BD07D8">
        <w:rPr>
          <w:rFonts w:ascii="Arial" w:hAnsi="Arial" w:cs="Arial"/>
          <w:sz w:val="24"/>
          <w:szCs w:val="24"/>
        </w:rPr>
        <w:t xml:space="preserve"> produse specifice băncilor de dezvoltare</w:t>
      </w:r>
      <w:r w:rsidR="000D26DC">
        <w:rPr>
          <w:rFonts w:ascii="Arial" w:hAnsi="Arial" w:cs="Arial"/>
          <w:sz w:val="24"/>
          <w:szCs w:val="24"/>
        </w:rPr>
        <w:t>,</w:t>
      </w:r>
      <w:r w:rsidR="00BD07D8">
        <w:rPr>
          <w:rFonts w:ascii="Arial" w:hAnsi="Arial" w:cs="Arial"/>
          <w:sz w:val="24"/>
          <w:szCs w:val="24"/>
        </w:rPr>
        <w:t xml:space="preserve"> care pot include</w:t>
      </w:r>
      <w:r w:rsidRPr="008E773A">
        <w:rPr>
          <w:rFonts w:ascii="Arial" w:hAnsi="Arial" w:cs="Arial"/>
          <w:sz w:val="24"/>
          <w:szCs w:val="24"/>
        </w:rPr>
        <w:t>:</w:t>
      </w:r>
    </w:p>
    <w:p w14:paraId="53D59A34" w14:textId="1382215F" w:rsidR="008E773A" w:rsidRPr="008E773A" w:rsidRDefault="00A776BE" w:rsidP="00A776BE">
      <w:pPr>
        <w:spacing w:after="0" w:line="276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E773A" w:rsidRPr="008E773A">
        <w:rPr>
          <w:rFonts w:ascii="Arial" w:hAnsi="Arial" w:cs="Arial"/>
          <w:sz w:val="24"/>
          <w:szCs w:val="24"/>
        </w:rPr>
        <w:t>a) împrumuturi,</w:t>
      </w:r>
    </w:p>
    <w:p w14:paraId="4489A14B" w14:textId="2333A3EB" w:rsidR="008E773A" w:rsidRPr="008E773A" w:rsidRDefault="00A776BE" w:rsidP="008E773A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E773A" w:rsidRPr="008E773A">
        <w:rPr>
          <w:rFonts w:ascii="Arial" w:hAnsi="Arial" w:cs="Arial"/>
          <w:sz w:val="24"/>
          <w:szCs w:val="24"/>
        </w:rPr>
        <w:t>b) garanții,</w:t>
      </w:r>
    </w:p>
    <w:p w14:paraId="6EFDA35E" w14:textId="712B0153" w:rsidR="008E773A" w:rsidRPr="008E773A" w:rsidRDefault="00A776BE" w:rsidP="008E773A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E773A" w:rsidRPr="008E773A">
        <w:rPr>
          <w:rFonts w:ascii="Arial" w:hAnsi="Arial" w:cs="Arial"/>
          <w:sz w:val="24"/>
          <w:szCs w:val="24"/>
        </w:rPr>
        <w:t>c) investiții de capital de tip acțiuni și participații.</w:t>
      </w:r>
    </w:p>
    <w:p w14:paraId="13714749" w14:textId="77777777" w:rsidR="008E773A" w:rsidRPr="008E773A" w:rsidRDefault="008E773A" w:rsidP="008E773A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BC871FD" w14:textId="3DF272E9" w:rsidR="008E773A" w:rsidRPr="007575D4" w:rsidRDefault="008E773A" w:rsidP="008E773A">
      <w:pPr>
        <w:spacing w:after="0" w:line="276" w:lineRule="auto"/>
        <w:contextualSpacing/>
        <w:jc w:val="both"/>
        <w:rPr>
          <w:rFonts w:ascii="Arial" w:hAnsi="Arial" w:cs="Arial"/>
          <w:color w:val="auto"/>
          <w:sz w:val="24"/>
          <w:szCs w:val="24"/>
          <w:lang w:val="es-AR"/>
        </w:rPr>
      </w:pPr>
      <w:r w:rsidRPr="008E773A">
        <w:rPr>
          <w:rFonts w:ascii="Arial" w:hAnsi="Arial" w:cs="Arial"/>
          <w:sz w:val="24"/>
          <w:szCs w:val="24"/>
        </w:rPr>
        <w:t>(3)</w:t>
      </w:r>
      <w:r w:rsidRPr="008E773A">
        <w:rPr>
          <w:rFonts w:ascii="Arial" w:hAnsi="Arial" w:cs="Arial"/>
          <w:sz w:val="24"/>
          <w:szCs w:val="24"/>
          <w:lang w:val="es-AR"/>
        </w:rPr>
        <w:t xml:space="preserve"> </w:t>
      </w:r>
      <w:proofErr w:type="spellStart"/>
      <w:r w:rsidRPr="008E773A">
        <w:rPr>
          <w:rFonts w:ascii="Arial" w:hAnsi="Arial" w:cs="Arial"/>
          <w:sz w:val="24"/>
          <w:szCs w:val="24"/>
          <w:lang w:val="es-AR"/>
        </w:rPr>
        <w:t>În</w:t>
      </w:r>
      <w:proofErr w:type="spellEnd"/>
      <w:r w:rsidRPr="008E773A">
        <w:rPr>
          <w:rFonts w:ascii="Arial" w:hAnsi="Arial" w:cs="Arial"/>
          <w:sz w:val="24"/>
          <w:szCs w:val="24"/>
          <w:lang w:val="es-AR"/>
        </w:rPr>
        <w:t xml:space="preserve"> </w:t>
      </w:r>
      <w:proofErr w:type="spellStart"/>
      <w:r w:rsidRPr="007575D4">
        <w:rPr>
          <w:rFonts w:ascii="Arial" w:hAnsi="Arial" w:cs="Arial"/>
          <w:color w:val="auto"/>
          <w:sz w:val="24"/>
          <w:szCs w:val="24"/>
          <w:lang w:val="es-AR"/>
        </w:rPr>
        <w:t>desfășurarea</w:t>
      </w:r>
      <w:proofErr w:type="spellEnd"/>
      <w:r w:rsidRPr="007575D4">
        <w:rPr>
          <w:rFonts w:ascii="Arial" w:hAnsi="Arial" w:cs="Arial"/>
          <w:color w:val="auto"/>
          <w:sz w:val="24"/>
          <w:szCs w:val="24"/>
          <w:lang w:val="es-AR"/>
        </w:rPr>
        <w:t xml:space="preserve"> </w:t>
      </w:r>
      <w:proofErr w:type="spellStart"/>
      <w:r w:rsidRPr="007575D4">
        <w:rPr>
          <w:rFonts w:ascii="Arial" w:hAnsi="Arial" w:cs="Arial"/>
          <w:color w:val="auto"/>
          <w:sz w:val="24"/>
          <w:szCs w:val="24"/>
          <w:lang w:val="es-AR"/>
        </w:rPr>
        <w:t>activității</w:t>
      </w:r>
      <w:proofErr w:type="spellEnd"/>
      <w:r w:rsidRPr="007575D4">
        <w:rPr>
          <w:rFonts w:ascii="Arial" w:hAnsi="Arial" w:cs="Arial"/>
          <w:color w:val="auto"/>
          <w:sz w:val="24"/>
          <w:szCs w:val="24"/>
          <w:lang w:val="es-AR"/>
        </w:rPr>
        <w:t xml:space="preserve">, </w:t>
      </w:r>
      <w:proofErr w:type="spellStart"/>
      <w:r w:rsidRPr="007575D4">
        <w:rPr>
          <w:rFonts w:ascii="Arial" w:hAnsi="Arial" w:cs="Arial"/>
          <w:color w:val="auto"/>
          <w:sz w:val="24"/>
          <w:szCs w:val="24"/>
          <w:lang w:val="es-AR"/>
        </w:rPr>
        <w:t>băncile</w:t>
      </w:r>
      <w:proofErr w:type="spellEnd"/>
      <w:r w:rsidRPr="007575D4">
        <w:rPr>
          <w:rFonts w:ascii="Arial" w:hAnsi="Arial" w:cs="Arial"/>
          <w:color w:val="auto"/>
          <w:sz w:val="24"/>
          <w:szCs w:val="24"/>
          <w:lang w:val="es-AR"/>
        </w:rPr>
        <w:t xml:space="preserve"> de </w:t>
      </w:r>
      <w:proofErr w:type="spellStart"/>
      <w:r w:rsidRPr="007575D4">
        <w:rPr>
          <w:rFonts w:ascii="Arial" w:hAnsi="Arial" w:cs="Arial"/>
          <w:color w:val="auto"/>
          <w:sz w:val="24"/>
          <w:szCs w:val="24"/>
          <w:lang w:val="es-AR"/>
        </w:rPr>
        <w:t>dezvoltare</w:t>
      </w:r>
      <w:proofErr w:type="spellEnd"/>
      <w:r w:rsidRPr="007575D4">
        <w:rPr>
          <w:rFonts w:ascii="Arial" w:hAnsi="Arial" w:cs="Arial"/>
          <w:color w:val="auto"/>
          <w:sz w:val="24"/>
          <w:szCs w:val="24"/>
          <w:lang w:val="es-AR"/>
        </w:rPr>
        <w:t xml:space="preserve"> se </w:t>
      </w:r>
      <w:proofErr w:type="spellStart"/>
      <w:r w:rsidRPr="007575D4">
        <w:rPr>
          <w:rFonts w:ascii="Arial" w:hAnsi="Arial" w:cs="Arial"/>
          <w:color w:val="auto"/>
          <w:sz w:val="24"/>
          <w:szCs w:val="24"/>
          <w:lang w:val="es-AR"/>
        </w:rPr>
        <w:t>vor</w:t>
      </w:r>
      <w:proofErr w:type="spellEnd"/>
      <w:r w:rsidRPr="007575D4">
        <w:rPr>
          <w:rFonts w:ascii="Arial" w:hAnsi="Arial" w:cs="Arial"/>
          <w:color w:val="auto"/>
          <w:sz w:val="24"/>
          <w:szCs w:val="24"/>
          <w:lang w:val="es-AR"/>
        </w:rPr>
        <w:t xml:space="preserve"> concentra pe </w:t>
      </w:r>
      <w:proofErr w:type="spellStart"/>
      <w:r w:rsidR="00B04BDF" w:rsidRPr="007575D4">
        <w:rPr>
          <w:rFonts w:ascii="Arial" w:hAnsi="Arial" w:cs="Arial"/>
          <w:color w:val="auto"/>
          <w:sz w:val="24"/>
          <w:szCs w:val="24"/>
          <w:lang w:val="es-AR"/>
        </w:rPr>
        <w:t>domenii</w:t>
      </w:r>
      <w:proofErr w:type="spellEnd"/>
      <w:r w:rsidR="00B04BDF" w:rsidRPr="007575D4">
        <w:rPr>
          <w:rFonts w:ascii="Arial" w:hAnsi="Arial" w:cs="Arial"/>
          <w:color w:val="auto"/>
          <w:sz w:val="24"/>
          <w:szCs w:val="24"/>
          <w:lang w:val="es-AR"/>
        </w:rPr>
        <w:t xml:space="preserve"> </w:t>
      </w:r>
      <w:proofErr w:type="spellStart"/>
      <w:r w:rsidR="008335CF" w:rsidRPr="007575D4">
        <w:rPr>
          <w:rFonts w:ascii="Arial" w:hAnsi="Arial" w:cs="Arial"/>
          <w:color w:val="auto"/>
          <w:sz w:val="24"/>
          <w:szCs w:val="24"/>
          <w:lang w:val="es-AR"/>
        </w:rPr>
        <w:t>și</w:t>
      </w:r>
      <w:proofErr w:type="spellEnd"/>
      <w:r w:rsidR="008335CF" w:rsidRPr="007575D4">
        <w:rPr>
          <w:rFonts w:ascii="Arial" w:hAnsi="Arial" w:cs="Arial"/>
          <w:color w:val="auto"/>
          <w:sz w:val="24"/>
          <w:szCs w:val="24"/>
          <w:lang w:val="es-AR"/>
        </w:rPr>
        <w:t xml:space="preserve"> </w:t>
      </w:r>
      <w:proofErr w:type="spellStart"/>
      <w:r w:rsidR="008335CF" w:rsidRPr="007575D4">
        <w:rPr>
          <w:rFonts w:ascii="Arial" w:hAnsi="Arial" w:cs="Arial"/>
          <w:color w:val="auto"/>
          <w:sz w:val="24"/>
          <w:szCs w:val="24"/>
          <w:lang w:val="es-AR"/>
        </w:rPr>
        <w:t>activit</w:t>
      </w:r>
      <w:r w:rsidR="00A83E98">
        <w:rPr>
          <w:rFonts w:ascii="Arial" w:hAnsi="Arial" w:cs="Arial"/>
          <w:color w:val="auto"/>
          <w:sz w:val="24"/>
          <w:szCs w:val="24"/>
          <w:lang w:val="es-AR"/>
        </w:rPr>
        <w:t>ă</w:t>
      </w:r>
      <w:r w:rsidR="008335CF" w:rsidRPr="007575D4">
        <w:rPr>
          <w:rFonts w:ascii="Arial" w:hAnsi="Arial" w:cs="Arial"/>
          <w:color w:val="auto"/>
          <w:sz w:val="24"/>
          <w:szCs w:val="24"/>
          <w:lang w:val="es-AR"/>
        </w:rPr>
        <w:t>ți</w:t>
      </w:r>
      <w:proofErr w:type="spellEnd"/>
      <w:r w:rsidR="00BD07D8">
        <w:rPr>
          <w:rFonts w:ascii="Arial" w:hAnsi="Arial" w:cs="Arial"/>
          <w:color w:val="auto"/>
          <w:sz w:val="24"/>
          <w:szCs w:val="24"/>
          <w:lang w:val="es-AR"/>
        </w:rPr>
        <w:t xml:space="preserve"> </w:t>
      </w:r>
      <w:proofErr w:type="spellStart"/>
      <w:r w:rsidR="00BD07D8">
        <w:rPr>
          <w:rFonts w:ascii="Arial" w:hAnsi="Arial" w:cs="Arial"/>
          <w:color w:val="auto"/>
          <w:sz w:val="24"/>
          <w:szCs w:val="24"/>
          <w:lang w:val="es-AR"/>
        </w:rPr>
        <w:t>țintă</w:t>
      </w:r>
      <w:proofErr w:type="spellEnd"/>
      <w:r w:rsidR="000D26DC">
        <w:rPr>
          <w:rFonts w:ascii="Arial" w:hAnsi="Arial" w:cs="Arial"/>
          <w:color w:val="auto"/>
          <w:sz w:val="24"/>
          <w:szCs w:val="24"/>
          <w:lang w:val="es-AR"/>
        </w:rPr>
        <w:t>,</w:t>
      </w:r>
      <w:r w:rsidR="00BD07D8">
        <w:rPr>
          <w:rFonts w:ascii="Arial" w:hAnsi="Arial" w:cs="Arial"/>
          <w:color w:val="auto"/>
          <w:sz w:val="24"/>
          <w:szCs w:val="24"/>
          <w:lang w:val="es-AR"/>
        </w:rPr>
        <w:t xml:space="preserve"> cum </w:t>
      </w:r>
      <w:proofErr w:type="spellStart"/>
      <w:r w:rsidR="00BD07D8">
        <w:rPr>
          <w:rFonts w:ascii="Arial" w:hAnsi="Arial" w:cs="Arial"/>
          <w:color w:val="auto"/>
          <w:sz w:val="24"/>
          <w:szCs w:val="24"/>
          <w:lang w:val="es-AR"/>
        </w:rPr>
        <w:t>ar</w:t>
      </w:r>
      <w:proofErr w:type="spellEnd"/>
      <w:r w:rsidR="00BD07D8">
        <w:rPr>
          <w:rFonts w:ascii="Arial" w:hAnsi="Arial" w:cs="Arial"/>
          <w:color w:val="auto"/>
          <w:sz w:val="24"/>
          <w:szCs w:val="24"/>
          <w:lang w:val="es-AR"/>
        </w:rPr>
        <w:t xml:space="preserve"> fi</w:t>
      </w:r>
      <w:r w:rsidRPr="007575D4">
        <w:rPr>
          <w:rFonts w:ascii="Arial" w:hAnsi="Arial" w:cs="Arial"/>
          <w:color w:val="auto"/>
          <w:sz w:val="24"/>
          <w:szCs w:val="24"/>
          <w:lang w:val="es-AR"/>
        </w:rPr>
        <w:t>:</w:t>
      </w:r>
    </w:p>
    <w:p w14:paraId="1831AD42" w14:textId="77777777" w:rsidR="00092828" w:rsidRPr="007575D4" w:rsidRDefault="00A776BE" w:rsidP="00092828">
      <w:pPr>
        <w:spacing w:after="0" w:line="276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7575D4">
        <w:rPr>
          <w:rFonts w:ascii="Arial" w:hAnsi="Arial" w:cs="Arial"/>
          <w:color w:val="auto"/>
          <w:sz w:val="24"/>
          <w:szCs w:val="24"/>
        </w:rPr>
        <w:t xml:space="preserve">     </w:t>
      </w:r>
      <w:r w:rsidR="00092828" w:rsidRPr="007575D4">
        <w:rPr>
          <w:rFonts w:ascii="Arial" w:hAnsi="Arial" w:cs="Arial"/>
          <w:color w:val="auto"/>
          <w:sz w:val="24"/>
          <w:szCs w:val="24"/>
        </w:rPr>
        <w:t xml:space="preserve">a) activitatea economică desfășurată de întreprinderile mici și mijlocii; </w:t>
      </w:r>
    </w:p>
    <w:p w14:paraId="44D07EB0" w14:textId="66994B3D" w:rsidR="00092828" w:rsidRPr="007575D4" w:rsidRDefault="00092828" w:rsidP="00092828">
      <w:pPr>
        <w:spacing w:after="0" w:line="276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7575D4">
        <w:rPr>
          <w:rFonts w:ascii="Arial" w:hAnsi="Arial" w:cs="Arial"/>
          <w:color w:val="auto"/>
          <w:sz w:val="24"/>
          <w:szCs w:val="24"/>
        </w:rPr>
        <w:t xml:space="preserve">     b) </w:t>
      </w:r>
      <w:r w:rsidR="00464A14" w:rsidRPr="007575D4">
        <w:rPr>
          <w:rFonts w:ascii="Arial" w:hAnsi="Arial" w:cs="Arial"/>
          <w:color w:val="auto"/>
          <w:sz w:val="24"/>
          <w:szCs w:val="24"/>
        </w:rPr>
        <w:t xml:space="preserve">domenii și activități finanțate din </w:t>
      </w:r>
      <w:r w:rsidRPr="007575D4">
        <w:rPr>
          <w:rFonts w:ascii="Arial" w:hAnsi="Arial" w:cs="Arial"/>
          <w:color w:val="auto"/>
          <w:sz w:val="24"/>
          <w:szCs w:val="24"/>
        </w:rPr>
        <w:t>fonduri europene;</w:t>
      </w:r>
    </w:p>
    <w:p w14:paraId="0D990B3E" w14:textId="3F60EA89" w:rsidR="00092828" w:rsidRPr="007575D4" w:rsidRDefault="00092828" w:rsidP="00092828">
      <w:pPr>
        <w:spacing w:after="0" w:line="276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7575D4">
        <w:rPr>
          <w:rFonts w:ascii="Arial" w:hAnsi="Arial" w:cs="Arial"/>
          <w:color w:val="auto"/>
          <w:sz w:val="24"/>
          <w:szCs w:val="24"/>
        </w:rPr>
        <w:t xml:space="preserve">     c) cercetare, dezvoltare și inovare;</w:t>
      </w:r>
    </w:p>
    <w:p w14:paraId="4351132E" w14:textId="7540952C" w:rsidR="00092828" w:rsidRPr="007575D4" w:rsidRDefault="00092828" w:rsidP="00092828">
      <w:pPr>
        <w:spacing w:after="0" w:line="276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7575D4">
        <w:rPr>
          <w:rFonts w:ascii="Arial" w:hAnsi="Arial" w:cs="Arial"/>
          <w:color w:val="auto"/>
          <w:sz w:val="24"/>
          <w:szCs w:val="24"/>
        </w:rPr>
        <w:t xml:space="preserve">     d) agricultură;</w:t>
      </w:r>
    </w:p>
    <w:p w14:paraId="18599465" w14:textId="0CDF20D6" w:rsidR="00092828" w:rsidRPr="007575D4" w:rsidRDefault="00092828" w:rsidP="00092828">
      <w:pPr>
        <w:spacing w:after="0" w:line="276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7575D4">
        <w:rPr>
          <w:rFonts w:ascii="Arial" w:hAnsi="Arial" w:cs="Arial"/>
          <w:color w:val="auto"/>
          <w:sz w:val="24"/>
          <w:szCs w:val="24"/>
        </w:rPr>
        <w:t xml:space="preserve">     e) </w:t>
      </w:r>
      <w:r w:rsidR="001A07AE" w:rsidRPr="007575D4">
        <w:rPr>
          <w:rFonts w:ascii="Arial" w:hAnsi="Arial" w:cs="Arial"/>
          <w:color w:val="auto"/>
          <w:sz w:val="24"/>
          <w:szCs w:val="24"/>
        </w:rPr>
        <w:t>proiecte mari</w:t>
      </w:r>
      <w:r w:rsidRPr="007575D4">
        <w:rPr>
          <w:rFonts w:ascii="Arial" w:hAnsi="Arial" w:cs="Arial"/>
          <w:color w:val="auto"/>
          <w:sz w:val="24"/>
          <w:szCs w:val="24"/>
        </w:rPr>
        <w:t xml:space="preserve"> de infrastructură care contribuie la dezvoltarea regională și națională;</w:t>
      </w:r>
    </w:p>
    <w:p w14:paraId="7D618F8F" w14:textId="69D93B34" w:rsidR="008E773A" w:rsidRPr="007575D4" w:rsidRDefault="00092828" w:rsidP="00092828">
      <w:pPr>
        <w:spacing w:after="0" w:line="276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7575D4">
        <w:rPr>
          <w:rFonts w:ascii="Arial" w:hAnsi="Arial" w:cs="Arial"/>
          <w:color w:val="auto"/>
          <w:sz w:val="24"/>
          <w:szCs w:val="24"/>
        </w:rPr>
        <w:t xml:space="preserve">     f) investiții strategice.</w:t>
      </w:r>
    </w:p>
    <w:p w14:paraId="75EE19EC" w14:textId="21E84A6A" w:rsidR="00963038" w:rsidRPr="007575D4" w:rsidRDefault="00963038" w:rsidP="00963038">
      <w:pPr>
        <w:spacing w:after="0" w:line="276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7575D4">
        <w:rPr>
          <w:rFonts w:ascii="Arial" w:hAnsi="Arial" w:cs="Arial"/>
          <w:color w:val="auto"/>
          <w:sz w:val="24"/>
          <w:szCs w:val="24"/>
        </w:rPr>
        <w:t xml:space="preserve">(4) Competenţele specifice ale băncilor de dezvoltare în legătură </w:t>
      </w:r>
      <w:r w:rsidR="00EB368C" w:rsidRPr="007575D4">
        <w:rPr>
          <w:rFonts w:ascii="Arial" w:hAnsi="Arial" w:cs="Arial"/>
          <w:color w:val="auto"/>
          <w:sz w:val="24"/>
          <w:szCs w:val="24"/>
        </w:rPr>
        <w:t xml:space="preserve">cu </w:t>
      </w:r>
      <w:r w:rsidRPr="007575D4">
        <w:rPr>
          <w:rFonts w:ascii="Arial" w:hAnsi="Arial" w:cs="Arial"/>
          <w:color w:val="auto"/>
          <w:sz w:val="24"/>
          <w:szCs w:val="24"/>
        </w:rPr>
        <w:t xml:space="preserve">condițiile în care se oferă produsele de creditare, investiţii şi garantare, criterii de eligibilitate pentru beneficiari, criterii de acordare a finanţărilor şi a garanţiilor, drepturile în legătură cu bunurile aferente, drepturile în legătură cu garanţiile, legislaţia Uniunii Europene în baza căreia se oferă </w:t>
      </w:r>
      <w:r w:rsidR="00EB368C" w:rsidRPr="007575D4">
        <w:rPr>
          <w:rFonts w:ascii="Arial" w:hAnsi="Arial" w:cs="Arial"/>
          <w:color w:val="auto"/>
          <w:sz w:val="24"/>
          <w:szCs w:val="24"/>
        </w:rPr>
        <w:t>instrumentele financiare</w:t>
      </w:r>
      <w:r w:rsidRPr="007575D4">
        <w:rPr>
          <w:rFonts w:ascii="Arial" w:hAnsi="Arial" w:cs="Arial"/>
          <w:color w:val="auto"/>
          <w:sz w:val="24"/>
          <w:szCs w:val="24"/>
        </w:rPr>
        <w:t xml:space="preserve"> se stabilesc prin hotărârea Guvernului prevăzută la art. 4,  alin. (3).</w:t>
      </w:r>
    </w:p>
    <w:p w14:paraId="062F23E4" w14:textId="77777777" w:rsidR="008E773A" w:rsidRPr="008E773A" w:rsidRDefault="008E773A" w:rsidP="008E773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49DDAA4" w14:textId="77777777" w:rsidR="00595659" w:rsidRPr="00FF6169" w:rsidRDefault="00595659" w:rsidP="005B0E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40332EC" w14:textId="2336F8CA" w:rsidR="00AA62ED" w:rsidRDefault="00AA62ED" w:rsidP="005B0E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EF329D0" w14:textId="2197CE88" w:rsidR="00A776BE" w:rsidRDefault="00A776BE" w:rsidP="005B0E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7DAF333" w14:textId="77777777" w:rsidR="00A776BE" w:rsidRPr="00FF6169" w:rsidRDefault="00A776BE" w:rsidP="005B0E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835893B" w14:textId="36F8A774" w:rsidR="00B95AAB" w:rsidRPr="00FF6169" w:rsidRDefault="00E77BC0" w:rsidP="005B0E4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F6169">
        <w:rPr>
          <w:rFonts w:ascii="Arial" w:hAnsi="Arial" w:cs="Arial"/>
          <w:b/>
          <w:sz w:val="24"/>
          <w:szCs w:val="24"/>
        </w:rPr>
        <w:t xml:space="preserve">Art. </w:t>
      </w:r>
      <w:r w:rsidR="00AF28FF">
        <w:rPr>
          <w:rFonts w:ascii="Arial" w:hAnsi="Arial" w:cs="Arial"/>
          <w:b/>
          <w:sz w:val="24"/>
          <w:szCs w:val="24"/>
        </w:rPr>
        <w:t>7</w:t>
      </w:r>
    </w:p>
    <w:p w14:paraId="7110E4EF" w14:textId="7B15581F" w:rsidR="0018401C" w:rsidRPr="00AF28FF" w:rsidRDefault="00540177" w:rsidP="00866EC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F28FF">
        <w:rPr>
          <w:rFonts w:ascii="Arial" w:hAnsi="Arial" w:cs="Arial"/>
          <w:sz w:val="24"/>
          <w:szCs w:val="24"/>
        </w:rPr>
        <w:t xml:space="preserve">(1) </w:t>
      </w:r>
      <w:r w:rsidR="00E83F98" w:rsidRPr="00AF28FF">
        <w:rPr>
          <w:rFonts w:ascii="Arial" w:hAnsi="Arial" w:cs="Arial"/>
          <w:sz w:val="24"/>
          <w:szCs w:val="24"/>
        </w:rPr>
        <w:t>B</w:t>
      </w:r>
      <w:r w:rsidR="007E4190" w:rsidRPr="00AF28FF">
        <w:rPr>
          <w:rFonts w:ascii="Arial" w:hAnsi="Arial" w:cs="Arial"/>
          <w:sz w:val="24"/>
          <w:szCs w:val="24"/>
        </w:rPr>
        <w:t>ăncile de dezvoltare sunt deţinute în întregime, în mod direct pe toată durata de</w:t>
      </w:r>
      <w:r w:rsidRPr="00AF28FF">
        <w:rPr>
          <w:rFonts w:ascii="Arial" w:hAnsi="Arial" w:cs="Arial"/>
          <w:sz w:val="24"/>
          <w:szCs w:val="24"/>
        </w:rPr>
        <w:t xml:space="preserve"> </w:t>
      </w:r>
      <w:r w:rsidR="007E4190" w:rsidRPr="00AF28FF">
        <w:rPr>
          <w:rFonts w:ascii="Arial" w:hAnsi="Arial" w:cs="Arial"/>
          <w:sz w:val="24"/>
          <w:szCs w:val="24"/>
        </w:rPr>
        <w:t>funcţionare, de către statul român, prin Ministerul Finanțelor Publice.</w:t>
      </w:r>
    </w:p>
    <w:p w14:paraId="72C1B68A" w14:textId="7CE28E66" w:rsidR="0082103B" w:rsidRPr="00AF28FF" w:rsidRDefault="00540177" w:rsidP="00866EC5">
      <w:pPr>
        <w:tabs>
          <w:tab w:val="left" w:pos="5103"/>
          <w:tab w:val="left" w:pos="10915"/>
          <w:tab w:val="left" w:pos="11057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F28FF">
        <w:rPr>
          <w:rFonts w:ascii="Arial" w:hAnsi="Arial" w:cs="Arial"/>
          <w:sz w:val="24"/>
          <w:szCs w:val="24"/>
        </w:rPr>
        <w:t xml:space="preserve">(2) </w:t>
      </w:r>
      <w:r w:rsidR="00E36876" w:rsidRPr="00AF28FF">
        <w:rPr>
          <w:rFonts w:ascii="Arial" w:hAnsi="Arial" w:cs="Arial"/>
          <w:sz w:val="24"/>
          <w:szCs w:val="24"/>
        </w:rPr>
        <w:t>Îndeplinirea de către  statul român, prin Ministerul Finanţelor Publice, a criteriilor pentru acţionari prevăzute la art.</w:t>
      </w:r>
      <w:r w:rsidR="00FF6169" w:rsidRPr="00AF28FF">
        <w:rPr>
          <w:rFonts w:ascii="Arial" w:hAnsi="Arial" w:cs="Arial"/>
          <w:sz w:val="24"/>
          <w:szCs w:val="24"/>
        </w:rPr>
        <w:t xml:space="preserve"> </w:t>
      </w:r>
      <w:r w:rsidR="00E36876" w:rsidRPr="00AF28FF">
        <w:rPr>
          <w:rFonts w:ascii="Arial" w:hAnsi="Arial" w:cs="Arial"/>
          <w:sz w:val="24"/>
          <w:szCs w:val="24"/>
        </w:rPr>
        <w:t>26 alin.</w:t>
      </w:r>
      <w:r w:rsidR="00FF6169" w:rsidRPr="00AF28FF">
        <w:rPr>
          <w:rFonts w:ascii="Arial" w:hAnsi="Arial" w:cs="Arial"/>
          <w:sz w:val="24"/>
          <w:szCs w:val="24"/>
        </w:rPr>
        <w:t xml:space="preserve"> </w:t>
      </w:r>
      <w:r w:rsidR="00E36876" w:rsidRPr="00AF28FF">
        <w:rPr>
          <w:rFonts w:ascii="Arial" w:hAnsi="Arial" w:cs="Arial"/>
          <w:sz w:val="24"/>
          <w:szCs w:val="24"/>
        </w:rPr>
        <w:t xml:space="preserve">(1) din </w:t>
      </w:r>
      <w:r w:rsidR="00566B95" w:rsidRPr="00AF28FF">
        <w:rPr>
          <w:rFonts w:ascii="Arial" w:hAnsi="Arial" w:cs="Arial"/>
          <w:sz w:val="24"/>
          <w:szCs w:val="24"/>
        </w:rPr>
        <w:t>Ordonanța de urgență a Guvernului</w:t>
      </w:r>
      <w:r w:rsidR="00E36876" w:rsidRPr="00AF28FF">
        <w:rPr>
          <w:rFonts w:ascii="Arial" w:hAnsi="Arial" w:cs="Arial"/>
          <w:sz w:val="24"/>
          <w:szCs w:val="24"/>
        </w:rPr>
        <w:t xml:space="preserve"> nr.</w:t>
      </w:r>
      <w:r w:rsidR="0038463A">
        <w:rPr>
          <w:rFonts w:ascii="Arial" w:hAnsi="Arial" w:cs="Arial"/>
          <w:sz w:val="24"/>
          <w:szCs w:val="24"/>
        </w:rPr>
        <w:t xml:space="preserve"> </w:t>
      </w:r>
      <w:r w:rsidR="00E36876" w:rsidRPr="00AF28FF">
        <w:rPr>
          <w:rFonts w:ascii="Arial" w:hAnsi="Arial" w:cs="Arial"/>
          <w:sz w:val="24"/>
          <w:szCs w:val="24"/>
        </w:rPr>
        <w:t>99/2006 este prezumată.</w:t>
      </w:r>
    </w:p>
    <w:p w14:paraId="3492F990" w14:textId="00EEA5B1" w:rsidR="00E83F98" w:rsidRDefault="00540177" w:rsidP="00866EC5">
      <w:pPr>
        <w:tabs>
          <w:tab w:val="left" w:pos="5103"/>
          <w:tab w:val="left" w:pos="10915"/>
          <w:tab w:val="left" w:pos="11057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F28FF">
        <w:rPr>
          <w:rFonts w:ascii="Arial" w:hAnsi="Arial" w:cs="Arial"/>
          <w:sz w:val="24"/>
          <w:szCs w:val="24"/>
        </w:rPr>
        <w:t xml:space="preserve">(3) </w:t>
      </w:r>
      <w:r w:rsidR="00E83F98" w:rsidRPr="00AF28FF">
        <w:rPr>
          <w:rFonts w:ascii="Arial" w:hAnsi="Arial" w:cs="Arial"/>
          <w:sz w:val="24"/>
          <w:szCs w:val="24"/>
        </w:rPr>
        <w:t xml:space="preserve">Persoana/persoanele desemnate să reprezinte Ministerul Finanțelor Publice în relaţia cu Banca Naţională a României pe parcursul instrumentării cererii de autorizare se </w:t>
      </w:r>
      <w:r w:rsidR="004D5CAD" w:rsidRPr="00AF28FF">
        <w:rPr>
          <w:rFonts w:ascii="Arial" w:hAnsi="Arial" w:cs="Arial"/>
          <w:sz w:val="24"/>
          <w:szCs w:val="24"/>
        </w:rPr>
        <w:t>stabile</w:t>
      </w:r>
      <w:r w:rsidR="004D5CAD">
        <w:rPr>
          <w:rFonts w:ascii="Arial" w:hAnsi="Arial" w:cs="Arial"/>
          <w:sz w:val="24"/>
          <w:szCs w:val="24"/>
        </w:rPr>
        <w:t>sc</w:t>
      </w:r>
      <w:r w:rsidR="004D5CAD" w:rsidRPr="00AF28FF">
        <w:rPr>
          <w:rFonts w:ascii="Arial" w:hAnsi="Arial" w:cs="Arial"/>
          <w:sz w:val="24"/>
          <w:szCs w:val="24"/>
        </w:rPr>
        <w:t xml:space="preserve"> </w:t>
      </w:r>
      <w:r w:rsidR="00E83F98" w:rsidRPr="00AF28FF">
        <w:rPr>
          <w:rFonts w:ascii="Arial" w:hAnsi="Arial" w:cs="Arial"/>
          <w:sz w:val="24"/>
          <w:szCs w:val="24"/>
        </w:rPr>
        <w:t>prin ordin al ministrului finanțelor publice.</w:t>
      </w:r>
    </w:p>
    <w:p w14:paraId="4E8D340C" w14:textId="77777777" w:rsidR="0082103B" w:rsidRPr="00AF28FF" w:rsidRDefault="0082103B" w:rsidP="00866EC5">
      <w:pPr>
        <w:tabs>
          <w:tab w:val="left" w:pos="5103"/>
          <w:tab w:val="left" w:pos="10915"/>
          <w:tab w:val="left" w:pos="11057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E1609E2" w14:textId="1A7DEA0D" w:rsidR="00BF58C9" w:rsidRPr="00FF6169" w:rsidRDefault="00BF58C9" w:rsidP="005B0E4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F6169">
        <w:rPr>
          <w:rFonts w:ascii="Arial" w:hAnsi="Arial" w:cs="Arial"/>
          <w:b/>
          <w:sz w:val="24"/>
          <w:szCs w:val="24"/>
        </w:rPr>
        <w:t xml:space="preserve">Art. </w:t>
      </w:r>
      <w:r w:rsidR="00AF28FF">
        <w:rPr>
          <w:rFonts w:ascii="Arial" w:hAnsi="Arial" w:cs="Arial"/>
          <w:b/>
          <w:sz w:val="24"/>
          <w:szCs w:val="24"/>
        </w:rPr>
        <w:t>8</w:t>
      </w:r>
    </w:p>
    <w:p w14:paraId="5AC12D6F" w14:textId="05862D5F" w:rsidR="00D32C70" w:rsidRDefault="00BF58C9" w:rsidP="005B0E4E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F6169">
        <w:rPr>
          <w:rFonts w:ascii="Arial" w:hAnsi="Arial" w:cs="Arial"/>
          <w:sz w:val="24"/>
          <w:szCs w:val="24"/>
        </w:rPr>
        <w:t xml:space="preserve">(1) Capitalul social al fiecărei bănci de dezvoltare </w:t>
      </w:r>
      <w:r w:rsidR="00982A55" w:rsidRPr="00FF6169">
        <w:rPr>
          <w:rFonts w:ascii="Arial" w:hAnsi="Arial" w:cs="Arial"/>
          <w:sz w:val="24"/>
          <w:szCs w:val="24"/>
        </w:rPr>
        <w:t>necesar desfășurării activității în condițiile prevăzute de O</w:t>
      </w:r>
      <w:r w:rsidR="00540177" w:rsidRPr="00FF6169">
        <w:rPr>
          <w:rFonts w:ascii="Arial" w:hAnsi="Arial" w:cs="Arial"/>
          <w:sz w:val="24"/>
          <w:szCs w:val="24"/>
        </w:rPr>
        <w:t xml:space="preserve">rdonanța de urgență a </w:t>
      </w:r>
      <w:r w:rsidR="00982A55" w:rsidRPr="00FF6169">
        <w:rPr>
          <w:rFonts w:ascii="Arial" w:hAnsi="Arial" w:cs="Arial"/>
          <w:sz w:val="24"/>
          <w:szCs w:val="24"/>
        </w:rPr>
        <w:t>G</w:t>
      </w:r>
      <w:r w:rsidR="00540177" w:rsidRPr="00FF6169">
        <w:rPr>
          <w:rFonts w:ascii="Arial" w:hAnsi="Arial" w:cs="Arial"/>
          <w:sz w:val="24"/>
          <w:szCs w:val="24"/>
        </w:rPr>
        <w:t>uvernului</w:t>
      </w:r>
      <w:r w:rsidR="00982A55" w:rsidRPr="00FF6169">
        <w:rPr>
          <w:rFonts w:ascii="Arial" w:hAnsi="Arial" w:cs="Arial"/>
          <w:sz w:val="24"/>
          <w:szCs w:val="24"/>
        </w:rPr>
        <w:t xml:space="preserve"> nr. 99/2006, Regulamentul (UE) nr. 575/2013 și de reglementările emise de Banca Națională a României în aplicarea acestora </w:t>
      </w:r>
      <w:r w:rsidR="00100FBF" w:rsidRPr="00FF6169">
        <w:rPr>
          <w:rFonts w:ascii="Arial" w:hAnsi="Arial" w:cs="Arial"/>
          <w:sz w:val="24"/>
          <w:szCs w:val="24"/>
        </w:rPr>
        <w:t>s</w:t>
      </w:r>
      <w:r w:rsidRPr="00FF6169">
        <w:rPr>
          <w:rFonts w:ascii="Arial" w:hAnsi="Arial" w:cs="Arial"/>
          <w:sz w:val="24"/>
          <w:szCs w:val="24"/>
        </w:rPr>
        <w:t xml:space="preserve">e asigură </w:t>
      </w:r>
      <w:r w:rsidR="00D32C70" w:rsidRPr="00FF6169">
        <w:rPr>
          <w:rFonts w:ascii="Arial" w:hAnsi="Arial" w:cs="Arial"/>
          <w:sz w:val="24"/>
          <w:szCs w:val="24"/>
        </w:rPr>
        <w:t xml:space="preserve">din bugetul de stat și/sau </w:t>
      </w:r>
      <w:r w:rsidRPr="00FF6169">
        <w:rPr>
          <w:rFonts w:ascii="Arial" w:hAnsi="Arial" w:cs="Arial"/>
          <w:sz w:val="24"/>
          <w:szCs w:val="24"/>
        </w:rPr>
        <w:t>din venituri</w:t>
      </w:r>
      <w:r w:rsidR="005B282A" w:rsidRPr="00FF6169">
        <w:rPr>
          <w:rFonts w:ascii="Arial" w:hAnsi="Arial" w:cs="Arial"/>
          <w:sz w:val="24"/>
          <w:szCs w:val="24"/>
        </w:rPr>
        <w:t>le</w:t>
      </w:r>
      <w:r w:rsidRPr="00FF6169">
        <w:rPr>
          <w:rFonts w:ascii="Arial" w:hAnsi="Arial" w:cs="Arial"/>
          <w:sz w:val="24"/>
          <w:szCs w:val="24"/>
        </w:rPr>
        <w:t xml:space="preserve"> rezultate din privatizare înregistrate în contul</w:t>
      </w:r>
      <w:r w:rsidR="0048359B" w:rsidRPr="00FF6169">
        <w:rPr>
          <w:rFonts w:ascii="Arial" w:hAnsi="Arial" w:cs="Arial"/>
          <w:sz w:val="24"/>
          <w:szCs w:val="24"/>
        </w:rPr>
        <w:t xml:space="preserve"> </w:t>
      </w:r>
      <w:r w:rsidR="00D5423F" w:rsidRPr="00FF6169">
        <w:rPr>
          <w:rFonts w:ascii="Arial" w:hAnsi="Arial" w:cs="Arial"/>
          <w:sz w:val="24"/>
          <w:szCs w:val="24"/>
        </w:rPr>
        <w:t>Trezoreriei Statului</w:t>
      </w:r>
      <w:r w:rsidR="002E44BA">
        <w:rPr>
          <w:rFonts w:ascii="Arial" w:hAnsi="Arial" w:cs="Arial"/>
          <w:sz w:val="24"/>
          <w:szCs w:val="24"/>
        </w:rPr>
        <w:t>.</w:t>
      </w:r>
      <w:r w:rsidR="00D5423F" w:rsidRPr="00FF6169">
        <w:rPr>
          <w:rFonts w:ascii="Arial" w:hAnsi="Arial" w:cs="Arial"/>
          <w:sz w:val="24"/>
          <w:szCs w:val="24"/>
        </w:rPr>
        <w:t xml:space="preserve"> </w:t>
      </w:r>
    </w:p>
    <w:p w14:paraId="0CD5DDAC" w14:textId="77777777" w:rsidR="002E44BA" w:rsidRDefault="002E44BA" w:rsidP="005B0E4E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În vederea capitalizării, statul român, prin Ministerul Finanţelor Publice, poate acorda finanţări, din sursele prevăzute la alin. (1), unei bănci de dezvoltare şi prin instrumente ce îndeplinesc condiţiile prevăzute în Capitolele 3 şi 4 din Titlul I, Partea a II-a din Regulamentul (UE) nr. 575/2013.</w:t>
      </w:r>
    </w:p>
    <w:p w14:paraId="16AAC2BE" w14:textId="62CE88A5" w:rsidR="002E44BA" w:rsidRPr="00FF6169" w:rsidRDefault="002E44BA" w:rsidP="005B0E4E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Guvernul României aprobă prin hotărâre de Guvern sumele pentru constituirea sau majorarea capitalului social, precum şi condiţiile de finanţare prin instrumentele de tipul celor prevăzute la alin. (2). </w:t>
      </w:r>
    </w:p>
    <w:p w14:paraId="6E85E6C2" w14:textId="233604CB" w:rsidR="00BF58C9" w:rsidRPr="00FF6169" w:rsidRDefault="00D32C70" w:rsidP="005B0E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F6169">
        <w:rPr>
          <w:rFonts w:ascii="Arial" w:hAnsi="Arial" w:cs="Arial"/>
          <w:sz w:val="24"/>
          <w:szCs w:val="24"/>
        </w:rPr>
        <w:t>(</w:t>
      </w:r>
      <w:r w:rsidR="002E44BA">
        <w:rPr>
          <w:rFonts w:ascii="Arial" w:hAnsi="Arial" w:cs="Arial"/>
          <w:sz w:val="24"/>
          <w:szCs w:val="24"/>
        </w:rPr>
        <w:t>4</w:t>
      </w:r>
      <w:r w:rsidRPr="00FF6169">
        <w:rPr>
          <w:rFonts w:ascii="Arial" w:hAnsi="Arial" w:cs="Arial"/>
          <w:sz w:val="24"/>
          <w:szCs w:val="24"/>
        </w:rPr>
        <w:t>) Cheltuielile cu taxele şi tarifele necesare înfiinţării fiecărei bănci de dezvoltare se suportă din bugetul  M</w:t>
      </w:r>
      <w:r w:rsidR="0048359B" w:rsidRPr="00FF6169">
        <w:rPr>
          <w:rFonts w:ascii="Arial" w:hAnsi="Arial" w:cs="Arial"/>
          <w:sz w:val="24"/>
          <w:szCs w:val="24"/>
        </w:rPr>
        <w:t xml:space="preserve">inisterului </w:t>
      </w:r>
      <w:r w:rsidRPr="00FF6169">
        <w:rPr>
          <w:rFonts w:ascii="Arial" w:hAnsi="Arial" w:cs="Arial"/>
          <w:sz w:val="24"/>
          <w:szCs w:val="24"/>
        </w:rPr>
        <w:t>F</w:t>
      </w:r>
      <w:r w:rsidR="0048359B" w:rsidRPr="00FF6169">
        <w:rPr>
          <w:rFonts w:ascii="Arial" w:hAnsi="Arial" w:cs="Arial"/>
          <w:sz w:val="24"/>
          <w:szCs w:val="24"/>
        </w:rPr>
        <w:t xml:space="preserve">inanțelor </w:t>
      </w:r>
      <w:r w:rsidRPr="00FF6169">
        <w:rPr>
          <w:rFonts w:ascii="Arial" w:hAnsi="Arial" w:cs="Arial"/>
          <w:sz w:val="24"/>
          <w:szCs w:val="24"/>
        </w:rPr>
        <w:t>P</w:t>
      </w:r>
      <w:r w:rsidR="0048359B" w:rsidRPr="00FF6169">
        <w:rPr>
          <w:rFonts w:ascii="Arial" w:hAnsi="Arial" w:cs="Arial"/>
          <w:sz w:val="24"/>
          <w:szCs w:val="24"/>
        </w:rPr>
        <w:t>ublice</w:t>
      </w:r>
      <w:r w:rsidR="00710317" w:rsidRPr="00FF6169">
        <w:rPr>
          <w:rFonts w:ascii="Arial" w:hAnsi="Arial" w:cs="Arial"/>
          <w:sz w:val="24"/>
          <w:szCs w:val="24"/>
        </w:rPr>
        <w:t xml:space="preserve"> și se</w:t>
      </w:r>
      <w:r w:rsidRPr="00FF6169">
        <w:rPr>
          <w:rFonts w:ascii="Arial" w:hAnsi="Arial" w:cs="Arial"/>
          <w:sz w:val="24"/>
          <w:szCs w:val="24"/>
        </w:rPr>
        <w:t xml:space="preserve"> stabil</w:t>
      </w:r>
      <w:r w:rsidR="00710317" w:rsidRPr="00FF6169">
        <w:rPr>
          <w:rFonts w:ascii="Arial" w:hAnsi="Arial" w:cs="Arial"/>
          <w:sz w:val="24"/>
          <w:szCs w:val="24"/>
        </w:rPr>
        <w:t>esc</w:t>
      </w:r>
      <w:r w:rsidRPr="00FF6169">
        <w:rPr>
          <w:rFonts w:ascii="Arial" w:hAnsi="Arial" w:cs="Arial"/>
          <w:sz w:val="24"/>
          <w:szCs w:val="24"/>
        </w:rPr>
        <w:t xml:space="preserve"> prin hotărâre</w:t>
      </w:r>
      <w:r w:rsidR="00E30C4C" w:rsidRPr="00FF6169">
        <w:rPr>
          <w:rFonts w:ascii="Arial" w:hAnsi="Arial" w:cs="Arial"/>
          <w:sz w:val="24"/>
          <w:szCs w:val="24"/>
        </w:rPr>
        <w:t>a</w:t>
      </w:r>
      <w:r w:rsidRPr="00FF6169">
        <w:rPr>
          <w:rFonts w:ascii="Arial" w:hAnsi="Arial" w:cs="Arial"/>
          <w:sz w:val="24"/>
          <w:szCs w:val="24"/>
        </w:rPr>
        <w:t xml:space="preserve"> Guvern</w:t>
      </w:r>
      <w:r w:rsidR="00E30C4C" w:rsidRPr="00FF6169">
        <w:rPr>
          <w:rFonts w:ascii="Arial" w:hAnsi="Arial" w:cs="Arial"/>
          <w:sz w:val="24"/>
          <w:szCs w:val="24"/>
        </w:rPr>
        <w:t>ului</w:t>
      </w:r>
      <w:r w:rsidR="00100FBF" w:rsidRPr="00FF6169">
        <w:rPr>
          <w:rFonts w:ascii="Arial" w:hAnsi="Arial" w:cs="Arial"/>
          <w:sz w:val="24"/>
          <w:szCs w:val="24"/>
        </w:rPr>
        <w:t xml:space="preserve"> prevăzută la art. 4,  alin. (3).</w:t>
      </w:r>
      <w:r w:rsidR="00BF58C9" w:rsidRPr="00FF6169">
        <w:rPr>
          <w:rFonts w:ascii="Arial" w:hAnsi="Arial" w:cs="Arial"/>
          <w:sz w:val="24"/>
          <w:szCs w:val="24"/>
        </w:rPr>
        <w:t xml:space="preserve"> </w:t>
      </w:r>
    </w:p>
    <w:p w14:paraId="4DF70312" w14:textId="032F7380" w:rsidR="00BF58C9" w:rsidRPr="00FF6169" w:rsidRDefault="00D32C70" w:rsidP="005B0E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F6169">
        <w:rPr>
          <w:rFonts w:ascii="Arial" w:hAnsi="Arial" w:cs="Arial"/>
          <w:sz w:val="24"/>
          <w:szCs w:val="24"/>
        </w:rPr>
        <w:t>(</w:t>
      </w:r>
      <w:r w:rsidR="002E44BA">
        <w:rPr>
          <w:rFonts w:ascii="Arial" w:hAnsi="Arial" w:cs="Arial"/>
          <w:sz w:val="24"/>
          <w:szCs w:val="24"/>
        </w:rPr>
        <w:t>5</w:t>
      </w:r>
      <w:r w:rsidR="00BF58C9" w:rsidRPr="00FF6169">
        <w:rPr>
          <w:rFonts w:ascii="Arial" w:hAnsi="Arial" w:cs="Arial"/>
          <w:sz w:val="24"/>
          <w:szCs w:val="24"/>
        </w:rPr>
        <w:t xml:space="preserve">) </w:t>
      </w:r>
      <w:r w:rsidR="00982A55" w:rsidRPr="00FF6169">
        <w:rPr>
          <w:rFonts w:ascii="Arial" w:hAnsi="Arial" w:cs="Arial"/>
          <w:sz w:val="24"/>
          <w:szCs w:val="24"/>
        </w:rPr>
        <w:t xml:space="preserve">Statul român, prin Ministerul Finanțelor Publice, se obligă să asigure sumele necesare majorării </w:t>
      </w:r>
      <w:r w:rsidRPr="00FF6169">
        <w:rPr>
          <w:rFonts w:ascii="Arial" w:hAnsi="Arial" w:cs="Arial"/>
          <w:sz w:val="24"/>
          <w:szCs w:val="24"/>
        </w:rPr>
        <w:t>de capital</w:t>
      </w:r>
      <w:r w:rsidR="00982A55" w:rsidRPr="00FF6169">
        <w:rPr>
          <w:rFonts w:ascii="Arial" w:hAnsi="Arial" w:cs="Arial"/>
          <w:sz w:val="24"/>
          <w:szCs w:val="24"/>
        </w:rPr>
        <w:t xml:space="preserve"> social</w:t>
      </w:r>
      <w:r w:rsidRPr="00FF6169">
        <w:rPr>
          <w:rFonts w:ascii="Arial" w:hAnsi="Arial" w:cs="Arial"/>
          <w:sz w:val="24"/>
          <w:szCs w:val="24"/>
        </w:rPr>
        <w:t xml:space="preserve"> al fiecărei bănci de dezvoltare, ca urmare a solicitării B</w:t>
      </w:r>
      <w:r w:rsidR="0048359B" w:rsidRPr="00FF6169">
        <w:rPr>
          <w:rFonts w:ascii="Arial" w:hAnsi="Arial" w:cs="Arial"/>
          <w:sz w:val="24"/>
          <w:szCs w:val="24"/>
        </w:rPr>
        <w:t xml:space="preserve">ăncii </w:t>
      </w:r>
      <w:r w:rsidRPr="00FF6169">
        <w:rPr>
          <w:rFonts w:ascii="Arial" w:hAnsi="Arial" w:cs="Arial"/>
          <w:sz w:val="24"/>
          <w:szCs w:val="24"/>
        </w:rPr>
        <w:t>N</w:t>
      </w:r>
      <w:r w:rsidR="0048359B" w:rsidRPr="00FF6169">
        <w:rPr>
          <w:rFonts w:ascii="Arial" w:hAnsi="Arial" w:cs="Arial"/>
          <w:sz w:val="24"/>
          <w:szCs w:val="24"/>
        </w:rPr>
        <w:t xml:space="preserve">aționale a </w:t>
      </w:r>
      <w:r w:rsidRPr="00FF6169">
        <w:rPr>
          <w:rFonts w:ascii="Arial" w:hAnsi="Arial" w:cs="Arial"/>
          <w:sz w:val="24"/>
          <w:szCs w:val="24"/>
        </w:rPr>
        <w:t>R</w:t>
      </w:r>
      <w:r w:rsidR="0048359B" w:rsidRPr="00FF6169">
        <w:rPr>
          <w:rFonts w:ascii="Arial" w:hAnsi="Arial" w:cs="Arial"/>
          <w:sz w:val="24"/>
          <w:szCs w:val="24"/>
        </w:rPr>
        <w:t>omâniei</w:t>
      </w:r>
      <w:r w:rsidRPr="00FF6169">
        <w:rPr>
          <w:rFonts w:ascii="Arial" w:hAnsi="Arial" w:cs="Arial"/>
          <w:sz w:val="24"/>
          <w:szCs w:val="24"/>
        </w:rPr>
        <w:t xml:space="preserve"> </w:t>
      </w:r>
      <w:r w:rsidR="00982A55" w:rsidRPr="00FF6169">
        <w:rPr>
          <w:rFonts w:ascii="Arial" w:hAnsi="Arial" w:cs="Arial"/>
          <w:sz w:val="24"/>
          <w:szCs w:val="24"/>
        </w:rPr>
        <w:t xml:space="preserve">în contextul analizelor derulate în procesul de autorizare sau pe parcursul procesului de supraveghere, </w:t>
      </w:r>
      <w:r w:rsidR="002E44BA">
        <w:rPr>
          <w:rFonts w:ascii="Arial" w:hAnsi="Arial" w:cs="Arial"/>
          <w:sz w:val="24"/>
          <w:szCs w:val="24"/>
        </w:rPr>
        <w:t xml:space="preserve">precum şi </w:t>
      </w:r>
      <w:r w:rsidR="00D5423F" w:rsidRPr="00FF6169">
        <w:rPr>
          <w:rFonts w:ascii="Arial" w:hAnsi="Arial" w:cs="Arial"/>
          <w:sz w:val="24"/>
          <w:szCs w:val="24"/>
        </w:rPr>
        <w:t xml:space="preserve">pentru susținerea și dezvoltarea activității </w:t>
      </w:r>
      <w:r w:rsidRPr="00FF6169">
        <w:rPr>
          <w:rFonts w:ascii="Arial" w:hAnsi="Arial" w:cs="Arial"/>
          <w:sz w:val="24"/>
          <w:szCs w:val="24"/>
        </w:rPr>
        <w:t>fiecărei bănci</w:t>
      </w:r>
      <w:r w:rsidR="00997FDF" w:rsidRPr="00FF6169">
        <w:rPr>
          <w:rFonts w:ascii="Arial" w:hAnsi="Arial" w:cs="Arial"/>
          <w:sz w:val="24"/>
          <w:szCs w:val="24"/>
        </w:rPr>
        <w:t xml:space="preserve"> de dezvoltare</w:t>
      </w:r>
      <w:r w:rsidR="00982A55" w:rsidRPr="00FF6169">
        <w:rPr>
          <w:rFonts w:ascii="Arial" w:hAnsi="Arial" w:cs="Arial"/>
          <w:sz w:val="24"/>
          <w:szCs w:val="24"/>
        </w:rPr>
        <w:t xml:space="preserve"> și pentru respectarea cerințelor prudențiale</w:t>
      </w:r>
      <w:r w:rsidR="00997FDF" w:rsidRPr="00FF6169">
        <w:rPr>
          <w:rFonts w:ascii="Arial" w:hAnsi="Arial" w:cs="Arial"/>
          <w:sz w:val="24"/>
          <w:szCs w:val="24"/>
        </w:rPr>
        <w:t xml:space="preserve"> din</w:t>
      </w:r>
      <w:r w:rsidRPr="00FF6169">
        <w:rPr>
          <w:rFonts w:ascii="Arial" w:hAnsi="Arial" w:cs="Arial"/>
          <w:sz w:val="24"/>
          <w:szCs w:val="24"/>
        </w:rPr>
        <w:t xml:space="preserve"> bugetul de stat și / sau din veniturile rezultate din privatizare înregistrate în contul</w:t>
      </w:r>
      <w:r w:rsidR="0048359B" w:rsidRPr="00FF6169">
        <w:rPr>
          <w:rFonts w:ascii="Arial" w:hAnsi="Arial" w:cs="Arial"/>
          <w:sz w:val="24"/>
          <w:szCs w:val="24"/>
        </w:rPr>
        <w:t xml:space="preserve"> </w:t>
      </w:r>
      <w:r w:rsidRPr="00FF6169">
        <w:rPr>
          <w:rFonts w:ascii="Arial" w:hAnsi="Arial" w:cs="Arial"/>
          <w:sz w:val="24"/>
          <w:szCs w:val="24"/>
        </w:rPr>
        <w:t>Trezoreriei Statului.</w:t>
      </w:r>
    </w:p>
    <w:p w14:paraId="17EFC61D" w14:textId="77777777" w:rsidR="00D1056A" w:rsidRPr="00FF6169" w:rsidRDefault="00D1056A" w:rsidP="005B0E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7009AC8" w14:textId="33537D04" w:rsidR="00BC696E" w:rsidRPr="00FF6169" w:rsidRDefault="00E77BC0" w:rsidP="005B0E4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F6169">
        <w:rPr>
          <w:rFonts w:ascii="Arial" w:hAnsi="Arial" w:cs="Arial"/>
          <w:b/>
          <w:sz w:val="24"/>
          <w:szCs w:val="24"/>
        </w:rPr>
        <w:t xml:space="preserve">Art. </w:t>
      </w:r>
      <w:r w:rsidR="00AF28FF">
        <w:rPr>
          <w:rFonts w:ascii="Arial" w:hAnsi="Arial" w:cs="Arial"/>
          <w:b/>
          <w:sz w:val="24"/>
          <w:szCs w:val="24"/>
        </w:rPr>
        <w:t>9</w:t>
      </w:r>
    </w:p>
    <w:p w14:paraId="3FDC3A5C" w14:textId="5B385DE7" w:rsidR="00D156B3" w:rsidRPr="00FF6169" w:rsidRDefault="00FA4642" w:rsidP="00FA4642">
      <w:p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F6169">
        <w:rPr>
          <w:rFonts w:ascii="Arial" w:hAnsi="Arial" w:cs="Arial"/>
          <w:sz w:val="24"/>
          <w:szCs w:val="24"/>
        </w:rPr>
        <w:t xml:space="preserve">(1) </w:t>
      </w:r>
      <w:r w:rsidR="00414ECB" w:rsidRPr="00FF6169">
        <w:rPr>
          <w:rFonts w:ascii="Arial" w:hAnsi="Arial" w:cs="Arial"/>
          <w:sz w:val="24"/>
          <w:szCs w:val="24"/>
        </w:rPr>
        <w:t>Statul român</w:t>
      </w:r>
      <w:r w:rsidR="00D156B3" w:rsidRPr="00FF6169">
        <w:rPr>
          <w:rFonts w:ascii="Arial" w:hAnsi="Arial" w:cs="Arial"/>
          <w:sz w:val="24"/>
          <w:szCs w:val="24"/>
        </w:rPr>
        <w:t>,</w:t>
      </w:r>
      <w:r w:rsidR="00414ECB" w:rsidRPr="00FF6169">
        <w:rPr>
          <w:rFonts w:ascii="Arial" w:hAnsi="Arial" w:cs="Arial"/>
          <w:sz w:val="24"/>
          <w:szCs w:val="24"/>
        </w:rPr>
        <w:t xml:space="preserve"> </w:t>
      </w:r>
      <w:r w:rsidR="00D156B3" w:rsidRPr="00FF6169">
        <w:rPr>
          <w:rFonts w:ascii="Arial" w:hAnsi="Arial" w:cs="Arial"/>
          <w:sz w:val="24"/>
          <w:szCs w:val="24"/>
        </w:rPr>
        <w:t>prin Ministerul Finanțelor Publice</w:t>
      </w:r>
      <w:r w:rsidR="0048359B" w:rsidRPr="00FF6169">
        <w:rPr>
          <w:rFonts w:ascii="Arial" w:hAnsi="Arial" w:cs="Arial"/>
          <w:sz w:val="24"/>
          <w:szCs w:val="24"/>
        </w:rPr>
        <w:t xml:space="preserve">, în calitate de acționar unic al </w:t>
      </w:r>
      <w:r w:rsidR="00A65706" w:rsidRPr="00FF6169">
        <w:rPr>
          <w:rFonts w:ascii="Arial" w:hAnsi="Arial" w:cs="Arial"/>
          <w:sz w:val="24"/>
          <w:szCs w:val="24"/>
        </w:rPr>
        <w:t xml:space="preserve">fiecărei </w:t>
      </w:r>
      <w:r w:rsidR="0048359B" w:rsidRPr="00FF6169">
        <w:rPr>
          <w:rFonts w:ascii="Arial" w:hAnsi="Arial" w:cs="Arial"/>
          <w:sz w:val="24"/>
          <w:szCs w:val="24"/>
        </w:rPr>
        <w:t>bănci de dezvoltare</w:t>
      </w:r>
      <w:r w:rsidR="00D156B3" w:rsidRPr="00FF6169">
        <w:rPr>
          <w:rFonts w:ascii="Arial" w:hAnsi="Arial" w:cs="Arial"/>
          <w:sz w:val="24"/>
          <w:szCs w:val="24"/>
        </w:rPr>
        <w:t xml:space="preserve"> </w:t>
      </w:r>
      <w:r w:rsidRPr="00FF6169">
        <w:rPr>
          <w:rFonts w:ascii="Arial" w:hAnsi="Arial" w:cs="Arial"/>
          <w:sz w:val="24"/>
          <w:szCs w:val="24"/>
        </w:rPr>
        <w:t xml:space="preserve">se obligă să </w:t>
      </w:r>
      <w:r w:rsidRPr="006B3246">
        <w:rPr>
          <w:rFonts w:ascii="Arial" w:hAnsi="Arial" w:cs="Arial"/>
          <w:sz w:val="24"/>
          <w:szCs w:val="24"/>
        </w:rPr>
        <w:t xml:space="preserve">garanteze </w:t>
      </w:r>
      <w:r w:rsidR="001B021C" w:rsidRPr="006B3246">
        <w:rPr>
          <w:rFonts w:ascii="Arial" w:hAnsi="Arial" w:cs="Arial"/>
          <w:sz w:val="24"/>
          <w:szCs w:val="24"/>
        </w:rPr>
        <w:t xml:space="preserve">integral  </w:t>
      </w:r>
      <w:r w:rsidR="006B3246">
        <w:rPr>
          <w:rFonts w:ascii="Arial" w:hAnsi="Arial" w:cs="Arial"/>
          <w:sz w:val="24"/>
          <w:szCs w:val="24"/>
        </w:rPr>
        <w:t>obligațiile</w:t>
      </w:r>
      <w:r w:rsidR="006B3246" w:rsidRPr="00FF6169">
        <w:rPr>
          <w:rFonts w:ascii="Arial" w:hAnsi="Arial" w:cs="Arial"/>
          <w:sz w:val="24"/>
          <w:szCs w:val="24"/>
        </w:rPr>
        <w:t xml:space="preserve"> </w:t>
      </w:r>
      <w:r w:rsidR="00D32C70" w:rsidRPr="00FF6169">
        <w:rPr>
          <w:rFonts w:ascii="Arial" w:hAnsi="Arial" w:cs="Arial"/>
          <w:sz w:val="24"/>
          <w:szCs w:val="24"/>
        </w:rPr>
        <w:t>băncilor de dezvoltare</w:t>
      </w:r>
      <w:r w:rsidR="0048359B" w:rsidRPr="00FF6169">
        <w:rPr>
          <w:rFonts w:ascii="Arial" w:hAnsi="Arial" w:cs="Arial"/>
          <w:sz w:val="24"/>
          <w:szCs w:val="24"/>
        </w:rPr>
        <w:t xml:space="preserve"> </w:t>
      </w:r>
      <w:r w:rsidR="00AC32F6" w:rsidRPr="00FF6169">
        <w:rPr>
          <w:rFonts w:ascii="Arial" w:hAnsi="Arial" w:cs="Arial"/>
          <w:sz w:val="24"/>
          <w:szCs w:val="24"/>
        </w:rPr>
        <w:t xml:space="preserve">rezultate din </w:t>
      </w:r>
      <w:r w:rsidR="0048359B" w:rsidRPr="00FF6169">
        <w:rPr>
          <w:rFonts w:ascii="Arial" w:hAnsi="Arial" w:cs="Arial"/>
          <w:sz w:val="24"/>
          <w:szCs w:val="24"/>
        </w:rPr>
        <w:t xml:space="preserve"> desfășurarea activităților specifice</w:t>
      </w:r>
      <w:r w:rsidR="00D156B3" w:rsidRPr="00FF6169">
        <w:rPr>
          <w:rFonts w:ascii="Arial" w:hAnsi="Arial" w:cs="Arial"/>
          <w:sz w:val="24"/>
          <w:szCs w:val="24"/>
        </w:rPr>
        <w:t>.</w:t>
      </w:r>
    </w:p>
    <w:p w14:paraId="60BE86E8" w14:textId="2125CD21" w:rsidR="00285739" w:rsidRPr="00FF6169" w:rsidRDefault="00FA4642" w:rsidP="00FA4642">
      <w:p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F6169">
        <w:rPr>
          <w:rFonts w:ascii="Arial" w:hAnsi="Arial" w:cs="Arial"/>
          <w:sz w:val="24"/>
          <w:szCs w:val="24"/>
        </w:rPr>
        <w:t xml:space="preserve">(2) </w:t>
      </w:r>
      <w:r w:rsidR="000D26DC">
        <w:rPr>
          <w:rFonts w:ascii="Arial" w:hAnsi="Arial" w:cs="Arial"/>
          <w:sz w:val="24"/>
          <w:szCs w:val="24"/>
        </w:rPr>
        <w:t>În aplicare</w:t>
      </w:r>
      <w:r w:rsidR="001B67EC">
        <w:rPr>
          <w:rFonts w:ascii="Arial" w:hAnsi="Arial" w:cs="Arial"/>
          <w:sz w:val="24"/>
          <w:szCs w:val="24"/>
        </w:rPr>
        <w:t>a</w:t>
      </w:r>
      <w:r w:rsidR="000D26DC">
        <w:rPr>
          <w:rFonts w:ascii="Arial" w:hAnsi="Arial" w:cs="Arial"/>
          <w:sz w:val="24"/>
          <w:szCs w:val="24"/>
        </w:rPr>
        <w:t xml:space="preserve"> alin.(1), p</w:t>
      </w:r>
      <w:r w:rsidR="00285739" w:rsidRPr="00FF6169">
        <w:rPr>
          <w:rFonts w:ascii="Arial" w:hAnsi="Arial" w:cs="Arial"/>
          <w:sz w:val="24"/>
          <w:szCs w:val="24"/>
        </w:rPr>
        <w:t xml:space="preserve">rin </w:t>
      </w:r>
      <w:r w:rsidR="008E773A">
        <w:rPr>
          <w:rFonts w:ascii="Arial" w:hAnsi="Arial" w:cs="Arial"/>
          <w:sz w:val="24"/>
          <w:szCs w:val="24"/>
        </w:rPr>
        <w:t>Hotarâre a Guvernului</w:t>
      </w:r>
      <w:r w:rsidR="00285739" w:rsidRPr="00FF6169">
        <w:rPr>
          <w:rFonts w:ascii="Arial" w:hAnsi="Arial" w:cs="Arial"/>
          <w:sz w:val="24"/>
          <w:szCs w:val="24"/>
        </w:rPr>
        <w:t xml:space="preserve"> se stabilesc următoarele:</w:t>
      </w:r>
    </w:p>
    <w:p w14:paraId="6958B372" w14:textId="26D97A31" w:rsidR="00285739" w:rsidRPr="00FF6169" w:rsidRDefault="00285739" w:rsidP="00FA4642">
      <w:p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F6169">
        <w:rPr>
          <w:rFonts w:ascii="Arial" w:hAnsi="Arial" w:cs="Arial"/>
          <w:sz w:val="24"/>
          <w:szCs w:val="24"/>
        </w:rPr>
        <w:t xml:space="preserve">a) </w:t>
      </w:r>
      <w:r w:rsidR="00100FBF" w:rsidRPr="00FF6169">
        <w:rPr>
          <w:rFonts w:ascii="Arial" w:hAnsi="Arial" w:cs="Arial"/>
          <w:sz w:val="24"/>
          <w:szCs w:val="24"/>
        </w:rPr>
        <w:t>c</w:t>
      </w:r>
      <w:r w:rsidR="00D156B3" w:rsidRPr="00FF6169">
        <w:rPr>
          <w:rFonts w:ascii="Arial" w:hAnsi="Arial" w:cs="Arial"/>
          <w:sz w:val="24"/>
          <w:szCs w:val="24"/>
        </w:rPr>
        <w:t xml:space="preserve">ondițiile generale de garantare </w:t>
      </w:r>
      <w:r w:rsidR="00D156B3" w:rsidRPr="006B3246">
        <w:rPr>
          <w:rFonts w:ascii="Arial" w:hAnsi="Arial" w:cs="Arial"/>
          <w:sz w:val="24"/>
          <w:szCs w:val="24"/>
        </w:rPr>
        <w:t xml:space="preserve">a </w:t>
      </w:r>
      <w:r w:rsidR="001B021C" w:rsidRPr="006B3246">
        <w:rPr>
          <w:rFonts w:ascii="Arial" w:hAnsi="Arial" w:cs="Arial"/>
          <w:sz w:val="24"/>
          <w:szCs w:val="24"/>
        </w:rPr>
        <w:t xml:space="preserve"> </w:t>
      </w:r>
      <w:r w:rsidR="006B3246">
        <w:rPr>
          <w:rFonts w:ascii="Arial" w:hAnsi="Arial" w:cs="Arial"/>
          <w:sz w:val="24"/>
          <w:szCs w:val="24"/>
        </w:rPr>
        <w:t>obligațiilor</w:t>
      </w:r>
      <w:r w:rsidR="006B3246" w:rsidRPr="00FF6169">
        <w:rPr>
          <w:rFonts w:ascii="Arial" w:hAnsi="Arial" w:cs="Arial"/>
          <w:sz w:val="24"/>
          <w:szCs w:val="24"/>
        </w:rPr>
        <w:t xml:space="preserve"> </w:t>
      </w:r>
      <w:r w:rsidR="00D156B3" w:rsidRPr="00FF6169">
        <w:rPr>
          <w:rFonts w:ascii="Arial" w:hAnsi="Arial" w:cs="Arial"/>
          <w:sz w:val="24"/>
          <w:szCs w:val="24"/>
        </w:rPr>
        <w:t>băncilor de dezvoltare</w:t>
      </w:r>
      <w:r w:rsidR="00FF6169">
        <w:rPr>
          <w:rFonts w:ascii="Arial" w:hAnsi="Arial" w:cs="Arial"/>
          <w:sz w:val="24"/>
          <w:szCs w:val="24"/>
        </w:rPr>
        <w:t>;</w:t>
      </w:r>
      <w:r w:rsidR="00677D17" w:rsidRPr="00FF6169">
        <w:rPr>
          <w:rFonts w:ascii="Arial" w:hAnsi="Arial" w:cs="Arial"/>
          <w:sz w:val="24"/>
          <w:szCs w:val="24"/>
        </w:rPr>
        <w:t xml:space="preserve"> </w:t>
      </w:r>
    </w:p>
    <w:p w14:paraId="2C4C2773" w14:textId="22EB2490" w:rsidR="00285739" w:rsidRPr="00FF6169" w:rsidRDefault="00285739" w:rsidP="00FA4642">
      <w:p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F6169">
        <w:rPr>
          <w:rFonts w:ascii="Arial" w:hAnsi="Arial" w:cs="Arial"/>
          <w:sz w:val="24"/>
          <w:szCs w:val="24"/>
        </w:rPr>
        <w:t xml:space="preserve">b) </w:t>
      </w:r>
      <w:r w:rsidR="00677D17" w:rsidRPr="00FF6169">
        <w:rPr>
          <w:rFonts w:ascii="Arial" w:hAnsi="Arial" w:cs="Arial"/>
          <w:sz w:val="24"/>
          <w:szCs w:val="24"/>
        </w:rPr>
        <w:t>suma garanției</w:t>
      </w:r>
      <w:r w:rsidR="00FF6169">
        <w:rPr>
          <w:rFonts w:ascii="Arial" w:hAnsi="Arial" w:cs="Arial"/>
          <w:sz w:val="24"/>
          <w:szCs w:val="24"/>
        </w:rPr>
        <w:t>;</w:t>
      </w:r>
      <w:r w:rsidR="00D32C70" w:rsidRPr="00FF6169">
        <w:rPr>
          <w:rFonts w:ascii="Arial" w:hAnsi="Arial" w:cs="Arial"/>
          <w:sz w:val="24"/>
          <w:szCs w:val="24"/>
        </w:rPr>
        <w:t xml:space="preserve"> </w:t>
      </w:r>
    </w:p>
    <w:p w14:paraId="24C2D828" w14:textId="2BD43D5C" w:rsidR="00285739" w:rsidRPr="00FF6169" w:rsidRDefault="00285739" w:rsidP="00FA4642">
      <w:p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F6169">
        <w:rPr>
          <w:rFonts w:ascii="Arial" w:hAnsi="Arial" w:cs="Arial"/>
          <w:sz w:val="24"/>
          <w:szCs w:val="24"/>
        </w:rPr>
        <w:lastRenderedPageBreak/>
        <w:t>c)</w:t>
      </w:r>
      <w:r w:rsidRPr="00866EC5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Pr="00866EC5">
        <w:rPr>
          <w:rFonts w:ascii="Arial" w:hAnsi="Arial" w:cs="Arial"/>
          <w:sz w:val="24"/>
          <w:szCs w:val="24"/>
        </w:rPr>
        <w:t>modalitatea de alocare astfel încât întotdeauna sumele garantate în perioadele anterioare şi pentru care banca de dezvoltare are obligaţii restante să fie acoperite</w:t>
      </w:r>
      <w:r w:rsidR="00FF6169">
        <w:rPr>
          <w:rFonts w:ascii="Arial" w:hAnsi="Arial" w:cs="Arial"/>
          <w:sz w:val="24"/>
          <w:szCs w:val="24"/>
        </w:rPr>
        <w:t>;</w:t>
      </w:r>
    </w:p>
    <w:p w14:paraId="574F5F17" w14:textId="1245106D" w:rsidR="00D156B3" w:rsidRPr="00FF6169" w:rsidRDefault="00285739" w:rsidP="00FA4642">
      <w:p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F6169">
        <w:rPr>
          <w:rFonts w:ascii="Arial" w:hAnsi="Arial" w:cs="Arial"/>
          <w:sz w:val="24"/>
          <w:szCs w:val="24"/>
        </w:rPr>
        <w:t>d)</w:t>
      </w:r>
      <w:r w:rsidR="00100FBF" w:rsidRPr="00FF6169">
        <w:rPr>
          <w:rFonts w:ascii="Arial" w:hAnsi="Arial" w:cs="Arial"/>
          <w:sz w:val="24"/>
          <w:szCs w:val="24"/>
        </w:rPr>
        <w:t xml:space="preserve"> </w:t>
      </w:r>
      <w:r w:rsidR="003E151D" w:rsidRPr="00FF6169">
        <w:rPr>
          <w:rFonts w:ascii="Arial" w:hAnsi="Arial" w:cs="Arial"/>
          <w:sz w:val="24"/>
          <w:szCs w:val="24"/>
        </w:rPr>
        <w:t>mecanismul</w:t>
      </w:r>
      <w:r w:rsidR="00D32C70" w:rsidRPr="00FF6169">
        <w:rPr>
          <w:rFonts w:ascii="Arial" w:hAnsi="Arial" w:cs="Arial"/>
          <w:sz w:val="24"/>
          <w:szCs w:val="24"/>
        </w:rPr>
        <w:t xml:space="preserve"> de plată în contul acestora</w:t>
      </w:r>
      <w:r w:rsidR="003E151D" w:rsidRPr="00FF6169">
        <w:rPr>
          <w:rFonts w:ascii="Arial" w:hAnsi="Arial" w:cs="Arial"/>
          <w:sz w:val="24"/>
          <w:szCs w:val="24"/>
        </w:rPr>
        <w:t>,</w:t>
      </w:r>
      <w:r w:rsidR="00D32C70" w:rsidRPr="00FF6169">
        <w:rPr>
          <w:rFonts w:ascii="Arial" w:hAnsi="Arial" w:cs="Arial"/>
          <w:sz w:val="24"/>
          <w:szCs w:val="24"/>
        </w:rPr>
        <w:t xml:space="preserve"> implementat fie prin majora</w:t>
      </w:r>
      <w:r w:rsidR="003E151D" w:rsidRPr="00FF6169">
        <w:rPr>
          <w:rFonts w:ascii="Arial" w:hAnsi="Arial" w:cs="Arial"/>
          <w:sz w:val="24"/>
          <w:szCs w:val="24"/>
        </w:rPr>
        <w:t>r</w:t>
      </w:r>
      <w:r w:rsidR="00D32C70" w:rsidRPr="00FF6169">
        <w:rPr>
          <w:rFonts w:ascii="Arial" w:hAnsi="Arial" w:cs="Arial"/>
          <w:sz w:val="24"/>
          <w:szCs w:val="24"/>
        </w:rPr>
        <w:t>ea capitalului social și/sau preluarea la datoria publică în vederea asigurării fondurilor proprii necesare desfășurării activităților specifice</w:t>
      </w:r>
      <w:r w:rsidR="001B021C" w:rsidRPr="00FF6169">
        <w:rPr>
          <w:rFonts w:ascii="Arial" w:hAnsi="Arial" w:cs="Arial"/>
          <w:sz w:val="24"/>
          <w:szCs w:val="24"/>
        </w:rPr>
        <w:t xml:space="preserve"> fiecărei bănci de dezvoltare</w:t>
      </w:r>
      <w:r w:rsidR="00FF6169">
        <w:rPr>
          <w:rFonts w:ascii="Arial" w:hAnsi="Arial" w:cs="Arial"/>
          <w:sz w:val="24"/>
          <w:szCs w:val="24"/>
        </w:rPr>
        <w:t>.</w:t>
      </w:r>
      <w:r w:rsidR="00D32C70" w:rsidRPr="00FF6169">
        <w:rPr>
          <w:rFonts w:ascii="Arial" w:hAnsi="Arial" w:cs="Arial"/>
          <w:sz w:val="24"/>
          <w:szCs w:val="24"/>
        </w:rPr>
        <w:t xml:space="preserve"> </w:t>
      </w:r>
    </w:p>
    <w:p w14:paraId="46512DF3" w14:textId="0B73E320" w:rsidR="00414ECB" w:rsidRPr="00FF6169" w:rsidRDefault="00FA4642" w:rsidP="00FA4642">
      <w:p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F6169">
        <w:rPr>
          <w:rFonts w:ascii="Arial" w:hAnsi="Arial" w:cs="Arial"/>
          <w:sz w:val="24"/>
          <w:szCs w:val="24"/>
        </w:rPr>
        <w:t xml:space="preserve">(3) </w:t>
      </w:r>
      <w:r w:rsidR="00414ECB" w:rsidRPr="00FF6169">
        <w:rPr>
          <w:rFonts w:ascii="Arial" w:hAnsi="Arial" w:cs="Arial"/>
          <w:sz w:val="24"/>
          <w:szCs w:val="24"/>
        </w:rPr>
        <w:t xml:space="preserve">Garanția </w:t>
      </w:r>
      <w:r w:rsidR="008005B8" w:rsidRPr="00FF6169">
        <w:rPr>
          <w:rFonts w:ascii="Arial" w:hAnsi="Arial" w:cs="Arial"/>
          <w:sz w:val="24"/>
          <w:szCs w:val="24"/>
        </w:rPr>
        <w:t>statului,</w:t>
      </w:r>
      <w:r w:rsidR="00E30C4C" w:rsidRPr="00FF6169">
        <w:rPr>
          <w:rFonts w:ascii="Arial" w:hAnsi="Arial" w:cs="Arial"/>
          <w:sz w:val="24"/>
          <w:szCs w:val="24"/>
        </w:rPr>
        <w:t> prin </w:t>
      </w:r>
      <w:r w:rsidR="0048359B" w:rsidRPr="00FF6169">
        <w:rPr>
          <w:rFonts w:ascii="Arial" w:hAnsi="Arial" w:cs="Arial"/>
          <w:sz w:val="24"/>
          <w:szCs w:val="24"/>
        </w:rPr>
        <w:t>Ministerul Finanțelor Publice</w:t>
      </w:r>
      <w:r w:rsidR="00842AD6" w:rsidRPr="00FF6169">
        <w:rPr>
          <w:rFonts w:ascii="Arial" w:hAnsi="Arial" w:cs="Arial"/>
          <w:sz w:val="24"/>
          <w:szCs w:val="24"/>
        </w:rPr>
        <w:t>,</w:t>
      </w:r>
      <w:r w:rsidR="0048359B" w:rsidRPr="00FF6169">
        <w:rPr>
          <w:rFonts w:ascii="Arial" w:hAnsi="Arial" w:cs="Arial"/>
          <w:sz w:val="24"/>
          <w:szCs w:val="24"/>
        </w:rPr>
        <w:t xml:space="preserve"> </w:t>
      </w:r>
      <w:r w:rsidR="00414ECB" w:rsidRPr="00FF6169">
        <w:rPr>
          <w:rFonts w:ascii="Arial" w:hAnsi="Arial" w:cs="Arial"/>
          <w:sz w:val="24"/>
          <w:szCs w:val="24"/>
        </w:rPr>
        <w:t>este necondiționată</w:t>
      </w:r>
      <w:r w:rsidR="00AF476E" w:rsidRPr="00FF6169">
        <w:rPr>
          <w:rFonts w:ascii="Arial" w:hAnsi="Arial" w:cs="Arial"/>
          <w:sz w:val="24"/>
          <w:szCs w:val="24"/>
        </w:rPr>
        <w:t>,</w:t>
      </w:r>
      <w:r w:rsidR="00414ECB" w:rsidRPr="00FF6169">
        <w:rPr>
          <w:rFonts w:ascii="Arial" w:hAnsi="Arial" w:cs="Arial"/>
          <w:sz w:val="24"/>
          <w:szCs w:val="24"/>
        </w:rPr>
        <w:t xml:space="preserve"> irevocabilă</w:t>
      </w:r>
      <w:r w:rsidR="00AF476E" w:rsidRPr="00FF6169">
        <w:rPr>
          <w:rFonts w:ascii="Arial" w:hAnsi="Arial" w:cs="Arial"/>
          <w:sz w:val="24"/>
          <w:szCs w:val="24"/>
        </w:rPr>
        <w:t xml:space="preserve"> și executabilă la prima cerere</w:t>
      </w:r>
      <w:r w:rsidR="00414ECB" w:rsidRPr="00FF6169">
        <w:rPr>
          <w:rFonts w:ascii="Arial" w:hAnsi="Arial" w:cs="Arial"/>
          <w:sz w:val="24"/>
          <w:szCs w:val="24"/>
        </w:rPr>
        <w:t>.</w:t>
      </w:r>
    </w:p>
    <w:p w14:paraId="174617DF" w14:textId="50D9D2BA" w:rsidR="00A51D42" w:rsidRPr="00FF6169" w:rsidRDefault="00A51D42" w:rsidP="00414ECB">
      <w:p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D5676DB" w14:textId="74CE6D21" w:rsidR="00A936B7" w:rsidRPr="00FF6169" w:rsidRDefault="00A51D42" w:rsidP="00A51D42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F6169">
        <w:rPr>
          <w:rFonts w:ascii="Arial" w:hAnsi="Arial" w:cs="Arial"/>
          <w:b/>
          <w:sz w:val="24"/>
          <w:szCs w:val="24"/>
        </w:rPr>
        <w:t xml:space="preserve">Art. </w:t>
      </w:r>
      <w:r w:rsidR="00AF28FF">
        <w:rPr>
          <w:rFonts w:ascii="Arial" w:hAnsi="Arial" w:cs="Arial"/>
          <w:b/>
          <w:sz w:val="24"/>
          <w:szCs w:val="24"/>
        </w:rPr>
        <w:t>10</w:t>
      </w:r>
    </w:p>
    <w:p w14:paraId="55698731" w14:textId="1E7DB05B" w:rsidR="00A51D42" w:rsidRPr="00FF6169" w:rsidRDefault="00A51D42" w:rsidP="005F13D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F6169">
        <w:rPr>
          <w:rFonts w:ascii="Arial" w:hAnsi="Arial" w:cs="Arial"/>
          <w:sz w:val="24"/>
          <w:szCs w:val="24"/>
        </w:rPr>
        <w:t xml:space="preserve">(1) </w:t>
      </w:r>
      <w:r w:rsidR="005F13DC" w:rsidRPr="00FF6169">
        <w:rPr>
          <w:rFonts w:ascii="Arial" w:hAnsi="Arial" w:cs="Arial"/>
          <w:sz w:val="24"/>
          <w:szCs w:val="24"/>
        </w:rPr>
        <w:t xml:space="preserve">Fără a aduce atingere prevederilor </w:t>
      </w:r>
      <w:r w:rsidR="001A4D2B" w:rsidRPr="00982A55">
        <w:rPr>
          <w:rFonts w:ascii="Arial" w:hAnsi="Arial" w:cs="Arial"/>
          <w:sz w:val="24"/>
          <w:szCs w:val="24"/>
        </w:rPr>
        <w:t>O</w:t>
      </w:r>
      <w:r w:rsidR="001A4D2B">
        <w:rPr>
          <w:rFonts w:ascii="Arial" w:hAnsi="Arial" w:cs="Arial"/>
          <w:sz w:val="24"/>
          <w:szCs w:val="24"/>
        </w:rPr>
        <w:t xml:space="preserve">rdonanței de urgență a </w:t>
      </w:r>
      <w:r w:rsidR="001A4D2B" w:rsidRPr="00982A55">
        <w:rPr>
          <w:rFonts w:ascii="Arial" w:hAnsi="Arial" w:cs="Arial"/>
          <w:sz w:val="24"/>
          <w:szCs w:val="24"/>
        </w:rPr>
        <w:t>G</w:t>
      </w:r>
      <w:r w:rsidR="001A4D2B">
        <w:rPr>
          <w:rFonts w:ascii="Arial" w:hAnsi="Arial" w:cs="Arial"/>
          <w:sz w:val="24"/>
          <w:szCs w:val="24"/>
        </w:rPr>
        <w:t>uvernului</w:t>
      </w:r>
      <w:r w:rsidR="005F13DC" w:rsidRPr="00FF6169">
        <w:rPr>
          <w:rFonts w:ascii="Arial" w:hAnsi="Arial" w:cs="Arial"/>
          <w:sz w:val="24"/>
          <w:szCs w:val="24"/>
        </w:rPr>
        <w:t xml:space="preserve"> nr. 99/2006 si ale reglementărilor emise de Banca Națională a României în aplicarea acesteia, sistemul de administrare al băncilor de dezvoltare se stabilește prin </w:t>
      </w:r>
      <w:r w:rsidR="0060087A">
        <w:rPr>
          <w:rFonts w:ascii="Arial" w:hAnsi="Arial" w:cs="Arial"/>
          <w:sz w:val="24"/>
          <w:szCs w:val="24"/>
        </w:rPr>
        <w:t>a</w:t>
      </w:r>
      <w:r w:rsidR="005F13DC" w:rsidRPr="00FF6169">
        <w:rPr>
          <w:rFonts w:ascii="Arial" w:hAnsi="Arial" w:cs="Arial"/>
          <w:sz w:val="24"/>
          <w:szCs w:val="24"/>
        </w:rPr>
        <w:t>ctul constitutiv al acestora.</w:t>
      </w:r>
    </w:p>
    <w:p w14:paraId="134A75D4" w14:textId="04F32F02" w:rsidR="00A51D42" w:rsidRPr="00FF6169" w:rsidRDefault="00A51D42" w:rsidP="00A51D42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F6169">
        <w:rPr>
          <w:rFonts w:ascii="Arial" w:hAnsi="Arial" w:cs="Arial"/>
          <w:sz w:val="24"/>
          <w:szCs w:val="24"/>
        </w:rPr>
        <w:t>(</w:t>
      </w:r>
      <w:r w:rsidR="005F13DC" w:rsidRPr="00FF6169">
        <w:rPr>
          <w:rFonts w:ascii="Arial" w:hAnsi="Arial" w:cs="Arial"/>
          <w:sz w:val="24"/>
          <w:szCs w:val="24"/>
        </w:rPr>
        <w:t>2</w:t>
      </w:r>
      <w:r w:rsidRPr="00FF6169">
        <w:rPr>
          <w:rFonts w:ascii="Arial" w:hAnsi="Arial" w:cs="Arial"/>
          <w:sz w:val="24"/>
          <w:szCs w:val="24"/>
        </w:rPr>
        <w:t>)</w:t>
      </w:r>
      <w:r w:rsidR="00474FEF" w:rsidRPr="00FF6169">
        <w:rPr>
          <w:rFonts w:ascii="Arial" w:hAnsi="Arial" w:cs="Arial"/>
          <w:sz w:val="24"/>
          <w:szCs w:val="24"/>
        </w:rPr>
        <w:t xml:space="preserve"> </w:t>
      </w:r>
      <w:r w:rsidR="007366C3" w:rsidRPr="00FF6169">
        <w:rPr>
          <w:rFonts w:ascii="Arial" w:hAnsi="Arial" w:cs="Arial"/>
          <w:sz w:val="24"/>
          <w:szCs w:val="24"/>
        </w:rPr>
        <w:t xml:space="preserve">Procedura </w:t>
      </w:r>
      <w:r w:rsidR="00D32C70" w:rsidRPr="00FF6169">
        <w:rPr>
          <w:rFonts w:ascii="Arial" w:hAnsi="Arial" w:cs="Arial"/>
          <w:sz w:val="24"/>
          <w:szCs w:val="24"/>
        </w:rPr>
        <w:t xml:space="preserve">de numire a </w:t>
      </w:r>
      <w:r w:rsidR="00D32C70" w:rsidRPr="002E5C60">
        <w:rPr>
          <w:rFonts w:ascii="Arial" w:hAnsi="Arial" w:cs="Arial"/>
          <w:sz w:val="24"/>
          <w:szCs w:val="24"/>
        </w:rPr>
        <w:t xml:space="preserve">membrilor </w:t>
      </w:r>
      <w:r w:rsidR="00721B9B" w:rsidRPr="002E5C60">
        <w:rPr>
          <w:rFonts w:ascii="Arial" w:hAnsi="Arial" w:cs="Arial"/>
          <w:sz w:val="24"/>
          <w:szCs w:val="24"/>
        </w:rPr>
        <w:t xml:space="preserve">organelor </w:t>
      </w:r>
      <w:r w:rsidR="00721B9B" w:rsidRPr="001D6560">
        <w:rPr>
          <w:rFonts w:ascii="Arial" w:hAnsi="Arial" w:cs="Arial"/>
          <w:sz w:val="24"/>
          <w:szCs w:val="24"/>
        </w:rPr>
        <w:t>statutare</w:t>
      </w:r>
      <w:r w:rsidR="00D32C70" w:rsidRPr="00FF6169">
        <w:rPr>
          <w:rFonts w:ascii="Arial" w:hAnsi="Arial" w:cs="Arial"/>
          <w:sz w:val="24"/>
          <w:szCs w:val="24"/>
        </w:rPr>
        <w:t xml:space="preserve"> ale fiecărei bănci de dezvoltare se stabi</w:t>
      </w:r>
      <w:r w:rsidR="00474FEF" w:rsidRPr="00FF6169">
        <w:rPr>
          <w:rFonts w:ascii="Arial" w:hAnsi="Arial" w:cs="Arial"/>
          <w:sz w:val="24"/>
          <w:szCs w:val="24"/>
        </w:rPr>
        <w:t>lește prin ho</w:t>
      </w:r>
      <w:r w:rsidR="00230892" w:rsidRPr="00FF6169">
        <w:rPr>
          <w:rFonts w:ascii="Arial" w:hAnsi="Arial" w:cs="Arial"/>
          <w:sz w:val="24"/>
          <w:szCs w:val="24"/>
        </w:rPr>
        <w:t>t</w:t>
      </w:r>
      <w:r w:rsidR="00474FEF" w:rsidRPr="00FF6169">
        <w:rPr>
          <w:rFonts w:ascii="Arial" w:hAnsi="Arial" w:cs="Arial"/>
          <w:sz w:val="24"/>
          <w:szCs w:val="24"/>
        </w:rPr>
        <w:t>ărârea Guvern</w:t>
      </w:r>
      <w:r w:rsidR="00E30C4C" w:rsidRPr="00FF6169">
        <w:rPr>
          <w:rFonts w:ascii="Arial" w:hAnsi="Arial" w:cs="Arial"/>
          <w:sz w:val="24"/>
          <w:szCs w:val="24"/>
        </w:rPr>
        <w:t>ului prevăzută</w:t>
      </w:r>
      <w:r w:rsidR="00474FEF" w:rsidRPr="00FF6169">
        <w:rPr>
          <w:rFonts w:ascii="Arial" w:hAnsi="Arial" w:cs="Arial"/>
          <w:sz w:val="24"/>
          <w:szCs w:val="24"/>
        </w:rPr>
        <w:t xml:space="preserve"> la </w:t>
      </w:r>
      <w:r w:rsidR="007366C3" w:rsidRPr="00FF6169">
        <w:rPr>
          <w:rFonts w:ascii="Arial" w:hAnsi="Arial" w:cs="Arial"/>
          <w:sz w:val="24"/>
          <w:szCs w:val="24"/>
        </w:rPr>
        <w:t xml:space="preserve">art. 4,  </w:t>
      </w:r>
      <w:r w:rsidR="00474FEF" w:rsidRPr="00FF6169">
        <w:rPr>
          <w:rFonts w:ascii="Arial" w:hAnsi="Arial" w:cs="Arial"/>
          <w:sz w:val="24"/>
          <w:szCs w:val="24"/>
        </w:rPr>
        <w:t>alin.</w:t>
      </w:r>
      <w:r w:rsidR="00605848" w:rsidRPr="00FF6169">
        <w:rPr>
          <w:rFonts w:ascii="Arial" w:hAnsi="Arial" w:cs="Arial"/>
          <w:sz w:val="24"/>
          <w:szCs w:val="24"/>
        </w:rPr>
        <w:t xml:space="preserve"> </w:t>
      </w:r>
      <w:r w:rsidR="00E30C4C" w:rsidRPr="00FF6169">
        <w:rPr>
          <w:rFonts w:ascii="Arial" w:hAnsi="Arial" w:cs="Arial"/>
          <w:sz w:val="24"/>
          <w:szCs w:val="24"/>
        </w:rPr>
        <w:t>(</w:t>
      </w:r>
      <w:r w:rsidR="007366C3" w:rsidRPr="00FF6169">
        <w:rPr>
          <w:rFonts w:ascii="Arial" w:hAnsi="Arial" w:cs="Arial"/>
          <w:sz w:val="24"/>
          <w:szCs w:val="24"/>
        </w:rPr>
        <w:t>3</w:t>
      </w:r>
      <w:r w:rsidR="00E30C4C" w:rsidRPr="00FF6169">
        <w:rPr>
          <w:rFonts w:ascii="Arial" w:hAnsi="Arial" w:cs="Arial"/>
          <w:sz w:val="24"/>
          <w:szCs w:val="24"/>
        </w:rPr>
        <w:t>)</w:t>
      </w:r>
      <w:r w:rsidR="007366C3" w:rsidRPr="00FF6169">
        <w:rPr>
          <w:rFonts w:ascii="Arial" w:hAnsi="Arial" w:cs="Arial"/>
          <w:sz w:val="24"/>
          <w:szCs w:val="24"/>
        </w:rPr>
        <w:t>.</w:t>
      </w:r>
    </w:p>
    <w:p w14:paraId="148359B2" w14:textId="0CBB4BF1" w:rsidR="005F13DC" w:rsidRPr="00CC5BAC" w:rsidRDefault="007366C3" w:rsidP="005F13DC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C5BAC">
        <w:rPr>
          <w:rFonts w:ascii="Arial" w:hAnsi="Arial" w:cs="Arial"/>
          <w:sz w:val="24"/>
          <w:szCs w:val="24"/>
        </w:rPr>
        <w:t xml:space="preserve">(3) </w:t>
      </w:r>
      <w:r w:rsidR="005F13DC" w:rsidRPr="00CC5BAC">
        <w:rPr>
          <w:rFonts w:ascii="Arial" w:hAnsi="Arial" w:cs="Arial"/>
          <w:sz w:val="24"/>
          <w:szCs w:val="24"/>
        </w:rPr>
        <w:t xml:space="preserve">Membrii organelor de conducere ale băncilor de dezvoltare respectă cerințele de adecvare prevăzute de </w:t>
      </w:r>
      <w:r w:rsidR="001A4D2B" w:rsidRPr="00CC5BAC">
        <w:rPr>
          <w:rFonts w:ascii="Arial" w:hAnsi="Arial" w:cs="Arial"/>
          <w:sz w:val="24"/>
          <w:szCs w:val="24"/>
        </w:rPr>
        <w:t xml:space="preserve">Ordonanța de </w:t>
      </w:r>
      <w:r w:rsidR="00457F56">
        <w:rPr>
          <w:rFonts w:ascii="Arial" w:hAnsi="Arial" w:cs="Arial"/>
          <w:sz w:val="24"/>
          <w:szCs w:val="24"/>
        </w:rPr>
        <w:t>u</w:t>
      </w:r>
      <w:r w:rsidR="001A4D2B" w:rsidRPr="00CC5BAC">
        <w:rPr>
          <w:rFonts w:ascii="Arial" w:hAnsi="Arial" w:cs="Arial"/>
          <w:sz w:val="24"/>
          <w:szCs w:val="24"/>
        </w:rPr>
        <w:t>rgență a Guvernului</w:t>
      </w:r>
      <w:r w:rsidR="005F13DC" w:rsidRPr="00CC5BAC">
        <w:rPr>
          <w:rFonts w:ascii="Arial" w:hAnsi="Arial" w:cs="Arial"/>
          <w:sz w:val="24"/>
          <w:szCs w:val="24"/>
        </w:rPr>
        <w:t xml:space="preserve"> nr.</w:t>
      </w:r>
      <w:r w:rsidR="001A4D2B" w:rsidRPr="00CC5BAC">
        <w:rPr>
          <w:rFonts w:ascii="Arial" w:hAnsi="Arial" w:cs="Arial"/>
          <w:sz w:val="24"/>
          <w:szCs w:val="24"/>
        </w:rPr>
        <w:t xml:space="preserve"> </w:t>
      </w:r>
      <w:r w:rsidR="005F13DC" w:rsidRPr="00CC5BAC">
        <w:rPr>
          <w:rFonts w:ascii="Arial" w:hAnsi="Arial" w:cs="Arial"/>
          <w:sz w:val="24"/>
          <w:szCs w:val="24"/>
        </w:rPr>
        <w:t>99/2006 și de reglementările emise de Banca Națională a României în aplicarea acesteia.</w:t>
      </w:r>
    </w:p>
    <w:p w14:paraId="07D490B9" w14:textId="61736751" w:rsidR="00030A4B" w:rsidRDefault="00030A4B" w:rsidP="00030A4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B3246">
        <w:rPr>
          <w:rFonts w:ascii="Arial" w:hAnsi="Arial" w:cs="Arial"/>
          <w:sz w:val="24"/>
          <w:szCs w:val="24"/>
        </w:rPr>
        <w:t xml:space="preserve">(4) Membrii organelor de conducere ale băncilor de dezvoltare își exercită atribuțiile în mod independent, cu loialitate, diligență și respectând obiectivele și strategia </w:t>
      </w:r>
      <w:r w:rsidR="00BE14AE" w:rsidRPr="006B3246">
        <w:rPr>
          <w:rFonts w:ascii="Arial" w:hAnsi="Arial" w:cs="Arial"/>
          <w:sz w:val="24"/>
          <w:szCs w:val="24"/>
        </w:rPr>
        <w:t xml:space="preserve">stabilită de adunarea generală a acționarilor  a </w:t>
      </w:r>
      <w:r w:rsidRPr="006B3246">
        <w:rPr>
          <w:rFonts w:ascii="Arial" w:hAnsi="Arial" w:cs="Arial"/>
          <w:sz w:val="24"/>
          <w:szCs w:val="24"/>
        </w:rPr>
        <w:t>fiecărei bănci de dezvoltare.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0C0D065" w14:textId="246D609F" w:rsidR="00030A4B" w:rsidRDefault="00030A4B" w:rsidP="00030A4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328E">
        <w:rPr>
          <w:rFonts w:ascii="Arial" w:hAnsi="Arial" w:cs="Arial"/>
          <w:sz w:val="24"/>
          <w:szCs w:val="24"/>
        </w:rPr>
        <w:t xml:space="preserve">(5) </w:t>
      </w:r>
      <w:r w:rsidR="0050328E">
        <w:rPr>
          <w:rFonts w:ascii="Arial" w:hAnsi="Arial" w:cs="Arial"/>
          <w:sz w:val="24"/>
          <w:szCs w:val="24"/>
        </w:rPr>
        <w:t>Membrii organelor de conducere, funcţionarii şi personalul fiecărei bănci de dezvoltare sunt persoane apolitice, orice activitate având caracter politic fiind incompatibilă cu statutul acestora.</w:t>
      </w:r>
    </w:p>
    <w:p w14:paraId="6E8D9DF6" w14:textId="085D143A" w:rsidR="00743110" w:rsidRDefault="00373562" w:rsidP="00373562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F6169">
        <w:rPr>
          <w:rFonts w:ascii="Arial" w:hAnsi="Arial" w:cs="Arial"/>
          <w:sz w:val="24"/>
          <w:szCs w:val="24"/>
        </w:rPr>
        <w:t>(</w:t>
      </w:r>
      <w:r w:rsidR="00030A4B">
        <w:rPr>
          <w:rFonts w:ascii="Arial" w:hAnsi="Arial" w:cs="Arial"/>
          <w:sz w:val="24"/>
          <w:szCs w:val="24"/>
        </w:rPr>
        <w:t>6</w:t>
      </w:r>
      <w:r w:rsidRPr="00FF6169">
        <w:rPr>
          <w:rFonts w:ascii="Arial" w:hAnsi="Arial" w:cs="Arial"/>
          <w:sz w:val="24"/>
          <w:szCs w:val="24"/>
        </w:rPr>
        <w:t xml:space="preserve">) Deciziile privind managementul activelor și pasivelor băncilor de dezvoltare se iau de către organele de conducere ale </w:t>
      </w:r>
      <w:r w:rsidR="001A4D2B">
        <w:rPr>
          <w:rFonts w:ascii="Arial" w:hAnsi="Arial" w:cs="Arial"/>
          <w:sz w:val="24"/>
          <w:szCs w:val="24"/>
        </w:rPr>
        <w:t>acestora</w:t>
      </w:r>
      <w:r w:rsidRPr="00FF6169">
        <w:rPr>
          <w:rFonts w:ascii="Arial" w:hAnsi="Arial" w:cs="Arial"/>
          <w:sz w:val="24"/>
          <w:szCs w:val="24"/>
        </w:rPr>
        <w:t xml:space="preserve">, pe baze comerciale, în condițiile legii și ale actului constitutiv, fără implicarea sau acordul </w:t>
      </w:r>
      <w:r w:rsidR="00035711" w:rsidRPr="00FF6169">
        <w:rPr>
          <w:rFonts w:ascii="Arial" w:hAnsi="Arial" w:cs="Arial"/>
          <w:sz w:val="24"/>
          <w:szCs w:val="24"/>
        </w:rPr>
        <w:t>Ministerului Finanțelor Publice în calitate</w:t>
      </w:r>
      <w:r w:rsidRPr="00FF6169">
        <w:rPr>
          <w:rFonts w:ascii="Arial" w:hAnsi="Arial" w:cs="Arial"/>
          <w:sz w:val="24"/>
          <w:szCs w:val="24"/>
        </w:rPr>
        <w:t xml:space="preserve"> de acționar</w:t>
      </w:r>
      <w:r w:rsidR="008E0305">
        <w:rPr>
          <w:rFonts w:ascii="Arial" w:hAnsi="Arial" w:cs="Arial"/>
          <w:sz w:val="24"/>
          <w:szCs w:val="24"/>
        </w:rPr>
        <w:t xml:space="preserve"> unic</w:t>
      </w:r>
      <w:r w:rsidRPr="00FF6169">
        <w:rPr>
          <w:rFonts w:ascii="Arial" w:hAnsi="Arial" w:cs="Arial"/>
          <w:sz w:val="24"/>
          <w:szCs w:val="24"/>
        </w:rPr>
        <w:t xml:space="preserve"> al </w:t>
      </w:r>
      <w:r w:rsidR="00035711" w:rsidRPr="00FF6169">
        <w:rPr>
          <w:rFonts w:ascii="Arial" w:hAnsi="Arial" w:cs="Arial"/>
          <w:sz w:val="24"/>
          <w:szCs w:val="24"/>
        </w:rPr>
        <w:t>fiecărei bănci de dezvoltare</w:t>
      </w:r>
      <w:r w:rsidRPr="00FF6169">
        <w:rPr>
          <w:rFonts w:ascii="Arial" w:hAnsi="Arial" w:cs="Arial"/>
          <w:sz w:val="24"/>
          <w:szCs w:val="24"/>
        </w:rPr>
        <w:t xml:space="preserve"> sau al oricărei alte autorități sau instituții publice.</w:t>
      </w:r>
    </w:p>
    <w:p w14:paraId="45B63B81" w14:textId="0732A702" w:rsidR="00457F56" w:rsidRPr="00FF6169" w:rsidRDefault="00457F56" w:rsidP="00373562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(7) </w:t>
      </w:r>
      <w:r w:rsidRPr="00FF6169">
        <w:rPr>
          <w:rFonts w:ascii="Arial" w:hAnsi="Arial" w:cs="Arial"/>
          <w:sz w:val="24"/>
          <w:szCs w:val="24"/>
        </w:rPr>
        <w:t>Deciziile privind politica bancară trebuie să se bazeze doar pe considerente economice, analiza imparţială a acestora fiind primordială în realizarea scopului şi  activității fiecărei bănci de dezvoltare.</w:t>
      </w:r>
    </w:p>
    <w:p w14:paraId="30BA461D" w14:textId="77777777" w:rsidR="00373562" w:rsidRPr="00FF6169" w:rsidRDefault="00373562" w:rsidP="005F13DC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20845FE" w14:textId="76FA8F2A" w:rsidR="003B72F9" w:rsidRPr="00FF6169" w:rsidRDefault="00C646A2" w:rsidP="00414EC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F6169">
        <w:rPr>
          <w:rFonts w:ascii="Arial" w:hAnsi="Arial" w:cs="Arial"/>
          <w:b/>
          <w:sz w:val="24"/>
          <w:szCs w:val="24"/>
        </w:rPr>
        <w:t xml:space="preserve">Art. </w:t>
      </w:r>
      <w:r w:rsidR="007366C3" w:rsidRPr="00FF6169">
        <w:rPr>
          <w:rFonts w:ascii="Arial" w:hAnsi="Arial" w:cs="Arial"/>
          <w:b/>
          <w:sz w:val="24"/>
          <w:szCs w:val="24"/>
        </w:rPr>
        <w:t>1</w:t>
      </w:r>
      <w:r w:rsidR="0021453D">
        <w:rPr>
          <w:rFonts w:ascii="Arial" w:hAnsi="Arial" w:cs="Arial"/>
          <w:b/>
          <w:sz w:val="24"/>
          <w:szCs w:val="24"/>
        </w:rPr>
        <w:t>1</w:t>
      </w:r>
    </w:p>
    <w:p w14:paraId="1E9F8E05" w14:textId="73F45317" w:rsidR="00C646A2" w:rsidRPr="00FF6169" w:rsidRDefault="005F454C" w:rsidP="0023089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F6169">
        <w:rPr>
          <w:rFonts w:ascii="Arial" w:hAnsi="Arial" w:cs="Arial"/>
          <w:sz w:val="24"/>
          <w:szCs w:val="24"/>
        </w:rPr>
        <w:t xml:space="preserve">(1) </w:t>
      </w:r>
      <w:r w:rsidR="00DE252C" w:rsidRPr="00FF6169">
        <w:rPr>
          <w:rFonts w:ascii="Arial" w:hAnsi="Arial" w:cs="Arial"/>
          <w:sz w:val="24"/>
          <w:szCs w:val="24"/>
        </w:rPr>
        <w:t>Î</w:t>
      </w:r>
      <w:r w:rsidR="00C646A2" w:rsidRPr="00FF6169">
        <w:rPr>
          <w:rFonts w:ascii="Arial" w:hAnsi="Arial" w:cs="Arial"/>
          <w:sz w:val="24"/>
          <w:szCs w:val="24"/>
        </w:rPr>
        <w:t xml:space="preserve">n scopul </w:t>
      </w:r>
      <w:r w:rsidR="00230892" w:rsidRPr="00FF6169">
        <w:rPr>
          <w:rFonts w:ascii="Arial" w:hAnsi="Arial" w:cs="Arial"/>
          <w:sz w:val="24"/>
          <w:szCs w:val="24"/>
        </w:rPr>
        <w:t xml:space="preserve">desfășurării activităților necesare </w:t>
      </w:r>
      <w:r w:rsidR="00C646A2" w:rsidRPr="00FF6169">
        <w:rPr>
          <w:rFonts w:ascii="Arial" w:hAnsi="Arial" w:cs="Arial"/>
          <w:sz w:val="24"/>
          <w:szCs w:val="24"/>
        </w:rPr>
        <w:t xml:space="preserve">obținerii </w:t>
      </w:r>
      <w:r w:rsidR="0010141F">
        <w:rPr>
          <w:rFonts w:ascii="Arial" w:hAnsi="Arial" w:cs="Arial"/>
          <w:sz w:val="24"/>
          <w:szCs w:val="24"/>
        </w:rPr>
        <w:t>aprobării de constituire</w:t>
      </w:r>
      <w:r w:rsidR="00C646A2" w:rsidRPr="00FF6169">
        <w:rPr>
          <w:rFonts w:ascii="Arial" w:hAnsi="Arial" w:cs="Arial"/>
          <w:sz w:val="24"/>
          <w:szCs w:val="24"/>
        </w:rPr>
        <w:t xml:space="preserve"> de la B</w:t>
      </w:r>
      <w:r w:rsidR="009414D1" w:rsidRPr="00FF6169">
        <w:rPr>
          <w:rFonts w:ascii="Arial" w:hAnsi="Arial" w:cs="Arial"/>
          <w:sz w:val="24"/>
          <w:szCs w:val="24"/>
        </w:rPr>
        <w:t xml:space="preserve">anca </w:t>
      </w:r>
      <w:r w:rsidR="00C646A2" w:rsidRPr="00FF6169">
        <w:rPr>
          <w:rFonts w:ascii="Arial" w:hAnsi="Arial" w:cs="Arial"/>
          <w:sz w:val="24"/>
          <w:szCs w:val="24"/>
        </w:rPr>
        <w:t>N</w:t>
      </w:r>
      <w:r w:rsidR="009414D1" w:rsidRPr="00FF6169">
        <w:rPr>
          <w:rFonts w:ascii="Arial" w:hAnsi="Arial" w:cs="Arial"/>
          <w:sz w:val="24"/>
          <w:szCs w:val="24"/>
        </w:rPr>
        <w:t xml:space="preserve">ațională a </w:t>
      </w:r>
      <w:r w:rsidR="00C646A2" w:rsidRPr="00FF6169">
        <w:rPr>
          <w:rFonts w:ascii="Arial" w:hAnsi="Arial" w:cs="Arial"/>
          <w:sz w:val="24"/>
          <w:szCs w:val="24"/>
        </w:rPr>
        <w:t>R</w:t>
      </w:r>
      <w:r w:rsidR="009414D1" w:rsidRPr="00FF6169">
        <w:rPr>
          <w:rFonts w:ascii="Arial" w:hAnsi="Arial" w:cs="Arial"/>
          <w:sz w:val="24"/>
          <w:szCs w:val="24"/>
        </w:rPr>
        <w:t>omâniei</w:t>
      </w:r>
      <w:r w:rsidR="00C646A2" w:rsidRPr="00FF6169">
        <w:rPr>
          <w:rFonts w:ascii="Arial" w:hAnsi="Arial" w:cs="Arial"/>
          <w:sz w:val="24"/>
          <w:szCs w:val="24"/>
        </w:rPr>
        <w:t xml:space="preserve"> de către fiecare bancă de dezvoltare, primii membri </w:t>
      </w:r>
      <w:r w:rsidR="000545D2" w:rsidRPr="00FF6169">
        <w:rPr>
          <w:rFonts w:ascii="Arial" w:hAnsi="Arial" w:cs="Arial"/>
          <w:sz w:val="24"/>
          <w:szCs w:val="24"/>
        </w:rPr>
        <w:t xml:space="preserve">ai </w:t>
      </w:r>
      <w:r w:rsidR="002E5C60">
        <w:rPr>
          <w:rFonts w:ascii="Arial" w:hAnsi="Arial" w:cs="Arial"/>
          <w:sz w:val="24"/>
          <w:szCs w:val="24"/>
        </w:rPr>
        <w:t xml:space="preserve">organelor </w:t>
      </w:r>
      <w:r w:rsidR="00FC0DD3" w:rsidRPr="006B3246">
        <w:rPr>
          <w:rFonts w:ascii="Arial" w:hAnsi="Arial" w:cs="Arial"/>
          <w:sz w:val="24"/>
          <w:szCs w:val="24"/>
        </w:rPr>
        <w:t>statutare</w:t>
      </w:r>
      <w:r w:rsidR="000545D2" w:rsidRPr="00FF6169">
        <w:rPr>
          <w:rFonts w:ascii="Arial" w:hAnsi="Arial" w:cs="Arial"/>
          <w:sz w:val="24"/>
          <w:szCs w:val="24"/>
        </w:rPr>
        <w:t xml:space="preserve"> </w:t>
      </w:r>
      <w:r w:rsidR="00C646A2" w:rsidRPr="00FF6169">
        <w:rPr>
          <w:rFonts w:ascii="Arial" w:hAnsi="Arial" w:cs="Arial"/>
          <w:sz w:val="24"/>
          <w:szCs w:val="24"/>
        </w:rPr>
        <w:t xml:space="preserve">se </w:t>
      </w:r>
      <w:r w:rsidR="00DE252C" w:rsidRPr="00FF6169">
        <w:rPr>
          <w:rFonts w:ascii="Arial" w:hAnsi="Arial" w:cs="Arial"/>
          <w:sz w:val="24"/>
          <w:szCs w:val="24"/>
        </w:rPr>
        <w:t>nominalizează</w:t>
      </w:r>
      <w:r w:rsidR="00C646A2" w:rsidRPr="00FF6169">
        <w:rPr>
          <w:rFonts w:ascii="Arial" w:hAnsi="Arial" w:cs="Arial"/>
          <w:sz w:val="24"/>
          <w:szCs w:val="24"/>
        </w:rPr>
        <w:t xml:space="preserve"> de către Ministerul Finanțelor Publice</w:t>
      </w:r>
      <w:r w:rsidR="00DE252C" w:rsidRPr="00FF6169">
        <w:rPr>
          <w:rFonts w:ascii="Arial" w:hAnsi="Arial" w:cs="Arial"/>
          <w:sz w:val="24"/>
          <w:szCs w:val="24"/>
        </w:rPr>
        <w:t xml:space="preserve"> prin ordin al min</w:t>
      </w:r>
      <w:r w:rsidR="00F636E3" w:rsidRPr="00FF6169">
        <w:rPr>
          <w:rFonts w:ascii="Arial" w:hAnsi="Arial" w:cs="Arial"/>
          <w:sz w:val="24"/>
          <w:szCs w:val="24"/>
        </w:rPr>
        <w:t>istrului finanțelor publice</w:t>
      </w:r>
      <w:r w:rsidR="007B1560" w:rsidRPr="00FF6169">
        <w:rPr>
          <w:rFonts w:ascii="Arial" w:hAnsi="Arial" w:cs="Arial"/>
          <w:sz w:val="24"/>
          <w:szCs w:val="24"/>
        </w:rPr>
        <w:t xml:space="preserve"> </w:t>
      </w:r>
      <w:r w:rsidR="00230892" w:rsidRPr="00FF6169">
        <w:rPr>
          <w:rFonts w:ascii="Arial" w:hAnsi="Arial" w:cs="Arial"/>
          <w:sz w:val="24"/>
          <w:szCs w:val="24"/>
        </w:rPr>
        <w:t xml:space="preserve">și </w:t>
      </w:r>
      <w:r w:rsidR="0010141F">
        <w:rPr>
          <w:rFonts w:ascii="Arial" w:hAnsi="Arial" w:cs="Arial"/>
          <w:sz w:val="24"/>
          <w:szCs w:val="24"/>
        </w:rPr>
        <w:t>până la înmatricularea băncii de dezvoltare la Registrul Comerţului nu sunt remuneraţi.</w:t>
      </w:r>
    </w:p>
    <w:p w14:paraId="2EC3698B" w14:textId="238DA3EB" w:rsidR="00C646A2" w:rsidRDefault="00230892" w:rsidP="005F454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F6169">
        <w:rPr>
          <w:rFonts w:ascii="Arial" w:hAnsi="Arial" w:cs="Arial"/>
          <w:sz w:val="24"/>
          <w:szCs w:val="24"/>
        </w:rPr>
        <w:t xml:space="preserve"> </w:t>
      </w:r>
      <w:r w:rsidR="005F454C" w:rsidRPr="00FF6169">
        <w:rPr>
          <w:rFonts w:ascii="Arial" w:hAnsi="Arial" w:cs="Arial"/>
          <w:sz w:val="24"/>
          <w:szCs w:val="24"/>
        </w:rPr>
        <w:t>(</w:t>
      </w:r>
      <w:r w:rsidRPr="00FF6169">
        <w:rPr>
          <w:rFonts w:ascii="Arial" w:hAnsi="Arial" w:cs="Arial"/>
          <w:sz w:val="24"/>
          <w:szCs w:val="24"/>
        </w:rPr>
        <w:t>2</w:t>
      </w:r>
      <w:r w:rsidR="005F454C" w:rsidRPr="00FF6169">
        <w:rPr>
          <w:rFonts w:ascii="Arial" w:hAnsi="Arial" w:cs="Arial"/>
          <w:sz w:val="24"/>
          <w:szCs w:val="24"/>
        </w:rPr>
        <w:t xml:space="preserve">) </w:t>
      </w:r>
      <w:r w:rsidR="007B1560" w:rsidRPr="00FF6169">
        <w:rPr>
          <w:rFonts w:ascii="Arial" w:hAnsi="Arial" w:cs="Arial"/>
          <w:sz w:val="24"/>
          <w:szCs w:val="24"/>
        </w:rPr>
        <w:t>M</w:t>
      </w:r>
      <w:r w:rsidR="000545D2" w:rsidRPr="00FF6169">
        <w:rPr>
          <w:rFonts w:ascii="Arial" w:hAnsi="Arial" w:cs="Arial"/>
          <w:sz w:val="24"/>
          <w:szCs w:val="24"/>
        </w:rPr>
        <w:t xml:space="preserve">andatul </w:t>
      </w:r>
      <w:r w:rsidR="0036730F" w:rsidRPr="00FF6169">
        <w:rPr>
          <w:rFonts w:ascii="Arial" w:hAnsi="Arial" w:cs="Arial"/>
          <w:sz w:val="24"/>
          <w:szCs w:val="24"/>
        </w:rPr>
        <w:t xml:space="preserve">primilor </w:t>
      </w:r>
      <w:r w:rsidR="007B1560" w:rsidRPr="00FF6169">
        <w:rPr>
          <w:rFonts w:ascii="Arial" w:hAnsi="Arial" w:cs="Arial"/>
          <w:sz w:val="24"/>
          <w:szCs w:val="24"/>
        </w:rPr>
        <w:t>membri</w:t>
      </w:r>
      <w:r w:rsidR="0036730F" w:rsidRPr="00FF6169">
        <w:rPr>
          <w:rFonts w:ascii="Arial" w:hAnsi="Arial" w:cs="Arial"/>
          <w:sz w:val="24"/>
          <w:szCs w:val="24"/>
        </w:rPr>
        <w:t xml:space="preserve"> ai </w:t>
      </w:r>
      <w:r w:rsidR="00721B9B" w:rsidRPr="006B3246">
        <w:rPr>
          <w:rFonts w:ascii="Arial" w:hAnsi="Arial" w:cs="Arial"/>
          <w:sz w:val="24"/>
          <w:szCs w:val="24"/>
        </w:rPr>
        <w:t>organelor statutare</w:t>
      </w:r>
      <w:r w:rsidR="007B1560" w:rsidRPr="00FF6169">
        <w:rPr>
          <w:rFonts w:ascii="Arial" w:hAnsi="Arial" w:cs="Arial"/>
          <w:sz w:val="24"/>
          <w:szCs w:val="24"/>
        </w:rPr>
        <w:t xml:space="preserve"> </w:t>
      </w:r>
      <w:r w:rsidR="001123DA" w:rsidRPr="00FF6169">
        <w:rPr>
          <w:rFonts w:ascii="Arial" w:hAnsi="Arial" w:cs="Arial"/>
          <w:sz w:val="24"/>
          <w:szCs w:val="24"/>
        </w:rPr>
        <w:t xml:space="preserve">începe </w:t>
      </w:r>
      <w:r w:rsidR="009D2687" w:rsidRPr="00FF6169">
        <w:rPr>
          <w:rFonts w:ascii="Arial" w:hAnsi="Arial" w:cs="Arial"/>
          <w:sz w:val="24"/>
          <w:szCs w:val="24"/>
        </w:rPr>
        <w:t xml:space="preserve">după </w:t>
      </w:r>
      <w:r w:rsidR="009801C2">
        <w:rPr>
          <w:rFonts w:ascii="Arial" w:hAnsi="Arial" w:cs="Arial"/>
          <w:sz w:val="24"/>
          <w:szCs w:val="24"/>
        </w:rPr>
        <w:t>înmatricularea</w:t>
      </w:r>
      <w:r w:rsidR="00CB0278" w:rsidRPr="00FF6169">
        <w:rPr>
          <w:rFonts w:ascii="Arial" w:hAnsi="Arial" w:cs="Arial"/>
          <w:sz w:val="24"/>
          <w:szCs w:val="24"/>
        </w:rPr>
        <w:t xml:space="preserve"> la Registrul Comerțului a </w:t>
      </w:r>
      <w:r w:rsidR="001123DA" w:rsidRPr="00FF6169">
        <w:rPr>
          <w:rFonts w:ascii="Arial" w:hAnsi="Arial" w:cs="Arial"/>
          <w:sz w:val="24"/>
          <w:szCs w:val="24"/>
        </w:rPr>
        <w:t>fiec</w:t>
      </w:r>
      <w:r w:rsidR="00CB0278" w:rsidRPr="00FF6169">
        <w:rPr>
          <w:rFonts w:ascii="Arial" w:hAnsi="Arial" w:cs="Arial"/>
          <w:sz w:val="24"/>
          <w:szCs w:val="24"/>
        </w:rPr>
        <w:t>ărei</w:t>
      </w:r>
      <w:r w:rsidR="001123DA" w:rsidRPr="00FF6169">
        <w:rPr>
          <w:rFonts w:ascii="Arial" w:hAnsi="Arial" w:cs="Arial"/>
          <w:sz w:val="24"/>
          <w:szCs w:val="24"/>
        </w:rPr>
        <w:t xml:space="preserve"> bă</w:t>
      </w:r>
      <w:r w:rsidR="00CB0278" w:rsidRPr="00FF6169">
        <w:rPr>
          <w:rFonts w:ascii="Arial" w:hAnsi="Arial" w:cs="Arial"/>
          <w:sz w:val="24"/>
          <w:szCs w:val="24"/>
        </w:rPr>
        <w:t>nci</w:t>
      </w:r>
      <w:r w:rsidR="001123DA" w:rsidRPr="00FF6169">
        <w:rPr>
          <w:rFonts w:ascii="Arial" w:hAnsi="Arial" w:cs="Arial"/>
          <w:sz w:val="24"/>
          <w:szCs w:val="24"/>
        </w:rPr>
        <w:t xml:space="preserve"> de dezvoltare</w:t>
      </w:r>
      <w:r w:rsidR="00CB0278" w:rsidRPr="00FF6169">
        <w:rPr>
          <w:rFonts w:ascii="Arial" w:hAnsi="Arial" w:cs="Arial"/>
          <w:sz w:val="24"/>
          <w:szCs w:val="24"/>
        </w:rPr>
        <w:t>.</w:t>
      </w:r>
    </w:p>
    <w:p w14:paraId="47D6057A" w14:textId="7F2498E1" w:rsidR="006B3246" w:rsidRDefault="006B3246" w:rsidP="005F454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A09F5EF" w14:textId="2B2CB7F4" w:rsidR="002E5C60" w:rsidRDefault="002E5C60" w:rsidP="005F454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D99D538" w14:textId="77777777" w:rsidR="002E5C60" w:rsidRPr="00FF6169" w:rsidRDefault="002E5C60" w:rsidP="005F454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EBEC2BB" w14:textId="51A650A8" w:rsidR="002758D4" w:rsidRPr="00FF6169" w:rsidRDefault="00C1060C" w:rsidP="005B0E4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F6169">
        <w:rPr>
          <w:rFonts w:ascii="Arial" w:hAnsi="Arial" w:cs="Arial"/>
          <w:b/>
          <w:sz w:val="24"/>
          <w:szCs w:val="24"/>
        </w:rPr>
        <w:lastRenderedPageBreak/>
        <w:t xml:space="preserve">Art. </w:t>
      </w:r>
      <w:r w:rsidR="00C646A2" w:rsidRPr="00FF6169">
        <w:rPr>
          <w:rFonts w:ascii="Arial" w:hAnsi="Arial" w:cs="Arial"/>
          <w:b/>
          <w:sz w:val="24"/>
          <w:szCs w:val="24"/>
        </w:rPr>
        <w:t>1</w:t>
      </w:r>
      <w:r w:rsidR="0021453D">
        <w:rPr>
          <w:rFonts w:ascii="Arial" w:hAnsi="Arial" w:cs="Arial"/>
          <w:b/>
          <w:sz w:val="24"/>
          <w:szCs w:val="24"/>
        </w:rPr>
        <w:t>2</w:t>
      </w:r>
    </w:p>
    <w:p w14:paraId="042EDED0" w14:textId="630CA0DE" w:rsidR="0018401C" w:rsidRPr="00FF6169" w:rsidRDefault="007E4190" w:rsidP="005B0E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F6169">
        <w:rPr>
          <w:rFonts w:ascii="Arial" w:hAnsi="Arial" w:cs="Arial"/>
          <w:sz w:val="24"/>
          <w:szCs w:val="24"/>
        </w:rPr>
        <w:t>(1) Sursele de finanțare necesare pentru derularea activităților desfășurate de băncile de dezvoltare sunt:</w:t>
      </w:r>
    </w:p>
    <w:p w14:paraId="76845231" w14:textId="43CBF31D" w:rsidR="00BB0F14" w:rsidRPr="00FF6169" w:rsidRDefault="00BB0F14" w:rsidP="00995240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F6169">
        <w:rPr>
          <w:rFonts w:ascii="Arial" w:hAnsi="Arial" w:cs="Arial"/>
          <w:sz w:val="24"/>
          <w:szCs w:val="24"/>
        </w:rPr>
        <w:t>comisioane</w:t>
      </w:r>
      <w:r w:rsidR="007366C3" w:rsidRPr="00FF6169">
        <w:rPr>
          <w:rFonts w:ascii="Arial" w:hAnsi="Arial" w:cs="Arial"/>
          <w:sz w:val="24"/>
          <w:szCs w:val="24"/>
        </w:rPr>
        <w:t>, dobânzile</w:t>
      </w:r>
      <w:r w:rsidRPr="00FF6169">
        <w:rPr>
          <w:rFonts w:ascii="Arial" w:hAnsi="Arial" w:cs="Arial"/>
          <w:sz w:val="24"/>
          <w:szCs w:val="24"/>
        </w:rPr>
        <w:t xml:space="preserve"> și tarife rezultate din prestarea activităților specifice și suportate de către </w:t>
      </w:r>
      <w:r w:rsidR="007366C3" w:rsidRPr="00FF6169">
        <w:rPr>
          <w:rFonts w:ascii="Arial" w:hAnsi="Arial" w:cs="Arial"/>
          <w:sz w:val="24"/>
          <w:szCs w:val="24"/>
        </w:rPr>
        <w:t>ben</w:t>
      </w:r>
      <w:r w:rsidR="00EB54B9">
        <w:rPr>
          <w:rFonts w:ascii="Arial" w:hAnsi="Arial" w:cs="Arial"/>
          <w:sz w:val="24"/>
          <w:szCs w:val="24"/>
        </w:rPr>
        <w:t>e</w:t>
      </w:r>
      <w:r w:rsidR="007366C3" w:rsidRPr="00FF6169">
        <w:rPr>
          <w:rFonts w:ascii="Arial" w:hAnsi="Arial" w:cs="Arial"/>
          <w:sz w:val="24"/>
          <w:szCs w:val="24"/>
        </w:rPr>
        <w:t xml:space="preserve">ficiarii eligibili ai </w:t>
      </w:r>
      <w:r w:rsidRPr="00FF6169">
        <w:rPr>
          <w:rFonts w:ascii="Arial" w:hAnsi="Arial" w:cs="Arial"/>
          <w:sz w:val="24"/>
          <w:szCs w:val="24"/>
        </w:rPr>
        <w:t>băncilor  de dezvoltare</w:t>
      </w:r>
      <w:r w:rsidR="00995240" w:rsidRPr="00FF6169">
        <w:rPr>
          <w:rFonts w:ascii="Arial" w:hAnsi="Arial" w:cs="Arial"/>
          <w:sz w:val="24"/>
          <w:szCs w:val="24"/>
        </w:rPr>
        <w:t>;</w:t>
      </w:r>
    </w:p>
    <w:p w14:paraId="6366C64B" w14:textId="06CD2F7B" w:rsidR="00BB0F14" w:rsidRPr="00FF6169" w:rsidRDefault="00BB0F14" w:rsidP="00995240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F6169">
        <w:rPr>
          <w:rFonts w:ascii="Arial" w:hAnsi="Arial" w:cs="Arial"/>
          <w:sz w:val="24"/>
          <w:szCs w:val="24"/>
        </w:rPr>
        <w:t>fonduri contractate de pe piețele financiare intern</w:t>
      </w:r>
      <w:r w:rsidR="00967DD7" w:rsidRPr="00FF6169">
        <w:rPr>
          <w:rFonts w:ascii="Arial" w:hAnsi="Arial" w:cs="Arial"/>
          <w:sz w:val="24"/>
          <w:szCs w:val="24"/>
        </w:rPr>
        <w:t>ă</w:t>
      </w:r>
      <w:r w:rsidRPr="00FF6169">
        <w:rPr>
          <w:rFonts w:ascii="Arial" w:hAnsi="Arial" w:cs="Arial"/>
          <w:sz w:val="24"/>
          <w:szCs w:val="24"/>
        </w:rPr>
        <w:t xml:space="preserve"> si internaționale;</w:t>
      </w:r>
    </w:p>
    <w:p w14:paraId="6AE82B3E" w14:textId="715CC4C3" w:rsidR="00BB0F14" w:rsidRPr="00FF6169" w:rsidRDefault="00BB0F14" w:rsidP="00995240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F6169">
        <w:rPr>
          <w:rFonts w:ascii="Arial" w:hAnsi="Arial" w:cs="Arial"/>
          <w:sz w:val="24"/>
          <w:szCs w:val="24"/>
        </w:rPr>
        <w:t>fonduri  de la instituții financiare internaționale;</w:t>
      </w:r>
    </w:p>
    <w:p w14:paraId="0EF56D7F" w14:textId="78764FF7" w:rsidR="00BB0F14" w:rsidRPr="00FF6169" w:rsidRDefault="00BB0F14" w:rsidP="00995240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F6169">
        <w:rPr>
          <w:rFonts w:ascii="Arial" w:hAnsi="Arial" w:cs="Arial"/>
          <w:sz w:val="24"/>
          <w:szCs w:val="24"/>
        </w:rPr>
        <w:t>fonduri încredinţate pe bază de mandat de autorităţi ale administraţiei publice;</w:t>
      </w:r>
    </w:p>
    <w:p w14:paraId="15267FDF" w14:textId="622329D0" w:rsidR="0018401C" w:rsidRPr="00FF6169" w:rsidRDefault="007E4190" w:rsidP="00995240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F6169">
        <w:rPr>
          <w:rFonts w:ascii="Arial" w:hAnsi="Arial" w:cs="Arial"/>
          <w:sz w:val="24"/>
          <w:szCs w:val="24"/>
        </w:rPr>
        <w:t>fonduri de la buget</w:t>
      </w:r>
      <w:r w:rsidR="00844182" w:rsidRPr="00FF6169">
        <w:rPr>
          <w:rFonts w:ascii="Arial" w:hAnsi="Arial" w:cs="Arial"/>
          <w:sz w:val="24"/>
          <w:szCs w:val="24"/>
        </w:rPr>
        <w:t>ul</w:t>
      </w:r>
      <w:r w:rsidRPr="00FF6169">
        <w:rPr>
          <w:rFonts w:ascii="Arial" w:hAnsi="Arial" w:cs="Arial"/>
          <w:sz w:val="24"/>
          <w:szCs w:val="24"/>
        </w:rPr>
        <w:t xml:space="preserve"> de stat;</w:t>
      </w:r>
    </w:p>
    <w:p w14:paraId="7A07FE7B" w14:textId="14429FF9" w:rsidR="00844182" w:rsidRPr="00FF6169" w:rsidRDefault="00844182" w:rsidP="00995240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F6169">
        <w:rPr>
          <w:rFonts w:ascii="Arial" w:hAnsi="Arial" w:cs="Arial"/>
          <w:sz w:val="24"/>
          <w:szCs w:val="24"/>
        </w:rPr>
        <w:t>împrumuturi subordonate</w:t>
      </w:r>
      <w:r w:rsidR="002E5C60">
        <w:rPr>
          <w:rFonts w:ascii="Arial" w:hAnsi="Arial" w:cs="Arial"/>
          <w:sz w:val="24"/>
          <w:szCs w:val="24"/>
        </w:rPr>
        <w:t xml:space="preserve"> acordate </w:t>
      </w:r>
      <w:r w:rsidR="00FC5F41">
        <w:rPr>
          <w:rFonts w:ascii="Arial" w:hAnsi="Arial" w:cs="Arial"/>
          <w:sz w:val="24"/>
          <w:szCs w:val="24"/>
        </w:rPr>
        <w:t xml:space="preserve">de </w:t>
      </w:r>
      <w:r w:rsidR="002E5C60">
        <w:rPr>
          <w:rFonts w:ascii="Arial" w:hAnsi="Arial" w:cs="Arial"/>
          <w:sz w:val="24"/>
          <w:szCs w:val="24"/>
        </w:rPr>
        <w:t>statul român</w:t>
      </w:r>
      <w:r w:rsidRPr="00FF6169">
        <w:rPr>
          <w:rFonts w:ascii="Arial" w:hAnsi="Arial" w:cs="Arial"/>
          <w:sz w:val="24"/>
          <w:szCs w:val="24"/>
        </w:rPr>
        <w:t>;</w:t>
      </w:r>
    </w:p>
    <w:p w14:paraId="2E848703" w14:textId="60864C63" w:rsidR="00BB0F14" w:rsidRPr="00FF6169" w:rsidRDefault="007E4190" w:rsidP="005B0E4E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F6169">
        <w:rPr>
          <w:rFonts w:ascii="Arial" w:hAnsi="Arial" w:cs="Arial"/>
          <w:sz w:val="24"/>
          <w:szCs w:val="24"/>
        </w:rPr>
        <w:t>alte surse de finanțare, stabilite prin hotărâre a Guvernului, cu reglement</w:t>
      </w:r>
      <w:r w:rsidR="00995240" w:rsidRPr="00FF6169">
        <w:rPr>
          <w:rFonts w:ascii="Arial" w:hAnsi="Arial" w:cs="Arial"/>
          <w:sz w:val="24"/>
          <w:szCs w:val="24"/>
        </w:rPr>
        <w:t>area modalităţilor de utilizare.</w:t>
      </w:r>
    </w:p>
    <w:p w14:paraId="698AA15F" w14:textId="2DBDA537" w:rsidR="00583928" w:rsidRDefault="0023253E" w:rsidP="00FE35C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F6169">
        <w:rPr>
          <w:rFonts w:ascii="Arial" w:hAnsi="Arial" w:cs="Arial"/>
          <w:sz w:val="24"/>
          <w:szCs w:val="24"/>
        </w:rPr>
        <w:t>(2</w:t>
      </w:r>
      <w:r w:rsidR="00695E6D" w:rsidRPr="00FF6169">
        <w:rPr>
          <w:rFonts w:ascii="Arial" w:hAnsi="Arial" w:cs="Arial"/>
          <w:sz w:val="24"/>
          <w:szCs w:val="24"/>
        </w:rPr>
        <w:t>)</w:t>
      </w:r>
      <w:r w:rsidR="000349AC">
        <w:rPr>
          <w:rFonts w:ascii="Arial" w:hAnsi="Arial" w:cs="Arial"/>
          <w:sz w:val="24"/>
          <w:szCs w:val="24"/>
        </w:rPr>
        <w:t xml:space="preserve"> </w:t>
      </w:r>
      <w:r w:rsidR="00695E6D" w:rsidRPr="00FF6169">
        <w:rPr>
          <w:rFonts w:ascii="Arial" w:hAnsi="Arial" w:cs="Arial"/>
          <w:sz w:val="24"/>
          <w:szCs w:val="24"/>
        </w:rPr>
        <w:t xml:space="preserve">Băncile de dezvoltare pot atrage finanțări </w:t>
      </w:r>
      <w:r w:rsidR="00995240" w:rsidRPr="00FF6169">
        <w:rPr>
          <w:rFonts w:ascii="Arial" w:hAnsi="Arial" w:cs="Arial"/>
          <w:sz w:val="24"/>
          <w:szCs w:val="24"/>
        </w:rPr>
        <w:t xml:space="preserve">rambursabile </w:t>
      </w:r>
      <w:r w:rsidR="00695E6D" w:rsidRPr="00FF6169">
        <w:rPr>
          <w:rFonts w:ascii="Arial" w:hAnsi="Arial" w:cs="Arial"/>
          <w:sz w:val="24"/>
          <w:szCs w:val="24"/>
        </w:rPr>
        <w:t xml:space="preserve">prin împrumuturi </w:t>
      </w:r>
      <w:r w:rsidR="00995240" w:rsidRPr="00FF6169">
        <w:rPr>
          <w:rFonts w:ascii="Arial" w:hAnsi="Arial" w:cs="Arial"/>
          <w:sz w:val="24"/>
          <w:szCs w:val="24"/>
        </w:rPr>
        <w:t xml:space="preserve">contractate </w:t>
      </w:r>
      <w:r w:rsidR="00695E6D" w:rsidRPr="00FF6169">
        <w:rPr>
          <w:rFonts w:ascii="Arial" w:hAnsi="Arial" w:cs="Arial"/>
          <w:sz w:val="24"/>
          <w:szCs w:val="24"/>
        </w:rPr>
        <w:t xml:space="preserve">pe baze bilaterale și </w:t>
      </w:r>
      <w:r w:rsidR="00995240" w:rsidRPr="00FF6169">
        <w:rPr>
          <w:rFonts w:ascii="Arial" w:hAnsi="Arial" w:cs="Arial"/>
          <w:sz w:val="24"/>
          <w:szCs w:val="24"/>
        </w:rPr>
        <w:t xml:space="preserve">prin </w:t>
      </w:r>
      <w:r w:rsidR="00695E6D" w:rsidRPr="00FF6169">
        <w:rPr>
          <w:rFonts w:ascii="Arial" w:hAnsi="Arial" w:cs="Arial"/>
          <w:sz w:val="24"/>
          <w:szCs w:val="24"/>
        </w:rPr>
        <w:t>emite</w:t>
      </w:r>
      <w:r w:rsidR="00995240" w:rsidRPr="00FF6169">
        <w:rPr>
          <w:rFonts w:ascii="Arial" w:hAnsi="Arial" w:cs="Arial"/>
          <w:sz w:val="24"/>
          <w:szCs w:val="24"/>
        </w:rPr>
        <w:t>rea de</w:t>
      </w:r>
      <w:r w:rsidR="00695E6D" w:rsidRPr="00FF6169">
        <w:rPr>
          <w:rFonts w:ascii="Arial" w:hAnsi="Arial" w:cs="Arial"/>
          <w:sz w:val="24"/>
          <w:szCs w:val="24"/>
        </w:rPr>
        <w:t xml:space="preserve"> obligațiuni </w:t>
      </w:r>
      <w:r w:rsidR="004B0E8F" w:rsidRPr="00FF6169">
        <w:rPr>
          <w:rFonts w:ascii="Arial" w:hAnsi="Arial" w:cs="Arial"/>
          <w:sz w:val="24"/>
          <w:szCs w:val="24"/>
        </w:rPr>
        <w:t xml:space="preserve">pe pieţele financiare către investitori </w:t>
      </w:r>
      <w:r w:rsidR="00844182" w:rsidRPr="00FF6169">
        <w:rPr>
          <w:rFonts w:ascii="Arial" w:hAnsi="Arial" w:cs="Arial"/>
          <w:sz w:val="24"/>
          <w:szCs w:val="24"/>
        </w:rPr>
        <w:t xml:space="preserve"> </w:t>
      </w:r>
      <w:r w:rsidR="00184B84">
        <w:rPr>
          <w:rFonts w:ascii="Arial" w:hAnsi="Arial" w:cs="Arial"/>
          <w:sz w:val="24"/>
          <w:szCs w:val="24"/>
        </w:rPr>
        <w:t>instituționali.</w:t>
      </w:r>
    </w:p>
    <w:p w14:paraId="098F1BB6" w14:textId="23A16A08" w:rsidR="00692503" w:rsidRPr="00FF6169" w:rsidRDefault="00692503" w:rsidP="00FE35C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B3246">
        <w:rPr>
          <w:rFonts w:ascii="Arial" w:hAnsi="Arial" w:cs="Arial"/>
          <w:sz w:val="24"/>
          <w:szCs w:val="24"/>
        </w:rPr>
        <w:t>(3) Resursele financiare ale băncilor de dezvoltare vor fi utilizate</w:t>
      </w:r>
      <w:r w:rsidR="00C752DE" w:rsidRPr="006B3246">
        <w:rPr>
          <w:rFonts w:ascii="Arial" w:hAnsi="Arial" w:cs="Arial"/>
          <w:sz w:val="24"/>
          <w:szCs w:val="24"/>
        </w:rPr>
        <w:t xml:space="preserve"> pentru desfășurarea activităților</w:t>
      </w:r>
      <w:r w:rsidRPr="006B3246">
        <w:rPr>
          <w:rFonts w:ascii="Arial" w:hAnsi="Arial" w:cs="Arial"/>
          <w:sz w:val="24"/>
          <w:szCs w:val="24"/>
        </w:rPr>
        <w:t xml:space="preserve"> de creditare și garantare a acestora, pentru executarea obligațiilor și angajamentelor financiare ale băncilor de dezvoltare, precum și pentru susținerea activității proprii</w:t>
      </w:r>
      <w:r w:rsidR="00C752DE" w:rsidRPr="006B3246">
        <w:rPr>
          <w:rFonts w:ascii="Arial" w:hAnsi="Arial" w:cs="Arial"/>
          <w:sz w:val="24"/>
          <w:szCs w:val="24"/>
        </w:rPr>
        <w:t xml:space="preserve"> a acestora</w:t>
      </w:r>
      <w:r w:rsidRPr="006B3246">
        <w:rPr>
          <w:rFonts w:ascii="Arial" w:hAnsi="Arial" w:cs="Arial"/>
          <w:sz w:val="24"/>
          <w:szCs w:val="24"/>
        </w:rPr>
        <w:t>.</w:t>
      </w:r>
    </w:p>
    <w:p w14:paraId="16C16BB8" w14:textId="57DB5C3C" w:rsidR="00D22BC3" w:rsidRPr="00FF6169" w:rsidRDefault="000349AC" w:rsidP="00D22BC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F6169" w:rsidDel="000349AC">
        <w:rPr>
          <w:rFonts w:ascii="Arial" w:hAnsi="Arial" w:cs="Arial"/>
          <w:sz w:val="24"/>
          <w:szCs w:val="24"/>
        </w:rPr>
        <w:t xml:space="preserve"> </w:t>
      </w:r>
      <w:r w:rsidR="00AF28FF">
        <w:rPr>
          <w:rFonts w:ascii="Arial" w:hAnsi="Arial" w:cs="Arial"/>
          <w:sz w:val="24"/>
          <w:szCs w:val="24"/>
        </w:rPr>
        <w:t>(</w:t>
      </w:r>
      <w:r w:rsidR="005D1AA0">
        <w:rPr>
          <w:rFonts w:ascii="Arial" w:hAnsi="Arial" w:cs="Arial"/>
          <w:sz w:val="24"/>
          <w:szCs w:val="24"/>
        </w:rPr>
        <w:t>4</w:t>
      </w:r>
      <w:r w:rsidR="00D22BC3" w:rsidRPr="00FF6169">
        <w:rPr>
          <w:rFonts w:ascii="Arial" w:hAnsi="Arial" w:cs="Arial"/>
          <w:sz w:val="24"/>
          <w:szCs w:val="24"/>
        </w:rPr>
        <w:t>) Băncile de dezvoltare pot plasa lichiditățile disponibile în titluri de stat, precum și în alte instrumente ale pieței monetare și instrumente financiare, în condițiile legii.</w:t>
      </w:r>
    </w:p>
    <w:p w14:paraId="1266C597" w14:textId="5DE12670" w:rsidR="0005226F" w:rsidRPr="00FF6169" w:rsidRDefault="00AF28FF" w:rsidP="0005226F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5D1AA0">
        <w:rPr>
          <w:rFonts w:ascii="Arial" w:hAnsi="Arial" w:cs="Arial"/>
          <w:sz w:val="24"/>
          <w:szCs w:val="24"/>
        </w:rPr>
        <w:t>5</w:t>
      </w:r>
      <w:r w:rsidR="00100FBF" w:rsidRPr="00FF6169">
        <w:rPr>
          <w:rFonts w:ascii="Arial" w:hAnsi="Arial" w:cs="Arial"/>
          <w:sz w:val="24"/>
          <w:szCs w:val="24"/>
        </w:rPr>
        <w:t xml:space="preserve">) Modul de </w:t>
      </w:r>
      <w:r w:rsidR="0005226F" w:rsidRPr="00FF6169">
        <w:rPr>
          <w:rFonts w:ascii="Arial" w:hAnsi="Arial" w:cs="Arial"/>
          <w:sz w:val="24"/>
          <w:szCs w:val="24"/>
        </w:rPr>
        <w:t xml:space="preserve">repartizare </w:t>
      </w:r>
      <w:r w:rsidR="00100FBF" w:rsidRPr="00FF6169">
        <w:rPr>
          <w:rFonts w:ascii="Arial" w:hAnsi="Arial" w:cs="Arial"/>
          <w:sz w:val="24"/>
          <w:szCs w:val="24"/>
        </w:rPr>
        <w:t>a profitului și de supo</w:t>
      </w:r>
      <w:r>
        <w:rPr>
          <w:rFonts w:ascii="Arial" w:hAnsi="Arial" w:cs="Arial"/>
          <w:sz w:val="24"/>
          <w:szCs w:val="24"/>
        </w:rPr>
        <w:t>rtare a pierderilor</w:t>
      </w:r>
      <w:r w:rsidR="00583928">
        <w:rPr>
          <w:rFonts w:ascii="Arial" w:hAnsi="Arial" w:cs="Arial"/>
          <w:sz w:val="24"/>
          <w:szCs w:val="24"/>
        </w:rPr>
        <w:t xml:space="preserve"> a</w:t>
      </w:r>
      <w:r w:rsidR="005D1AA0">
        <w:rPr>
          <w:rFonts w:ascii="Arial" w:hAnsi="Arial" w:cs="Arial"/>
          <w:sz w:val="24"/>
          <w:szCs w:val="24"/>
        </w:rPr>
        <w:t>l</w:t>
      </w:r>
      <w:r w:rsidR="00583928">
        <w:rPr>
          <w:rFonts w:ascii="Arial" w:hAnsi="Arial" w:cs="Arial"/>
          <w:sz w:val="24"/>
          <w:szCs w:val="24"/>
        </w:rPr>
        <w:t xml:space="preserve"> fiecărei bănci de dezvoltare</w:t>
      </w:r>
      <w:r>
        <w:rPr>
          <w:rFonts w:ascii="Arial" w:hAnsi="Arial" w:cs="Arial"/>
          <w:sz w:val="24"/>
          <w:szCs w:val="24"/>
        </w:rPr>
        <w:t xml:space="preserve"> se stabilește</w:t>
      </w:r>
      <w:r w:rsidR="0005226F" w:rsidRPr="00FF6169">
        <w:rPr>
          <w:rFonts w:ascii="Arial" w:hAnsi="Arial" w:cs="Arial"/>
          <w:sz w:val="24"/>
          <w:szCs w:val="24"/>
        </w:rPr>
        <w:t xml:space="preserve"> prin hotărârea Guvernului prevăzută la art. 4,  alin. (3).</w:t>
      </w:r>
    </w:p>
    <w:p w14:paraId="5ECBCF21" w14:textId="3B1D34DB" w:rsidR="00AF28FF" w:rsidRPr="00FF6169" w:rsidRDefault="00100FBF" w:rsidP="00FE35C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F6169">
        <w:rPr>
          <w:rFonts w:ascii="Arial" w:hAnsi="Arial" w:cs="Arial"/>
          <w:sz w:val="24"/>
          <w:szCs w:val="24"/>
        </w:rPr>
        <w:t xml:space="preserve"> </w:t>
      </w:r>
    </w:p>
    <w:p w14:paraId="0F17D9DC" w14:textId="6A8186B4" w:rsidR="00FE35C0" w:rsidRPr="00334B64" w:rsidRDefault="00D22BC3" w:rsidP="005B0E4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34B64">
        <w:rPr>
          <w:rFonts w:ascii="Arial" w:hAnsi="Arial" w:cs="Arial"/>
          <w:b/>
          <w:sz w:val="24"/>
          <w:szCs w:val="24"/>
        </w:rPr>
        <w:t>Art. 1</w:t>
      </w:r>
      <w:r w:rsidR="0021453D">
        <w:rPr>
          <w:rFonts w:ascii="Arial" w:hAnsi="Arial" w:cs="Arial"/>
          <w:b/>
          <w:sz w:val="24"/>
          <w:szCs w:val="24"/>
        </w:rPr>
        <w:t>3</w:t>
      </w:r>
    </w:p>
    <w:p w14:paraId="33D3EA1A" w14:textId="64E1E306" w:rsidR="00D22BC3" w:rsidRDefault="00457F56" w:rsidP="00334B64">
      <w:pPr>
        <w:jc w:val="both"/>
        <w:rPr>
          <w:rFonts w:ascii="Arial" w:hAnsi="Arial" w:cs="Arial"/>
          <w:sz w:val="24"/>
          <w:szCs w:val="24"/>
        </w:rPr>
      </w:pPr>
      <w:r w:rsidRPr="001B4BAE">
        <w:rPr>
          <w:rFonts w:ascii="Arial" w:hAnsi="Arial" w:cs="Arial"/>
          <w:sz w:val="24"/>
          <w:szCs w:val="24"/>
        </w:rPr>
        <w:t>Banca Naţională a României nu are alte competenţe în privinţa băncilor de dezvoltare în afara celor privind autorizarea şi supravegherea prudenţială prevăzute de Ordonanța de urgență a Guvernului nr. 99/2006 și de reglementările emise de Banca Națională a României în aplicarea acesteia.</w:t>
      </w:r>
    </w:p>
    <w:p w14:paraId="60E2D4C0" w14:textId="77777777" w:rsidR="00457F56" w:rsidRPr="00FF6169" w:rsidRDefault="00457F56" w:rsidP="00D22BC3">
      <w:pPr>
        <w:rPr>
          <w:rFonts w:ascii="Arial" w:hAnsi="Arial" w:cs="Arial"/>
          <w:sz w:val="24"/>
          <w:szCs w:val="24"/>
        </w:rPr>
      </w:pPr>
    </w:p>
    <w:p w14:paraId="29BB5044" w14:textId="6FF9004B" w:rsidR="007B07A9" w:rsidRDefault="004B5B7B" w:rsidP="004B5B7B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PRIM-MINISTRU</w:t>
      </w:r>
    </w:p>
    <w:p w14:paraId="61FB329D" w14:textId="65BA6E7D" w:rsidR="004B5B7B" w:rsidRPr="00FF6169" w:rsidRDefault="004B5B7B" w:rsidP="004B5B7B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VASILICA-VIORICA DĂNCILĂ</w:t>
      </w:r>
    </w:p>
    <w:sectPr w:rsidR="004B5B7B" w:rsidRPr="00FF6169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A1A57" w14:textId="77777777" w:rsidR="00C31590" w:rsidRDefault="00C31590" w:rsidP="007E4190">
      <w:pPr>
        <w:spacing w:after="0" w:line="240" w:lineRule="auto"/>
      </w:pPr>
      <w:r>
        <w:separator/>
      </w:r>
    </w:p>
  </w:endnote>
  <w:endnote w:type="continuationSeparator" w:id="0">
    <w:p w14:paraId="3A8383A2" w14:textId="77777777" w:rsidR="00C31590" w:rsidRDefault="00C31590" w:rsidP="007E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EBF03" w14:textId="77777777" w:rsidR="00C31590" w:rsidRDefault="00C31590" w:rsidP="007E4190">
      <w:pPr>
        <w:spacing w:after="0" w:line="240" w:lineRule="auto"/>
      </w:pPr>
      <w:r>
        <w:separator/>
      </w:r>
    </w:p>
  </w:footnote>
  <w:footnote w:type="continuationSeparator" w:id="0">
    <w:p w14:paraId="03D18476" w14:textId="77777777" w:rsidR="00C31590" w:rsidRDefault="00C31590" w:rsidP="007E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67792" w14:textId="7D5970EE" w:rsidR="007E4190" w:rsidRDefault="007E41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1C83"/>
    <w:multiLevelType w:val="hybridMultilevel"/>
    <w:tmpl w:val="4DF870B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55ECE"/>
    <w:multiLevelType w:val="hybridMultilevel"/>
    <w:tmpl w:val="8E8E5E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A5925"/>
    <w:multiLevelType w:val="hybridMultilevel"/>
    <w:tmpl w:val="E10E8328"/>
    <w:lvl w:ilvl="0" w:tplc="2B46802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A0A36"/>
    <w:multiLevelType w:val="hybridMultilevel"/>
    <w:tmpl w:val="F18ABD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77B80"/>
    <w:multiLevelType w:val="hybridMultilevel"/>
    <w:tmpl w:val="726E3EA2"/>
    <w:lvl w:ilvl="0" w:tplc="74D6B7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153E5E"/>
    <w:multiLevelType w:val="hybridMultilevel"/>
    <w:tmpl w:val="A66E509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D56F4"/>
    <w:multiLevelType w:val="hybridMultilevel"/>
    <w:tmpl w:val="533EDC1A"/>
    <w:lvl w:ilvl="0" w:tplc="041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95590"/>
    <w:multiLevelType w:val="multilevel"/>
    <w:tmpl w:val="58645D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0EE090F"/>
    <w:multiLevelType w:val="hybridMultilevel"/>
    <w:tmpl w:val="5FE8A8B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02663"/>
    <w:multiLevelType w:val="hybridMultilevel"/>
    <w:tmpl w:val="4782D6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65E65"/>
    <w:multiLevelType w:val="hybridMultilevel"/>
    <w:tmpl w:val="C5943A12"/>
    <w:lvl w:ilvl="0" w:tplc="1C02E7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017BA4"/>
    <w:multiLevelType w:val="multilevel"/>
    <w:tmpl w:val="1064465A"/>
    <w:lvl w:ilvl="0">
      <w:start w:val="1"/>
      <w:numFmt w:val="lowerLetter"/>
      <w:lvlText w:val="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5E0B97"/>
    <w:multiLevelType w:val="hybridMultilevel"/>
    <w:tmpl w:val="89F86192"/>
    <w:lvl w:ilvl="0" w:tplc="041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B61E0"/>
    <w:multiLevelType w:val="hybridMultilevel"/>
    <w:tmpl w:val="ED9E43C4"/>
    <w:lvl w:ilvl="0" w:tplc="F59C23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D7A76"/>
    <w:multiLevelType w:val="hybridMultilevel"/>
    <w:tmpl w:val="7908BC9E"/>
    <w:lvl w:ilvl="0" w:tplc="981AB334">
      <w:start w:val="9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16E40"/>
    <w:multiLevelType w:val="hybridMultilevel"/>
    <w:tmpl w:val="4A9EFC38"/>
    <w:lvl w:ilvl="0" w:tplc="AE4C3C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60CF8"/>
    <w:multiLevelType w:val="hybridMultilevel"/>
    <w:tmpl w:val="25F0C93A"/>
    <w:lvl w:ilvl="0" w:tplc="6F3CD6AC">
      <w:start w:val="4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C34A7"/>
    <w:multiLevelType w:val="hybridMultilevel"/>
    <w:tmpl w:val="A4BAF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0356C"/>
    <w:multiLevelType w:val="hybridMultilevel"/>
    <w:tmpl w:val="F6F23786"/>
    <w:lvl w:ilvl="0" w:tplc="074E9C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96965"/>
    <w:multiLevelType w:val="multilevel"/>
    <w:tmpl w:val="28AC9628"/>
    <w:lvl w:ilvl="0">
      <w:start w:val="1"/>
      <w:numFmt w:val="decimal"/>
      <w:lvlText w:val=""/>
      <w:lvlJc w:val="left"/>
      <w:pPr>
        <w:ind w:left="450" w:hanging="45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ED2B0B"/>
    <w:multiLevelType w:val="hybridMultilevel"/>
    <w:tmpl w:val="1E7265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44458"/>
    <w:multiLevelType w:val="hybridMultilevel"/>
    <w:tmpl w:val="9C76C97E"/>
    <w:lvl w:ilvl="0" w:tplc="20E8EC36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A2AD1"/>
    <w:multiLevelType w:val="hybridMultilevel"/>
    <w:tmpl w:val="0BB43EE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C227E"/>
    <w:multiLevelType w:val="hybridMultilevel"/>
    <w:tmpl w:val="00C84906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C7359"/>
    <w:multiLevelType w:val="hybridMultilevel"/>
    <w:tmpl w:val="C0DAF7F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010F2"/>
    <w:multiLevelType w:val="hybridMultilevel"/>
    <w:tmpl w:val="3B3AB092"/>
    <w:lvl w:ilvl="0" w:tplc="2B5835E0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A86C6D"/>
    <w:multiLevelType w:val="multilevel"/>
    <w:tmpl w:val="DDC468EE"/>
    <w:lvl w:ilvl="0">
      <w:start w:val="3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92208"/>
    <w:multiLevelType w:val="hybridMultilevel"/>
    <w:tmpl w:val="F678FDFE"/>
    <w:lvl w:ilvl="0" w:tplc="040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BE468A"/>
    <w:multiLevelType w:val="multilevel"/>
    <w:tmpl w:val="A5A41886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B640A"/>
    <w:multiLevelType w:val="multilevel"/>
    <w:tmpl w:val="3DCAF1EE"/>
    <w:lvl w:ilvl="0">
      <w:start w:val="1"/>
      <w:numFmt w:val="lowerLetter"/>
      <w:lvlText w:val="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6B65B8"/>
    <w:multiLevelType w:val="multilevel"/>
    <w:tmpl w:val="39FE28CC"/>
    <w:lvl w:ilvl="0">
      <w:start w:val="1"/>
      <w:numFmt w:val="bullet"/>
      <w:pStyle w:val="ListBullet"/>
      <w:lvlText w:val=""/>
      <w:lvlJc w:val="left"/>
      <w:pPr>
        <w:tabs>
          <w:tab w:val="num" w:pos="346"/>
        </w:tabs>
        <w:ind w:left="346" w:hanging="346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691"/>
        </w:tabs>
        <w:ind w:left="691" w:hanging="345"/>
      </w:pPr>
      <w:rPr>
        <w:rFonts w:ascii="Symbol" w:hAnsi="Symbol" w:hint="default"/>
        <w:color w:val="auto"/>
      </w:rPr>
    </w:lvl>
    <w:lvl w:ilvl="2">
      <w:start w:val="1"/>
      <w:numFmt w:val="bullet"/>
      <w:lvlText w:val="◦"/>
      <w:lvlJc w:val="left"/>
      <w:pPr>
        <w:tabs>
          <w:tab w:val="num" w:pos="1037"/>
        </w:tabs>
        <w:ind w:left="1037" w:hanging="346"/>
      </w:pPr>
      <w:rPr>
        <w:rFonts w:ascii="Georgia" w:hAnsi="Georgia" w:hint="default"/>
        <w:color w:val="auto"/>
      </w:rPr>
    </w:lvl>
    <w:lvl w:ilvl="3">
      <w:start w:val="1"/>
      <w:numFmt w:val="bullet"/>
      <w:lvlText w:val="›"/>
      <w:lvlJc w:val="left"/>
      <w:pPr>
        <w:tabs>
          <w:tab w:val="num" w:pos="1382"/>
        </w:tabs>
        <w:ind w:left="1382" w:hanging="345"/>
      </w:pPr>
      <w:rPr>
        <w:rFonts w:ascii="Georgia" w:hAnsi="Georgia" w:hint="default"/>
        <w:color w:val="auto"/>
      </w:rPr>
    </w:lvl>
    <w:lvl w:ilvl="4">
      <w:start w:val="1"/>
      <w:numFmt w:val="bullet"/>
      <w:lvlText w:val="~"/>
      <w:lvlJc w:val="left"/>
      <w:pPr>
        <w:tabs>
          <w:tab w:val="num" w:pos="1728"/>
        </w:tabs>
        <w:ind w:left="1728" w:hanging="346"/>
      </w:pPr>
      <w:rPr>
        <w:rFonts w:ascii="Georgia" w:hAnsi="Georgia" w:hint="default"/>
        <w:color w:val="auto"/>
      </w:rPr>
    </w:lvl>
    <w:lvl w:ilvl="5">
      <w:start w:val="1"/>
      <w:numFmt w:val="bullet"/>
      <w:lvlText w:val="•"/>
      <w:lvlJc w:val="left"/>
      <w:pPr>
        <w:tabs>
          <w:tab w:val="num" w:pos="2074"/>
        </w:tabs>
        <w:ind w:left="2074" w:hanging="346"/>
      </w:pPr>
      <w:rPr>
        <w:rFonts w:ascii="Georgia" w:hAnsi="Georgia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2419"/>
        </w:tabs>
        <w:ind w:left="2419" w:hanging="345"/>
      </w:pPr>
      <w:rPr>
        <w:rFonts w:ascii="Arial" w:hAnsi="Arial" w:hint="default"/>
        <w:color w:val="auto"/>
      </w:rPr>
    </w:lvl>
    <w:lvl w:ilvl="7">
      <w:start w:val="1"/>
      <w:numFmt w:val="bullet"/>
      <w:lvlText w:val="◦"/>
      <w:lvlJc w:val="left"/>
      <w:pPr>
        <w:tabs>
          <w:tab w:val="num" w:pos="2765"/>
        </w:tabs>
        <w:ind w:left="2765" w:hanging="346"/>
      </w:pPr>
      <w:rPr>
        <w:rFonts w:ascii="Georgia" w:hAnsi="Georgia" w:hint="default"/>
        <w:color w:val="auto"/>
      </w:rPr>
    </w:lvl>
    <w:lvl w:ilvl="8">
      <w:start w:val="1"/>
      <w:numFmt w:val="bullet"/>
      <w:lvlText w:val="›"/>
      <w:lvlJc w:val="left"/>
      <w:pPr>
        <w:tabs>
          <w:tab w:val="num" w:pos="3110"/>
        </w:tabs>
        <w:ind w:left="3110" w:hanging="345"/>
      </w:pPr>
      <w:rPr>
        <w:rFonts w:ascii="Georgia" w:hAnsi="Georgia" w:hint="default"/>
        <w:color w:val="auto"/>
      </w:rPr>
    </w:lvl>
  </w:abstractNum>
  <w:abstractNum w:abstractNumId="31" w15:restartNumberingAfterBreak="0">
    <w:nsid w:val="758C5523"/>
    <w:multiLevelType w:val="multilevel"/>
    <w:tmpl w:val="D70215E2"/>
    <w:lvl w:ilvl="0">
      <w:start w:val="1"/>
      <w:numFmt w:val="lowerLetter"/>
      <w:lvlText w:val="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BE13BA2"/>
    <w:multiLevelType w:val="multilevel"/>
    <w:tmpl w:val="E6E819BC"/>
    <w:lvl w:ilvl="0">
      <w:start w:val="1"/>
      <w:numFmt w:val="lowerLetter"/>
      <w:lvlText w:val=""/>
      <w:lvlJc w:val="left"/>
      <w:pPr>
        <w:ind w:left="375" w:hanging="375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715856"/>
    <w:multiLevelType w:val="hybridMultilevel"/>
    <w:tmpl w:val="922C3600"/>
    <w:lvl w:ilvl="0" w:tplc="220C7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29"/>
  </w:num>
  <w:num w:numId="4">
    <w:abstractNumId w:val="31"/>
  </w:num>
  <w:num w:numId="5">
    <w:abstractNumId w:val="26"/>
  </w:num>
  <w:num w:numId="6">
    <w:abstractNumId w:val="28"/>
  </w:num>
  <w:num w:numId="7">
    <w:abstractNumId w:val="11"/>
  </w:num>
  <w:num w:numId="8">
    <w:abstractNumId w:val="7"/>
  </w:num>
  <w:num w:numId="9">
    <w:abstractNumId w:val="0"/>
  </w:num>
  <w:num w:numId="10">
    <w:abstractNumId w:val="22"/>
  </w:num>
  <w:num w:numId="11">
    <w:abstractNumId w:val="14"/>
  </w:num>
  <w:num w:numId="12">
    <w:abstractNumId w:val="13"/>
  </w:num>
  <w:num w:numId="13">
    <w:abstractNumId w:val="27"/>
  </w:num>
  <w:num w:numId="14">
    <w:abstractNumId w:val="30"/>
  </w:num>
  <w:num w:numId="15">
    <w:abstractNumId w:val="16"/>
  </w:num>
  <w:num w:numId="16">
    <w:abstractNumId w:val="2"/>
  </w:num>
  <w:num w:numId="17">
    <w:abstractNumId w:val="15"/>
  </w:num>
  <w:num w:numId="18">
    <w:abstractNumId w:val="20"/>
  </w:num>
  <w:num w:numId="19">
    <w:abstractNumId w:val="23"/>
  </w:num>
  <w:num w:numId="20">
    <w:abstractNumId w:val="12"/>
  </w:num>
  <w:num w:numId="21">
    <w:abstractNumId w:val="1"/>
  </w:num>
  <w:num w:numId="22">
    <w:abstractNumId w:val="24"/>
  </w:num>
  <w:num w:numId="23">
    <w:abstractNumId w:val="6"/>
  </w:num>
  <w:num w:numId="24">
    <w:abstractNumId w:val="21"/>
  </w:num>
  <w:num w:numId="25">
    <w:abstractNumId w:val="10"/>
  </w:num>
  <w:num w:numId="26">
    <w:abstractNumId w:val="25"/>
  </w:num>
  <w:num w:numId="27">
    <w:abstractNumId w:val="18"/>
  </w:num>
  <w:num w:numId="28">
    <w:abstractNumId w:val="33"/>
  </w:num>
  <w:num w:numId="29">
    <w:abstractNumId w:val="8"/>
  </w:num>
  <w:num w:numId="30">
    <w:abstractNumId w:val="5"/>
  </w:num>
  <w:num w:numId="31">
    <w:abstractNumId w:val="3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1C"/>
    <w:rsid w:val="000032AA"/>
    <w:rsid w:val="00003302"/>
    <w:rsid w:val="00014C14"/>
    <w:rsid w:val="000175A1"/>
    <w:rsid w:val="0002299E"/>
    <w:rsid w:val="000247D4"/>
    <w:rsid w:val="00030A4B"/>
    <w:rsid w:val="000322D2"/>
    <w:rsid w:val="000349AC"/>
    <w:rsid w:val="00035711"/>
    <w:rsid w:val="00044BEE"/>
    <w:rsid w:val="0005226F"/>
    <w:rsid w:val="00053CFC"/>
    <w:rsid w:val="000541D6"/>
    <w:rsid w:val="000545D2"/>
    <w:rsid w:val="00056E8B"/>
    <w:rsid w:val="00062D61"/>
    <w:rsid w:val="0006591A"/>
    <w:rsid w:val="00083322"/>
    <w:rsid w:val="00086374"/>
    <w:rsid w:val="00092828"/>
    <w:rsid w:val="000960E3"/>
    <w:rsid w:val="000A5CFD"/>
    <w:rsid w:val="000C1C75"/>
    <w:rsid w:val="000C7468"/>
    <w:rsid w:val="000C7C63"/>
    <w:rsid w:val="000D0673"/>
    <w:rsid w:val="000D26DC"/>
    <w:rsid w:val="000D3E95"/>
    <w:rsid w:val="000D525F"/>
    <w:rsid w:val="000D665A"/>
    <w:rsid w:val="000E40D6"/>
    <w:rsid w:val="000E550B"/>
    <w:rsid w:val="00100FBF"/>
    <w:rsid w:val="0010141F"/>
    <w:rsid w:val="001123DA"/>
    <w:rsid w:val="00136BE7"/>
    <w:rsid w:val="00143E12"/>
    <w:rsid w:val="001504CA"/>
    <w:rsid w:val="001526B4"/>
    <w:rsid w:val="00172236"/>
    <w:rsid w:val="001775B0"/>
    <w:rsid w:val="001775F9"/>
    <w:rsid w:val="0018401C"/>
    <w:rsid w:val="00184B84"/>
    <w:rsid w:val="00187DFA"/>
    <w:rsid w:val="00194336"/>
    <w:rsid w:val="00194555"/>
    <w:rsid w:val="001979B4"/>
    <w:rsid w:val="001A00BB"/>
    <w:rsid w:val="001A07AE"/>
    <w:rsid w:val="001A4D2B"/>
    <w:rsid w:val="001A7E13"/>
    <w:rsid w:val="001B021C"/>
    <w:rsid w:val="001B1B84"/>
    <w:rsid w:val="001B4BAE"/>
    <w:rsid w:val="001B67EC"/>
    <w:rsid w:val="001B7ED5"/>
    <w:rsid w:val="001C157D"/>
    <w:rsid w:val="001D3B39"/>
    <w:rsid w:val="001D6560"/>
    <w:rsid w:val="001E3761"/>
    <w:rsid w:val="001E7168"/>
    <w:rsid w:val="001F6809"/>
    <w:rsid w:val="0020181F"/>
    <w:rsid w:val="00210588"/>
    <w:rsid w:val="0021453D"/>
    <w:rsid w:val="002154B3"/>
    <w:rsid w:val="00215968"/>
    <w:rsid w:val="00221DAF"/>
    <w:rsid w:val="00225FCF"/>
    <w:rsid w:val="00230892"/>
    <w:rsid w:val="0023185D"/>
    <w:rsid w:val="0023253E"/>
    <w:rsid w:val="002377F7"/>
    <w:rsid w:val="00252942"/>
    <w:rsid w:val="00255A9D"/>
    <w:rsid w:val="00261232"/>
    <w:rsid w:val="00262D01"/>
    <w:rsid w:val="002638AB"/>
    <w:rsid w:val="002748AB"/>
    <w:rsid w:val="002752A4"/>
    <w:rsid w:val="002758D4"/>
    <w:rsid w:val="00285739"/>
    <w:rsid w:val="002862EE"/>
    <w:rsid w:val="002A40C8"/>
    <w:rsid w:val="002B19A4"/>
    <w:rsid w:val="002B42AF"/>
    <w:rsid w:val="002C24C0"/>
    <w:rsid w:val="002C2CF2"/>
    <w:rsid w:val="002C6560"/>
    <w:rsid w:val="002D1B42"/>
    <w:rsid w:val="002E0596"/>
    <w:rsid w:val="002E3D98"/>
    <w:rsid w:val="002E44BA"/>
    <w:rsid w:val="002E5C60"/>
    <w:rsid w:val="002E7567"/>
    <w:rsid w:val="002F1FCC"/>
    <w:rsid w:val="002F3473"/>
    <w:rsid w:val="0030217F"/>
    <w:rsid w:val="0030483D"/>
    <w:rsid w:val="00322EFD"/>
    <w:rsid w:val="003338E6"/>
    <w:rsid w:val="00334B64"/>
    <w:rsid w:val="00340945"/>
    <w:rsid w:val="00343944"/>
    <w:rsid w:val="0035390D"/>
    <w:rsid w:val="00355AF2"/>
    <w:rsid w:val="00356DAA"/>
    <w:rsid w:val="00360367"/>
    <w:rsid w:val="00363EE6"/>
    <w:rsid w:val="00365637"/>
    <w:rsid w:val="0036730F"/>
    <w:rsid w:val="0037052E"/>
    <w:rsid w:val="00373562"/>
    <w:rsid w:val="0037463D"/>
    <w:rsid w:val="003773B3"/>
    <w:rsid w:val="003775CD"/>
    <w:rsid w:val="00382716"/>
    <w:rsid w:val="00382E0E"/>
    <w:rsid w:val="0038463A"/>
    <w:rsid w:val="003A1EC5"/>
    <w:rsid w:val="003B4B6C"/>
    <w:rsid w:val="003B72F9"/>
    <w:rsid w:val="003D629C"/>
    <w:rsid w:val="003E151D"/>
    <w:rsid w:val="003E247D"/>
    <w:rsid w:val="003F0147"/>
    <w:rsid w:val="003F6AB9"/>
    <w:rsid w:val="00404B3C"/>
    <w:rsid w:val="00406C80"/>
    <w:rsid w:val="004149AF"/>
    <w:rsid w:val="00414ECB"/>
    <w:rsid w:val="00417332"/>
    <w:rsid w:val="00421ECA"/>
    <w:rsid w:val="00424062"/>
    <w:rsid w:val="00457F56"/>
    <w:rsid w:val="00464A14"/>
    <w:rsid w:val="00467A32"/>
    <w:rsid w:val="0047003F"/>
    <w:rsid w:val="004711EF"/>
    <w:rsid w:val="0047424D"/>
    <w:rsid w:val="00474FEF"/>
    <w:rsid w:val="004768C4"/>
    <w:rsid w:val="0048359B"/>
    <w:rsid w:val="004A7AD7"/>
    <w:rsid w:val="004B0E8F"/>
    <w:rsid w:val="004B5B7B"/>
    <w:rsid w:val="004C55BC"/>
    <w:rsid w:val="004D0F2F"/>
    <w:rsid w:val="004D5CAD"/>
    <w:rsid w:val="004E3B7D"/>
    <w:rsid w:val="004E48CF"/>
    <w:rsid w:val="004E73E5"/>
    <w:rsid w:val="004F69D9"/>
    <w:rsid w:val="0050021A"/>
    <w:rsid w:val="0050328E"/>
    <w:rsid w:val="005037D4"/>
    <w:rsid w:val="00511C4D"/>
    <w:rsid w:val="005124F4"/>
    <w:rsid w:val="00517103"/>
    <w:rsid w:val="005224EB"/>
    <w:rsid w:val="00532414"/>
    <w:rsid w:val="00535897"/>
    <w:rsid w:val="00540177"/>
    <w:rsid w:val="0054369F"/>
    <w:rsid w:val="0055691C"/>
    <w:rsid w:val="0056503B"/>
    <w:rsid w:val="0056550A"/>
    <w:rsid w:val="00566B95"/>
    <w:rsid w:val="00567471"/>
    <w:rsid w:val="00572EB6"/>
    <w:rsid w:val="00583928"/>
    <w:rsid w:val="00586912"/>
    <w:rsid w:val="0059561C"/>
    <w:rsid w:val="00595659"/>
    <w:rsid w:val="005A580C"/>
    <w:rsid w:val="005B0E4E"/>
    <w:rsid w:val="005B282A"/>
    <w:rsid w:val="005B3A12"/>
    <w:rsid w:val="005D1AA0"/>
    <w:rsid w:val="005F13DC"/>
    <w:rsid w:val="005F454C"/>
    <w:rsid w:val="005F63DE"/>
    <w:rsid w:val="005F7BC3"/>
    <w:rsid w:val="0060087A"/>
    <w:rsid w:val="00604320"/>
    <w:rsid w:val="00605848"/>
    <w:rsid w:val="0061624A"/>
    <w:rsid w:val="006208AE"/>
    <w:rsid w:val="00625AF8"/>
    <w:rsid w:val="0062637E"/>
    <w:rsid w:val="00633E37"/>
    <w:rsid w:val="00637BD9"/>
    <w:rsid w:val="00647502"/>
    <w:rsid w:val="0065066A"/>
    <w:rsid w:val="00651F24"/>
    <w:rsid w:val="00653860"/>
    <w:rsid w:val="006555EB"/>
    <w:rsid w:val="00657BB2"/>
    <w:rsid w:val="00666660"/>
    <w:rsid w:val="00670F49"/>
    <w:rsid w:val="00677D17"/>
    <w:rsid w:val="0069078F"/>
    <w:rsid w:val="00692503"/>
    <w:rsid w:val="00695E6D"/>
    <w:rsid w:val="00697266"/>
    <w:rsid w:val="006A3ACC"/>
    <w:rsid w:val="006B126A"/>
    <w:rsid w:val="006B1D00"/>
    <w:rsid w:val="006B30EC"/>
    <w:rsid w:val="006B3246"/>
    <w:rsid w:val="006B676E"/>
    <w:rsid w:val="006C4520"/>
    <w:rsid w:val="006C71F6"/>
    <w:rsid w:val="006D6460"/>
    <w:rsid w:val="006E418C"/>
    <w:rsid w:val="006E4B07"/>
    <w:rsid w:val="006F74D3"/>
    <w:rsid w:val="00704486"/>
    <w:rsid w:val="00710317"/>
    <w:rsid w:val="00711F2F"/>
    <w:rsid w:val="00717320"/>
    <w:rsid w:val="007217EE"/>
    <w:rsid w:val="00721B9B"/>
    <w:rsid w:val="00724783"/>
    <w:rsid w:val="00727056"/>
    <w:rsid w:val="007366C3"/>
    <w:rsid w:val="0074207B"/>
    <w:rsid w:val="00743110"/>
    <w:rsid w:val="00756718"/>
    <w:rsid w:val="007575D4"/>
    <w:rsid w:val="00757BFC"/>
    <w:rsid w:val="00773A1A"/>
    <w:rsid w:val="00775671"/>
    <w:rsid w:val="007A2C0D"/>
    <w:rsid w:val="007A7994"/>
    <w:rsid w:val="007B07A9"/>
    <w:rsid w:val="007B1560"/>
    <w:rsid w:val="007B242B"/>
    <w:rsid w:val="007C05C4"/>
    <w:rsid w:val="007C19DF"/>
    <w:rsid w:val="007D1C0A"/>
    <w:rsid w:val="007E4190"/>
    <w:rsid w:val="007F1795"/>
    <w:rsid w:val="007F1823"/>
    <w:rsid w:val="008005B8"/>
    <w:rsid w:val="008009AB"/>
    <w:rsid w:val="0080582D"/>
    <w:rsid w:val="00812ED0"/>
    <w:rsid w:val="0082103B"/>
    <w:rsid w:val="0082641D"/>
    <w:rsid w:val="0083295C"/>
    <w:rsid w:val="008335CF"/>
    <w:rsid w:val="00841244"/>
    <w:rsid w:val="00842AD6"/>
    <w:rsid w:val="00843E6D"/>
    <w:rsid w:val="00844182"/>
    <w:rsid w:val="008466C8"/>
    <w:rsid w:val="00864165"/>
    <w:rsid w:val="00864291"/>
    <w:rsid w:val="00866EC5"/>
    <w:rsid w:val="00867CEB"/>
    <w:rsid w:val="00875EEA"/>
    <w:rsid w:val="00877901"/>
    <w:rsid w:val="008828F5"/>
    <w:rsid w:val="0088439F"/>
    <w:rsid w:val="0089159E"/>
    <w:rsid w:val="008A570A"/>
    <w:rsid w:val="008B2953"/>
    <w:rsid w:val="008C3B31"/>
    <w:rsid w:val="008D5795"/>
    <w:rsid w:val="008E0305"/>
    <w:rsid w:val="008E773A"/>
    <w:rsid w:val="00906DA3"/>
    <w:rsid w:val="0091632F"/>
    <w:rsid w:val="0092709B"/>
    <w:rsid w:val="0093596F"/>
    <w:rsid w:val="009414D1"/>
    <w:rsid w:val="00944256"/>
    <w:rsid w:val="009624D4"/>
    <w:rsid w:val="00963038"/>
    <w:rsid w:val="00966A24"/>
    <w:rsid w:val="00967DD7"/>
    <w:rsid w:val="0097176E"/>
    <w:rsid w:val="00971CDF"/>
    <w:rsid w:val="009801C2"/>
    <w:rsid w:val="009806BD"/>
    <w:rsid w:val="00981FE0"/>
    <w:rsid w:val="00982A55"/>
    <w:rsid w:val="00986103"/>
    <w:rsid w:val="00994EC2"/>
    <w:rsid w:val="00995240"/>
    <w:rsid w:val="00997FDF"/>
    <w:rsid w:val="009A590F"/>
    <w:rsid w:val="009A6ED1"/>
    <w:rsid w:val="009B2BEE"/>
    <w:rsid w:val="009B6C47"/>
    <w:rsid w:val="009B7A21"/>
    <w:rsid w:val="009C2914"/>
    <w:rsid w:val="009C77B5"/>
    <w:rsid w:val="009D2687"/>
    <w:rsid w:val="009D6A78"/>
    <w:rsid w:val="009E129F"/>
    <w:rsid w:val="009F27BE"/>
    <w:rsid w:val="009F3C10"/>
    <w:rsid w:val="009F5BB7"/>
    <w:rsid w:val="009F6729"/>
    <w:rsid w:val="00A077EE"/>
    <w:rsid w:val="00A11508"/>
    <w:rsid w:val="00A116C6"/>
    <w:rsid w:val="00A20B0F"/>
    <w:rsid w:val="00A3127D"/>
    <w:rsid w:val="00A32577"/>
    <w:rsid w:val="00A46BC7"/>
    <w:rsid w:val="00A50BFF"/>
    <w:rsid w:val="00A51D42"/>
    <w:rsid w:val="00A56F43"/>
    <w:rsid w:val="00A6508B"/>
    <w:rsid w:val="00A65706"/>
    <w:rsid w:val="00A70572"/>
    <w:rsid w:val="00A74E3C"/>
    <w:rsid w:val="00A776BE"/>
    <w:rsid w:val="00A83E98"/>
    <w:rsid w:val="00A936B7"/>
    <w:rsid w:val="00A93BC0"/>
    <w:rsid w:val="00AA1B1A"/>
    <w:rsid w:val="00AA3764"/>
    <w:rsid w:val="00AA62ED"/>
    <w:rsid w:val="00AA6529"/>
    <w:rsid w:val="00AC32F6"/>
    <w:rsid w:val="00AD2735"/>
    <w:rsid w:val="00AE0401"/>
    <w:rsid w:val="00AF1CBC"/>
    <w:rsid w:val="00AF28FF"/>
    <w:rsid w:val="00AF476E"/>
    <w:rsid w:val="00B04BDF"/>
    <w:rsid w:val="00B17477"/>
    <w:rsid w:val="00B20429"/>
    <w:rsid w:val="00B21A13"/>
    <w:rsid w:val="00B25496"/>
    <w:rsid w:val="00B330C2"/>
    <w:rsid w:val="00B36DC6"/>
    <w:rsid w:val="00B40BCA"/>
    <w:rsid w:val="00B5007F"/>
    <w:rsid w:val="00B5480A"/>
    <w:rsid w:val="00B558D9"/>
    <w:rsid w:val="00B62433"/>
    <w:rsid w:val="00B75E07"/>
    <w:rsid w:val="00B775B6"/>
    <w:rsid w:val="00B90BAA"/>
    <w:rsid w:val="00B9322A"/>
    <w:rsid w:val="00B95AAB"/>
    <w:rsid w:val="00BA01A4"/>
    <w:rsid w:val="00BA373A"/>
    <w:rsid w:val="00BA5780"/>
    <w:rsid w:val="00BB0F14"/>
    <w:rsid w:val="00BB4EDE"/>
    <w:rsid w:val="00BC3123"/>
    <w:rsid w:val="00BC696E"/>
    <w:rsid w:val="00BD07D8"/>
    <w:rsid w:val="00BD17AC"/>
    <w:rsid w:val="00BD6388"/>
    <w:rsid w:val="00BE0284"/>
    <w:rsid w:val="00BE14AE"/>
    <w:rsid w:val="00BE17AB"/>
    <w:rsid w:val="00BF58C9"/>
    <w:rsid w:val="00C0381E"/>
    <w:rsid w:val="00C1060C"/>
    <w:rsid w:val="00C263C3"/>
    <w:rsid w:val="00C314AE"/>
    <w:rsid w:val="00C31590"/>
    <w:rsid w:val="00C575F7"/>
    <w:rsid w:val="00C601D4"/>
    <w:rsid w:val="00C620BB"/>
    <w:rsid w:val="00C646A2"/>
    <w:rsid w:val="00C66C73"/>
    <w:rsid w:val="00C67B44"/>
    <w:rsid w:val="00C752DE"/>
    <w:rsid w:val="00C80504"/>
    <w:rsid w:val="00C82CAE"/>
    <w:rsid w:val="00C84172"/>
    <w:rsid w:val="00C94114"/>
    <w:rsid w:val="00C953B9"/>
    <w:rsid w:val="00CA2298"/>
    <w:rsid w:val="00CB0278"/>
    <w:rsid w:val="00CB28A9"/>
    <w:rsid w:val="00CC087A"/>
    <w:rsid w:val="00CC1196"/>
    <w:rsid w:val="00CC126D"/>
    <w:rsid w:val="00CC465D"/>
    <w:rsid w:val="00CC5BAC"/>
    <w:rsid w:val="00CC6C98"/>
    <w:rsid w:val="00CC7982"/>
    <w:rsid w:val="00CD1548"/>
    <w:rsid w:val="00CD5690"/>
    <w:rsid w:val="00CD7F10"/>
    <w:rsid w:val="00CE44AF"/>
    <w:rsid w:val="00CE55A3"/>
    <w:rsid w:val="00D07E24"/>
    <w:rsid w:val="00D1056A"/>
    <w:rsid w:val="00D11768"/>
    <w:rsid w:val="00D156B3"/>
    <w:rsid w:val="00D174CA"/>
    <w:rsid w:val="00D22BC3"/>
    <w:rsid w:val="00D26139"/>
    <w:rsid w:val="00D30142"/>
    <w:rsid w:val="00D31BFE"/>
    <w:rsid w:val="00D3258B"/>
    <w:rsid w:val="00D32C70"/>
    <w:rsid w:val="00D408AC"/>
    <w:rsid w:val="00D53DDA"/>
    <w:rsid w:val="00D5423F"/>
    <w:rsid w:val="00D61297"/>
    <w:rsid w:val="00D61F35"/>
    <w:rsid w:val="00D63D8F"/>
    <w:rsid w:val="00D6537E"/>
    <w:rsid w:val="00D66C8D"/>
    <w:rsid w:val="00D71CD2"/>
    <w:rsid w:val="00D73FB3"/>
    <w:rsid w:val="00D7607F"/>
    <w:rsid w:val="00D83DF1"/>
    <w:rsid w:val="00D90E2C"/>
    <w:rsid w:val="00D91579"/>
    <w:rsid w:val="00D93A36"/>
    <w:rsid w:val="00D9478C"/>
    <w:rsid w:val="00D968B0"/>
    <w:rsid w:val="00D97773"/>
    <w:rsid w:val="00DA7F42"/>
    <w:rsid w:val="00DB29F1"/>
    <w:rsid w:val="00DB5CC3"/>
    <w:rsid w:val="00DC0999"/>
    <w:rsid w:val="00DC243D"/>
    <w:rsid w:val="00DC4930"/>
    <w:rsid w:val="00DC4BB6"/>
    <w:rsid w:val="00DC6A9E"/>
    <w:rsid w:val="00DD3727"/>
    <w:rsid w:val="00DE252C"/>
    <w:rsid w:val="00DF1D98"/>
    <w:rsid w:val="00DF7A1E"/>
    <w:rsid w:val="00E07B4D"/>
    <w:rsid w:val="00E16168"/>
    <w:rsid w:val="00E25CDA"/>
    <w:rsid w:val="00E27912"/>
    <w:rsid w:val="00E30C4C"/>
    <w:rsid w:val="00E34C3A"/>
    <w:rsid w:val="00E36876"/>
    <w:rsid w:val="00E439E9"/>
    <w:rsid w:val="00E50457"/>
    <w:rsid w:val="00E51416"/>
    <w:rsid w:val="00E54AED"/>
    <w:rsid w:val="00E562D6"/>
    <w:rsid w:val="00E61148"/>
    <w:rsid w:val="00E6200E"/>
    <w:rsid w:val="00E71742"/>
    <w:rsid w:val="00E72C03"/>
    <w:rsid w:val="00E72D07"/>
    <w:rsid w:val="00E76C3F"/>
    <w:rsid w:val="00E77BC0"/>
    <w:rsid w:val="00E83F98"/>
    <w:rsid w:val="00E857A4"/>
    <w:rsid w:val="00EA0042"/>
    <w:rsid w:val="00EA27F7"/>
    <w:rsid w:val="00EA6583"/>
    <w:rsid w:val="00EA6AA9"/>
    <w:rsid w:val="00EA78DD"/>
    <w:rsid w:val="00EB23B5"/>
    <w:rsid w:val="00EB2AC2"/>
    <w:rsid w:val="00EB2B57"/>
    <w:rsid w:val="00EB368C"/>
    <w:rsid w:val="00EB54B9"/>
    <w:rsid w:val="00EE2A4A"/>
    <w:rsid w:val="00EF0342"/>
    <w:rsid w:val="00F025AD"/>
    <w:rsid w:val="00F16F19"/>
    <w:rsid w:val="00F2550D"/>
    <w:rsid w:val="00F30DEF"/>
    <w:rsid w:val="00F31041"/>
    <w:rsid w:val="00F37D26"/>
    <w:rsid w:val="00F37F53"/>
    <w:rsid w:val="00F4481D"/>
    <w:rsid w:val="00F50839"/>
    <w:rsid w:val="00F51F0D"/>
    <w:rsid w:val="00F532E1"/>
    <w:rsid w:val="00F54B58"/>
    <w:rsid w:val="00F55E18"/>
    <w:rsid w:val="00F61096"/>
    <w:rsid w:val="00F636E3"/>
    <w:rsid w:val="00F657FB"/>
    <w:rsid w:val="00F9750D"/>
    <w:rsid w:val="00FA4642"/>
    <w:rsid w:val="00FB0CC1"/>
    <w:rsid w:val="00FC0DD3"/>
    <w:rsid w:val="00FC1EF8"/>
    <w:rsid w:val="00FC5F41"/>
    <w:rsid w:val="00FE2C4C"/>
    <w:rsid w:val="00FE35C0"/>
    <w:rsid w:val="00FF4CB9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D6CAB0"/>
  <w15:docId w15:val="{F7CA1B52-49B7-45F8-80DC-EC9335A3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ro-R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rsid w:val="00534E18"/>
    <w:rPr>
      <w:sz w:val="20"/>
      <w:szCs w:val="20"/>
    </w:rPr>
  </w:style>
  <w:style w:type="character" w:styleId="CommentReference">
    <w:name w:val="annotation reference"/>
    <w:rsid w:val="00534E1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18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72F"/>
    <w:rPr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b w:val="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link w:val="CaptionChar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CommentText">
    <w:name w:val="annotation text"/>
    <w:basedOn w:val="Normal"/>
    <w:link w:val="CommentTextChar"/>
    <w:uiPriority w:val="99"/>
    <w:unhideWhenUsed/>
    <w:rsid w:val="00534E18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E1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A2772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E4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190"/>
    <w:rPr>
      <w:color w:val="00000A"/>
    </w:rPr>
  </w:style>
  <w:style w:type="paragraph" w:styleId="Footer">
    <w:name w:val="footer"/>
    <w:basedOn w:val="Normal"/>
    <w:link w:val="FooterChar"/>
    <w:uiPriority w:val="99"/>
    <w:unhideWhenUsed/>
    <w:rsid w:val="007E4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190"/>
    <w:rPr>
      <w:color w:val="00000A"/>
    </w:rPr>
  </w:style>
  <w:style w:type="paragraph" w:styleId="ListParagraph">
    <w:name w:val="List Paragraph"/>
    <w:basedOn w:val="Normal"/>
    <w:uiPriority w:val="34"/>
    <w:qFormat/>
    <w:rsid w:val="00406C8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qFormat/>
    <w:rsid w:val="000D3E95"/>
    <w:pPr>
      <w:suppressAutoHyphens w:val="0"/>
      <w:spacing w:after="12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D3E95"/>
    <w:rPr>
      <w:rFonts w:asciiTheme="minorHAnsi" w:eastAsiaTheme="minorHAnsi" w:hAnsiTheme="minorHAnsi" w:cstheme="minorBidi"/>
      <w:sz w:val="20"/>
      <w:szCs w:val="20"/>
      <w:lang w:val="en-US"/>
    </w:rPr>
  </w:style>
  <w:style w:type="paragraph" w:styleId="ListBullet">
    <w:name w:val="List Bullet"/>
    <w:basedOn w:val="Normal"/>
    <w:uiPriority w:val="13"/>
    <w:unhideWhenUsed/>
    <w:qFormat/>
    <w:rsid w:val="00F55E18"/>
    <w:pPr>
      <w:numPr>
        <w:numId w:val="14"/>
      </w:numPr>
      <w:suppressAutoHyphens w:val="0"/>
      <w:spacing w:after="12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aptionChar">
    <w:name w:val="Caption Char"/>
    <w:basedOn w:val="DefaultParagraphFont"/>
    <w:link w:val="Caption"/>
    <w:uiPriority w:val="35"/>
    <w:rsid w:val="00F55E18"/>
    <w:rPr>
      <w:rFonts w:cs="Mangal"/>
      <w:i/>
      <w:iCs/>
      <w:color w:val="00000A"/>
      <w:sz w:val="24"/>
      <w:szCs w:val="24"/>
    </w:rPr>
  </w:style>
  <w:style w:type="table" w:customStyle="1" w:styleId="PwCTableText">
    <w:name w:val="PwC Table Text"/>
    <w:basedOn w:val="TableNormal"/>
    <w:uiPriority w:val="99"/>
    <w:qFormat/>
    <w:rsid w:val="003338E6"/>
    <w:pPr>
      <w:spacing w:before="100" w:beforeAutospacing="1" w:after="100" w:afterAutospacing="1" w:line="240" w:lineRule="auto"/>
    </w:pPr>
    <w:rPr>
      <w:rFonts w:ascii="Georgia" w:eastAsiaTheme="minorHAnsi" w:hAnsi="Georgia" w:cstheme="minorBidi"/>
      <w:sz w:val="18"/>
      <w:szCs w:val="20"/>
    </w:rPr>
    <w:tblPr>
      <w:tblBorders>
        <w:insideH w:val="dotted" w:sz="4" w:space="0" w:color="5B9BD5" w:themeColor="accent1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color w:val="44546A" w:themeColor="text2"/>
        <w:sz w:val="18"/>
      </w:rPr>
      <w:tblPr/>
      <w:tcPr>
        <w:tcBorders>
          <w:top w:val="single" w:sz="6" w:space="0" w:color="5B9BD5" w:themeColor="accent1"/>
          <w:left w:val="nil"/>
          <w:bottom w:val="single" w:sz="6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bold">
    <w:name w:val="Table text bold"/>
    <w:basedOn w:val="Normal"/>
    <w:uiPriority w:val="99"/>
    <w:qFormat/>
    <w:rsid w:val="003338E6"/>
    <w:pPr>
      <w:suppressAutoHyphens w:val="0"/>
      <w:spacing w:before="60" w:after="60" w:line="240" w:lineRule="auto"/>
    </w:pPr>
    <w:rPr>
      <w:rFonts w:asciiTheme="majorHAnsi" w:eastAsia="Times New Roman" w:hAnsiTheme="majorHAnsi" w:cs="Times New Roman"/>
      <w:b/>
      <w:color w:val="auto"/>
      <w:sz w:val="18"/>
      <w:szCs w:val="20"/>
    </w:rPr>
  </w:style>
  <w:style w:type="paragraph" w:customStyle="1" w:styleId="Default">
    <w:name w:val="Default"/>
    <w:rsid w:val="0002299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2299E"/>
    <w:rPr>
      <w:color w:val="auto"/>
    </w:rPr>
  </w:style>
  <w:style w:type="paragraph" w:customStyle="1" w:styleId="CM3">
    <w:name w:val="CM3"/>
    <w:basedOn w:val="Default"/>
    <w:next w:val="Default"/>
    <w:uiPriority w:val="99"/>
    <w:rsid w:val="0002299E"/>
    <w:rPr>
      <w:color w:val="auto"/>
    </w:rPr>
  </w:style>
  <w:style w:type="paragraph" w:customStyle="1" w:styleId="CM4">
    <w:name w:val="CM4"/>
    <w:basedOn w:val="Default"/>
    <w:next w:val="Default"/>
    <w:uiPriority w:val="99"/>
    <w:rsid w:val="0002299E"/>
    <w:rPr>
      <w:color w:val="auto"/>
    </w:rPr>
  </w:style>
  <w:style w:type="paragraph" w:styleId="Revision">
    <w:name w:val="Revision"/>
    <w:hidden/>
    <w:uiPriority w:val="99"/>
    <w:semiHidden/>
    <w:rsid w:val="00653860"/>
    <w:pPr>
      <w:spacing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9A375-7DD6-49BC-B768-39C08B9F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2137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ANCA-GABRIELA BANULESCU</dc:creator>
  <cp:lastModifiedBy>Alina Dora Oprea</cp:lastModifiedBy>
  <cp:revision>31</cp:revision>
  <cp:lastPrinted>2019-08-22T12:23:00Z</cp:lastPrinted>
  <dcterms:created xsi:type="dcterms:W3CDTF">2019-08-21T07:09:00Z</dcterms:created>
  <dcterms:modified xsi:type="dcterms:W3CDTF">2019-08-22T13:10:00Z</dcterms:modified>
  <dc:language>ro-RO</dc:language>
</cp:coreProperties>
</file>