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ORDONANŢĂ</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pentru modificarea și completarea Legii nr. 207/2015 privind Codul de procedură fiscală</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În temeiul art. 108 din Constituţia României, republicată, şi al art.  din Legea nr.    /2019 privind abilitarea Guvernului de a emite ordonanţe,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Guvernul României adoptă prezenta ordonanţă.</w:t>
      </w:r>
    </w:p>
    <w:p>
      <w:pPr>
        <w:pStyle w:val="Normal"/>
        <w:spacing w:lineRule="auto" w:line="360"/>
        <w:jc w:val="both"/>
        <w:rPr>
          <w:rFonts w:ascii="Times New Roman" w:hAnsi="Times New Roman" w:cs="Times New Roman"/>
          <w:sz w:val="24"/>
          <w:szCs w:val="24"/>
        </w:rPr>
      </w:pPr>
      <w:r>
        <w:rPr>
          <w:rFonts w:cs="Times New Roman" w:ascii="Times New Roman" w:hAnsi="Times New Roman"/>
          <w:b/>
          <w:sz w:val="24"/>
          <w:szCs w:val="24"/>
        </w:rPr>
        <w:t>Art. I</w:t>
      </w:r>
      <w:r>
        <w:rPr>
          <w:rFonts w:cs="Times New Roman" w:ascii="Times New Roman" w:hAnsi="Times New Roman"/>
          <w:sz w:val="24"/>
          <w:szCs w:val="24"/>
        </w:rPr>
        <w:t xml:space="preserve"> - Legea nr. 207/2015 privind Codul de procedură fiscală, publicată în Monitorul Oficial al României, Partea I, nr. 547 din 23 iulie 2015, cu modificările și completările ulterioare, se modifică și se completează după cum urmează:</w:t>
      </w:r>
    </w:p>
    <w:p>
      <w:pPr>
        <w:pStyle w:val="Normal"/>
        <w:spacing w:lineRule="auto" w:line="360"/>
        <w:jc w:val="both"/>
        <w:rPr/>
      </w:pPr>
      <w:r>
        <w:rPr>
          <w:rFonts w:cs="Times New Roman" w:ascii="Times New Roman" w:hAnsi="Times New Roman"/>
          <w:b/>
          <w:bCs/>
          <w:sz w:val="24"/>
          <w:szCs w:val="24"/>
        </w:rPr>
        <w:t>1. La articolul 286, litera i) poz. 1 și 3 se modifică şi vor avea următorul cuprins</w:t>
      </w:r>
      <w:r>
        <w:rPr>
          <w:rFonts w:cs="Times New Roman" w:ascii="Times New Roman" w:hAnsi="Times New Roman"/>
          <w:sz w:val="24"/>
          <w:szCs w:val="24"/>
        </w:rPr>
        <w:t>:</w:t>
      </w:r>
    </w:p>
    <w:p>
      <w:pPr>
        <w:pStyle w:val="Normal"/>
        <w:spacing w:lineRule="auto" w:line="360"/>
        <w:jc w:val="both"/>
        <w:rPr/>
      </w:pPr>
      <w:r>
        <w:rPr>
          <w:rFonts w:cs="Times New Roman" w:ascii="Times New Roman" w:hAnsi="Times New Roman"/>
          <w:sz w:val="24"/>
          <w:szCs w:val="24"/>
        </w:rPr>
        <w:t>„</w:t>
      </w:r>
      <w:r>
        <w:rPr>
          <w:rFonts w:cs="Times New Roman" w:ascii="Times New Roman" w:hAnsi="Times New Roman"/>
          <w:sz w:val="24"/>
          <w:szCs w:val="24"/>
        </w:rPr>
        <w:t>Art. 286</w:t>
      </w:r>
    </w:p>
    <w:p>
      <w:pPr>
        <w:pStyle w:val="Normal"/>
        <w:widowControl/>
        <w:bidi w:val="0"/>
        <w:spacing w:lineRule="auto" w:line="360" w:before="0" w:after="160"/>
        <w:ind w:left="0" w:right="0" w:firstLine="269"/>
        <w:jc w:val="both"/>
        <w:rPr/>
      </w:pPr>
      <w:r>
        <w:rPr>
          <w:rFonts w:cs="Times New Roman" w:ascii="Times New Roman" w:hAnsi="Times New Roman"/>
          <w:sz w:val="24"/>
          <w:szCs w:val="24"/>
        </w:rPr>
        <w:t>i) schimb de informaţii automat:</w:t>
      </w:r>
    </w:p>
    <w:p>
      <w:pPr>
        <w:pStyle w:val="Normal"/>
        <w:widowControl/>
        <w:bidi w:val="0"/>
        <w:spacing w:lineRule="auto" w:line="360" w:before="0" w:after="160"/>
        <w:ind w:left="0" w:right="0" w:firstLine="629"/>
        <w:jc w:val="both"/>
        <w:rPr/>
      </w:pPr>
      <w:r>
        <w:rPr>
          <w:rFonts w:cs="Times New Roman" w:ascii="Times New Roman" w:hAnsi="Times New Roman"/>
          <w:sz w:val="24"/>
          <w:szCs w:val="24"/>
        </w:rPr>
        <w:t>1. în sensul art. 291 alin. (1), art. 291^1, art. 291^3 şi al art. 291^4, comunicarea sistematică a informaţiilor predefinite către alt stat membru, fără cerere prealabilă, la intervale regulate prestabilite. În sensul art. 291 alin. (1), prin informaţii disponibile se înţelege informaţiile din dosarele fiscale ale statelor membre care comunică informaţiile respective, ce pot fi accesate în conformitate cu procedurile de colectare şi de procesare a informaţiilor din acel stat membru;</w:t>
      </w:r>
    </w:p>
    <w:p>
      <w:pPr>
        <w:pStyle w:val="Normal"/>
        <w:widowControl/>
        <w:bidi w:val="0"/>
        <w:spacing w:lineRule="auto" w:line="360" w:before="0" w:after="160"/>
        <w:ind w:left="0" w:right="0" w:firstLine="629"/>
        <w:jc w:val="both"/>
        <w:rPr/>
      </w:pPr>
      <w:r>
        <w:rPr>
          <w:rFonts w:cs="Times New Roman" w:ascii="Times New Roman" w:hAnsi="Times New Roman"/>
          <w:sz w:val="24"/>
          <w:szCs w:val="24"/>
        </w:rPr>
        <w:t>3. în sensul oricăror altor dispoziţii din prezentul capitol, cu excepţia prevederilor art. 291 alin. (1) şi (4), art. 291^1, art. 291^3 și art. 291^4, comunicarea sistematică de informaţii predefinite furnizate în conformitate cu pct. 1 şi pct. 2.</w:t>
      </w:r>
    </w:p>
    <w:p>
      <w:pPr>
        <w:pStyle w:val="Normal"/>
        <w:spacing w:lineRule="auto" w:line="360"/>
        <w:jc w:val="both"/>
        <w:rPr/>
      </w:pPr>
      <w:r>
        <w:rPr>
          <w:rFonts w:cs="Times New Roman" w:ascii="Times New Roman" w:hAnsi="Times New Roman"/>
          <w:sz w:val="24"/>
          <w:szCs w:val="24"/>
        </w:rPr>
        <w:t>În sensul art. 291 alin. (4) şi (7), art. 304 alin. (2), art. 308 alin. (2) şi (3) și al anexei nr. 4 la prezentul cod, orice termen scris cu iniţială majusculă are sensul atribuit conform definiţiilor corespunzătoare prevăzute în anexa nr. 1 la prezentul cod. În sensul art. 291^3 şi al anexei nr. 3 la prezentul cod, orice termen scris cu iniţială majusculă are sensul atribuit conform definiţiilor corespunzătoare prevăzute în această anexă;”</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2. La articolul 286, litera p) se modifică și va avea următorul cuprins: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Art. 286</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 întreprindere asociată:</w:t>
      </w:r>
    </w:p>
    <w:p>
      <w:pPr>
        <w:pStyle w:val="Normal"/>
        <w:spacing w:lineRule="auto" w:line="360"/>
        <w:jc w:val="both"/>
        <w:rPr/>
      </w:pPr>
      <w:r>
        <w:rPr>
          <w:rFonts w:cs="Times New Roman" w:ascii="Times New Roman" w:hAnsi="Times New Roman"/>
          <w:sz w:val="24"/>
          <w:szCs w:val="24"/>
        </w:rPr>
        <w:t>1. În sensul art. 291</w:t>
      </w:r>
      <w:r>
        <w:rPr>
          <w:rFonts w:cs="Times New Roman" w:ascii="Times New Roman" w:hAnsi="Times New Roman"/>
          <w:b w:val="false"/>
          <w:bCs w:val="false"/>
          <w:sz w:val="24"/>
          <w:szCs w:val="24"/>
        </w:rPr>
        <w:t xml:space="preserve">^1, înseamnă </w:t>
      </w:r>
      <w:r>
        <w:rPr>
          <w:rFonts w:ascii="Times New Roman CE" w:hAnsi="Times New Roman CE"/>
          <w:b w:val="false"/>
          <w:bCs w:val="false"/>
          <w:i w:val="false"/>
          <w:iCs w:val="false"/>
          <w:sz w:val="24"/>
          <w:szCs w:val="24"/>
          <w:lang w:val="en-US"/>
        </w:rPr>
        <w:t xml:space="preserve">o </w:t>
      </w:r>
      <w:r>
        <w:rPr>
          <w:rFonts w:ascii="Times New Roman CE" w:hAnsi="Times New Roman CE"/>
          <w:i w:val="false"/>
          <w:iCs w:val="false"/>
          <w:sz w:val="24"/>
          <w:szCs w:val="24"/>
          <w:lang w:val="en-US"/>
        </w:rPr>
        <w:t>întreprindere care participă direct sau indirect la conducerea, la controlul sau la capitalul unei alte întreprinderi sau când aceleaşi persoane participă direct sau indirect la conducerea, la controlul sau la capitalul întreprinderilor;</w:t>
      </w:r>
    </w:p>
    <w:p>
      <w:pPr>
        <w:pStyle w:val="Normal"/>
        <w:spacing w:lineRule="auto" w:line="360"/>
        <w:jc w:val="both"/>
        <w:rPr/>
      </w:pPr>
      <w:r>
        <w:rPr>
          <w:rFonts w:ascii="Times New Roman CE" w:hAnsi="Times New Roman CE"/>
          <w:i w:val="false"/>
          <w:iCs w:val="false"/>
          <w:sz w:val="24"/>
          <w:szCs w:val="24"/>
          <w:lang w:val="ro-RO"/>
        </w:rPr>
        <w:t>2.  Î</w:t>
      </w:r>
      <w:r>
        <w:rPr>
          <w:rFonts w:cs="Times New Roman" w:ascii="Times New Roman" w:hAnsi="Times New Roman"/>
          <w:b w:val="false"/>
          <w:bCs w:val="false"/>
          <w:sz w:val="24"/>
          <w:szCs w:val="24"/>
        </w:rPr>
        <w:t>n sensul art. 291^4 și al anexei nr. 4 înseamnă o persoană care se află în legătură cu altă persoană în cel puțin unul din următoarele moduri:</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(i) o persoană participă la gestionarea unei alte persoane prin faptul că se află în poziția de a exercita o influență semnificativă asupra celeilalte persoane;</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(ii) o persoană participă la controlul asupra unei alte persoane printr-o participație care depășește 25% din drepturile de vot;</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(iii) o persoană participă la capitalul unei alte persoane printr-un drept de proprietate care, direct sau indirect, depășește 25% din capital;</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(iv) o persoană are dreptul să primească 25% sau mai mult din profitul unei alte persoane.</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Dacă mai multe persoane participă, astfel cum se menționează la pct. 1-4, la gestionarea, controlul, capitalul sau profitul aceleiași persoane, toate persoanele în cauză sunt considerate întreprinderi asociate.</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Dacă aceleași persoane participă, astfel cum se menționează la pct. 1-4, la gestionarea, controlul, capitalul sau profitul mai multor persoane, toate persoanele în cauză sunt considerate întreprinderi asociate.</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În sensul prezentei litere, o persoană care acționează împreună cu o altă persoană în ceea ce privește drepturile de vot sau în ceea ce privește proprietatea asupra capitalului unei entități este considerată deținătoare a unei participații la toate drepturile de vot sau la proprietatea asupra capitalului entității respective care sunt deținute de cealaltă persoană.</w:t>
      </w:r>
    </w:p>
    <w:p>
      <w:pPr>
        <w:pStyle w:val="Normal"/>
        <w:spacing w:lineRule="auto" w:line="360"/>
        <w:jc w:val="both"/>
        <w:rPr>
          <w:rFonts w:ascii="Times New Roman" w:hAnsi="Times New Roman" w:cs="Times New Roman"/>
          <w:sz w:val="24"/>
          <w:szCs w:val="24"/>
        </w:rPr>
      </w:pPr>
      <w:r>
        <w:rPr>
          <w:rFonts w:cs="Times New Roman" w:ascii="Times New Roman" w:hAnsi="Times New Roman"/>
          <w:b w:val="false"/>
          <w:bCs w:val="false"/>
          <w:sz w:val="24"/>
          <w:szCs w:val="24"/>
        </w:rPr>
        <w:t>În cazul participațiilor indirecte, îndeplinirea cerințelor de la pct. 3 se stabilește prin înmulțirea ratelor de participație pe nivelurile succesive. Se consideră că o persoană care deține mai mult de 50 % din drepturile de vot deține 100 % din drepturile de vot.</w:t>
      </w:r>
    </w:p>
    <w:p>
      <w:pPr>
        <w:pStyle w:val="Normal"/>
        <w:spacing w:lineRule="auto" w:line="360"/>
        <w:jc w:val="both"/>
        <w:rPr>
          <w:rFonts w:ascii="Times New Roman" w:hAnsi="Times New Roman" w:cs="Times New Roman"/>
          <w:sz w:val="24"/>
          <w:szCs w:val="24"/>
        </w:rPr>
      </w:pPr>
      <w:bookmarkStart w:id="1" w:name="__DdeLink__2184_109141024"/>
      <w:r>
        <w:rPr>
          <w:rFonts w:cs="Times New Roman" w:ascii="Times New Roman" w:hAnsi="Times New Roman"/>
          <w:b w:val="false"/>
          <w:bCs w:val="false"/>
          <w:sz w:val="24"/>
          <w:szCs w:val="24"/>
        </w:rPr>
        <w:t>O persoană fizică, soțul său/soția sa și descendenții sau ascendenții direcți sunt considerați o singură persoană;</w:t>
      </w:r>
      <w:bookmarkEnd w:id="1"/>
    </w:p>
    <w:p>
      <w:pPr>
        <w:pStyle w:val="Normal"/>
        <w:spacing w:lineRule="auto" w:line="360"/>
        <w:jc w:val="both"/>
        <w:rPr/>
      </w:pPr>
      <w:r>
        <w:rPr>
          <w:rFonts w:cs="Times New Roman" w:ascii="Times New Roman" w:hAnsi="Times New Roman"/>
          <w:b/>
          <w:bCs/>
          <w:sz w:val="24"/>
          <w:szCs w:val="24"/>
        </w:rPr>
        <w:t>3. La articolul 286, după litera ș) se introduc 8 litere noi, literele t) – y), cu următorul cuprins:</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t) aranjament transfrontalier – un aranjament care implică fie mai mult de un stat membru, fie un stat membru și o țară terță, dacă este îndeplinită cel puțin una din următoarele condiții:</w:t>
      </w:r>
    </w:p>
    <w:p>
      <w:pPr>
        <w:pStyle w:val="Normal"/>
        <w:widowControl/>
        <w:bidi w:val="0"/>
        <w:spacing w:lineRule="auto" w:line="360" w:before="0" w:after="160"/>
        <w:ind w:left="0" w:right="0" w:firstLine="629"/>
        <w:jc w:val="both"/>
        <w:rPr/>
      </w:pPr>
      <w:r>
        <w:rPr>
          <w:rFonts w:cs="Times New Roman" w:ascii="Times New Roman" w:hAnsi="Times New Roman"/>
          <w:b w:val="false"/>
          <w:bCs w:val="false"/>
          <w:sz w:val="24"/>
          <w:szCs w:val="24"/>
        </w:rPr>
        <w:t>1. nu toți participanții la aranjament sunt rezidenți în scopuri fiscale în aceeași jurisdicție;</w:t>
      </w:r>
    </w:p>
    <w:p>
      <w:pPr>
        <w:pStyle w:val="Normal"/>
        <w:widowControl/>
        <w:tabs>
          <w:tab w:val="clear" w:pos="720"/>
          <w:tab w:val="left" w:pos="135" w:leader="none"/>
        </w:tabs>
        <w:bidi w:val="0"/>
        <w:spacing w:lineRule="auto" w:line="360" w:before="0" w:after="160"/>
        <w:ind w:left="0" w:right="0" w:firstLine="629"/>
        <w:jc w:val="both"/>
        <w:rPr/>
      </w:pPr>
      <w:r>
        <w:rPr>
          <w:rFonts w:cs="Times New Roman" w:ascii="Times New Roman" w:hAnsi="Times New Roman"/>
          <w:b w:val="false"/>
          <w:bCs w:val="false"/>
          <w:sz w:val="24"/>
          <w:szCs w:val="24"/>
        </w:rPr>
        <w:t>2. unul sau mai mulți participanți la aranjament au în același timp rezidența fiscală în mai mult de o jurisdicție;</w:t>
      </w:r>
    </w:p>
    <w:p>
      <w:pPr>
        <w:pStyle w:val="Normal"/>
        <w:widowControl/>
        <w:bidi w:val="0"/>
        <w:spacing w:lineRule="auto" w:line="360" w:before="0" w:after="160"/>
        <w:ind w:left="0" w:right="0" w:firstLine="629"/>
        <w:jc w:val="both"/>
        <w:rPr/>
      </w:pPr>
      <w:r>
        <w:rPr>
          <w:rFonts w:cs="Times New Roman" w:ascii="Times New Roman" w:hAnsi="Times New Roman"/>
          <w:b w:val="false"/>
          <w:bCs w:val="false"/>
          <w:sz w:val="24"/>
          <w:szCs w:val="24"/>
        </w:rPr>
        <w:t>3. unul sau mai mulți participanți la aranjament desfășoară o activitate economică în altă jurisdicție prin intermediul unui sediu permanent situat în jurisdicția respectivă, iar aranjamentul constituie totalitatea sau o parte a activității acelui sediu permanent;</w:t>
      </w:r>
    </w:p>
    <w:p>
      <w:pPr>
        <w:pStyle w:val="Normal"/>
        <w:widowControl/>
        <w:tabs>
          <w:tab w:val="clear" w:pos="720"/>
          <w:tab w:val="left" w:pos="630" w:leader="none"/>
        </w:tabs>
        <w:bidi w:val="0"/>
        <w:spacing w:lineRule="auto" w:line="360" w:before="0" w:after="160"/>
        <w:ind w:left="0" w:right="0" w:firstLine="629"/>
        <w:jc w:val="both"/>
        <w:rPr/>
      </w:pPr>
      <w:r>
        <w:rPr>
          <w:rFonts w:cs="Times New Roman" w:ascii="Times New Roman" w:hAnsi="Times New Roman"/>
          <w:b w:val="false"/>
          <w:bCs w:val="false"/>
          <w:sz w:val="24"/>
          <w:szCs w:val="24"/>
        </w:rPr>
        <w:t>4. unul sau mai mulți participanți la aranjament desfășoară o activitate economică într-o altă jurisdicție fără a avea rezidența fiscală sau fără a institui un sediu permanent în acea jurisdicție;</w:t>
      </w:r>
    </w:p>
    <w:p>
      <w:pPr>
        <w:pStyle w:val="Normal"/>
        <w:widowControl/>
        <w:bidi w:val="0"/>
        <w:spacing w:lineRule="auto" w:line="360" w:before="0" w:after="160"/>
        <w:ind w:left="0" w:right="0" w:firstLine="629"/>
        <w:jc w:val="both"/>
        <w:rPr/>
      </w:pPr>
      <w:r>
        <w:rPr>
          <w:rFonts w:cs="Times New Roman" w:ascii="Times New Roman" w:hAnsi="Times New Roman"/>
          <w:b w:val="false"/>
          <w:bCs w:val="false"/>
          <w:sz w:val="24"/>
          <w:szCs w:val="24"/>
        </w:rPr>
        <w:t>5. un astfel de aranjament are un posibil impact asupra schimbului automat de informații sau asupra identificării beneficiarilor reali.</w:t>
      </w:r>
    </w:p>
    <w:p>
      <w:pPr>
        <w:pStyle w:val="Normal"/>
        <w:spacing w:lineRule="auto" w:line="360"/>
        <w:jc w:val="both"/>
        <w:rPr/>
      </w:pPr>
      <w:r>
        <w:rPr>
          <w:rFonts w:cs="Times New Roman" w:ascii="Times New Roman" w:hAnsi="Times New Roman"/>
          <w:b w:val="false"/>
          <w:bCs w:val="false"/>
          <w:sz w:val="24"/>
          <w:szCs w:val="24"/>
        </w:rPr>
        <w:t xml:space="preserve">În sensul lit. t) – </w:t>
      </w:r>
      <w:r>
        <w:rPr>
          <w:rFonts w:cs="Times New Roman" w:ascii="Times New Roman" w:hAnsi="Times New Roman"/>
          <w:b w:val="false"/>
          <w:bCs w:val="false"/>
          <w:sz w:val="24"/>
          <w:szCs w:val="24"/>
          <w:lang w:val="en-US"/>
        </w:rPr>
        <w:t>y</w:t>
      </w:r>
      <w:r>
        <w:rPr>
          <w:rFonts w:cs="Times New Roman" w:ascii="Times New Roman" w:hAnsi="Times New Roman"/>
          <w:b w:val="false"/>
          <w:bCs w:val="false"/>
          <w:sz w:val="24"/>
          <w:szCs w:val="24"/>
        </w:rPr>
        <w:t>) din prezentul articol, al art. 291^4 și al anexei nr. 4 la prezentul cod, un aranjament transfrontalier include de asemenea o serie de aranjamente. Un aranjament transfrontalier  poate cuprinde mai multe etape sau mai multe părți;</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ț) aranjament transfrontalier care face obiectul raportării – orice aranjament transfrontalier care cuprinde cel puțin unul dintre semnele distinctive stabilite în anexa nr. 4 la prezentul cod;</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u) semn distinctiv – o caracteristică sau însușire a unui aranjament transfrontalier care prezintă un indiciu al unui potențial risc de evitare a obligațiilor fiscale, astfel cum este menționat în anexa nr. 4 la prezentul cod;</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 xml:space="preserve">v) intermediar – orice persoană care proiectează, comercializează, organizează, pune la dispoziție în vederea implementării sau gestionează implementarea unui aranjament transfrontalier care face obiectul raportării. </w:t>
      </w:r>
    </w:p>
    <w:p>
      <w:pPr>
        <w:pStyle w:val="Normal"/>
        <w:spacing w:lineRule="auto" w:line="360"/>
        <w:jc w:val="both"/>
        <w:rPr>
          <w:b w:val="false"/>
          <w:b w:val="false"/>
          <w:bCs w:val="false"/>
        </w:rPr>
      </w:pPr>
      <w:r>
        <w:rPr>
          <w:rFonts w:cs="Times New Roman" w:ascii="Times New Roman" w:hAnsi="Times New Roman"/>
          <w:b w:val="false"/>
          <w:bCs w:val="false"/>
          <w:sz w:val="24"/>
          <w:szCs w:val="24"/>
        </w:rPr>
        <w:t xml:space="preserve">De asemenea, înseamnă orice persoană care, având în vedere faptele și circumstanțele relevante și pe baza informațiilor disponibile, a cunoștințelor de specialitate relevante și a înțelegerii necesare pentru furnizarea acestor servicii, știe sau ar fi rezonabil de așteptat să știe că s-a angajat să furnizeze, direct sau prin intermediul altor persoane, ajutor, asistență sau consiliere cu privire la proiectarea, comercializarea, organizarea, punerea la dispoziție în vederea implementării sau gestionarea implementării unui aranjament transfrontalier care face obiectul raportării. </w:t>
      </w:r>
    </w:p>
    <w:p>
      <w:pPr>
        <w:pStyle w:val="Normal"/>
        <w:spacing w:lineRule="auto" w:line="360"/>
        <w:jc w:val="both"/>
        <w:rPr/>
      </w:pPr>
      <w:r>
        <w:rPr>
          <w:rFonts w:cs="Times New Roman" w:ascii="Times New Roman" w:hAnsi="Times New Roman"/>
          <w:b w:val="false"/>
          <w:bCs w:val="false"/>
          <w:sz w:val="24"/>
          <w:szCs w:val="24"/>
        </w:rPr>
        <w:t>Orice persoană are dreptul să furnizeze A.N.A.F. dovezi că nu a știut și nu ar fi fost rezonabil de așteptat să știe că a fost implicată într-un aranjament transfrontalier care face obiectul raportării. În acest scop, persoana respectivă se poate raporta la toate faptele și circumstanțele relevante, la informațiile disponibile, precum și la cunoștințele sale de specialitate relevante și la capacitatea sa de înțelegere.</w:t>
      </w:r>
    </w:p>
    <w:p>
      <w:pPr>
        <w:pStyle w:val="Normal"/>
        <w:spacing w:lineRule="auto" w:line="360"/>
        <w:jc w:val="both"/>
        <w:rPr>
          <w:b w:val="false"/>
          <w:b w:val="false"/>
          <w:bCs w:val="false"/>
        </w:rPr>
      </w:pPr>
      <w:r>
        <w:rPr>
          <w:rFonts w:cs="Times New Roman" w:ascii="Times New Roman" w:hAnsi="Times New Roman"/>
          <w:b w:val="false"/>
          <w:bCs w:val="false"/>
          <w:sz w:val="24"/>
          <w:szCs w:val="24"/>
        </w:rPr>
        <w:t>Pentru a fi un intermediar, o persoană trebuie să îndeplinească cel puțin una din următoarele condiții suplimentare:</w:t>
      </w:r>
    </w:p>
    <w:p>
      <w:pPr>
        <w:pStyle w:val="Normal"/>
        <w:widowControl/>
        <w:bidi w:val="0"/>
        <w:spacing w:lineRule="auto" w:line="360" w:before="0" w:after="160"/>
        <w:ind w:left="0" w:right="0" w:firstLine="449"/>
        <w:jc w:val="both"/>
        <w:rPr/>
      </w:pPr>
      <w:r>
        <w:rPr>
          <w:rFonts w:cs="Times New Roman" w:ascii="Times New Roman" w:hAnsi="Times New Roman"/>
          <w:b w:val="false"/>
          <w:bCs w:val="false"/>
          <w:sz w:val="24"/>
          <w:szCs w:val="24"/>
        </w:rPr>
        <w:t>1. să fie rezidentă în scopuri fiscale într-un stat membru;</w:t>
      </w:r>
    </w:p>
    <w:p>
      <w:pPr>
        <w:pStyle w:val="Normal"/>
        <w:widowControl/>
        <w:bidi w:val="0"/>
        <w:spacing w:lineRule="auto" w:line="360" w:before="0" w:after="160"/>
        <w:ind w:left="0" w:right="0" w:firstLine="449"/>
        <w:jc w:val="both"/>
        <w:rPr/>
      </w:pPr>
      <w:r>
        <w:rPr>
          <w:rFonts w:cs="Times New Roman" w:ascii="Times New Roman" w:hAnsi="Times New Roman"/>
          <w:b w:val="false"/>
          <w:bCs w:val="false"/>
          <w:sz w:val="24"/>
          <w:szCs w:val="24"/>
        </w:rPr>
        <w:t>2. să aibă un sediu permanent într-un stat membru prin intermediul căruia să fie furnizate serviciile legate de aranjamentul în cauză;</w:t>
      </w:r>
    </w:p>
    <w:p>
      <w:pPr>
        <w:pStyle w:val="Normal"/>
        <w:widowControl/>
        <w:bidi w:val="0"/>
        <w:spacing w:lineRule="auto" w:line="360" w:before="0" w:after="160"/>
        <w:ind w:left="0" w:right="0" w:firstLine="449"/>
        <w:jc w:val="both"/>
        <w:rPr/>
      </w:pPr>
      <w:r>
        <w:rPr>
          <w:rFonts w:cs="Times New Roman" w:ascii="Times New Roman" w:hAnsi="Times New Roman"/>
          <w:b w:val="false"/>
          <w:bCs w:val="false"/>
          <w:sz w:val="24"/>
          <w:szCs w:val="24"/>
        </w:rPr>
        <w:t>3. să fie constituită într-un stat membru sau să fie reglementată de legislația unui stat membru;</w:t>
      </w:r>
    </w:p>
    <w:p>
      <w:pPr>
        <w:pStyle w:val="Normal"/>
        <w:widowControl/>
        <w:bidi w:val="0"/>
        <w:spacing w:lineRule="auto" w:line="360" w:before="0" w:after="160"/>
        <w:ind w:left="0" w:right="0" w:firstLine="449"/>
        <w:jc w:val="both"/>
        <w:rPr/>
      </w:pPr>
      <w:r>
        <w:rPr>
          <w:rFonts w:cs="Times New Roman" w:ascii="Times New Roman" w:hAnsi="Times New Roman"/>
          <w:b w:val="false"/>
          <w:bCs w:val="false"/>
          <w:sz w:val="24"/>
          <w:szCs w:val="24"/>
        </w:rPr>
        <w:t>4. să fie înregistrată într-o asociație profesională în legătură cu prestarea de servicii juridice, fiscale sau de consultanță într-un stat membru;</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w) contribuabil relevant – orice persoană căreia i se pune la dispoziție un aranjament transfrontalier care face obiectul raportării în vederea implementării sau care este pregătită să implementeze un aranjament transfrontalier care face obiectul raportării sau care a implementat prima etapă a unui astfel de aranjament;</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x) aranjament comercializabil – un aranjament transfrontalier care este proiectat, comercializat, pregătit pentru implementare sau pus la dispoziție în vederea implementării, fără a fi necesară o personalizare substanțială a acestuia;</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y) aranjament personalizat – un aranjament transfrontalier care nu este un aranjament comercializabil.”</w:t>
      </w:r>
    </w:p>
    <w:p>
      <w:pPr>
        <w:pStyle w:val="Normal"/>
        <w:spacing w:lineRule="auto" w:line="360"/>
        <w:jc w:val="both"/>
        <w:rPr/>
      </w:pPr>
      <w:r>
        <w:rPr>
          <w:rFonts w:cs="Times New Roman" w:ascii="Times New Roman" w:hAnsi="Times New Roman"/>
          <w:b/>
          <w:bCs/>
          <w:sz w:val="24"/>
          <w:szCs w:val="24"/>
        </w:rPr>
        <w:t>4. După articolul 291^3 se introduce un nou articol, articolul 291^4, cu următorul cuprins:</w:t>
      </w:r>
    </w:p>
    <w:p>
      <w:pPr>
        <w:pStyle w:val="Normal"/>
        <w:spacing w:lineRule="auto" w:line="360"/>
        <w:jc w:val="both"/>
        <w:rPr>
          <w:b w:val="false"/>
          <w:b w:val="false"/>
          <w:bCs w:val="false"/>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rPr>
        <w:t>Art. 291^4</w:t>
      </w:r>
    </w:p>
    <w:p>
      <w:pPr>
        <w:pStyle w:val="Normal"/>
        <w:spacing w:lineRule="auto" w:line="360"/>
        <w:jc w:val="both"/>
        <w:rPr/>
      </w:pPr>
      <w:r>
        <w:rPr>
          <w:rFonts w:cs="Times New Roman" w:ascii="Times New Roman" w:hAnsi="Times New Roman"/>
          <w:b w:val="false"/>
          <w:bCs w:val="false"/>
          <w:sz w:val="24"/>
          <w:szCs w:val="24"/>
        </w:rPr>
        <w:t>Domeniul de aplicare și condițiile schimbului automat obligatoriu de informații cu privire la aranjamentele transfrontaliere care fac obiectul raportării</w:t>
      </w:r>
    </w:p>
    <w:p>
      <w:pPr>
        <w:pStyle w:val="Normal"/>
        <w:spacing w:lineRule="auto" w:line="360"/>
        <w:jc w:val="both"/>
        <w:rPr>
          <w:b w:val="false"/>
          <w:b w:val="false"/>
          <w:bCs w:val="false"/>
        </w:rPr>
      </w:pPr>
      <w:r>
        <w:rPr>
          <w:rFonts w:cs="Times New Roman" w:ascii="Times New Roman" w:hAnsi="Times New Roman"/>
          <w:b w:val="false"/>
          <w:bCs w:val="false"/>
          <w:sz w:val="24"/>
          <w:szCs w:val="24"/>
        </w:rPr>
        <w:t>(1) În termen de 30 de zile, intermediarii raportează A.N.A.F. informații, de care au luat la cunoștință sau care se află în posesia ori sub controlul lor, cu privire la aranjamentele transfrontaliere care fac obiectul raportării.</w:t>
      </w:r>
    </w:p>
    <w:p>
      <w:pPr>
        <w:pStyle w:val="Normal"/>
        <w:spacing w:lineRule="auto" w:line="360"/>
        <w:jc w:val="both"/>
        <w:rPr>
          <w:b w:val="false"/>
          <w:b w:val="false"/>
          <w:bCs w:val="false"/>
        </w:rPr>
      </w:pPr>
      <w:r>
        <w:rPr>
          <w:rFonts w:cs="Times New Roman" w:ascii="Times New Roman" w:hAnsi="Times New Roman"/>
          <w:b w:val="false"/>
          <w:bCs w:val="false"/>
          <w:sz w:val="24"/>
          <w:szCs w:val="24"/>
        </w:rPr>
        <w:t>(2) În funcție de momentul la care survine mai întâi oricare dintre cazurile de mai jos, termenul de 30 de zile de la alin. (1) începe să curgă:</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a) din ziua următoare datei la care aranjamentul transfrontalier care face obiectul raportării este pus la dispoziție în vederea implementării; sau</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b) din ziua următoare datei la care aranjamentul transfrontalier care face obiectul raportării este pregătit pentru implementare; sau</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c) din momentul în care a fost făcut primul pas în demersul de implementare a aranjamentului transfrontalier care face obiectul raportării.</w:t>
      </w:r>
    </w:p>
    <w:p>
      <w:pPr>
        <w:pStyle w:val="Normal"/>
        <w:spacing w:lineRule="auto" w:line="360"/>
        <w:jc w:val="both"/>
        <w:rPr>
          <w:b w:val="false"/>
          <w:b w:val="false"/>
          <w:bCs w:val="false"/>
        </w:rPr>
      </w:pPr>
      <w:r>
        <w:rPr>
          <w:rFonts w:cs="Times New Roman" w:ascii="Times New Roman" w:hAnsi="Times New Roman"/>
          <w:b w:val="false"/>
          <w:bCs w:val="false"/>
          <w:sz w:val="24"/>
          <w:szCs w:val="24"/>
        </w:rPr>
        <w:t>(3) Prin excepție de la alin. (1), intermediarii menționați la al doilea paragraf al art. 286 lit. v) au obligația de a raporta la organul fiscal competent informațiile relevante în termen de 30 de zile începând din ziua următoare datei la care au furnizat ajutor, asistență sau consiliere în mod direct sau prin intermediul altor persoane.</w:t>
      </w:r>
    </w:p>
    <w:p>
      <w:pPr>
        <w:pStyle w:val="Normal"/>
        <w:spacing w:lineRule="auto" w:line="360"/>
        <w:jc w:val="both"/>
        <w:rPr/>
      </w:pPr>
      <w:r>
        <w:rPr>
          <w:rFonts w:cs="Times New Roman" w:ascii="Times New Roman" w:hAnsi="Times New Roman"/>
          <w:b w:val="false"/>
          <w:bCs w:val="false"/>
          <w:sz w:val="24"/>
          <w:szCs w:val="24"/>
        </w:rPr>
        <w:t>(4) În cazul aranjamentelor comercializabile, intermediarul întocmește la fiecare 3 luni un raport prin care furnizează A.N.A.F. informațiile noi sau actualizate care fac obiectul raportării,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lit. a), d), g) și h), devenite disponibile de la depunerea ultimului raport.</w:t>
      </w:r>
    </w:p>
    <w:p>
      <w:pPr>
        <w:pStyle w:val="Normal"/>
        <w:spacing w:lineRule="auto" w:line="360"/>
        <w:jc w:val="both"/>
        <w:rPr>
          <w:b w:val="false"/>
          <w:b w:val="false"/>
          <w:bCs w:val="false"/>
        </w:rPr>
      </w:pPr>
      <w:r>
        <w:rPr>
          <w:rFonts w:cs="Times New Roman" w:ascii="Times New Roman" w:hAnsi="Times New Roman"/>
          <w:b w:val="false"/>
          <w:bCs w:val="false"/>
          <w:sz w:val="24"/>
          <w:szCs w:val="24"/>
        </w:rPr>
        <w:t>(5) În cazul în care intermediarul are obligaţia de raportare a informaţiilor cu privire la un  aranjament transfrontalier care face obiectul raportării la autoritățile competente din mai multe state membre, atunci aceste informații vor fi raportate numai la autoritățile competente din statul membru care ocupă primul loc în lista de mai jos:</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a) statul membru în care intermediarul își are rezidența fiscală;</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b) statul membru în care intermediarul are un sediu permanent prin intermediul căruia sunt furnizate serviciile legate de aranjamentul în cauză;</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c) statul membru în care intermediarul este constituit sau de a cărui legislație este reglementat;</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d) statul membru în care intermediarul este înregistrat într-o asociație profesională în legătură cu servicii de natură juridică, fiscală sau de consultanță.</w:t>
      </w:r>
    </w:p>
    <w:p>
      <w:pPr>
        <w:pStyle w:val="Normal"/>
        <w:spacing w:lineRule="auto" w:line="360"/>
        <w:jc w:val="both"/>
        <w:rPr>
          <w:b w:val="false"/>
          <w:b w:val="false"/>
          <w:bCs w:val="false"/>
        </w:rPr>
      </w:pPr>
      <w:r>
        <w:rPr>
          <w:rFonts w:cs="Times New Roman" w:ascii="Times New Roman" w:hAnsi="Times New Roman"/>
          <w:b w:val="false"/>
          <w:bCs w:val="false"/>
          <w:sz w:val="24"/>
          <w:szCs w:val="24"/>
        </w:rPr>
        <w:t>(6) În cazul în care, potrivit alin. (5), există o obligație de raportare multiplă, intermediarul este exonerat de la îndeplinirea acesteia în România dacă deține și prezintă A.N.A.F. dovezi concludente din care reiese, dincolo de orice dubiu, că aceleași informații au fost raportate autorității competente într-un alt stat membru.</w:t>
      </w:r>
    </w:p>
    <w:p>
      <w:pPr>
        <w:pStyle w:val="Normal"/>
        <w:spacing w:lineRule="auto" w:line="360"/>
        <w:jc w:val="both"/>
        <w:rPr/>
      </w:pPr>
      <w:r>
        <w:rPr>
          <w:rFonts w:cs="Times New Roman" w:ascii="Times New Roman" w:hAnsi="Times New Roman"/>
          <w:b w:val="false"/>
          <w:bCs w:val="false"/>
          <w:sz w:val="24"/>
          <w:szCs w:val="24"/>
        </w:rPr>
        <w:t>(7)  Intermediarii care, potrivit legii, pot invoca un privilegiu de natura secretului profesional, raportează A.N.A.F. informațiile prevăzute la alin. (21) numai în măsura în care nu sunt avute în vedere informațiile de care aceștia iau la cunoștință în cursul evaluării situației juridice a clientului în cadrul unor proceduri judiciare sau al îndeplinirii obligației de apărare sau de reprezentare a clientului în proceduri judiciare sau în legătură cu respectivele proceduri.</w:t>
      </w:r>
    </w:p>
    <w:p>
      <w:pPr>
        <w:pStyle w:val="Normal"/>
        <w:spacing w:lineRule="auto" w:line="360"/>
        <w:jc w:val="both"/>
        <w:rPr/>
      </w:pPr>
      <w:r>
        <w:rPr>
          <w:rFonts w:cs="Times New Roman" w:ascii="Times New Roman" w:hAnsi="Times New Roman"/>
          <w:b w:val="false"/>
          <w:bCs w:val="false"/>
          <w:sz w:val="24"/>
          <w:szCs w:val="24"/>
        </w:rPr>
        <w:t>(8) Intermediarii care intră sub incidența alin. (7) raportează A.N.A.F. informațiile prevăzut la alin. (21) doar în cazul în care contribuabilul relevant comunică intermediarului acordul prin care renunță la dreptul privind secretul profesional.</w:t>
      </w:r>
    </w:p>
    <w:p>
      <w:pPr>
        <w:pStyle w:val="Normal"/>
        <w:spacing w:lineRule="auto" w:line="360"/>
        <w:jc w:val="both"/>
        <w:rPr/>
      </w:pPr>
      <w:r>
        <w:rPr>
          <w:rFonts w:cs="Times New Roman" w:ascii="Times New Roman" w:hAnsi="Times New Roman"/>
          <w:b w:val="false"/>
          <w:bCs w:val="false"/>
          <w:sz w:val="24"/>
          <w:szCs w:val="24"/>
        </w:rPr>
        <w:t>(9) În lipsa acordului prevăzut la alin. (8):</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a) intermediarul notifică, fără întârziere, oricărui alt intermediar obligația de raportare a informațiilor prevăzute la alin. (21);</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b) intermediarul notifică, fără întârziere, contribuabilului relevant  obligația de raportare a informațiilor prevăzute la alin. (21), în cazul în care nu există un alt intermediar.</w:t>
      </w:r>
    </w:p>
    <w:p>
      <w:pPr>
        <w:pStyle w:val="Normal"/>
        <w:spacing w:lineRule="auto" w:line="360"/>
        <w:jc w:val="both"/>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10</w:t>
      </w:r>
      <w:r>
        <w:rPr>
          <w:rFonts w:cs="Times New Roman" w:ascii="Times New Roman" w:hAnsi="Times New Roman"/>
          <w:b w:val="false"/>
          <w:bCs w:val="false"/>
          <w:sz w:val="24"/>
          <w:szCs w:val="24"/>
        </w:rPr>
        <w:t>) În cazul în care nu există niciun intermediar, obligația de raportare a informațiilor cu privire la aranjamentul transfrontalier care face obiectul raportării revine contribuabilului relevant.</w:t>
      </w:r>
    </w:p>
    <w:p>
      <w:pPr>
        <w:pStyle w:val="Normal"/>
        <w:spacing w:lineRule="auto" w:line="360"/>
        <w:jc w:val="both"/>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11</w:t>
      </w:r>
      <w:r>
        <w:rPr>
          <w:rFonts w:cs="Times New Roman" w:ascii="Times New Roman" w:hAnsi="Times New Roman"/>
          <w:b w:val="false"/>
          <w:bCs w:val="false"/>
          <w:sz w:val="24"/>
          <w:szCs w:val="24"/>
        </w:rPr>
        <w:t>) Contribuabilul relevant căruia îi revine obligația de raportare raportează informațiile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către A.N.A.F. în termen de 30 de zile. Termenul de 30 de zile începe să curgă din ziua următoare datei în care survine mai întâi oricare dintre momentele următoare:</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 xml:space="preserve">a) aranjamentul transfrontalier care face obiectul raportării este pus la dispoziția respectivului contribuabil relevant în vederea implementării; </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b) aranjamentul transfrontalier care face obiectul raportării este pregătit pentru implementarea de către contribuabilul relevant;</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c) momentul în care a fost făcut primul pas în procesul de implementare în legătură cu contribuabilul relevant.</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2</w:t>
      </w:r>
      <w:r>
        <w:rPr>
          <w:rFonts w:cs="Times New Roman" w:ascii="Times New Roman" w:hAnsi="Times New Roman"/>
          <w:b w:val="false"/>
          <w:bCs w:val="false"/>
          <w:sz w:val="24"/>
          <w:szCs w:val="24"/>
        </w:rPr>
        <w:t>) În cazul în care contribuabilul relevant are obligația de raportare a informațiilor privind aranjamentul transfrontalier care face obiectul raportării la autoritățile competente din mai multe state membre, aceste informații sunt raportate numai autorităților competente din statul membru care ocupă primul loc în lista de mai jos:</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a) statul membru în care contribuabilul relevant își are rezidența fiscală;</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b) statul membru în care contribuabilul relevant are un sediu permanent care beneficiază de aranjamentul în cauză;</w:t>
      </w:r>
    </w:p>
    <w:p>
      <w:pPr>
        <w:pStyle w:val="Normal"/>
        <w:widowControl/>
        <w:tabs>
          <w:tab w:val="clear" w:pos="720"/>
          <w:tab w:val="left" w:pos="0" w:leader="none"/>
        </w:tabs>
        <w:bidi w:val="0"/>
        <w:spacing w:lineRule="auto" w:line="360" w:before="0" w:after="160"/>
        <w:ind w:left="269" w:right="0" w:hanging="0"/>
        <w:jc w:val="both"/>
        <w:rPr/>
      </w:pPr>
      <w:r>
        <w:rPr>
          <w:rFonts w:cs="Times New Roman" w:ascii="Times New Roman" w:hAnsi="Times New Roman"/>
          <w:b w:val="false"/>
          <w:bCs w:val="false"/>
          <w:sz w:val="24"/>
          <w:szCs w:val="24"/>
        </w:rPr>
        <w:t>c) statul membru în care contribuabilul relevant obține venituri sau generează profituri, deși nu își are rezidența fiscală și nici nu are un sediu permanent într-un stat membru;</w:t>
      </w:r>
    </w:p>
    <w:p>
      <w:pPr>
        <w:pStyle w:val="Normal"/>
        <w:widowControl/>
        <w:bidi w:val="0"/>
        <w:spacing w:lineRule="auto" w:line="360" w:before="0" w:after="160"/>
        <w:ind w:left="269" w:right="0" w:hanging="0"/>
        <w:jc w:val="both"/>
        <w:rPr/>
      </w:pPr>
      <w:r>
        <w:rPr>
          <w:rFonts w:cs="Times New Roman" w:ascii="Times New Roman" w:hAnsi="Times New Roman"/>
          <w:b w:val="false"/>
          <w:bCs w:val="false"/>
          <w:sz w:val="24"/>
          <w:szCs w:val="24"/>
        </w:rPr>
        <w:t>d) statul membru în care contribuabilul relevant desfășoară o activitate, deși nu își are rezidența fiscală și nici nu are un sediu permanent într-un stat membru.</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3</w:t>
      </w:r>
      <w:r>
        <w:rPr>
          <w:rFonts w:cs="Times New Roman" w:ascii="Times New Roman" w:hAnsi="Times New Roman"/>
          <w:b w:val="false"/>
          <w:bCs w:val="false"/>
          <w:sz w:val="24"/>
          <w:szCs w:val="24"/>
        </w:rPr>
        <w:t>) În cazul în care, potrivit alin. (1</w:t>
      </w:r>
      <w:r>
        <w:rPr>
          <w:rFonts w:cs="Times New Roman" w:ascii="Times New Roman" w:hAnsi="Times New Roman"/>
          <w:b w:val="false"/>
          <w:bCs w:val="false"/>
          <w:sz w:val="24"/>
          <w:szCs w:val="24"/>
          <w:lang w:val="en-US"/>
        </w:rPr>
        <w:t>2</w:t>
      </w:r>
      <w:r>
        <w:rPr>
          <w:rFonts w:cs="Times New Roman" w:ascii="Times New Roman" w:hAnsi="Times New Roman"/>
          <w:b w:val="false"/>
          <w:bCs w:val="false"/>
          <w:sz w:val="24"/>
          <w:szCs w:val="24"/>
        </w:rPr>
        <w:t>), există o obligație de raportare în mai multe state membre, contribuabilul relevant este exonerat de obligația de a raporta dacă prezintă A.N.A.F. dovezi concludente din care să rezulte, dincolo de orice dubiu, că obligația de raportare a fost îndeplinită prin raportarea informațiilor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autorității competente dintr-un alt stat membru.</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4</w:t>
      </w:r>
      <w:r>
        <w:rPr>
          <w:rFonts w:cs="Times New Roman" w:ascii="Times New Roman" w:hAnsi="Times New Roman"/>
          <w:b w:val="false"/>
          <w:bCs w:val="false"/>
          <w:sz w:val="24"/>
          <w:szCs w:val="24"/>
        </w:rPr>
        <w:t>) În cazul în care există mai mulți intermediari, obligația de raportare a informațiilor cu privire la aranjamentul transfrontalier care face obiectul raportării revine tuturor intermediarilor implicați în același aranjament transfrontalier care face obiectul raportării. Oricare dintre intermediarii implicați în același aranjament transfrontalier care face obiectul raportării poate fi exonerat de la obligația de raportare a informațiilor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către A.N.A.F. dacă deține dovezi concludente, din care să rezulte dincolo de orice dubiu, că informațiile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au fost deja raportate vătre A.N.A.F. de un alt intermediar.</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5</w:t>
      </w:r>
      <w:r>
        <w:rPr>
          <w:rFonts w:cs="Times New Roman" w:ascii="Times New Roman" w:hAnsi="Times New Roman"/>
          <w:b w:val="false"/>
          <w:bCs w:val="false"/>
          <w:sz w:val="24"/>
          <w:szCs w:val="24"/>
        </w:rPr>
        <w:t>) În cazul în care obligația de raportare revine contribuabilului relevant, dar există mai mulți contribuabili relevanți, contribuabilul relevant care raportează informațiile potrivit alin. (8)-(10) să fie cel care ocupă primul loc în lista de mai jos:</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(a) contribuabilul relevant care a convenit cu intermediarul cu privire la aranjamentul transfrontalier care face obiectul raportării;</w:t>
      </w:r>
    </w:p>
    <w:p>
      <w:pPr>
        <w:pStyle w:val="Normal"/>
        <w:widowControl/>
        <w:bidi w:val="0"/>
        <w:spacing w:lineRule="auto" w:line="360" w:before="0" w:after="160"/>
        <w:ind w:left="0" w:right="0" w:firstLine="269"/>
        <w:jc w:val="both"/>
        <w:rPr/>
      </w:pPr>
      <w:r>
        <w:rPr>
          <w:rFonts w:cs="Times New Roman" w:ascii="Times New Roman" w:hAnsi="Times New Roman"/>
          <w:b w:val="false"/>
          <w:bCs w:val="false"/>
          <w:sz w:val="24"/>
          <w:szCs w:val="24"/>
        </w:rPr>
        <w:t>(b)contribuabilul relevant care gestionează implementarea aranjamentului transfrontalier care face obiectul raportării.</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6</w:t>
      </w:r>
      <w:r>
        <w:rPr>
          <w:rFonts w:cs="Times New Roman" w:ascii="Times New Roman" w:hAnsi="Times New Roman"/>
          <w:b w:val="false"/>
          <w:bCs w:val="false"/>
          <w:sz w:val="24"/>
          <w:szCs w:val="24"/>
        </w:rPr>
        <w:t>) Sunt exonerați de la îndeplinirea obligației de raportare contribuabilii relevanți care dețin dovezi concludente din care rezultă, dincolo de de orice dubiu, că informațiile menționate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au fost deja raportate către A.N.A.F. de un alt contribuabil relevant.</w:t>
      </w:r>
    </w:p>
    <w:p>
      <w:pPr>
        <w:pStyle w:val="Normal"/>
        <w:spacing w:lineRule="auto" w:line="360"/>
        <w:jc w:val="both"/>
        <w:rPr/>
      </w:pPr>
      <w:r>
        <w:rPr>
          <w:rFonts w:cs="Times New Roman" w:ascii="Times New Roman" w:hAnsi="Times New Roman"/>
          <w:b w:val="false"/>
          <w:bCs w:val="false"/>
          <w:sz w:val="24"/>
          <w:szCs w:val="24"/>
          <w:lang w:val="en-US"/>
        </w:rPr>
        <w:t xml:space="preserve">(17) </w:t>
      </w:r>
      <w:r>
        <w:rPr>
          <w:rFonts w:cs="Times New Roman" w:ascii="Times New Roman" w:hAnsi="Times New Roman"/>
          <w:b w:val="false"/>
          <w:bCs w:val="false"/>
          <w:sz w:val="24"/>
          <w:szCs w:val="24"/>
        </w:rPr>
        <w:t>Contribuabilul relevant raportează A.N.A.F. informațiile cu privire la utilizarea aranjamentului transfrontalier care face obiectul raportării în fiecare an în care acesta a fost utilizat.</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8</w:t>
      </w:r>
      <w:r>
        <w:rPr>
          <w:rFonts w:cs="Times New Roman" w:ascii="Times New Roman" w:hAnsi="Times New Roman"/>
          <w:b w:val="false"/>
          <w:bCs w:val="false"/>
          <w:sz w:val="24"/>
          <w:szCs w:val="24"/>
        </w:rPr>
        <w:t>) Intermediarii și contribuabilii relevanți, după caz, raportează A.N.A.F. informațiile cu privire la aranjamentele transfrontaliere care fac obiectul raportării a căror primă etapă a fost implementată între 25 iunie 2018 și 1 iulie 2020. Intermediarii și contribuabilii relevanți, după caz, raportează A.N.A.F. informațiile cu privire la respectivele aranjamente transfrontaliere care fac obiectul raportării, potrivit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până la 31 august 2020.</w:t>
      </w:r>
    </w:p>
    <w:p>
      <w:pPr>
        <w:pStyle w:val="Normal"/>
        <w:spacing w:lineRule="auto" w:line="360"/>
        <w:jc w:val="both"/>
        <w:rPr/>
      </w:pPr>
      <w:r>
        <w:rPr>
          <w:rFonts w:cs="Times New Roman" w:ascii="Times New Roman" w:hAnsi="Times New Roman"/>
          <w:b w:val="false"/>
          <w:bCs w:val="false"/>
          <w:sz w:val="24"/>
          <w:szCs w:val="24"/>
        </w:rPr>
        <w:t>(1</w:t>
      </w:r>
      <w:r>
        <w:rPr>
          <w:rFonts w:cs="Times New Roman" w:ascii="Times New Roman" w:hAnsi="Times New Roman"/>
          <w:b w:val="false"/>
          <w:bCs w:val="false"/>
          <w:sz w:val="24"/>
          <w:szCs w:val="24"/>
          <w:lang w:val="en-US"/>
        </w:rPr>
        <w:t>9)</w:t>
      </w:r>
      <w:r>
        <w:rPr>
          <w:rFonts w:cs="Times New Roman" w:ascii="Times New Roman" w:hAnsi="Times New Roman"/>
          <w:b w:val="false"/>
          <w:bCs w:val="false"/>
          <w:sz w:val="24"/>
          <w:szCs w:val="24"/>
        </w:rPr>
        <w:t xml:space="preserve"> Prin ordin al președintelui A.N.A.F. se aprobă formularul utilizat de intermediarii sau contribuabilii relevanți, după caz, în vederea raportări informațiilor cu privire la aranjamentele transfrontaliere care fac obiectul raportării, potrivit alin. (1) – (1</w:t>
      </w:r>
      <w:r>
        <w:rPr>
          <w:rFonts w:cs="Times New Roman" w:ascii="Times New Roman" w:hAnsi="Times New Roman"/>
          <w:b w:val="false"/>
          <w:bCs w:val="false"/>
          <w:sz w:val="24"/>
          <w:szCs w:val="24"/>
          <w:lang w:val="en-US"/>
        </w:rPr>
        <w:t>8</w:t>
      </w:r>
      <w:r>
        <w:rPr>
          <w:rFonts w:cs="Times New Roman" w:ascii="Times New Roman" w:hAnsi="Times New Roman"/>
          <w:b w:val="false"/>
          <w:bCs w:val="false"/>
          <w:sz w:val="24"/>
          <w:szCs w:val="24"/>
        </w:rPr>
        <w:t>).</w:t>
      </w:r>
    </w:p>
    <w:p>
      <w:pPr>
        <w:pStyle w:val="Normal"/>
        <w:spacing w:lineRule="auto" w:line="360"/>
        <w:jc w:val="both"/>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20</w:t>
      </w:r>
      <w:r>
        <w:rPr>
          <w:rFonts w:cs="Times New Roman" w:ascii="Times New Roman" w:hAnsi="Times New Roman"/>
          <w:b w:val="false"/>
          <w:bCs w:val="false"/>
          <w:sz w:val="24"/>
          <w:szCs w:val="24"/>
        </w:rPr>
        <w:t>) Ulterior raportării informațiilor de către intermediarii sau contribuabilii relevanți, după caz, potrivit alin. (1) – (1</w:t>
      </w:r>
      <w:r>
        <w:rPr>
          <w:rFonts w:cs="Times New Roman" w:ascii="Times New Roman" w:hAnsi="Times New Roman"/>
          <w:b w:val="false"/>
          <w:bCs w:val="false"/>
          <w:sz w:val="24"/>
          <w:szCs w:val="24"/>
          <w:lang w:val="en-US"/>
        </w:rPr>
        <w:t>8</w:t>
      </w:r>
      <w:r>
        <w:rPr>
          <w:rFonts w:cs="Times New Roman" w:ascii="Times New Roman" w:hAnsi="Times New Roman"/>
          <w:b w:val="false"/>
          <w:bCs w:val="false"/>
          <w:sz w:val="24"/>
          <w:szCs w:val="24"/>
        </w:rPr>
        <w:t>), A.N.A.F. comunică autorităților competente din celelalte state membre, prin intermediul schimbului automat, informațiile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utilizând formularele-tip și procedurile specifice în conformitate cu art. 303 și 304.</w:t>
      </w:r>
    </w:p>
    <w:p>
      <w:pPr>
        <w:pStyle w:val="Normal"/>
        <w:spacing w:lineRule="auto" w:line="360" w:before="57" w:after="160"/>
        <w:jc w:val="both"/>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Informațiile comunicate de A.NA.F. și de autoritățile competente ale statelor membre în temeiul alin. (</w:t>
      </w:r>
      <w:r>
        <w:rPr>
          <w:rFonts w:cs="Times New Roman" w:ascii="Times New Roman" w:hAnsi="Times New Roman"/>
          <w:b w:val="false"/>
          <w:bCs w:val="false"/>
          <w:sz w:val="24"/>
          <w:szCs w:val="24"/>
          <w:lang w:val="en-US"/>
        </w:rPr>
        <w:t>20</w:t>
      </w:r>
      <w:r>
        <w:rPr>
          <w:rFonts w:cs="Times New Roman" w:ascii="Times New Roman" w:hAnsi="Times New Roman"/>
          <w:b w:val="false"/>
          <w:bCs w:val="false"/>
          <w:sz w:val="24"/>
          <w:szCs w:val="24"/>
        </w:rPr>
        <w:t>) includ, după caz, următoarele:</w:t>
      </w:r>
    </w:p>
    <w:p>
      <w:pPr>
        <w:pStyle w:val="Normal"/>
        <w:widowControl/>
        <w:bidi w:val="0"/>
        <w:spacing w:lineRule="auto" w:line="360" w:before="0" w:after="103"/>
        <w:ind w:left="0" w:right="0" w:firstLine="269"/>
        <w:jc w:val="both"/>
        <w:rPr/>
      </w:pPr>
      <w:r>
        <w:rPr>
          <w:rFonts w:cs="Times New Roman" w:ascii="Times New Roman" w:hAnsi="Times New Roman"/>
          <w:b w:val="false"/>
          <w:bCs w:val="false"/>
          <w:sz w:val="24"/>
          <w:szCs w:val="24"/>
        </w:rPr>
        <w:t>a) identificarea intermediarilor și a contribuabililor relevanți inclusiv numele, data și locul nașterii, în cazul unei persoane fizice, reședința fiscală, NIF al acestora și, dacă este cazul, identificarea persoanelor care sunt întreprinderi asociate cu contribuabilul relevant;</w:t>
      </w:r>
    </w:p>
    <w:p>
      <w:pPr>
        <w:pStyle w:val="Normal"/>
        <w:widowControl/>
        <w:bidi w:val="0"/>
        <w:spacing w:lineRule="auto" w:line="360" w:before="57" w:after="103"/>
        <w:ind w:left="0" w:right="0" w:firstLine="269"/>
        <w:jc w:val="both"/>
        <w:rPr/>
      </w:pPr>
      <w:r>
        <w:rPr>
          <w:rFonts w:cs="Times New Roman" w:ascii="Times New Roman" w:hAnsi="Times New Roman"/>
          <w:b w:val="false"/>
          <w:bCs w:val="false"/>
          <w:sz w:val="24"/>
          <w:szCs w:val="24"/>
        </w:rPr>
        <w:t xml:space="preserve">b) detalii privind semnele distinctive stabilite în anexa nr. 4 </w:t>
      </w:r>
      <w:bookmarkStart w:id="2" w:name="__DdeLink__6063_213968782"/>
      <w:r>
        <w:rPr>
          <w:rFonts w:cs="Times New Roman" w:ascii="Times New Roman" w:hAnsi="Times New Roman"/>
          <w:b w:val="false"/>
          <w:bCs w:val="false"/>
          <w:sz w:val="24"/>
          <w:szCs w:val="24"/>
        </w:rPr>
        <w:t>la prezentul cod</w:t>
      </w:r>
      <w:bookmarkEnd w:id="2"/>
      <w:r>
        <w:rPr>
          <w:rFonts w:cs="Times New Roman" w:ascii="Times New Roman" w:hAnsi="Times New Roman"/>
          <w:b w:val="false"/>
          <w:bCs w:val="false"/>
          <w:sz w:val="24"/>
          <w:szCs w:val="24"/>
        </w:rPr>
        <w:t xml:space="preserve"> care au fost utilizate pentru a determina caracterul raportabil al aranjamentului transfrontalier;</w:t>
      </w:r>
    </w:p>
    <w:p>
      <w:pPr>
        <w:pStyle w:val="Normal"/>
        <w:widowControl/>
        <w:bidi w:val="0"/>
        <w:spacing w:lineRule="auto" w:line="360" w:before="0" w:after="46"/>
        <w:ind w:left="0" w:right="0" w:firstLine="269"/>
        <w:jc w:val="both"/>
        <w:rPr/>
      </w:pPr>
      <w:r>
        <w:rPr>
          <w:rFonts w:cs="Times New Roman" w:ascii="Times New Roman" w:hAnsi="Times New Roman"/>
          <w:b w:val="false"/>
          <w:bCs w:val="false"/>
          <w:sz w:val="24"/>
          <w:szCs w:val="24"/>
        </w:rPr>
        <w:t>c) un rezumat al conținutului aranjamentului transfrontalier care face obiectul raportării, inclusiv o trimitere la denumirea sub care este cunoscut de regulă, dacă aceasta există, și o descriere abstractă a aranjamentelor sau a activităților economice relevante, fără a conduce la dezvăluirea unui secret comercial, industrial sau profesional ori a unui proces comercial sau informații a căror dezvăluire ar fi contrară politicii publice;</w:t>
      </w:r>
    </w:p>
    <w:p>
      <w:pPr>
        <w:pStyle w:val="Normal"/>
        <w:widowControl/>
        <w:bidi w:val="0"/>
        <w:spacing w:lineRule="auto" w:line="360" w:before="57" w:after="103"/>
        <w:ind w:left="0" w:right="0" w:firstLine="269"/>
        <w:jc w:val="both"/>
        <w:rPr/>
      </w:pPr>
      <w:r>
        <w:rPr>
          <w:rFonts w:cs="Times New Roman" w:ascii="Times New Roman" w:hAnsi="Times New Roman"/>
          <w:b w:val="false"/>
          <w:bCs w:val="false"/>
          <w:sz w:val="24"/>
          <w:szCs w:val="24"/>
        </w:rPr>
        <w:t>d) data la care prima etapă pentru implementarea aranjamentului transfrontalier care face obiectul raportării a fost efectuată sau urmează a fi efectuată;</w:t>
      </w:r>
    </w:p>
    <w:p>
      <w:pPr>
        <w:pStyle w:val="Normal"/>
        <w:widowControl/>
        <w:bidi w:val="0"/>
        <w:spacing w:lineRule="auto" w:line="360" w:before="0" w:after="46"/>
        <w:ind w:left="0" w:right="0" w:firstLine="269"/>
        <w:jc w:val="both"/>
        <w:rPr/>
      </w:pPr>
      <w:r>
        <w:rPr>
          <w:rFonts w:cs="Times New Roman" w:ascii="Times New Roman" w:hAnsi="Times New Roman"/>
          <w:b w:val="false"/>
          <w:bCs w:val="false"/>
          <w:sz w:val="24"/>
          <w:szCs w:val="24"/>
        </w:rPr>
        <w:t>e) detalii privind dispozițiile din legislația națională relevantă care constituie baza aranjamentului transfrontalier care face obiectul raportării;</w:t>
      </w:r>
    </w:p>
    <w:p>
      <w:pPr>
        <w:pStyle w:val="Normal"/>
        <w:widowControl/>
        <w:bidi w:val="0"/>
        <w:spacing w:lineRule="auto" w:line="360" w:before="57" w:after="103"/>
        <w:ind w:left="0" w:right="0" w:firstLine="269"/>
        <w:jc w:val="both"/>
        <w:rPr/>
      </w:pPr>
      <w:r>
        <w:rPr>
          <w:rFonts w:cs="Times New Roman" w:ascii="Times New Roman" w:hAnsi="Times New Roman"/>
          <w:b w:val="false"/>
          <w:bCs w:val="false"/>
          <w:sz w:val="24"/>
          <w:szCs w:val="24"/>
        </w:rPr>
        <w:t>f) valoarea aranjamentului transfrontalier care face obiectul raportării;</w:t>
      </w:r>
    </w:p>
    <w:p>
      <w:pPr>
        <w:pStyle w:val="Normal"/>
        <w:widowControl/>
        <w:bidi w:val="0"/>
        <w:spacing w:lineRule="auto" w:line="360" w:before="57" w:after="160"/>
        <w:ind w:left="0" w:right="0" w:firstLine="269"/>
        <w:jc w:val="both"/>
        <w:rPr/>
      </w:pPr>
      <w:r>
        <w:rPr>
          <w:rFonts w:cs="Times New Roman" w:ascii="Times New Roman" w:hAnsi="Times New Roman"/>
          <w:b w:val="false"/>
          <w:bCs w:val="false"/>
          <w:sz w:val="24"/>
          <w:szCs w:val="24"/>
        </w:rPr>
        <w:t>g) identificarea statului membru al contribuabilului relevant și a oricăror alte state membre care este probabil să fie vizate de aranjamentul transfrontalier care face obiectul raportării;</w:t>
      </w:r>
    </w:p>
    <w:p>
      <w:pPr>
        <w:pStyle w:val="Normal"/>
        <w:widowControl/>
        <w:bidi w:val="0"/>
        <w:spacing w:lineRule="auto" w:line="360" w:before="57" w:after="103"/>
        <w:ind w:left="0" w:right="0" w:firstLine="269"/>
        <w:jc w:val="both"/>
        <w:rPr/>
      </w:pPr>
      <w:r>
        <w:rPr>
          <w:rFonts w:cs="Times New Roman" w:ascii="Times New Roman" w:hAnsi="Times New Roman"/>
          <w:b w:val="false"/>
          <w:bCs w:val="false"/>
          <w:sz w:val="24"/>
          <w:szCs w:val="24"/>
        </w:rPr>
        <w:t>h) identificarea oricărei alte persoane dintr-un stat membru care este probabil să fie afectată de aranjamentul transfrontalier care face obiectul raportării, indicând care sunt statele membre de care este legată o astfel de persoană.</w:t>
      </w:r>
    </w:p>
    <w:p>
      <w:pPr>
        <w:pStyle w:val="Normal"/>
        <w:spacing w:lineRule="auto" w:line="360"/>
        <w:jc w:val="both"/>
        <w:rPr/>
      </w:pPr>
      <w:r>
        <w:rPr>
          <w:rFonts w:cs="Times New Roman" w:ascii="Times New Roman" w:hAnsi="Times New Roman"/>
          <w:b w:val="false"/>
          <w:bCs w:val="false"/>
          <w:sz w:val="24"/>
          <w:szCs w:val="24"/>
        </w:rPr>
        <w:t>(</w:t>
      </w:r>
      <w:r>
        <w:rPr>
          <w:rFonts w:cs="Times New Roman" w:ascii="Times New Roman" w:hAnsi="Times New Roman"/>
          <w:b w:val="false"/>
          <w:bCs w:val="false"/>
          <w:sz w:val="24"/>
          <w:szCs w:val="24"/>
          <w:lang w:val="en-US"/>
        </w:rPr>
        <w:t>22</w:t>
      </w:r>
      <w:r>
        <w:rPr>
          <w:rFonts w:cs="Times New Roman" w:ascii="Times New Roman" w:hAnsi="Times New Roman"/>
          <w:b w:val="false"/>
          <w:bCs w:val="false"/>
          <w:sz w:val="24"/>
          <w:szCs w:val="24"/>
        </w:rPr>
        <w:t>) Lipsa de reacție a A.N.A.F. sau a celorlalte autorități competente ale statelor membre cu privire la un aranjament transfrontalier care face obiectul raportării nu implică acceptarea valabilității sau tratamentul fiscal al respectivului aranjament.</w:t>
      </w:r>
    </w:p>
    <w:p>
      <w:pPr>
        <w:pStyle w:val="Normal"/>
        <w:spacing w:lineRule="auto" w:line="360"/>
        <w:jc w:val="both"/>
        <w:rPr/>
      </w:pPr>
      <w:r>
        <w:rPr>
          <w:rFonts w:cs="Times New Roman" w:ascii="Times New Roman" w:hAnsi="Times New Roman"/>
          <w:b w:val="false"/>
          <w:bCs w:val="false"/>
          <w:sz w:val="24"/>
          <w:szCs w:val="24"/>
        </w:rPr>
        <w:t>(2</w:t>
      </w:r>
      <w:r>
        <w:rPr>
          <w:rFonts w:cs="Times New Roman" w:ascii="Times New Roman" w:hAnsi="Times New Roman"/>
          <w:b w:val="false"/>
          <w:bCs w:val="false"/>
          <w:sz w:val="24"/>
          <w:szCs w:val="24"/>
          <w:lang w:val="en-US"/>
        </w:rPr>
        <w:t>3</w:t>
      </w:r>
      <w:r>
        <w:rPr>
          <w:rFonts w:cs="Times New Roman" w:ascii="Times New Roman" w:hAnsi="Times New Roman"/>
          <w:b w:val="false"/>
          <w:bCs w:val="false"/>
          <w:sz w:val="24"/>
          <w:szCs w:val="24"/>
        </w:rPr>
        <w:t>) Schimbul automat de informații are loc în termen de o lună de la sfârșitul trimestrului în care au fost raportate informațiile prevăzute la alin. (</w:t>
      </w:r>
      <w:r>
        <w:rPr>
          <w:rFonts w:cs="Times New Roman" w:ascii="Times New Roman" w:hAnsi="Times New Roman"/>
          <w:b w:val="false"/>
          <w:bCs w:val="false"/>
          <w:sz w:val="24"/>
          <w:szCs w:val="24"/>
          <w:lang w:val="en-US"/>
        </w:rPr>
        <w:t>21</w:t>
      </w:r>
      <w:r>
        <w:rPr>
          <w:rFonts w:cs="Times New Roman" w:ascii="Times New Roman" w:hAnsi="Times New Roman"/>
          <w:b w:val="false"/>
          <w:bCs w:val="false"/>
          <w:sz w:val="24"/>
          <w:szCs w:val="24"/>
        </w:rPr>
        <w:t>). A.N.A.F. și autoritățile competente ale statelor membre comunică, prin intermediul schimbului automat, primele informații până la 31 octombrie 2020.</w:t>
      </w:r>
    </w:p>
    <w:p>
      <w:pPr>
        <w:pStyle w:val="Normal"/>
        <w:spacing w:lineRule="auto" w:line="360"/>
        <w:jc w:val="both"/>
        <w:rPr/>
      </w:pPr>
      <w:r>
        <w:rPr>
          <w:rFonts w:cs="Times New Roman" w:ascii="Times New Roman" w:hAnsi="Times New Roman"/>
          <w:b w:val="false"/>
          <w:bCs w:val="false"/>
          <w:sz w:val="24"/>
          <w:szCs w:val="24"/>
        </w:rPr>
        <w:t>(2</w:t>
      </w:r>
      <w:r>
        <w:rPr>
          <w:rFonts w:cs="Times New Roman" w:ascii="Times New Roman" w:hAnsi="Times New Roman"/>
          <w:b w:val="false"/>
          <w:bCs w:val="false"/>
          <w:sz w:val="24"/>
          <w:szCs w:val="24"/>
          <w:lang w:val="en-US"/>
        </w:rPr>
        <w:t>4</w:t>
      </w:r>
      <w:r>
        <w:rPr>
          <w:rFonts w:cs="Times New Roman" w:ascii="Times New Roman" w:hAnsi="Times New Roman"/>
          <w:b w:val="false"/>
          <w:bCs w:val="false"/>
          <w:sz w:val="24"/>
          <w:szCs w:val="24"/>
        </w:rPr>
        <w:t>) A.N.A.F. emite și publică pe pagina de internet proprie ghidul prin care detaliază aspectele referitoare la modul de aplicare a prevederilor anexei nr. 4 la prezentul cod ”</w:t>
      </w:r>
    </w:p>
    <w:p>
      <w:pPr>
        <w:pStyle w:val="Normal"/>
        <w:spacing w:lineRule="auto" w:line="360"/>
        <w:jc w:val="both"/>
        <w:rPr/>
      </w:pPr>
      <w:r>
        <w:rPr>
          <w:rFonts w:cs="Times New Roman" w:ascii="Times New Roman" w:hAnsi="Times New Roman"/>
          <w:b/>
          <w:bCs/>
          <w:sz w:val="24"/>
          <w:szCs w:val="24"/>
        </w:rPr>
        <w:t>5. La articolul 303, alineatul (7) se modifică şi va avea următorul cuprins:</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rPr>
        <w:t>Art. 303</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(7) Regimul lingvistic adoptat de Comisia Europeană, în temeiul art. 20 alin. (5) al Directivei 2011/16/UE, nu împiedică A.N.A.F. să comunice informaţiile menţionate la art. 291^1, 291^3 și 291^4 în limba română. Cu toate acestea, regimul lingvistic respectiv poate prevede ca elementele esenţiale ale unor astfel de informaţii să fie trimise, de asemenea, într-o altă limbă oficială şi de lucru a Uniunii Europene.”</w:t>
      </w:r>
    </w:p>
    <w:p>
      <w:pPr>
        <w:pStyle w:val="Normal"/>
        <w:bidi w:val="0"/>
        <w:spacing w:lineRule="auto" w:line="360"/>
        <w:ind w:left="0" w:right="0" w:hanging="0"/>
        <w:jc w:val="both"/>
        <w:rPr/>
      </w:pPr>
      <w:r>
        <w:rPr>
          <w:rFonts w:cs="Times New Roman" w:ascii="Times New Roman" w:hAnsi="Times New Roman"/>
          <w:b/>
          <w:bCs/>
          <w:color w:val="000000"/>
          <w:sz w:val="24"/>
          <w:szCs w:val="24"/>
        </w:rPr>
        <w:t>6. La articolul 306, alineatul (3) se modifică şi va avea următorul cuprins:</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rPr>
        <w:t>Art. 306</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(3) Autoritatea competentă din România transmite Comisiei Europene o evaluare anuală a eficacităţii schimbului de informaţii automat prevăzut la art. 291, 291^1, 291^3 și 291^4, precum şi rezultatele practice obţinute, utilizând formularul şi condiţiile de transmitere adoptate de către Comisia Europeană, conform art. 23 din Directiva 2011/16/UE.”</w:t>
      </w:r>
    </w:p>
    <w:p>
      <w:pPr>
        <w:pStyle w:val="Normal"/>
        <w:bidi w:val="0"/>
        <w:spacing w:lineRule="auto" w:line="360" w:before="0" w:after="46"/>
        <w:ind w:left="0" w:right="0" w:hanging="0"/>
        <w:jc w:val="both"/>
        <w:rPr/>
      </w:pPr>
      <w:r>
        <w:rPr>
          <w:rFonts w:cs="Times New Roman" w:ascii="Times New Roman" w:hAnsi="Times New Roman"/>
          <w:b/>
          <w:bCs/>
          <w:color w:val="000000"/>
          <w:sz w:val="24"/>
          <w:szCs w:val="24"/>
        </w:rPr>
        <w:t>7. La articolul 336 alineatul (1), după litera v) se introduc 3 noi litere, lit. w), x) și y), cu următorul cuprins:</w:t>
      </w:r>
    </w:p>
    <w:p>
      <w:pPr>
        <w:pStyle w:val="Normal"/>
        <w:widowControl/>
        <w:bidi w:val="0"/>
        <w:spacing w:lineRule="auto" w:line="360" w:before="57" w:after="103"/>
        <w:ind w:left="0" w:right="0" w:hanging="0"/>
        <w:jc w:val="both"/>
        <w:rPr/>
      </w:pP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rPr>
        <w:t>w)</w:t>
        <w:tab/>
        <w:t xml:space="preserve">neraportarea ori raportarea cu întârziere de către intermediarii sau contribuabilii </w:t>
        <w:tab/>
        <w:t xml:space="preserve">relevanți, după caz, potrivit art. 291^4, a informațiilor prevăzute la art. 291^4 alin. </w:t>
        <w:tab/>
        <w:t>(</w:t>
      </w:r>
      <w:r>
        <w:rPr>
          <w:rFonts w:cs="Times New Roman" w:ascii="Times New Roman" w:hAnsi="Times New Roman"/>
          <w:b w:val="false"/>
          <w:bCs w:val="false"/>
          <w:color w:val="000000"/>
          <w:sz w:val="24"/>
          <w:szCs w:val="24"/>
          <w:lang w:val="en-US"/>
        </w:rPr>
        <w:t>21</w:t>
      </w:r>
      <w:r>
        <w:rPr>
          <w:rFonts w:cs="Times New Roman" w:ascii="Times New Roman" w:hAnsi="Times New Roman"/>
          <w:b w:val="false"/>
          <w:bCs w:val="false"/>
          <w:color w:val="000000"/>
          <w:sz w:val="24"/>
          <w:szCs w:val="24"/>
        </w:rPr>
        <w:t>);</w:t>
      </w:r>
    </w:p>
    <w:p>
      <w:pPr>
        <w:pStyle w:val="Normal"/>
        <w:widowControl/>
        <w:bidi w:val="0"/>
        <w:spacing w:lineRule="auto" w:line="360" w:before="57" w:after="103"/>
        <w:ind w:left="0" w:right="0" w:hanging="0"/>
        <w:jc w:val="both"/>
        <w:rPr/>
      </w:pPr>
      <w:r>
        <w:rPr>
          <w:rFonts w:cs="Times New Roman" w:ascii="Times New Roman" w:hAnsi="Times New Roman"/>
          <w:b w:val="false"/>
          <w:bCs w:val="false"/>
          <w:color w:val="000000"/>
          <w:sz w:val="24"/>
          <w:szCs w:val="24"/>
        </w:rPr>
        <w:t>x)</w:t>
        <w:tab/>
        <w:t xml:space="preserve">raportarea de informaţii incorecte sau incomplete de către intermediarii sau </w:t>
        <w:tab/>
        <w:t xml:space="preserve">contribuabilii relevanți, după caz, potrivit art. 291^4, a informațiilor prevăzute la art. </w:t>
        <w:tab/>
        <w:t>291^4 alin. (21);</w:t>
      </w:r>
    </w:p>
    <w:p>
      <w:pPr>
        <w:pStyle w:val="Normal"/>
        <w:widowControl/>
        <w:bidi w:val="0"/>
        <w:spacing w:lineRule="auto" w:line="360" w:before="57" w:after="103"/>
        <w:ind w:left="0" w:right="0" w:hanging="0"/>
        <w:jc w:val="both"/>
        <w:rPr/>
      </w:pPr>
      <w:r>
        <w:rPr>
          <w:rFonts w:cs="Times New Roman" w:ascii="Times New Roman" w:hAnsi="Times New Roman"/>
          <w:b w:val="false"/>
          <w:bCs w:val="false"/>
          <w:color w:val="000000"/>
          <w:sz w:val="24"/>
          <w:szCs w:val="24"/>
        </w:rPr>
        <w:t>y)</w:t>
        <w:tab/>
        <w:t xml:space="preserve">neîndeplinirea de către intermediar a obligației de notificare a altui intermediar sau a </w:t>
        <w:tab/>
        <w:t>contribuabilului relevant, astfel cum este prevăzută la art. 291^4 alin. (9).”</w:t>
      </w:r>
    </w:p>
    <w:p>
      <w:pPr>
        <w:pStyle w:val="Normal"/>
        <w:bidi w:val="0"/>
        <w:spacing w:lineRule="auto" w:line="360" w:before="0" w:after="46"/>
        <w:ind w:left="0" w:right="0" w:hanging="0"/>
        <w:jc w:val="both"/>
        <w:rPr/>
      </w:pPr>
      <w:r>
        <w:rPr>
          <w:rFonts w:cs="Times New Roman" w:ascii="Times New Roman" w:hAnsi="Times New Roman"/>
          <w:b/>
          <w:bCs/>
          <w:color w:val="000000"/>
          <w:sz w:val="24"/>
          <w:szCs w:val="24"/>
        </w:rPr>
        <w:t>8. La articolul 336 alineatul (2), după litera m) se introduc 3 noi litere, lit. n), o) și p), cu următorul cuprins:</w:t>
      </w:r>
    </w:p>
    <w:p>
      <w:pPr>
        <w:pStyle w:val="Normal"/>
        <w:widowControl/>
        <w:bidi w:val="0"/>
        <w:spacing w:lineRule="auto" w:line="360" w:before="57" w:after="103"/>
        <w:ind w:left="0" w:right="0" w:hanging="0"/>
        <w:jc w:val="both"/>
        <w:rPr/>
      </w:pPr>
      <w:r>
        <w:rPr>
          <w:rFonts w:cs="Times New Roman" w:ascii="Times New Roman" w:hAnsi="Times New Roman"/>
          <w:b w:val="false"/>
          <w:bCs w:val="false"/>
          <w:color w:val="000000"/>
          <w:sz w:val="24"/>
          <w:szCs w:val="24"/>
        </w:rPr>
        <w:t>„</w:t>
      </w:r>
      <w:r>
        <w:rPr>
          <w:rFonts w:cs="Times New Roman" w:ascii="Times New Roman" w:hAnsi="Times New Roman"/>
          <w:b w:val="false"/>
          <w:bCs w:val="false"/>
          <w:color w:val="000000"/>
          <w:sz w:val="24"/>
          <w:szCs w:val="24"/>
        </w:rPr>
        <w:t>n)</w:t>
        <w:tab/>
        <w:t xml:space="preserve">cu amendă de la 20.000 lei la 100.000 lei în cazul săvârşirii faptelor prevăzute la alin. </w:t>
        <w:tab/>
        <w:t>(1) lit. w);</w:t>
      </w:r>
    </w:p>
    <w:p>
      <w:pPr>
        <w:pStyle w:val="Normal"/>
        <w:widowControl/>
        <w:bidi w:val="0"/>
        <w:spacing w:lineRule="auto" w:line="360" w:before="57" w:after="103"/>
        <w:ind w:left="0" w:right="0" w:hanging="0"/>
        <w:jc w:val="both"/>
        <w:rPr/>
      </w:pPr>
      <w:r>
        <w:rPr>
          <w:rFonts w:cs="Times New Roman" w:ascii="Times New Roman" w:hAnsi="Times New Roman"/>
          <w:b w:val="false"/>
          <w:bCs w:val="false"/>
          <w:color w:val="000000"/>
          <w:sz w:val="24"/>
          <w:szCs w:val="24"/>
        </w:rPr>
        <w:t>o)</w:t>
        <w:tab/>
        <w:t xml:space="preserve">cu amendă de la 10.000 lei la 50.000 lei în cazul săvârşirii faptelor prevăzute la alin. </w:t>
        <w:tab/>
        <w:t>(1) lit. x);</w:t>
      </w:r>
    </w:p>
    <w:p>
      <w:pPr>
        <w:pStyle w:val="Normal"/>
        <w:widowControl/>
        <w:bidi w:val="0"/>
        <w:spacing w:lineRule="auto" w:line="360" w:before="57" w:after="103"/>
        <w:ind w:left="0" w:right="0" w:hanging="0"/>
        <w:jc w:val="both"/>
        <w:rPr/>
      </w:pPr>
      <w:r>
        <w:rPr>
          <w:rFonts w:cs="Times New Roman" w:ascii="Times New Roman" w:hAnsi="Times New Roman"/>
          <w:b w:val="false"/>
          <w:bCs w:val="false"/>
          <w:color w:val="000000"/>
          <w:sz w:val="24"/>
          <w:szCs w:val="24"/>
        </w:rPr>
        <w:t>p)</w:t>
        <w:tab/>
        <w:t xml:space="preserve">cu amendă de la 5.000 lei la 30.000 lei în cazul săvârşirii faptelor prevăzute la alin. </w:t>
        <w:tab/>
        <w:t>(1) lit. y).”</w:t>
      </w:r>
    </w:p>
    <w:p>
      <w:pPr>
        <w:pStyle w:val="Normal"/>
        <w:bidi w:val="0"/>
        <w:spacing w:lineRule="auto" w:line="360"/>
        <w:ind w:left="0" w:right="0" w:hanging="0"/>
        <w:jc w:val="both"/>
        <w:rPr/>
      </w:pPr>
      <w:r>
        <w:rPr>
          <w:rFonts w:cs="Times New Roman" w:ascii="Times New Roman" w:hAnsi="Times New Roman"/>
          <w:b/>
          <w:bCs/>
          <w:color w:val="000000"/>
          <w:sz w:val="24"/>
          <w:szCs w:val="24"/>
        </w:rPr>
        <w:t>9. După anexa nr. 3 se introduce o nouă anexă, anexa nr. 4, având conţinutul prevăzut în anexa la prezenta ordonanță.</w:t>
      </w:r>
    </w:p>
    <w:p>
      <w:pPr>
        <w:pStyle w:val="Normal"/>
        <w:bidi w:val="0"/>
        <w:spacing w:lineRule="auto" w:line="360"/>
        <w:ind w:left="0" w:right="0" w:hanging="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bidi w:val="0"/>
        <w:spacing w:lineRule="auto" w:line="360"/>
        <w:ind w:left="0" w:right="0" w:hanging="0"/>
        <w:jc w:val="both"/>
        <w:rPr/>
      </w:pPr>
      <w:bookmarkStart w:id="3" w:name="__DdeLink__4346_1811777878"/>
      <w:bookmarkEnd w:id="3"/>
      <w:r>
        <w:rPr>
          <w:rFonts w:cs="Times New Roman" w:ascii="Times New Roman" w:hAnsi="Times New Roman"/>
          <w:b/>
          <w:bCs/>
          <w:color w:val="000000"/>
          <w:sz w:val="24"/>
          <w:szCs w:val="24"/>
        </w:rPr>
        <w:t>Art. II</w:t>
      </w:r>
    </w:p>
    <w:p>
      <w:pPr>
        <w:pStyle w:val="Normal"/>
        <w:bidi w:val="0"/>
        <w:spacing w:lineRule="auto" w:line="360"/>
        <w:ind w:left="0" w:right="0" w:hanging="0"/>
        <w:jc w:val="both"/>
        <w:rPr/>
      </w:pPr>
      <w:bookmarkStart w:id="4" w:name="__DdeLink__4346_18117778781"/>
      <w:bookmarkEnd w:id="4"/>
      <w:r>
        <w:rPr>
          <w:rFonts w:cs="Times New Roman" w:ascii="Times New Roman" w:hAnsi="Times New Roman"/>
          <w:b w:val="false"/>
          <w:bCs w:val="false"/>
          <w:color w:val="000000"/>
          <w:sz w:val="24"/>
          <w:szCs w:val="24"/>
        </w:rPr>
        <w:t>(1) Ordinul președintelui A.N.A.F. prevăzut la art. 291^4 alin. (1</w:t>
      </w:r>
      <w:r>
        <w:rPr>
          <w:rFonts w:cs="Times New Roman" w:ascii="Times New Roman" w:hAnsi="Times New Roman"/>
          <w:b w:val="false"/>
          <w:bCs w:val="false"/>
          <w:color w:val="000000"/>
          <w:sz w:val="24"/>
          <w:szCs w:val="24"/>
          <w:lang w:val="en-US"/>
        </w:rPr>
        <w:t>9</w:t>
      </w:r>
      <w:r>
        <w:rPr>
          <w:rFonts w:cs="Times New Roman" w:ascii="Times New Roman" w:hAnsi="Times New Roman"/>
          <w:b w:val="false"/>
          <w:bCs w:val="false"/>
          <w:color w:val="000000"/>
          <w:sz w:val="24"/>
          <w:szCs w:val="24"/>
        </w:rPr>
        <w:t xml:space="preserve">) se aprobă în termen de </w:t>
      </w:r>
      <w:r>
        <w:rPr>
          <w:rFonts w:cs="Times New Roman" w:ascii="Times New Roman" w:hAnsi="Times New Roman"/>
          <w:b w:val="false"/>
          <w:bCs w:val="false"/>
          <w:color w:val="000000"/>
          <w:sz w:val="24"/>
          <w:szCs w:val="24"/>
        </w:rPr>
        <w:t>6</w:t>
      </w:r>
      <w:r>
        <w:rPr>
          <w:rFonts w:cs="Times New Roman" w:ascii="Times New Roman" w:hAnsi="Times New Roman"/>
          <w:b w:val="false"/>
          <w:bCs w:val="false"/>
          <w:color w:val="000000"/>
          <w:sz w:val="24"/>
          <w:szCs w:val="24"/>
        </w:rPr>
        <w:t>0 de zile de la data intrării în vigoare a prezentei ordonanțe a Guvernului.</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 xml:space="preserve">(2) Prevederile prezentei ordonanțe se aplică începând cu data de 1 iulie 2020. </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Anexa nr. 4</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SEMNE DISTINCTIVE</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Partea I.   Testul beneficiului principal</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1. Semnele distinctive generice din categoria A și semnele distinctive specifice din categoria B și din categoria C pct. 1 lit. b) poz. (i) și lit. c) și d) pot fi luate în considerare numai în cazul în care trec ”testul beneficiului principal”.</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2. Testul respectiv se consideră a fi trecut dacă se poate stabili faptul că beneficiul principal sau unul dintre beneficiile principale pe care o persoană se poate aștepta în mod rezonabil să le obțină de pe urma unui aranjament transfrontalier, ținând seama de toate împrejurările și circumstanțele relevante, este obținerea unui avantaj fiscal.</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3. În contextul semnului distinctiv de la categoria C pct. 1, prezența condițiilor enunțate la categoria C pct. 1 lit. b) poz. (i), lit. c) sau lit. d), necoroborată cu alte elemente, nu poate constitui singurul motiv pentru a concluziona că un aranjament transfrontalier trece testul beneficiului principal.</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Partea II.   Categorii de semne distinctive</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A.   Semne distinctive generice legate de testul beneficiului principal</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1. Un aranjament transfrontalier în cazul căruia contribuabilul relevant sau un participant la aranjamentul transfrontalier acceptă să respecte o clauză de confidențialitate care îi poate impune să nu comunice modul în care aranjamentul respectiv ar putea duce la obținerea unui avantaj fiscal către alți intermediari sau către autoritățile fiscale.</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2. Un aranjament transfrontalier pentru care intermediarul este îndreptățit să primească un comision (sau dobândă, o remunerație aferentă costurilor financiare și altor cheltuieli) pentru aranjamentul respectiv, iar respectivul comision este fixat prin referire la:</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a) cuantumul avantajului fiscal care rezultă din aranjamentul respectiv; sau</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b) un avantaj fiscal care derivă sau nu din aranjamentul respectiv. Aceasta ar include obligația intermediarului să restituie parțial sau integral comisioanele, în cazul în care avantajul fiscal urmărit ce derivă din aranjamentul resptectiv nu a fost obținut parțial sau integral.</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3. Un aranjament transfrontalier care conține o documentație și/sau o structură puternic standardizată și care este disponibil pentru mai mult de un contribuabil relevant fără a fi necesară personalizarea substanțială a acestuia pentru implementare.</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B.   Semne distinctive specifice legate de testul beneficiului principal</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1. Un aranjament transfrontalier prin care un participant la aranjamentul respectiv ia măsuri artificiale, prin asta înțelegând inclusiv tranzacții transfrontaliere artificiale potrivit art. 11 alin. (3) din Legea nr. 227/2015 privind Codul fiscal, cu modificările și completările ulterioare, care constau în achiziționarea unei societăți care înregistrează pierderi, întreruperea activității principale a respectivei societăți și utilizarea pierderilor societății pentru a reduce obligațiile fiscale, inclusiv prin intermediul unui transfer a acestor pierderi către o altă jurisdicție sau prin accelerarea utilizării acestor pierderi.</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2. Un aranjament transfrontalier care are ca efect conversia veniturilor în capital, donații sau alte categorii de venituri care sunt impozitate la un nivel mai redus sau sunt scutite de la plata impozitelor.</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3. Un aranjament transfrontalier care include tranzacții circulare care au ca rezultat spălarea banilor, anume prin implicarea unor entități interpuse fără alt scop comercial primar sau prin tranzacții care se compensează ori se anulează reciproc sau care au alte caracteristici similare.</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C.   Semne distinctive specifice asociate tranzacțiilor transfrontaliere</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1. Un aranjament transfrontalier care implică plăți transfrontaliere deductibile efectuate între două sau mai multe întreprinderi asociate, în cazul în care este prezentă cel puțin una dintre următoarele condiții:</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a) destinatarul nu este rezident fiscal în nicio jurisdicție;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b) cu toate că destinatarul este rezident fiscal într-o jurisdicție, acea jurisdicție:</w:t>
      </w:r>
    </w:p>
    <w:p>
      <w:pPr>
        <w:pStyle w:val="Normal"/>
        <w:widowControl/>
        <w:bidi w:val="0"/>
        <w:spacing w:lineRule="auto" w:line="360" w:before="0" w:after="160"/>
        <w:ind w:left="0" w:right="0" w:firstLine="540"/>
        <w:jc w:val="both"/>
        <w:rPr/>
      </w:pPr>
      <w:r>
        <w:rPr>
          <w:rFonts w:cs="Times New Roman" w:ascii="Times New Roman" w:hAnsi="Times New Roman"/>
          <w:b w:val="false"/>
          <w:bCs w:val="false"/>
          <w:color w:val="000000"/>
          <w:sz w:val="24"/>
          <w:szCs w:val="24"/>
        </w:rPr>
        <w:t>(i) nu impune un impozit pe profit sau impune un impozit pe profit la o cotă egală cu zero ori mai mică de 1%; sau</w:t>
      </w:r>
    </w:p>
    <w:p>
      <w:pPr>
        <w:pStyle w:val="Normal"/>
        <w:widowControl/>
        <w:bidi w:val="0"/>
        <w:spacing w:lineRule="auto" w:line="360" w:before="0" w:after="160"/>
        <w:ind w:left="0" w:right="0" w:firstLine="540"/>
        <w:jc w:val="both"/>
        <w:rPr/>
      </w:pPr>
      <w:r>
        <w:rPr>
          <w:rFonts w:cs="Times New Roman" w:ascii="Times New Roman" w:hAnsi="Times New Roman"/>
          <w:b w:val="false"/>
          <w:bCs w:val="false"/>
          <w:color w:val="000000"/>
          <w:sz w:val="24"/>
          <w:szCs w:val="24"/>
        </w:rPr>
        <w:t>(ii) este inclusă într-o listă de jurisdicții ale unor țări terțe care au fost evaluate de statele membre, în mod colectiv sau în cadrul Organizației pentru Cooperare și Dezvoltare Economică, și au fost calificate ca fiind necooperante;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c) plata beneficiază de o scutire integrală de impozit în jurisdicția în care destinatarul este rezident fiscal;</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d) plata beneficiază de un regim fiscal preferențial în jurisdicția în care destinatarul este rezident fiscal.</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2. Deducerile pentru aceeași amortizare a activului sunt solicitate în mai multe jurisdicții.</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3. Scutirea de la dubla impunere cu privire la același element de venit sau de capital este pretinsă în mai mult de o jurisdicție.</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4. Există un aranjament transfrontalier care include transferuri de active și în cazul căruia există o diferență semnificativă în ceea ce privește suma tratată ca plătibilă pentru activele respective în jurisdicțiile implicate.</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D.   Semne distinctive specifice referitoare la schimbul automat de informații și la beneficiarii reali</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1. Un aranjament transfrontalier care poate avea ca efect subminarea obligației de raportare instituită potrivit normelor prin care a fost implementată legislația unională în materie sau oricare alte acorduri echivalente privind schmbul automat de informații referitoare la Conturile Financiare, inclusiv acorduri cu țări terțe, sau care profită de absența unor astfel de legi sau acorduri.  Aceste aranjamente transfrontaliere includ cel puțin:</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a) utilizarea unui cont, a unui produs sau a unei investiții care nu reprezintă sau despre care se pretinde că nu reprezintă un Cont Financiar, dar prezintă caracteristici care sunt similare în esență cu cele ale unui Cont Financiar;</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b) transferul Conturilor Financiare sau al activelor către jurisdicții în care nu există obligația schimbului automat de informații privind Conturile Financiare cu statul de reședință al contribuabilului relevant sau utilizarea jurisdicțiilor respective;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c) reclasificarea veniturilor și a capitalului în produse sau plăți care nu fac obiectul schimbului automat de informații privind Conturile Financiare;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d) transferul sau conversia unei Instituții Financiare, a unui Cont Financiar sau a activelor acestora, într-o Instituție Financiară, un Cont Financiar sau active care nu fac obiectul raportării în cadrul schimbului automat de informații privind Conturile Financiare;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e) utilizarea entităților legale, aranjamentelor sau structurilor juridice care elimină sau despre care se pretinde că înlătură obligația de raportare a unuia sau mai multor Titulari de cont sau Persoane care exercită controlul, instituită potrivit normelor privind schimbul automat de informații a Conturilor Financiare;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f) aranjamente transfrontaliere care subminează sau exploatează slăbiciunile din cadrul procedurilor de diligență fiscală utilizate de Instituțiile Financiare pentru a-și respecta obligațiile de raportare a informațiilor privind Conturi Financiare, inclusiv utilizarea jurisdicțiilor cu regimuri inadecvate sau precare de asigurare a respectării legislației privind combaterea spălării banilor ori cu cerințe precare în materie de transparență cu privire la persoanele juridice sau construcțiile juridice.</w:t>
      </w:r>
    </w:p>
    <w:p>
      <w:pPr>
        <w:pStyle w:val="Normal"/>
        <w:bidi w:val="0"/>
        <w:spacing w:lineRule="auto" w:line="360"/>
        <w:ind w:left="0" w:right="0" w:hanging="0"/>
        <w:jc w:val="both"/>
        <w:rPr>
          <w:b w:val="false"/>
          <w:b w:val="false"/>
          <w:bCs w:val="false"/>
        </w:rPr>
      </w:pPr>
      <w:r>
        <w:rPr>
          <w:rFonts w:cs="Times New Roman" w:ascii="Times New Roman" w:hAnsi="Times New Roman"/>
          <w:b w:val="false"/>
          <w:bCs w:val="false"/>
          <w:color w:val="000000"/>
          <w:sz w:val="24"/>
          <w:szCs w:val="24"/>
        </w:rPr>
        <w:t>2. Un aranjament transfrontalier care implică un lanț juridic sau de beneficiari reali netransparent, ce utilizează persoane, aranjamente juridice sau structuri:</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a) care nu desfășoară o activitate economică semnificativă susținută de personal, echipamente, active și spații de lucru adecvate; și</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b) care sunt încorporate, gestionate, rezidente, controlate sau stabilite în orice altă jurisdicție decât cea de rezidență a unuia sau mai mulți dintre beneficiarii reali ai activelor deținute de aceste persoane, construcții juridice sau structuri; și</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c) în cazul în care beneficiarii reali ai acestor persoane, construcții juridice sau structuri, astfel cum sunt definite în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devin neidentificabili.</w:t>
      </w:r>
    </w:p>
    <w:p>
      <w:pPr>
        <w:pStyle w:val="Normal"/>
        <w:bidi w:val="0"/>
        <w:spacing w:lineRule="auto" w:line="360"/>
        <w:ind w:left="0" w:right="0" w:hanging="0"/>
        <w:jc w:val="both"/>
        <w:rPr>
          <w:b/>
          <w:b/>
          <w:bCs/>
        </w:rPr>
      </w:pPr>
      <w:r>
        <w:rPr>
          <w:rFonts w:cs="Times New Roman" w:ascii="Times New Roman" w:hAnsi="Times New Roman"/>
          <w:b/>
          <w:bCs/>
          <w:color w:val="000000"/>
          <w:sz w:val="24"/>
          <w:szCs w:val="24"/>
        </w:rPr>
        <w:t>E.   Semne distinctive specifice privind prețurile de transfer</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1. Un aranjament transfrontalier care implică utilizarea unor reglementări unilaterale privind ”zona de siguranță”, potrivit înțelesului atribuit acestei noțiuni de Liniile directoare privind prețurile de transfer emise de către Organizația pentru Cooperare și Dezvoltare Economică pentru societăţile multinaţionale şi administraţiile fiscale, cu modificările și completările ulterioare.</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2. Un aranjament transfrontalier care implică transferul de active necorporale greu de evaluat. Noțiunea ”active necorporale greu de evaluat” vizează activele necorporale sau drepturile asupra acestora pentru care, la momentul transferului lor între întreprinderi asociate:</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 xml:space="preserve">a) nu există elemente comparabile </w:t>
      </w:r>
      <w:r>
        <w:rPr>
          <w:rFonts w:cs="Times New Roman" w:ascii="Times New Roman" w:hAnsi="Times New Roman"/>
          <w:b w:val="false"/>
          <w:bCs w:val="false"/>
          <w:color w:val="000000"/>
          <w:sz w:val="24"/>
          <w:szCs w:val="24"/>
          <w:lang w:val="en-US"/>
        </w:rPr>
        <w:t>fiabile</w:t>
      </w:r>
      <w:r>
        <w:rPr>
          <w:rFonts w:cs="Times New Roman" w:ascii="Times New Roman" w:hAnsi="Times New Roman"/>
          <w:b w:val="false"/>
          <w:bCs w:val="false"/>
          <w:color w:val="000000"/>
          <w:sz w:val="24"/>
          <w:szCs w:val="24"/>
        </w:rPr>
        <w:t>; și</w:t>
      </w:r>
    </w:p>
    <w:p>
      <w:pPr>
        <w:pStyle w:val="Normal"/>
        <w:widowControl/>
        <w:bidi w:val="0"/>
        <w:spacing w:lineRule="auto" w:line="360" w:before="0" w:after="160"/>
        <w:ind w:left="0" w:right="0" w:firstLine="269"/>
        <w:jc w:val="both"/>
        <w:rPr/>
      </w:pPr>
      <w:r>
        <w:rPr>
          <w:rFonts w:cs="Times New Roman" w:ascii="Times New Roman" w:hAnsi="Times New Roman"/>
          <w:b w:val="false"/>
          <w:bCs w:val="false"/>
          <w:color w:val="000000"/>
          <w:sz w:val="24"/>
          <w:szCs w:val="24"/>
        </w:rPr>
        <w:t>b) la data la care a fost încheiată tranzacția, previziunile privind viitoarele fluxuri de numerar sau veniturile preconizate a fi obținute din activul necorporal transferat sau ipotezele utilizate în evaluarea activului necorporal sunt foarte incerte, generând dificultăți în preconizarea nivelului final de succes al activului necorporal la momentul transferului.</w:t>
      </w:r>
    </w:p>
    <w:p>
      <w:pPr>
        <w:pStyle w:val="Normal"/>
        <w:bidi w:val="0"/>
        <w:spacing w:lineRule="auto" w:line="360"/>
        <w:ind w:left="0" w:right="0" w:hanging="0"/>
        <w:jc w:val="both"/>
        <w:rPr/>
      </w:pPr>
      <w:r>
        <w:rPr>
          <w:rFonts w:cs="Times New Roman" w:ascii="Times New Roman" w:hAnsi="Times New Roman"/>
          <w:b w:val="false"/>
          <w:bCs w:val="false"/>
          <w:color w:val="000000"/>
          <w:sz w:val="24"/>
          <w:szCs w:val="24"/>
        </w:rPr>
        <w:t xml:space="preserve">3. Un aranjament transfrontalier care implică un transfer </w:t>
      </w:r>
      <w:bookmarkStart w:id="5" w:name="__DdeLink__7275_213968782"/>
      <w:r>
        <w:rPr>
          <w:rFonts w:cs="Times New Roman" w:ascii="Times New Roman" w:hAnsi="Times New Roman"/>
          <w:b w:val="false"/>
          <w:bCs w:val="false"/>
          <w:color w:val="000000"/>
          <w:sz w:val="24"/>
          <w:szCs w:val="24"/>
        </w:rPr>
        <w:t>transfrontalier</w:t>
      </w:r>
      <w:bookmarkEnd w:id="5"/>
      <w:r>
        <w:rPr>
          <w:rFonts w:cs="Times New Roman" w:ascii="Times New Roman" w:hAnsi="Times New Roman"/>
          <w:b w:val="false"/>
          <w:bCs w:val="false"/>
          <w:color w:val="000000"/>
          <w:sz w:val="24"/>
          <w:szCs w:val="24"/>
        </w:rPr>
        <w:t xml:space="preserve"> de funcții și/sau riscuri și/sau de active în interiorul unui grup, dacă veniturile anuale preconizate, determinate înainte de a calcula impactul dobânzilor și a impozitelor asupra acestora (EBIT), în perioada de 3 ani ulterioară transferului, de către entitatea/entitățile între care se realizează transferul, sunt mai mici de 50% din EBIT anuale preconizate de către această entitate/aceste entități care efectuează transferul dacă transferul nu ar fi avut loc.</w:t>
      </w:r>
    </w:p>
    <w:p>
      <w:pPr>
        <w:pStyle w:val="Normal"/>
        <w:bidi w:val="0"/>
        <w:spacing w:lineRule="auto" w:line="360"/>
        <w:ind w:left="0" w:right="0" w:hanging="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Prezenta ordonanță transpune prevederile Directivei (UE) 2018/822 a Consiliului din 25 mai 2018 de modificare a Directivei 2011/16/UE în ceea ce privește schimbul automat obligatoriu de informații în domeniul fiscal cu privire la modalitățile transfrontaliere care fac obiectul raportării, publicată în Jurnalul Oficial al Uniunii Europene, seria L nr. 139 din 5 iunie 2018.</w:t>
      </w:r>
    </w:p>
    <w:p>
      <w:pPr>
        <w:pStyle w:val="Normal"/>
        <w:spacing w:lineRule="auto" w:line="360" w:before="0" w:after="160"/>
        <w:jc w:val="both"/>
        <w:rPr/>
      </w:pPr>
      <w:r>
        <w:rP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New Roman C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6757028"/>
    </w:sdtPr>
    <w:sdtContent>
      <w:p>
        <w:pPr>
          <w:pStyle w:val="Footer"/>
          <w:jc w:val="center"/>
          <w:rPr/>
        </w:pPr>
        <w:r>
          <w:rPr/>
          <w:fldChar w:fldCharType="begin"/>
        </w:r>
        <w:r>
          <w:rPr/>
          <w:instrText> PAGE </w:instrText>
        </w:r>
        <w:r>
          <w:rPr/>
          <w:fldChar w:fldCharType="separate"/>
        </w:r>
        <w:r>
          <w:rPr/>
          <w:t>15</w:t>
        </w:r>
        <w:r>
          <w:rPr/>
          <w:fldChar w:fldCharType="end"/>
        </w:r>
      </w:p>
    </w:sdtContent>
  </w:sdt>
  <w:p>
    <w:pPr>
      <w:pStyle w:val="Footer"/>
      <w:rPr/>
    </w:pPr>
    <w:r>
      <w:rPr/>
    </w:r>
  </w:p>
</w:ft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AntetCaracter" w:customStyle="1">
    <w:name w:val="Antet Caracter"/>
    <w:basedOn w:val="DefaultParagraphFont"/>
    <w:link w:val="Antet"/>
    <w:uiPriority w:val="99"/>
    <w:qFormat/>
    <w:rsid w:val="00fc6390"/>
    <w:rPr/>
  </w:style>
  <w:style w:type="character" w:styleId="SubsolCaracter" w:customStyle="1">
    <w:name w:val="Subsol Caracter"/>
    <w:basedOn w:val="DefaultParagraphFont"/>
    <w:link w:val="Subsol"/>
    <w:uiPriority w:val="99"/>
    <w:qFormat/>
    <w:rsid w:val="00fc6390"/>
    <w:rPr/>
  </w:style>
  <w:style w:type="character" w:styleId="TextnBalonCaracter" w:customStyle="1">
    <w:name w:val="Text în Balon Caracter"/>
    <w:basedOn w:val="DefaultParagraphFont"/>
    <w:link w:val="TextnBalon"/>
    <w:uiPriority w:val="99"/>
    <w:semiHidden/>
    <w:qFormat/>
    <w:rsid w:val="001a4cd0"/>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95315"/>
    <w:pPr>
      <w:spacing w:before="0" w:after="160"/>
      <w:ind w:left="720" w:hanging="0"/>
      <w:contextualSpacing/>
    </w:pPr>
    <w:rPr/>
  </w:style>
  <w:style w:type="paragraph" w:styleId="Header">
    <w:name w:val="Header"/>
    <w:basedOn w:val="Normal"/>
    <w:link w:val="AntetCaracter"/>
    <w:uiPriority w:val="99"/>
    <w:unhideWhenUsed/>
    <w:rsid w:val="00fc6390"/>
    <w:pPr>
      <w:tabs>
        <w:tab w:val="clear" w:pos="720"/>
        <w:tab w:val="center" w:pos="4513" w:leader="none"/>
        <w:tab w:val="right" w:pos="9026" w:leader="none"/>
      </w:tabs>
      <w:spacing w:lineRule="auto" w:line="240" w:before="0" w:after="0"/>
    </w:pPr>
    <w:rPr/>
  </w:style>
  <w:style w:type="paragraph" w:styleId="Footer">
    <w:name w:val="Footer"/>
    <w:basedOn w:val="Normal"/>
    <w:link w:val="SubsolCaracter"/>
    <w:uiPriority w:val="99"/>
    <w:unhideWhenUsed/>
    <w:rsid w:val="00fc6390"/>
    <w:pPr>
      <w:tabs>
        <w:tab w:val="clear" w:pos="720"/>
        <w:tab w:val="center" w:pos="4513" w:leader="none"/>
        <w:tab w:val="right" w:pos="9026" w:leader="none"/>
      </w:tabs>
      <w:spacing w:lineRule="auto" w:line="240" w:before="0" w:after="0"/>
    </w:pPr>
    <w:rPr/>
  </w:style>
  <w:style w:type="paragraph" w:styleId="BalloonText">
    <w:name w:val="Balloon Text"/>
    <w:basedOn w:val="Normal"/>
    <w:link w:val="TextnBalonCaracter"/>
    <w:uiPriority w:val="99"/>
    <w:semiHidden/>
    <w:unhideWhenUsed/>
    <w:qFormat/>
    <w:rsid w:val="001a4cd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F39E-F934-4D64-92FB-245E1ECF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Application>LibreOffice/6.1.5.2$Windows_X86_64 LibreOffice_project/90f8dcf33c87b3705e78202e3df5142b201bd805</Application>
  <Pages>15</Pages>
  <Words>4680</Words>
  <Characters>27787</Characters>
  <CharactersWithSpaces>32348</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2019-08-21T08:20:00Z</dcterms:created>
  <dc:creator>COSMIN CRANGĂ</dc:creator>
  <dc:description/>
  <dc:language>en-US</dc:language>
  <cp:lastModifiedBy/>
  <cp:lastPrinted>2020-01-06T14:17:55Z</cp:lastPrinted>
  <dcterms:modified xsi:type="dcterms:W3CDTF">2020-01-06T14:18:09Z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