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8FFD" w14:textId="77777777" w:rsidR="00885927" w:rsidRPr="00C4699A" w:rsidRDefault="00885927" w:rsidP="00885927">
      <w:pPr>
        <w:pStyle w:val="CM1"/>
        <w:keepNext/>
        <w:keepLines/>
        <w:widowControl w:val="0"/>
        <w:spacing w:after="20"/>
        <w:jc w:val="right"/>
        <w:rPr>
          <w:b/>
          <w:bCs/>
          <w:color w:val="000000"/>
          <w:lang w:val="ro-RO"/>
        </w:rPr>
      </w:pPr>
      <w:r w:rsidRPr="00C4699A">
        <w:rPr>
          <w:b/>
          <w:bCs/>
          <w:color w:val="000000"/>
          <w:lang w:val="ro-RO"/>
        </w:rPr>
        <w:t>Proiect</w:t>
      </w:r>
    </w:p>
    <w:p w14:paraId="70E89AEF" w14:textId="77777777" w:rsidR="00510BC8" w:rsidRDefault="00510BC8" w:rsidP="00885927">
      <w:pPr>
        <w:pStyle w:val="CM1"/>
        <w:keepNext/>
        <w:keepLines/>
        <w:widowControl w:val="0"/>
        <w:spacing w:after="20"/>
        <w:jc w:val="center"/>
        <w:rPr>
          <w:b/>
          <w:bCs/>
          <w:color w:val="000000"/>
          <w:lang w:val="ro-RO"/>
        </w:rPr>
      </w:pPr>
    </w:p>
    <w:p w14:paraId="268CA847" w14:textId="77777777" w:rsidR="00510BC8" w:rsidRDefault="00510BC8" w:rsidP="00885927">
      <w:pPr>
        <w:pStyle w:val="CM1"/>
        <w:keepNext/>
        <w:keepLines/>
        <w:widowControl w:val="0"/>
        <w:spacing w:after="20"/>
        <w:jc w:val="center"/>
        <w:rPr>
          <w:b/>
          <w:bCs/>
          <w:color w:val="000000"/>
          <w:lang w:val="ro-RO"/>
        </w:rPr>
      </w:pPr>
    </w:p>
    <w:p w14:paraId="20F352E9" w14:textId="77777777" w:rsidR="00885927" w:rsidRPr="00C4699A" w:rsidRDefault="00885927" w:rsidP="00885927">
      <w:pPr>
        <w:pStyle w:val="CM1"/>
        <w:keepNext/>
        <w:keepLines/>
        <w:widowControl w:val="0"/>
        <w:spacing w:after="20"/>
        <w:jc w:val="center"/>
        <w:rPr>
          <w:b/>
          <w:bCs/>
          <w:color w:val="000000"/>
          <w:lang w:val="ro-RO"/>
        </w:rPr>
      </w:pPr>
      <w:r w:rsidRPr="00C4699A">
        <w:rPr>
          <w:b/>
          <w:bCs/>
          <w:color w:val="000000"/>
          <w:lang w:val="ro-RO"/>
        </w:rPr>
        <w:t>Hotărâre a Guvernului</w:t>
      </w:r>
    </w:p>
    <w:p w14:paraId="31C08139" w14:textId="7BAE5BB3" w:rsidR="00885927" w:rsidRPr="00EB5BEB" w:rsidRDefault="00885927" w:rsidP="00885927">
      <w:pPr>
        <w:pStyle w:val="CM4"/>
        <w:keepNext/>
        <w:keepLines/>
        <w:widowControl w:val="0"/>
        <w:spacing w:after="20"/>
        <w:jc w:val="center"/>
        <w:rPr>
          <w:lang w:val="ro-RO"/>
        </w:rPr>
      </w:pPr>
      <w:r w:rsidRPr="00EB5BEB">
        <w:rPr>
          <w:lang w:val="ro-RO"/>
        </w:rPr>
        <w:t>pentru modificarea</w:t>
      </w:r>
      <w:r w:rsidR="00C4699A" w:rsidRPr="00EB5BEB">
        <w:rPr>
          <w:lang w:val="ro-RO"/>
        </w:rPr>
        <w:t xml:space="preserve"> și completarea</w:t>
      </w:r>
      <w:r w:rsidRPr="00EB5BEB">
        <w:rPr>
          <w:lang w:val="ro-RO"/>
        </w:rPr>
        <w:t xml:space="preserve"> Hotărârii Guvernului nr.1218/2006 privind stabilirea cerințelor minime de securitate și sănătate în muncă pentru asigurarea protecției lucrătorilor împotriva riscurilor legate de prezența agenților chimici</w:t>
      </w:r>
      <w:r w:rsidR="00C4699A" w:rsidRPr="00EB5BEB">
        <w:rPr>
          <w:lang w:val="ro-RO"/>
        </w:rPr>
        <w:t>, precum</w:t>
      </w:r>
      <w:r w:rsidRPr="00EB5BEB">
        <w:rPr>
          <w:lang w:val="ro-RO"/>
        </w:rPr>
        <w:t xml:space="preserve"> și a Hotărârii Guvernului nr.1093/2006 privind stabilirea </w:t>
      </w:r>
      <w:r w:rsidR="0083415E" w:rsidRPr="00EB5BEB">
        <w:rPr>
          <w:lang w:val="ro-RO"/>
        </w:rPr>
        <w:t>cerințelor</w:t>
      </w:r>
      <w:r w:rsidRPr="00EB5BEB">
        <w:rPr>
          <w:lang w:val="ro-RO"/>
        </w:rPr>
        <w:t xml:space="preserve"> minime de securitate </w:t>
      </w:r>
      <w:r w:rsidR="0083415E" w:rsidRPr="00EB5BEB">
        <w:rPr>
          <w:lang w:val="ro-RO"/>
        </w:rPr>
        <w:t>și</w:t>
      </w:r>
      <w:r w:rsidRPr="00EB5BEB">
        <w:rPr>
          <w:lang w:val="ro-RO"/>
        </w:rPr>
        <w:t xml:space="preserve"> sănătate pentru </w:t>
      </w:r>
      <w:r w:rsidR="0083415E" w:rsidRPr="00EB5BEB">
        <w:rPr>
          <w:lang w:val="ro-RO"/>
        </w:rPr>
        <w:t>protecția</w:t>
      </w:r>
      <w:r w:rsidRPr="00EB5BEB">
        <w:rPr>
          <w:lang w:val="ro-RO"/>
        </w:rPr>
        <w:t xml:space="preserve"> lucrătorilor împotriva riscurilor legate de expunerea la </w:t>
      </w:r>
      <w:r w:rsidR="0083415E" w:rsidRPr="00EB5BEB">
        <w:rPr>
          <w:lang w:val="ro-RO"/>
        </w:rPr>
        <w:t>agenți</w:t>
      </w:r>
      <w:r w:rsidRPr="00EB5BEB">
        <w:rPr>
          <w:lang w:val="ro-RO"/>
        </w:rPr>
        <w:t xml:space="preserve"> cancerigeni sau mutageni la locul de muncă</w:t>
      </w:r>
    </w:p>
    <w:p w14:paraId="0B0AC197" w14:textId="77777777" w:rsidR="00312B1A" w:rsidRPr="00C4699A" w:rsidRDefault="00312B1A">
      <w:pPr>
        <w:rPr>
          <w:sz w:val="24"/>
          <w:szCs w:val="24"/>
          <w:lang w:val="ro-RO"/>
        </w:rPr>
      </w:pPr>
    </w:p>
    <w:p w14:paraId="36B17022" w14:textId="77777777" w:rsidR="00885927" w:rsidRPr="00C4699A" w:rsidRDefault="00885927" w:rsidP="00885927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C4699A">
        <w:rPr>
          <w:rFonts w:ascii="Times New Roman" w:eastAsia="Calibri" w:hAnsi="Times New Roman" w:cs="Times New Roman"/>
          <w:sz w:val="24"/>
          <w:szCs w:val="24"/>
          <w:lang w:val="ro-RO"/>
        </w:rPr>
        <w:t>În temeiul art. 108 din Constituția României, republicată</w:t>
      </w:r>
    </w:p>
    <w:p w14:paraId="50279D9F" w14:textId="77777777" w:rsidR="00885927" w:rsidRPr="00C4699A" w:rsidRDefault="00885927" w:rsidP="00885927">
      <w:pPr>
        <w:keepNext/>
        <w:keepLines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4699A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Guvernul României</w:t>
      </w:r>
      <w:r w:rsidRPr="00C469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adoptă prezenta hotărâre.</w:t>
      </w:r>
    </w:p>
    <w:p w14:paraId="49E8810E" w14:textId="77777777" w:rsidR="00510BC8" w:rsidRDefault="00510BC8" w:rsidP="00A57182">
      <w:p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878D704" w14:textId="504B66DA" w:rsidR="00A57182" w:rsidRPr="00C42D70" w:rsidRDefault="00A57182" w:rsidP="00A57182">
      <w:p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ART. I.   </w:t>
      </w:r>
      <w:r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Hotărârea Guvernului nr.</w:t>
      </w:r>
      <w:r w:rsidR="00C42D7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EB5BEB">
        <w:rPr>
          <w:rFonts w:ascii="Times New Roman" w:eastAsia="Calibri" w:hAnsi="Times New Roman" w:cs="Times New Roman"/>
          <w:b/>
          <w:sz w:val="24"/>
          <w:szCs w:val="24"/>
          <w:lang w:val="ro-RO"/>
        </w:rPr>
        <w:t>1218/2006</w:t>
      </w:r>
      <w:r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privind stabilirea </w:t>
      </w:r>
      <w:r w:rsidR="0083415E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cerințelor</w:t>
      </w:r>
      <w:r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minime de securitate </w:t>
      </w:r>
      <w:r w:rsidR="0083415E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și</w:t>
      </w:r>
      <w:r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sănătate în muncă pentru asigurarea </w:t>
      </w:r>
      <w:r w:rsidR="00087ABE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protecției</w:t>
      </w:r>
      <w:r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lucrătorilor împotriva riscurilor legate de </w:t>
      </w:r>
      <w:r w:rsidR="00087ABE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prezența</w:t>
      </w:r>
      <w:r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87ABE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agenților</w:t>
      </w:r>
      <w:r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chimici</w:t>
      </w:r>
      <w:r w:rsidRPr="00C42D7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publicată în Monitorul Oficial al României, Partea I, nr. 845 din 13 octombrie 2006, cu modificările </w:t>
      </w:r>
      <w:r w:rsidR="0083415E" w:rsidRPr="00C42D70">
        <w:rPr>
          <w:rFonts w:ascii="Times New Roman" w:eastAsia="Calibri" w:hAnsi="Times New Roman" w:cs="Times New Roman"/>
          <w:sz w:val="24"/>
          <w:szCs w:val="24"/>
          <w:lang w:val="ro-RO"/>
        </w:rPr>
        <w:t>și</w:t>
      </w:r>
      <w:r w:rsidRPr="00C42D7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completările ulterioare, se modifică după cum urmează:</w:t>
      </w:r>
    </w:p>
    <w:p w14:paraId="0EDD9231" w14:textId="77777777" w:rsidR="00A57182" w:rsidRPr="00C4699A" w:rsidRDefault="00A57182" w:rsidP="00A57182">
      <w:p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53E1E31" w14:textId="77777777" w:rsidR="00F910C7" w:rsidRPr="001D654E" w:rsidRDefault="00F910C7" w:rsidP="00F910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D654E">
        <w:rPr>
          <w:rFonts w:ascii="Times New Roman" w:eastAsia="Calibri" w:hAnsi="Times New Roman" w:cs="Times New Roman"/>
          <w:b/>
          <w:sz w:val="24"/>
          <w:szCs w:val="24"/>
          <w:lang w:val="ro-RO"/>
        </w:rPr>
        <w:t>Articolul 7 se modifică și va avea următorul cuprins:</w:t>
      </w:r>
    </w:p>
    <w:p w14:paraId="1B192714" w14:textId="5A7A2440" w:rsidR="00F910C7" w:rsidRDefault="00F910C7" w:rsidP="001D654E">
      <w:pPr>
        <w:autoSpaceDE w:val="0"/>
        <w:autoSpaceDN w:val="0"/>
        <w:adjustRightInd w:val="0"/>
        <w:spacing w:after="0" w:line="240" w:lineRule="auto"/>
        <w:ind w:left="720"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” </w:t>
      </w:r>
      <w:r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(1) Pentru orice agent chimic pentru care este stabilită la nivelul Uniunii Europene o valoare limită de referință privind expunerea profesională, aceasta valoare devine valoare de </w:t>
      </w:r>
      <w:r w:rsidR="004D5FD9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>referin</w:t>
      </w:r>
      <w:r w:rsidR="004D5FD9">
        <w:rPr>
          <w:rFonts w:ascii="Times New Roman" w:eastAsia="Calibri" w:hAnsi="Times New Roman" w:cs="Times New Roman"/>
          <w:sz w:val="24"/>
          <w:szCs w:val="24"/>
          <w:lang w:val="ro-RO"/>
        </w:rPr>
        <w:t>ță</w:t>
      </w:r>
      <w:r w:rsidR="004D5FD9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>obligatorie națională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2EFCE59C" w14:textId="478D060D" w:rsidR="00F910C7" w:rsidRDefault="00BD25BF" w:rsidP="001D654E">
      <w:pPr>
        <w:autoSpaceDE w:val="0"/>
        <w:autoSpaceDN w:val="0"/>
        <w:adjustRightInd w:val="0"/>
        <w:spacing w:after="0" w:line="240" w:lineRule="auto"/>
        <w:ind w:left="720"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</w:t>
      </w:r>
      <w:r w:rsidR="00F910C7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(2) Pentru orice agent chimic pentru care este stabilită la nivel comunitar o valoare limită obligatorie de expunere profesională, </w:t>
      </w:r>
      <w:r w:rsidR="003E1000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>aceast</w:t>
      </w:r>
      <w:r w:rsidR="003E1000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3E1000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F910C7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valoare devine valoare </w:t>
      </w:r>
      <w:r w:rsidR="00DA2A84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>limit</w:t>
      </w:r>
      <w:r w:rsidR="00DA2A84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DA2A84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F910C7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obligatorie națională de expunere </w:t>
      </w:r>
      <w:r w:rsidR="00DA2A84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>profesional</w:t>
      </w:r>
      <w:r w:rsidR="00DA2A84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F910C7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3701661E" w14:textId="77777777" w:rsidR="00F910C7" w:rsidRDefault="00BD25BF" w:rsidP="001D654E">
      <w:pPr>
        <w:autoSpaceDE w:val="0"/>
        <w:autoSpaceDN w:val="0"/>
        <w:adjustRightInd w:val="0"/>
        <w:spacing w:after="0" w:line="240" w:lineRule="auto"/>
        <w:ind w:left="720"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(</w:t>
      </w:r>
      <w:r w:rsidR="00F910C7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>3) Valorile-limită obligatorii naționale de expunere profesională ale agenților chimici, prevăzute la alin. (1) și (2), reflectă factorii de utilitate pentru a asigura sănătatea lucrătorilor la locul de muncă și sunt prevăzute în anexa nr. 1 sau 4.</w:t>
      </w:r>
      <w:r w:rsidR="00F910C7"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</w:p>
    <w:p w14:paraId="4BB75B93" w14:textId="77777777" w:rsidR="00F910C7" w:rsidRPr="001D654E" w:rsidRDefault="00F910C7" w:rsidP="001D654E">
      <w:pPr>
        <w:autoSpaceDE w:val="0"/>
        <w:autoSpaceDN w:val="0"/>
        <w:adjustRightInd w:val="0"/>
        <w:spacing w:after="0" w:line="240" w:lineRule="auto"/>
        <w:ind w:left="720"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440E59A" w14:textId="77777777" w:rsidR="00F910C7" w:rsidRDefault="00F910C7" w:rsidP="00F910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7482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Articolul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8</w:t>
      </w:r>
      <w:r w:rsidRPr="00B7482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se modifică și va avea următorul cuprins:</w:t>
      </w:r>
    </w:p>
    <w:p w14:paraId="58B51E8F" w14:textId="64DB9009" w:rsidR="00F910C7" w:rsidRDefault="00F910C7" w:rsidP="001D654E">
      <w:pPr>
        <w:pStyle w:val="ListParagraph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D654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” </w:t>
      </w:r>
      <w:r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orice agent chimic pentru care se stabilește o valoare limită biologică obligatorie la nivel comunitar, </w:t>
      </w:r>
      <w:r w:rsidR="00DA2A84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>aceast</w:t>
      </w:r>
      <w:r w:rsidR="00DA2A84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DA2A84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valoare devine valoare </w:t>
      </w:r>
      <w:r w:rsidR="00DA2A84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>limit</w:t>
      </w:r>
      <w:r w:rsidR="00DA2A84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DA2A84"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F910C7">
        <w:rPr>
          <w:rFonts w:ascii="Times New Roman" w:eastAsia="Calibri" w:hAnsi="Times New Roman" w:cs="Times New Roman"/>
          <w:sz w:val="24"/>
          <w:szCs w:val="24"/>
          <w:lang w:val="ro-RO"/>
        </w:rPr>
        <w:t>obligatorie național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ă.”</w:t>
      </w:r>
    </w:p>
    <w:p w14:paraId="37623715" w14:textId="77777777" w:rsidR="00F910C7" w:rsidRPr="001D654E" w:rsidRDefault="00F910C7" w:rsidP="001D654E">
      <w:pPr>
        <w:pStyle w:val="ListParagraph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DE7E005" w14:textId="7CE5BF7F" w:rsidR="00F910C7" w:rsidRDefault="00F910C7" w:rsidP="00F910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B7482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Articolul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9</w:t>
      </w:r>
      <w:r w:rsidRPr="00B7482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se modifică și va avea următorul cuprins:</w:t>
      </w:r>
    </w:p>
    <w:p w14:paraId="15DA2795" w14:textId="62879118" w:rsidR="0049160A" w:rsidRPr="0049160A" w:rsidRDefault="0049160A" w:rsidP="0049160A">
      <w:pPr>
        <w:pStyle w:val="ListParagraph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160A">
        <w:rPr>
          <w:rFonts w:ascii="Times New Roman" w:eastAsia="Calibri" w:hAnsi="Times New Roman" w:cs="Times New Roman"/>
          <w:sz w:val="24"/>
          <w:szCs w:val="24"/>
          <w:lang w:val="ro-RO"/>
        </w:rPr>
        <w:t>” (1) Valorile limită ale agenților chimici prevăzute la art.</w:t>
      </w:r>
      <w:r w:rsidR="00845A9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9160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7 </w:t>
      </w:r>
      <w:r w:rsidR="00845A9E">
        <w:rPr>
          <w:rFonts w:ascii="Times New Roman" w:eastAsia="Calibri" w:hAnsi="Times New Roman" w:cs="Times New Roman"/>
          <w:sz w:val="24"/>
          <w:szCs w:val="24"/>
          <w:lang w:val="ro-RO"/>
        </w:rPr>
        <w:t>ș</w:t>
      </w:r>
      <w:r w:rsidRPr="0049160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 8, stabilite la nivel național până la data prezentei hotărâri, care sunt mai restrictive decât cele stabilite la nivel comunitar, rămân în vigoare până la revizuirea acestora.      </w:t>
      </w:r>
    </w:p>
    <w:p w14:paraId="5EE863E6" w14:textId="05D6384A" w:rsidR="00796402" w:rsidRDefault="0049160A" w:rsidP="0049160A">
      <w:pPr>
        <w:pStyle w:val="ListParagraph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9160A">
        <w:rPr>
          <w:rFonts w:ascii="Times New Roman" w:eastAsia="Calibri" w:hAnsi="Times New Roman" w:cs="Times New Roman"/>
          <w:sz w:val="24"/>
          <w:szCs w:val="24"/>
          <w:lang w:val="ro-RO"/>
        </w:rPr>
        <w:t>(2) Ministerul Muncii și Protecției Sociale informează Comisia Europeană și statele membre despre valorile limită de expunere profesională și valorile limită biologice naționale prevăzute la alin.</w:t>
      </w:r>
      <w:r w:rsidR="00845A9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9160A">
        <w:rPr>
          <w:rFonts w:ascii="Times New Roman" w:eastAsia="Calibri" w:hAnsi="Times New Roman" w:cs="Times New Roman"/>
          <w:sz w:val="24"/>
          <w:szCs w:val="24"/>
          <w:lang w:val="ro-RO"/>
        </w:rPr>
        <w:t>(1), introduse sau revizuite.”</w:t>
      </w:r>
    </w:p>
    <w:p w14:paraId="79D94182" w14:textId="77777777" w:rsidR="0049160A" w:rsidRPr="001D654E" w:rsidRDefault="0049160A" w:rsidP="0049160A">
      <w:pPr>
        <w:pStyle w:val="ListParagraph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C10485F" w14:textId="77777777" w:rsidR="00D23007" w:rsidRDefault="00856EA5" w:rsidP="00D230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A</w:t>
      </w:r>
      <w:r w:rsidR="00D23007">
        <w:rPr>
          <w:rFonts w:ascii="Times New Roman" w:eastAsia="Calibri" w:hAnsi="Times New Roman" w:cs="Times New Roman"/>
          <w:b/>
          <w:sz w:val="24"/>
          <w:szCs w:val="24"/>
          <w:lang w:val="ro-RO"/>
        </w:rPr>
        <w:t>lineatul (4)</w:t>
      </w:r>
      <w:r w:rsidR="00D23007" w:rsidRPr="00B7482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al a</w:t>
      </w:r>
      <w:r w:rsidRPr="00B74823">
        <w:rPr>
          <w:rFonts w:ascii="Times New Roman" w:eastAsia="Calibri" w:hAnsi="Times New Roman" w:cs="Times New Roman"/>
          <w:b/>
          <w:sz w:val="24"/>
          <w:szCs w:val="24"/>
          <w:lang w:val="ro-RO"/>
        </w:rPr>
        <w:t>rticolul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ui</w:t>
      </w:r>
      <w:r w:rsidRPr="00B7482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20, </w:t>
      </w:r>
      <w:r w:rsidR="00D23007" w:rsidRPr="00B74823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 modifică și va avea următorul cuprins:</w:t>
      </w:r>
    </w:p>
    <w:p w14:paraId="37B5197D" w14:textId="77777777" w:rsidR="00D23007" w:rsidRDefault="00D23007" w:rsidP="001D654E">
      <w:pPr>
        <w:pStyle w:val="ListParagraph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D654E"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D23007">
        <w:rPr>
          <w:rFonts w:ascii="Times New Roman" w:eastAsia="Calibri" w:hAnsi="Times New Roman" w:cs="Times New Roman"/>
          <w:sz w:val="24"/>
          <w:szCs w:val="24"/>
          <w:lang w:val="ro-RO"/>
        </w:rPr>
        <w:t>(4) Ghidurile practice pentru aplicarea măsurilor de protecție și prevenire în vederea reducerii riscului sunt elaborate de către autoritățile naționale competente.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</w:p>
    <w:p w14:paraId="399F93FF" w14:textId="77777777" w:rsidR="00D23007" w:rsidRPr="001D654E" w:rsidRDefault="00D23007" w:rsidP="001D654E">
      <w:pPr>
        <w:pStyle w:val="ListParagraph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9FD7155" w14:textId="77777777" w:rsidR="00D44E76" w:rsidRPr="00C4699A" w:rsidRDefault="00D44E76" w:rsidP="00D44E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Articolul 44 se </w:t>
      </w:r>
      <w:r w:rsidR="00087ABE">
        <w:rPr>
          <w:rFonts w:ascii="Times New Roman" w:eastAsia="Calibri" w:hAnsi="Times New Roman" w:cs="Times New Roman"/>
          <w:b/>
          <w:sz w:val="24"/>
          <w:szCs w:val="24"/>
          <w:lang w:val="ro-RO"/>
        </w:rPr>
        <w:t>abrogă</w:t>
      </w:r>
      <w:r w:rsidR="00B069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</w:p>
    <w:p w14:paraId="4AF19F99" w14:textId="77777777" w:rsidR="00A86CFF" w:rsidRPr="00C4699A" w:rsidRDefault="00A86CFF" w:rsidP="00D44E76">
      <w:pPr>
        <w:autoSpaceDE w:val="0"/>
        <w:autoSpaceDN w:val="0"/>
        <w:adjustRightInd w:val="0"/>
        <w:spacing w:after="0" w:line="240" w:lineRule="auto"/>
        <w:ind w:left="360"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EEBBAA0" w14:textId="7C5866EF" w:rsidR="00A57182" w:rsidRPr="00C4699A" w:rsidRDefault="00A57182" w:rsidP="00E542F9">
      <w:p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2463467F" w14:textId="18ED551D" w:rsidR="00E542F9" w:rsidRPr="00C42D70" w:rsidRDefault="00885927" w:rsidP="00E542F9">
      <w:p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ART. I</w:t>
      </w:r>
      <w:r w:rsidR="00A57182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I</w:t>
      </w: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.  </w:t>
      </w:r>
      <w:r w:rsidR="00E542F9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Hotărârea Guvernului nr.</w:t>
      </w:r>
      <w:r w:rsidR="00C42D70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E542F9" w:rsidRPr="00EB5BEB">
        <w:rPr>
          <w:rFonts w:ascii="Times New Roman" w:eastAsia="Calibri" w:hAnsi="Times New Roman" w:cs="Times New Roman"/>
          <w:b/>
          <w:sz w:val="24"/>
          <w:szCs w:val="24"/>
          <w:lang w:val="ro-RO"/>
        </w:rPr>
        <w:t>1093/2006</w:t>
      </w:r>
      <w:r w:rsidR="00E542F9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privind stabilirea </w:t>
      </w:r>
      <w:r w:rsidR="0083415E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cerințelor</w:t>
      </w:r>
      <w:r w:rsidR="00E542F9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minime de securitate </w:t>
      </w:r>
      <w:r w:rsidR="0083415E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și</w:t>
      </w:r>
      <w:r w:rsidR="00E542F9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sănătate pentru </w:t>
      </w:r>
      <w:r w:rsidR="0083415E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protecția</w:t>
      </w:r>
      <w:r w:rsidR="00E542F9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lucrătorilor împotriva riscurilor legate de expunerea la </w:t>
      </w:r>
      <w:r w:rsidR="00087ABE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agenți</w:t>
      </w:r>
      <w:r w:rsidR="00E542F9"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cancerigeni sau mutageni la locul de muncă, </w:t>
      </w:r>
      <w:r w:rsidR="00E542F9" w:rsidRPr="00C42D7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publicată în Monitorul Oficial al României, Partea I, nr. 757 din 6 septembrie 2006, cu modificările </w:t>
      </w:r>
      <w:r w:rsidR="0083415E" w:rsidRPr="00C42D70">
        <w:rPr>
          <w:rFonts w:ascii="Times New Roman" w:eastAsia="Calibri" w:hAnsi="Times New Roman" w:cs="Times New Roman"/>
          <w:sz w:val="24"/>
          <w:szCs w:val="24"/>
          <w:lang w:val="ro-RO"/>
        </w:rPr>
        <w:t>și</w:t>
      </w:r>
      <w:r w:rsidR="00E542F9" w:rsidRPr="00C42D7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completările ulterioare, se modifică după cum urmează:</w:t>
      </w:r>
    </w:p>
    <w:p w14:paraId="0F943CB9" w14:textId="77777777" w:rsidR="00A86CFF" w:rsidRPr="00C4699A" w:rsidRDefault="00A86CFF" w:rsidP="00E542F9">
      <w:p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4EA3CBB" w14:textId="6671E997" w:rsidR="00312B1A" w:rsidRPr="00C4699A" w:rsidRDefault="0011695C" w:rsidP="003A3D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După a</w:t>
      </w:r>
      <w:r w:rsidR="003A3D07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lineatul (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5</w:t>
      </w:r>
      <w:r w:rsidR="003A3D07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) al art. 25</w:t>
      </w:r>
      <w:r w:rsidR="00312B1A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3A3D07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se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introduce un nou alineat, alin</w:t>
      </w:r>
      <w:r w:rsidR="00DA2A84">
        <w:rPr>
          <w:rFonts w:ascii="Times New Roman" w:eastAsia="Calibri" w:hAnsi="Times New Roman" w:cs="Times New Roman"/>
          <w:b/>
          <w:sz w:val="24"/>
          <w:szCs w:val="24"/>
          <w:lang w:val="ro-RO"/>
        </w:rPr>
        <w:t>eatul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(6), cu</w:t>
      </w:r>
      <w:r w:rsidR="003A3D07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următorul cuprins</w:t>
      </w:r>
      <w:r w:rsidR="00312B1A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:</w:t>
      </w:r>
    </w:p>
    <w:p w14:paraId="69289C43" w14:textId="77777777" w:rsidR="00B069B9" w:rsidRDefault="0011695C" w:rsidP="001D654E">
      <w:pPr>
        <w:autoSpaceDE w:val="0"/>
        <w:autoSpaceDN w:val="0"/>
        <w:adjustRightInd w:val="0"/>
        <w:spacing w:after="0" w:line="240" w:lineRule="auto"/>
        <w:ind w:left="360"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1695C">
        <w:rPr>
          <w:rFonts w:ascii="Times New Roman" w:eastAsia="Calibri" w:hAnsi="Times New Roman" w:cs="Times New Roman"/>
          <w:sz w:val="24"/>
          <w:szCs w:val="24"/>
          <w:lang w:val="ro-RO"/>
        </w:rPr>
        <w:t>” (6) Medicul de medicina muncii sau autoritatea competentă cu supravegherea stării de sănătate a lucrătorilor pot indica faptul că, supravegherea stării de sănătate trebuie să continue după încetarea expunerii, pe o durată pe care o consideră necesară pentru a proteja sănătatea lucrătorului în cauză”</w:t>
      </w:r>
      <w:r w:rsidR="000140E5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55FF975F" w14:textId="77777777" w:rsidR="00B069B9" w:rsidRDefault="00B069B9" w:rsidP="001D654E">
      <w:pPr>
        <w:autoSpaceDE w:val="0"/>
        <w:autoSpaceDN w:val="0"/>
        <w:adjustRightInd w:val="0"/>
        <w:spacing w:after="0" w:line="240" w:lineRule="auto"/>
        <w:ind w:left="360"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495EF9F8" w14:textId="7D8BB67E" w:rsidR="003B2491" w:rsidRPr="001D654E" w:rsidRDefault="003B2491" w:rsidP="001D65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D654E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După alineatul (2) al art. 26, se introduc</w:t>
      </w:r>
      <w:r w:rsidR="00C726E6">
        <w:rPr>
          <w:rFonts w:ascii="Times New Roman" w:eastAsia="Calibri" w:hAnsi="Times New Roman" w:cs="Times New Roman"/>
          <w:b/>
          <w:sz w:val="24"/>
          <w:szCs w:val="24"/>
          <w:lang w:val="ro-RO"/>
        </w:rPr>
        <w:t>e</w:t>
      </w:r>
      <w:r w:rsidRPr="001D654E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C726E6">
        <w:rPr>
          <w:rFonts w:ascii="Times New Roman" w:eastAsia="Calibri" w:hAnsi="Times New Roman" w:cs="Times New Roman"/>
          <w:b/>
          <w:sz w:val="24"/>
          <w:szCs w:val="24"/>
          <w:lang w:val="ro-RO"/>
        </w:rPr>
        <w:t>un nou alineat</w:t>
      </w:r>
      <w:r w:rsidRPr="001D654E">
        <w:rPr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  <w:r w:rsidR="00ED4D7F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alineatul</w:t>
      </w:r>
      <w:r w:rsidR="00B069B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1D654E">
        <w:rPr>
          <w:rFonts w:ascii="Times New Roman" w:eastAsia="Calibri" w:hAnsi="Times New Roman" w:cs="Times New Roman"/>
          <w:b/>
          <w:sz w:val="24"/>
          <w:szCs w:val="24"/>
          <w:lang w:val="ro-RO"/>
        </w:rPr>
        <w:t>(3), cu următorul cuprins:</w:t>
      </w:r>
    </w:p>
    <w:p w14:paraId="67570FF6" w14:textId="144D47CC" w:rsidR="003B2491" w:rsidRPr="003B2491" w:rsidRDefault="00B069B9" w:rsidP="003B2491">
      <w:pPr>
        <w:pStyle w:val="ListParagraph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  <w:r w:rsidR="003B2491" w:rsidRPr="003B249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(3) Pentru lucrătorii prevăzuți la </w:t>
      </w:r>
      <w:r w:rsidR="003B249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3B2491" w:rsidRPr="003B2491">
        <w:rPr>
          <w:rFonts w:ascii="Times New Roman" w:eastAsia="Calibri" w:hAnsi="Times New Roman" w:cs="Times New Roman"/>
          <w:sz w:val="24"/>
          <w:szCs w:val="24"/>
          <w:lang w:val="ro-RO"/>
        </w:rPr>
        <w:t>rt.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3B2491" w:rsidRPr="003B2491">
        <w:rPr>
          <w:rFonts w:ascii="Times New Roman" w:eastAsia="Calibri" w:hAnsi="Times New Roman" w:cs="Times New Roman"/>
          <w:sz w:val="24"/>
          <w:szCs w:val="24"/>
          <w:lang w:val="ro-RO"/>
        </w:rPr>
        <w:t>25 alin.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3B2491" w:rsidRPr="003B2491">
        <w:rPr>
          <w:rFonts w:ascii="Times New Roman" w:eastAsia="Calibri" w:hAnsi="Times New Roman" w:cs="Times New Roman"/>
          <w:sz w:val="24"/>
          <w:szCs w:val="24"/>
          <w:lang w:val="ro-RO"/>
        </w:rPr>
        <w:t>(6), supravegherea medicală după încetarea expunerii profesionale este asigurat</w:t>
      </w:r>
      <w:r w:rsidR="003B2491"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3B2491" w:rsidRPr="003B249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C726E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 conformitate cu prevederile Legii nr.213/2019 </w:t>
      </w:r>
      <w:r w:rsidR="00C726E6" w:rsidRPr="00C726E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</w:t>
      </w:r>
      <w:r w:rsidR="0083415E" w:rsidRPr="00C726E6">
        <w:rPr>
          <w:rFonts w:ascii="Times New Roman" w:eastAsia="Calibri" w:hAnsi="Times New Roman" w:cs="Times New Roman"/>
          <w:sz w:val="24"/>
          <w:szCs w:val="24"/>
          <w:lang w:val="ro-RO"/>
        </w:rPr>
        <w:t>îmbunătățirea</w:t>
      </w:r>
      <w:r w:rsidR="00C726E6" w:rsidRPr="00C726E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cadrului organizatoric </w:t>
      </w:r>
      <w:r w:rsidR="0083415E" w:rsidRPr="00C726E6">
        <w:rPr>
          <w:rFonts w:ascii="Times New Roman" w:eastAsia="Calibri" w:hAnsi="Times New Roman" w:cs="Times New Roman"/>
          <w:sz w:val="24"/>
          <w:szCs w:val="24"/>
          <w:lang w:val="ro-RO"/>
        </w:rPr>
        <w:t>și</w:t>
      </w:r>
      <w:r w:rsidR="00C726E6" w:rsidRPr="00C726E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83415E" w:rsidRPr="00C726E6">
        <w:rPr>
          <w:rFonts w:ascii="Times New Roman" w:eastAsia="Calibri" w:hAnsi="Times New Roman" w:cs="Times New Roman"/>
          <w:sz w:val="24"/>
          <w:szCs w:val="24"/>
          <w:lang w:val="ro-RO"/>
        </w:rPr>
        <w:t>funcțional</w:t>
      </w:r>
      <w:r w:rsidR="00C726E6" w:rsidRPr="00C726E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vederea depistării precoce a cancerului profesional </w:t>
      </w:r>
      <w:r w:rsidR="0083415E" w:rsidRPr="00C726E6">
        <w:rPr>
          <w:rFonts w:ascii="Times New Roman" w:eastAsia="Calibri" w:hAnsi="Times New Roman" w:cs="Times New Roman"/>
          <w:sz w:val="24"/>
          <w:szCs w:val="24"/>
          <w:lang w:val="ro-RO"/>
        </w:rPr>
        <w:t>și</w:t>
      </w:r>
      <w:r w:rsidR="00C726E6" w:rsidRPr="00C726E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pneumoconiozelor</w:t>
      </w:r>
      <w:r w:rsidR="00C726E6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796402"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</w:p>
    <w:p w14:paraId="6A2B251E" w14:textId="77777777" w:rsidR="00B11C44" w:rsidRPr="00C4699A" w:rsidRDefault="00B11C44" w:rsidP="00D44E76">
      <w:pPr>
        <w:pStyle w:val="ListParagraph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43BE34A" w14:textId="77777777" w:rsidR="00D44E76" w:rsidRDefault="00D44E76" w:rsidP="00D44E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Articolul 33 se </w:t>
      </w:r>
      <w:r w:rsidR="00B11C44">
        <w:rPr>
          <w:rFonts w:ascii="Times New Roman" w:eastAsia="Calibri" w:hAnsi="Times New Roman" w:cs="Times New Roman"/>
          <w:b/>
          <w:sz w:val="24"/>
          <w:szCs w:val="24"/>
          <w:lang w:val="ro-RO"/>
        </w:rPr>
        <w:t>abrogă</w:t>
      </w:r>
      <w:r w:rsidR="00B069B9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</w:p>
    <w:p w14:paraId="2DCDFB4C" w14:textId="77777777" w:rsidR="00D66235" w:rsidRDefault="00D66235" w:rsidP="00FD12F5">
      <w:pPr>
        <w:pStyle w:val="ListParagraph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01C6EA9" w14:textId="4E6BCF02" w:rsidR="00D66235" w:rsidRPr="00FD12F5" w:rsidRDefault="00D66235" w:rsidP="00D6623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D12F5">
        <w:rPr>
          <w:rFonts w:ascii="Times New Roman" w:eastAsia="Calibri" w:hAnsi="Times New Roman" w:cs="Times New Roman"/>
          <w:b/>
          <w:sz w:val="24"/>
          <w:szCs w:val="24"/>
          <w:lang w:val="ro-RO"/>
        </w:rPr>
        <w:t>Sintagma ”medic cu competență în medicina de întreprindere” se elimină din tot cuprinsul actului normativ.</w:t>
      </w:r>
    </w:p>
    <w:p w14:paraId="588B5D3B" w14:textId="77777777" w:rsidR="00312B1A" w:rsidRPr="00C4699A" w:rsidRDefault="00312B1A" w:rsidP="00312B1A">
      <w:pPr>
        <w:pStyle w:val="ListParagraph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C8C8406" w14:textId="77777777" w:rsidR="00E542F9" w:rsidRPr="00C4699A" w:rsidRDefault="003A3D07" w:rsidP="00312B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După punctul 5 al</w:t>
      </w:r>
      <w:r w:rsidR="00E542F9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C42D70">
        <w:rPr>
          <w:rFonts w:ascii="Times New Roman" w:eastAsia="Calibri" w:hAnsi="Times New Roman" w:cs="Times New Roman"/>
          <w:b/>
          <w:sz w:val="24"/>
          <w:szCs w:val="24"/>
          <w:lang w:val="ro-RO"/>
        </w:rPr>
        <w:t>A</w:t>
      </w:r>
      <w:r w:rsidR="00E542F9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nex</w:t>
      </w: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ei</w:t>
      </w:r>
      <w:r w:rsidR="00E542F9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1</w:t>
      </w: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  <w:r w:rsidR="00E542F9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partea A</w:t>
      </w: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,</w:t>
      </w:r>
      <w:r w:rsidR="00E542F9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se</w:t>
      </w: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introduce un nou punct, </w:t>
      </w:r>
      <w:r w:rsidR="000847ED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punctul </w:t>
      </w: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6, cu următorul cuprins</w:t>
      </w:r>
      <w:r w:rsidR="00E542F9"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>:</w:t>
      </w:r>
    </w:p>
    <w:p w14:paraId="05B18A23" w14:textId="73CA1878" w:rsidR="00E542F9" w:rsidRDefault="00E542F9" w:rsidP="00E542F9">
      <w:pPr>
        <w:pStyle w:val="ListParagraph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469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” 6. Activități care implică expunere la pulbere respirabilă de silice cristalină generată în cadrul unui proces de </w:t>
      </w:r>
      <w:r w:rsidR="00D24E01">
        <w:rPr>
          <w:rFonts w:ascii="Times New Roman" w:eastAsia="Calibri" w:hAnsi="Times New Roman" w:cs="Times New Roman"/>
          <w:sz w:val="24"/>
          <w:szCs w:val="24"/>
          <w:lang w:val="ro-RO"/>
        </w:rPr>
        <w:t>muncă</w:t>
      </w:r>
      <w:r w:rsidRPr="00C4699A">
        <w:rPr>
          <w:rFonts w:ascii="Times New Roman" w:eastAsia="Calibri" w:hAnsi="Times New Roman" w:cs="Times New Roman"/>
          <w:sz w:val="24"/>
          <w:szCs w:val="24"/>
          <w:lang w:val="ro-RO"/>
        </w:rPr>
        <w:t>.”</w:t>
      </w:r>
    </w:p>
    <w:p w14:paraId="070D1DC9" w14:textId="77777777" w:rsidR="00D77726" w:rsidRDefault="00D77726" w:rsidP="00465CEC">
      <w:pPr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0946A94" w14:textId="3B1B2EFB" w:rsidR="00784D99" w:rsidRDefault="00B04B1D" w:rsidP="00B0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4699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ART. III </w:t>
      </w:r>
      <w:r w:rsidRPr="00C469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Anexele nr. 1 și 4 la </w:t>
      </w:r>
      <w:r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>Hotărârea Guvernului nr.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9C29E6">
        <w:rPr>
          <w:rFonts w:ascii="Times New Roman" w:eastAsia="Calibri" w:hAnsi="Times New Roman" w:cs="Times New Roman"/>
          <w:sz w:val="24"/>
          <w:szCs w:val="24"/>
          <w:lang w:val="ro-RO"/>
        </w:rPr>
        <w:t>1218/2006</w:t>
      </w:r>
      <w:r w:rsidR="001D7F3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1D7F3C" w:rsidRPr="00C42D7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modificările și completările ulterioare,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se înlocuiesc cu</w:t>
      </w:r>
      <w:r w:rsidRPr="00EB5B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C4699A">
        <w:rPr>
          <w:rFonts w:ascii="Times New Roman" w:eastAsia="Calibri" w:hAnsi="Times New Roman" w:cs="Times New Roman"/>
          <w:sz w:val="24"/>
          <w:szCs w:val="24"/>
          <w:lang w:val="ro-RO"/>
        </w:rPr>
        <w:t>nexele nr. 1 și 2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prezenta hotărâre.</w:t>
      </w:r>
    </w:p>
    <w:p w14:paraId="684503E0" w14:textId="77777777" w:rsidR="00264F88" w:rsidRPr="00B04B1D" w:rsidRDefault="00264F88" w:rsidP="00B0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08C9B55E" w14:textId="77777777" w:rsidR="00784D99" w:rsidRPr="00C4699A" w:rsidRDefault="00784D99" w:rsidP="00784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4699A">
        <w:rPr>
          <w:rFonts w:ascii="Times New Roman" w:hAnsi="Times New Roman"/>
          <w:sz w:val="24"/>
          <w:szCs w:val="24"/>
          <w:lang w:val="ro-RO"/>
        </w:rPr>
        <w:t>*</w:t>
      </w:r>
    </w:p>
    <w:p w14:paraId="3D3F8588" w14:textId="77777777" w:rsidR="00784D99" w:rsidRPr="00C4699A" w:rsidRDefault="00784D99" w:rsidP="0078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341A63C" w14:textId="1CD57F18" w:rsidR="00784D99" w:rsidRPr="00FD12F5" w:rsidRDefault="00784D99" w:rsidP="00FD1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4699A">
        <w:rPr>
          <w:rFonts w:ascii="Times New Roman" w:eastAsia="Calibri" w:hAnsi="Times New Roman" w:cs="Times New Roman"/>
          <w:sz w:val="24"/>
          <w:szCs w:val="24"/>
          <w:lang w:val="ro-RO"/>
        </w:rPr>
        <w:t>Prezenta hotărâre transpune Directiva (UE) 2017/2398 a Parlamentului European și a Consiliului din 12 decembrie 2017 de modificare a Directivei 2004/37/CE privind protecția lucrătorilor împotriva riscurilor legate de expunerea la agenți cancerigeni sau mutageni la locul de muncă, publicată în Jurnalul Ofi</w:t>
      </w:r>
      <w:r w:rsidR="000847ED" w:rsidRPr="00C4699A">
        <w:rPr>
          <w:rFonts w:ascii="Times New Roman" w:eastAsia="Calibri" w:hAnsi="Times New Roman" w:cs="Times New Roman"/>
          <w:sz w:val="24"/>
          <w:szCs w:val="24"/>
          <w:lang w:val="ro-RO"/>
        </w:rPr>
        <w:t>cial al Uniunii Europene (JOUE),</w:t>
      </w:r>
      <w:r w:rsidRPr="00C4699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Seria L, nr. 345 din 27 decembrie 2017.</w:t>
      </w:r>
    </w:p>
    <w:sectPr w:rsidR="00784D99" w:rsidRPr="00FD12F5" w:rsidSect="00510BC8">
      <w:footerReference w:type="default" r:id="rId8"/>
      <w:pgSz w:w="11909" w:h="16834" w:code="9"/>
      <w:pgMar w:top="851" w:right="1136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23AB" w14:textId="77777777" w:rsidR="0029703A" w:rsidRDefault="0029703A" w:rsidP="00A86CFF">
      <w:pPr>
        <w:spacing w:after="0" w:line="240" w:lineRule="auto"/>
      </w:pPr>
      <w:r>
        <w:separator/>
      </w:r>
    </w:p>
  </w:endnote>
  <w:endnote w:type="continuationSeparator" w:id="0">
    <w:p w14:paraId="0149C4DD" w14:textId="77777777" w:rsidR="0029703A" w:rsidRDefault="0029703A" w:rsidP="00A8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18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C53FA" w14:textId="77777777" w:rsidR="00A86CFF" w:rsidRDefault="00A86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3EA7E9" w14:textId="77777777" w:rsidR="00A86CFF" w:rsidRDefault="00A86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602C9" w14:textId="77777777" w:rsidR="0029703A" w:rsidRDefault="0029703A" w:rsidP="00A86CFF">
      <w:pPr>
        <w:spacing w:after="0" w:line="240" w:lineRule="auto"/>
      </w:pPr>
      <w:r>
        <w:separator/>
      </w:r>
    </w:p>
  </w:footnote>
  <w:footnote w:type="continuationSeparator" w:id="0">
    <w:p w14:paraId="78DF41D1" w14:textId="77777777" w:rsidR="0029703A" w:rsidRDefault="0029703A" w:rsidP="00A8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BEC"/>
    <w:multiLevelType w:val="hybridMultilevel"/>
    <w:tmpl w:val="4C18879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63248"/>
    <w:multiLevelType w:val="hybridMultilevel"/>
    <w:tmpl w:val="B284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3A"/>
    <w:rsid w:val="000140E5"/>
    <w:rsid w:val="00035CEB"/>
    <w:rsid w:val="000373E6"/>
    <w:rsid w:val="000413DA"/>
    <w:rsid w:val="00052B4A"/>
    <w:rsid w:val="000802E2"/>
    <w:rsid w:val="000847ED"/>
    <w:rsid w:val="00087ABE"/>
    <w:rsid w:val="00087C4B"/>
    <w:rsid w:val="000C7135"/>
    <w:rsid w:val="000C7E72"/>
    <w:rsid w:val="000E4D22"/>
    <w:rsid w:val="000F468D"/>
    <w:rsid w:val="0011695C"/>
    <w:rsid w:val="001504C1"/>
    <w:rsid w:val="00172D5A"/>
    <w:rsid w:val="00182D47"/>
    <w:rsid w:val="00186C3A"/>
    <w:rsid w:val="00194EAA"/>
    <w:rsid w:val="001D2143"/>
    <w:rsid w:val="001D654E"/>
    <w:rsid w:val="001D7F3C"/>
    <w:rsid w:val="001E118D"/>
    <w:rsid w:val="002250B7"/>
    <w:rsid w:val="00264F88"/>
    <w:rsid w:val="0029703A"/>
    <w:rsid w:val="002C75A8"/>
    <w:rsid w:val="002E4B1F"/>
    <w:rsid w:val="00312B1A"/>
    <w:rsid w:val="00351060"/>
    <w:rsid w:val="0036493B"/>
    <w:rsid w:val="0039097E"/>
    <w:rsid w:val="003A3D07"/>
    <w:rsid w:val="003B2491"/>
    <w:rsid w:val="003E1000"/>
    <w:rsid w:val="00420793"/>
    <w:rsid w:val="00436D68"/>
    <w:rsid w:val="00443BDC"/>
    <w:rsid w:val="00465CEC"/>
    <w:rsid w:val="00472563"/>
    <w:rsid w:val="0049160A"/>
    <w:rsid w:val="004D5FD9"/>
    <w:rsid w:val="004E64DC"/>
    <w:rsid w:val="004E6C67"/>
    <w:rsid w:val="0050320F"/>
    <w:rsid w:val="00510BC8"/>
    <w:rsid w:val="0051216F"/>
    <w:rsid w:val="005339C4"/>
    <w:rsid w:val="005D0312"/>
    <w:rsid w:val="00603FC1"/>
    <w:rsid w:val="006362E0"/>
    <w:rsid w:val="006A3B13"/>
    <w:rsid w:val="006A3D38"/>
    <w:rsid w:val="00725770"/>
    <w:rsid w:val="00770DE8"/>
    <w:rsid w:val="00784D99"/>
    <w:rsid w:val="00796402"/>
    <w:rsid w:val="007A7486"/>
    <w:rsid w:val="007C353E"/>
    <w:rsid w:val="007F223E"/>
    <w:rsid w:val="00810E5B"/>
    <w:rsid w:val="008159B4"/>
    <w:rsid w:val="0083415E"/>
    <w:rsid w:val="008357BE"/>
    <w:rsid w:val="00845A9E"/>
    <w:rsid w:val="008509D5"/>
    <w:rsid w:val="00856EA5"/>
    <w:rsid w:val="0087188A"/>
    <w:rsid w:val="00877D07"/>
    <w:rsid w:val="00885927"/>
    <w:rsid w:val="008A0D1B"/>
    <w:rsid w:val="008C7C73"/>
    <w:rsid w:val="00966610"/>
    <w:rsid w:val="00972A25"/>
    <w:rsid w:val="009B4F69"/>
    <w:rsid w:val="009B5FFC"/>
    <w:rsid w:val="00A46879"/>
    <w:rsid w:val="00A53623"/>
    <w:rsid w:val="00A56F53"/>
    <w:rsid w:val="00A57182"/>
    <w:rsid w:val="00A86A2E"/>
    <w:rsid w:val="00A86CFF"/>
    <w:rsid w:val="00A95B39"/>
    <w:rsid w:val="00AA3E69"/>
    <w:rsid w:val="00AB1D83"/>
    <w:rsid w:val="00B04B1D"/>
    <w:rsid w:val="00B069B9"/>
    <w:rsid w:val="00B11C44"/>
    <w:rsid w:val="00B57753"/>
    <w:rsid w:val="00B90D3A"/>
    <w:rsid w:val="00BC1EC1"/>
    <w:rsid w:val="00BD25BF"/>
    <w:rsid w:val="00C42D70"/>
    <w:rsid w:val="00C4699A"/>
    <w:rsid w:val="00C726E6"/>
    <w:rsid w:val="00C96B39"/>
    <w:rsid w:val="00CA49DA"/>
    <w:rsid w:val="00CD15F7"/>
    <w:rsid w:val="00D06335"/>
    <w:rsid w:val="00D22426"/>
    <w:rsid w:val="00D23007"/>
    <w:rsid w:val="00D24E01"/>
    <w:rsid w:val="00D33085"/>
    <w:rsid w:val="00D44198"/>
    <w:rsid w:val="00D44E76"/>
    <w:rsid w:val="00D52F52"/>
    <w:rsid w:val="00D638F4"/>
    <w:rsid w:val="00D66235"/>
    <w:rsid w:val="00D77726"/>
    <w:rsid w:val="00D8689A"/>
    <w:rsid w:val="00DA2A84"/>
    <w:rsid w:val="00DC4C43"/>
    <w:rsid w:val="00DD5349"/>
    <w:rsid w:val="00E04C5A"/>
    <w:rsid w:val="00E37948"/>
    <w:rsid w:val="00E45F6C"/>
    <w:rsid w:val="00E51F66"/>
    <w:rsid w:val="00E54255"/>
    <w:rsid w:val="00E542F9"/>
    <w:rsid w:val="00EA4BCD"/>
    <w:rsid w:val="00EB5BEB"/>
    <w:rsid w:val="00ED4D7F"/>
    <w:rsid w:val="00EF334B"/>
    <w:rsid w:val="00F27C15"/>
    <w:rsid w:val="00F45B84"/>
    <w:rsid w:val="00F73A9E"/>
    <w:rsid w:val="00F802BB"/>
    <w:rsid w:val="00F910C7"/>
    <w:rsid w:val="00FD12F5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1882"/>
  <w15:chartTrackingRefBased/>
  <w15:docId w15:val="{43E535F1-C1C3-4D36-B316-CCB8E3B9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885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885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7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FF"/>
  </w:style>
  <w:style w:type="paragraph" w:styleId="Footer">
    <w:name w:val="footer"/>
    <w:basedOn w:val="Normal"/>
    <w:link w:val="FooterChar"/>
    <w:uiPriority w:val="99"/>
    <w:unhideWhenUsed/>
    <w:rsid w:val="00A8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FF"/>
  </w:style>
  <w:style w:type="character" w:styleId="CommentReference">
    <w:name w:val="annotation reference"/>
    <w:basedOn w:val="DefaultParagraphFont"/>
    <w:uiPriority w:val="99"/>
    <w:semiHidden/>
    <w:unhideWhenUsed/>
    <w:rsid w:val="004D5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FD84-EC73-4E39-85A7-4C3937FA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718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Iorgulescu</dc:creator>
  <cp:keywords/>
  <dc:description/>
  <cp:lastModifiedBy>Tomina Motea</cp:lastModifiedBy>
  <cp:revision>7</cp:revision>
  <cp:lastPrinted>2019-11-29T07:11:00Z</cp:lastPrinted>
  <dcterms:created xsi:type="dcterms:W3CDTF">2020-02-03T08:42:00Z</dcterms:created>
  <dcterms:modified xsi:type="dcterms:W3CDTF">2020-02-03T10:51:00Z</dcterms:modified>
</cp:coreProperties>
</file>