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E772D" w14:textId="77777777" w:rsidR="00422754" w:rsidRPr="00C607D2" w:rsidRDefault="00422754" w:rsidP="00422754">
      <w:pPr>
        <w:spacing w:before="120" w:after="120" w:line="276" w:lineRule="auto"/>
        <w:jc w:val="center"/>
        <w:rPr>
          <w:rStyle w:val="l5tlu1"/>
          <w:rFonts w:ascii="Trebuchet MS" w:hAnsi="Trebuchet MS"/>
          <w:sz w:val="24"/>
          <w:szCs w:val="24"/>
        </w:rPr>
      </w:pPr>
      <w:r w:rsidRPr="00C607D2">
        <w:rPr>
          <w:rStyle w:val="l5tlu1"/>
          <w:rFonts w:ascii="Trebuchet MS" w:hAnsi="Trebuchet MS"/>
          <w:sz w:val="24"/>
          <w:szCs w:val="24"/>
        </w:rPr>
        <w:t xml:space="preserve">Hotărâre a Guvernului  </w:t>
      </w:r>
    </w:p>
    <w:p w14:paraId="6E4EC001" w14:textId="19F1AD13" w:rsidR="00422754" w:rsidRPr="00C607D2" w:rsidRDefault="00422754" w:rsidP="00422754">
      <w:pPr>
        <w:spacing w:before="120" w:after="120" w:line="276" w:lineRule="auto"/>
        <w:jc w:val="center"/>
        <w:rPr>
          <w:rStyle w:val="l5tlu1"/>
          <w:rFonts w:ascii="Trebuchet MS" w:hAnsi="Trebuchet MS"/>
          <w:sz w:val="24"/>
          <w:szCs w:val="24"/>
        </w:rPr>
      </w:pPr>
      <w:r w:rsidRPr="00C607D2">
        <w:rPr>
          <w:rStyle w:val="l5tlu1"/>
          <w:rFonts w:ascii="Trebuchet MS" w:hAnsi="Trebuchet MS"/>
          <w:sz w:val="24"/>
          <w:szCs w:val="24"/>
        </w:rPr>
        <w:t xml:space="preserve">pentru modificarea </w:t>
      </w:r>
      <w:r w:rsidR="00911A8B">
        <w:rPr>
          <w:rFonts w:ascii="Trebuchet MS" w:hAnsi="Trebuchet MS"/>
          <w:b/>
          <w:bCs/>
        </w:rPr>
        <w:t>Normelor</w:t>
      </w:r>
      <w:r w:rsidRPr="00C607D2">
        <w:rPr>
          <w:rFonts w:ascii="Trebuchet MS" w:hAnsi="Trebuchet MS"/>
          <w:b/>
          <w:bCs/>
        </w:rPr>
        <w:t xml:space="preserve"> metodologice de punere în aplicare a Ordonan</w:t>
      </w:r>
      <w:r w:rsidR="00895B45">
        <w:rPr>
          <w:rFonts w:ascii="Trebuchet MS" w:hAnsi="Trebuchet MS"/>
          <w:b/>
          <w:bCs/>
        </w:rPr>
        <w:t>ț</w:t>
      </w:r>
      <w:r w:rsidRPr="00C607D2">
        <w:rPr>
          <w:rFonts w:ascii="Trebuchet MS" w:hAnsi="Trebuchet MS"/>
          <w:b/>
          <w:bCs/>
        </w:rPr>
        <w:t>ei de urgen</w:t>
      </w:r>
      <w:r w:rsidR="00895B45">
        <w:rPr>
          <w:rFonts w:ascii="Trebuchet MS" w:hAnsi="Trebuchet MS"/>
          <w:b/>
          <w:bCs/>
        </w:rPr>
        <w:t>ț</w:t>
      </w:r>
      <w:r w:rsidRPr="00C607D2">
        <w:rPr>
          <w:rFonts w:ascii="Trebuchet MS" w:hAnsi="Trebuchet MS"/>
          <w:b/>
          <w:bCs/>
        </w:rPr>
        <w:t xml:space="preserve">ă a Guvernului nr. 77/2009 privind organizarea </w:t>
      </w:r>
      <w:r w:rsidR="00182695">
        <w:rPr>
          <w:rFonts w:ascii="Trebuchet MS" w:hAnsi="Trebuchet MS"/>
          <w:b/>
          <w:bCs/>
        </w:rPr>
        <w:t>ș</w:t>
      </w:r>
      <w:r w:rsidRPr="00C607D2">
        <w:rPr>
          <w:rFonts w:ascii="Trebuchet MS" w:hAnsi="Trebuchet MS"/>
          <w:b/>
          <w:bCs/>
        </w:rPr>
        <w:t xml:space="preserve">i exploatarea jocurilor de noroc, aprobată cu modificări </w:t>
      </w:r>
      <w:r w:rsidR="00182695">
        <w:rPr>
          <w:rFonts w:ascii="Trebuchet MS" w:hAnsi="Trebuchet MS"/>
          <w:b/>
          <w:bCs/>
        </w:rPr>
        <w:t>ș</w:t>
      </w:r>
      <w:r w:rsidRPr="00C607D2">
        <w:rPr>
          <w:rFonts w:ascii="Trebuchet MS" w:hAnsi="Trebuchet MS"/>
          <w:b/>
          <w:bCs/>
        </w:rPr>
        <w:t xml:space="preserve">i completări prin Legea nr. 246/2010, cu modificările </w:t>
      </w:r>
      <w:r w:rsidR="00182695">
        <w:rPr>
          <w:rFonts w:ascii="Trebuchet MS" w:hAnsi="Trebuchet MS"/>
          <w:b/>
          <w:bCs/>
        </w:rPr>
        <w:t>ș</w:t>
      </w:r>
      <w:r w:rsidRPr="00C607D2">
        <w:rPr>
          <w:rFonts w:ascii="Trebuchet MS" w:hAnsi="Trebuchet MS"/>
          <w:b/>
          <w:bCs/>
        </w:rPr>
        <w:t>i completările ulterioare, aprobate prin Hotărârea Guvernului nr. 111/2016</w:t>
      </w:r>
    </w:p>
    <w:p w14:paraId="5E28CB37" w14:textId="77777777" w:rsidR="00422754" w:rsidRPr="00C607D2" w:rsidRDefault="00422754" w:rsidP="00422754">
      <w:pPr>
        <w:spacing w:before="120" w:after="120" w:line="276" w:lineRule="auto"/>
        <w:jc w:val="center"/>
        <w:rPr>
          <w:rStyle w:val="l5tlu1"/>
          <w:rFonts w:ascii="Trebuchet MS" w:hAnsi="Trebuchet MS"/>
          <w:sz w:val="24"/>
          <w:szCs w:val="24"/>
        </w:rPr>
      </w:pPr>
    </w:p>
    <w:p w14:paraId="5E08E9B3" w14:textId="53127B96" w:rsidR="00422754" w:rsidRPr="00C607D2" w:rsidRDefault="00422754" w:rsidP="00D63D05">
      <w:pPr>
        <w:spacing w:before="120" w:after="120" w:line="276" w:lineRule="auto"/>
        <w:jc w:val="both"/>
        <w:rPr>
          <w:rStyle w:val="l5prm1"/>
          <w:rFonts w:ascii="Trebuchet MS" w:hAnsi="Trebuchet MS"/>
          <w:b/>
          <w:bCs/>
          <w:i w:val="0"/>
          <w:iCs w:val="0"/>
          <w:sz w:val="24"/>
          <w:szCs w:val="24"/>
        </w:rPr>
      </w:pPr>
      <w:r w:rsidRPr="00C607D2">
        <w:rPr>
          <w:rStyle w:val="l5prm1"/>
          <w:rFonts w:ascii="Trebuchet MS" w:hAnsi="Trebuchet MS"/>
          <w:b/>
          <w:bCs/>
          <w:i w:val="0"/>
          <w:iCs w:val="0"/>
          <w:sz w:val="24"/>
          <w:szCs w:val="24"/>
        </w:rPr>
        <w:t xml:space="preserve">În temeiul </w:t>
      </w:r>
      <w:hyperlink r:id="rId7" w:history="1">
        <w:r w:rsidRPr="00C607D2">
          <w:rPr>
            <w:rStyle w:val="l5prm1"/>
            <w:rFonts w:ascii="Trebuchet MS" w:hAnsi="Trebuchet MS"/>
            <w:b/>
            <w:bCs/>
            <w:i w:val="0"/>
            <w:iCs w:val="0"/>
            <w:sz w:val="24"/>
            <w:szCs w:val="24"/>
          </w:rPr>
          <w:t>art. 108</w:t>
        </w:r>
      </w:hyperlink>
      <w:r w:rsidRPr="00C607D2">
        <w:rPr>
          <w:rStyle w:val="l5prm1"/>
          <w:rFonts w:ascii="Trebuchet MS" w:hAnsi="Trebuchet MS"/>
          <w:b/>
          <w:bCs/>
          <w:i w:val="0"/>
          <w:iCs w:val="0"/>
          <w:sz w:val="24"/>
          <w:szCs w:val="24"/>
        </w:rPr>
        <w:t xml:space="preserve"> din Constitu</w:t>
      </w:r>
      <w:r w:rsidR="00895B45">
        <w:rPr>
          <w:rStyle w:val="l5prm1"/>
          <w:rFonts w:ascii="Trebuchet MS" w:hAnsi="Trebuchet MS"/>
          <w:b/>
          <w:bCs/>
          <w:i w:val="0"/>
          <w:iCs w:val="0"/>
          <w:sz w:val="24"/>
          <w:szCs w:val="24"/>
        </w:rPr>
        <w:t>ț</w:t>
      </w:r>
      <w:r w:rsidR="00D63D05">
        <w:rPr>
          <w:rStyle w:val="l5prm1"/>
          <w:rFonts w:ascii="Trebuchet MS" w:hAnsi="Trebuchet MS"/>
          <w:b/>
          <w:bCs/>
          <w:i w:val="0"/>
          <w:iCs w:val="0"/>
          <w:sz w:val="24"/>
          <w:szCs w:val="24"/>
        </w:rPr>
        <w:t>ia României, republicată</w:t>
      </w:r>
      <w:r w:rsidR="007C2015">
        <w:rPr>
          <w:rStyle w:val="l5prm1"/>
          <w:rFonts w:ascii="Trebuchet MS" w:hAnsi="Trebuchet MS"/>
          <w:b/>
          <w:bCs/>
          <w:i w:val="0"/>
          <w:iCs w:val="0"/>
          <w:sz w:val="24"/>
          <w:szCs w:val="24"/>
        </w:rPr>
        <w:t>,</w:t>
      </w:r>
      <w:r w:rsidR="00D63D05" w:rsidRPr="00D63D05">
        <w:rPr>
          <w:rStyle w:val="l5prm1"/>
          <w:rFonts w:ascii="Trebuchet MS" w:hAnsi="Trebuchet MS"/>
          <w:b/>
          <w:bCs/>
          <w:i w:val="0"/>
          <w:iCs w:val="0"/>
          <w:sz w:val="24"/>
          <w:szCs w:val="24"/>
        </w:rPr>
        <w:t xml:space="preserve">  </w:t>
      </w:r>
    </w:p>
    <w:p w14:paraId="16FA6760" w14:textId="77777777" w:rsidR="00422754" w:rsidRPr="00C607D2" w:rsidRDefault="00422754" w:rsidP="00422754">
      <w:pPr>
        <w:tabs>
          <w:tab w:val="left" w:pos="3277"/>
        </w:tabs>
        <w:spacing w:before="120" w:after="120" w:line="276" w:lineRule="auto"/>
        <w:rPr>
          <w:rFonts w:ascii="Trebuchet MS" w:hAnsi="Trebuchet MS"/>
          <w:b/>
          <w:bCs/>
        </w:rPr>
      </w:pPr>
    </w:p>
    <w:p w14:paraId="1F5C7E35" w14:textId="77777777" w:rsidR="00422754" w:rsidRPr="00C607D2" w:rsidRDefault="00422754" w:rsidP="00422754">
      <w:pPr>
        <w:tabs>
          <w:tab w:val="left" w:pos="3277"/>
        </w:tabs>
        <w:spacing w:before="120" w:after="120" w:line="276" w:lineRule="auto"/>
        <w:rPr>
          <w:rFonts w:ascii="Trebuchet MS" w:hAnsi="Trebuchet MS"/>
          <w:b/>
          <w:bCs/>
        </w:rPr>
      </w:pPr>
      <w:r w:rsidRPr="00C607D2">
        <w:rPr>
          <w:rFonts w:ascii="Trebuchet MS" w:hAnsi="Trebuchet MS"/>
          <w:b/>
          <w:bCs/>
        </w:rPr>
        <w:t>Guvernul României adoptă prezenta hotărâre.</w:t>
      </w:r>
    </w:p>
    <w:p w14:paraId="3A6270CD" w14:textId="77777777" w:rsidR="00422754" w:rsidRPr="00C607D2" w:rsidRDefault="00422754" w:rsidP="00422754">
      <w:pPr>
        <w:tabs>
          <w:tab w:val="left" w:pos="1635"/>
        </w:tabs>
        <w:spacing w:before="120" w:after="120" w:line="276" w:lineRule="auto"/>
        <w:jc w:val="both"/>
        <w:rPr>
          <w:rFonts w:ascii="Trebuchet MS" w:hAnsi="Trebuchet MS"/>
        </w:rPr>
      </w:pPr>
      <w:r w:rsidRPr="00C607D2">
        <w:rPr>
          <w:rFonts w:ascii="Trebuchet MS" w:hAnsi="Trebuchet MS"/>
          <w:b/>
          <w:bCs/>
        </w:rPr>
        <w:t xml:space="preserve">Articol unic. </w:t>
      </w:r>
      <w:r w:rsidRPr="00C607D2">
        <w:rPr>
          <w:rFonts w:ascii="Trebuchet MS" w:hAnsi="Trebuchet MS"/>
        </w:rPr>
        <w:t xml:space="preserve"> </w:t>
      </w:r>
    </w:p>
    <w:p w14:paraId="6D8E2F21" w14:textId="4D702896" w:rsidR="00422754" w:rsidRDefault="00422754" w:rsidP="00422754">
      <w:pPr>
        <w:spacing w:before="120" w:after="120" w:line="276" w:lineRule="auto"/>
        <w:jc w:val="both"/>
        <w:rPr>
          <w:rFonts w:ascii="Trebuchet MS" w:hAnsi="Trebuchet MS"/>
        </w:rPr>
      </w:pPr>
      <w:r w:rsidRPr="00C607D2">
        <w:rPr>
          <w:rFonts w:ascii="Trebuchet MS" w:hAnsi="Trebuchet MS"/>
        </w:rPr>
        <w:t>Începând cu data intrării în vigoare a prezentei hotărâri, Normele metodologice de punere în aplicare a Ordonan</w:t>
      </w:r>
      <w:r w:rsidR="00895B45">
        <w:rPr>
          <w:rFonts w:ascii="Trebuchet MS" w:hAnsi="Trebuchet MS"/>
        </w:rPr>
        <w:t>ț</w:t>
      </w:r>
      <w:r w:rsidRPr="00C607D2">
        <w:rPr>
          <w:rFonts w:ascii="Trebuchet MS" w:hAnsi="Trebuchet MS"/>
        </w:rPr>
        <w:t>ei de urgen</w:t>
      </w:r>
      <w:r w:rsidR="00895B45">
        <w:rPr>
          <w:rFonts w:ascii="Trebuchet MS" w:hAnsi="Trebuchet MS"/>
        </w:rPr>
        <w:t>ț</w:t>
      </w:r>
      <w:r w:rsidRPr="00C607D2">
        <w:rPr>
          <w:rFonts w:ascii="Trebuchet MS" w:hAnsi="Trebuchet MS"/>
        </w:rPr>
        <w:t xml:space="preserve">ă a Guvernului nr. 77/2009 privind organizarea </w:t>
      </w:r>
      <w:r w:rsidR="00182695">
        <w:rPr>
          <w:rFonts w:ascii="Trebuchet MS" w:hAnsi="Trebuchet MS"/>
        </w:rPr>
        <w:t>ș</w:t>
      </w:r>
      <w:r w:rsidRPr="00C607D2">
        <w:rPr>
          <w:rFonts w:ascii="Trebuchet MS" w:hAnsi="Trebuchet MS"/>
        </w:rPr>
        <w:t xml:space="preserve">i exploatarea jocurilor de noroc, aprobată cu modificări </w:t>
      </w:r>
      <w:r w:rsidR="00182695">
        <w:rPr>
          <w:rFonts w:ascii="Trebuchet MS" w:hAnsi="Trebuchet MS"/>
        </w:rPr>
        <w:t>ș</w:t>
      </w:r>
      <w:r w:rsidRPr="00C607D2">
        <w:rPr>
          <w:rFonts w:ascii="Trebuchet MS" w:hAnsi="Trebuchet MS"/>
        </w:rPr>
        <w:t xml:space="preserve">i completări prin Legea nr. 246/2010, cu modificările </w:t>
      </w:r>
      <w:r w:rsidR="00182695">
        <w:rPr>
          <w:rFonts w:ascii="Trebuchet MS" w:hAnsi="Trebuchet MS"/>
        </w:rPr>
        <w:t>ș</w:t>
      </w:r>
      <w:r w:rsidRPr="00C607D2">
        <w:rPr>
          <w:rFonts w:ascii="Trebuchet MS" w:hAnsi="Trebuchet MS"/>
        </w:rPr>
        <w:t>i completările ulterioare, aprobate prin Hotărârea Guvernului nr. 111/2016, publicată în Monitorul Oficial al României, Partea I nr. 151 din 26 februarie 2016, se modifică după cum urmează:</w:t>
      </w:r>
    </w:p>
    <w:p w14:paraId="02B2E9D9" w14:textId="77777777" w:rsidR="00422754" w:rsidRPr="00C607D2" w:rsidRDefault="00422754" w:rsidP="00422754">
      <w:pPr>
        <w:spacing w:before="120" w:after="120" w:line="276" w:lineRule="auto"/>
        <w:jc w:val="both"/>
        <w:rPr>
          <w:rFonts w:ascii="Trebuchet MS" w:hAnsi="Trebuchet MS"/>
        </w:rPr>
      </w:pPr>
    </w:p>
    <w:p w14:paraId="5F1B05C3" w14:textId="6AFE5298" w:rsidR="00422754" w:rsidRDefault="00422754" w:rsidP="00422754">
      <w:pPr>
        <w:spacing w:before="120" w:after="120" w:line="276" w:lineRule="auto"/>
        <w:jc w:val="both"/>
        <w:rPr>
          <w:rFonts w:ascii="Trebuchet MS" w:hAnsi="Trebuchet MS"/>
          <w:b/>
          <w:bCs/>
        </w:rPr>
      </w:pPr>
      <w:r w:rsidRPr="00C607D2">
        <w:rPr>
          <w:rFonts w:ascii="Trebuchet MS" w:hAnsi="Trebuchet MS"/>
          <w:b/>
        </w:rPr>
        <w:t xml:space="preserve">1. </w:t>
      </w:r>
      <w:r w:rsidRPr="00C607D2">
        <w:rPr>
          <w:rFonts w:ascii="Trebuchet MS" w:hAnsi="Trebuchet MS"/>
          <w:b/>
          <w:bCs/>
        </w:rPr>
        <w:t>Articolul 19 va avea următorul cuprins:</w:t>
      </w:r>
    </w:p>
    <w:p w14:paraId="5AD9955D" w14:textId="5967B778" w:rsidR="00A54A5E" w:rsidRPr="00A54A5E" w:rsidRDefault="00CC2CE0" w:rsidP="00A54A5E">
      <w:pPr>
        <w:spacing w:before="120" w:after="120" w:line="276" w:lineRule="auto"/>
        <w:jc w:val="both"/>
        <w:rPr>
          <w:rFonts w:ascii="Trebuchet MS" w:hAnsi="Trebuchet MS"/>
          <w:bCs/>
        </w:rPr>
      </w:pPr>
      <w:r>
        <w:rPr>
          <w:rFonts w:ascii="Trebuchet MS" w:hAnsi="Trebuchet MS"/>
          <w:bCs/>
        </w:rPr>
        <w:t>”</w:t>
      </w:r>
      <w:r w:rsidR="00A54A5E" w:rsidRPr="00A54A5E">
        <w:rPr>
          <w:rFonts w:ascii="Trebuchet MS" w:hAnsi="Trebuchet MS"/>
          <w:bCs/>
        </w:rPr>
        <w:t>ART. 19</w:t>
      </w:r>
    </w:p>
    <w:p w14:paraId="6843FFC0" w14:textId="094FDC30" w:rsidR="00A54A5E" w:rsidRPr="00A54A5E" w:rsidRDefault="00A54A5E" w:rsidP="00A54A5E">
      <w:pPr>
        <w:spacing w:before="120" w:after="120" w:line="276" w:lineRule="auto"/>
        <w:jc w:val="both"/>
        <w:rPr>
          <w:rFonts w:ascii="Trebuchet MS" w:hAnsi="Trebuchet MS"/>
          <w:bCs/>
        </w:rPr>
      </w:pPr>
      <w:r w:rsidRPr="00A54A5E">
        <w:rPr>
          <w:rFonts w:ascii="Trebuchet MS" w:hAnsi="Trebuchet MS"/>
          <w:bCs/>
        </w:rPr>
        <w:t>(1) Participarea la jocurile de noroc de tip loto – joc tradițional – se poate realiza în locații specializate, prin intermediul terminalelor autonome, operate în mod direct de către participanții la joc sau prin accesarea secțiunii dedicate acestei activități disponibilă pe site-urile oficiale ale Companiei Naționale ”Loteria Română S.A.” cu condiția achitării taxei de participare.</w:t>
      </w:r>
    </w:p>
    <w:p w14:paraId="13B76954" w14:textId="77777777" w:rsidR="00A54A5E" w:rsidRPr="00A54A5E" w:rsidRDefault="00A54A5E" w:rsidP="00A54A5E">
      <w:pPr>
        <w:spacing w:before="120" w:after="120" w:line="276" w:lineRule="auto"/>
        <w:jc w:val="both"/>
        <w:rPr>
          <w:rFonts w:ascii="Trebuchet MS" w:hAnsi="Trebuchet MS"/>
          <w:bCs/>
        </w:rPr>
      </w:pPr>
      <w:r w:rsidRPr="00A54A5E">
        <w:rPr>
          <w:rFonts w:ascii="Trebuchet MS" w:hAnsi="Trebuchet MS"/>
          <w:bCs/>
        </w:rPr>
        <w:t>(2) Locațiile specializate - agențiile loto, spațiile comerciale înregistrate ca sedii secundare ale Companiei Naționale ”Loteria Română S.A.” sau alte spații convenite cu partenerii contractuali, trebuie să îndeplinească următoarele condiții:</w:t>
      </w:r>
    </w:p>
    <w:p w14:paraId="7E5089AA" w14:textId="77777777" w:rsidR="00A54A5E" w:rsidRPr="00A54A5E" w:rsidRDefault="00A54A5E" w:rsidP="00A54A5E">
      <w:pPr>
        <w:tabs>
          <w:tab w:val="left" w:pos="284"/>
        </w:tabs>
        <w:spacing w:before="120" w:after="120" w:line="276" w:lineRule="auto"/>
        <w:jc w:val="both"/>
        <w:rPr>
          <w:rFonts w:ascii="Trebuchet MS" w:hAnsi="Trebuchet MS"/>
          <w:bCs/>
        </w:rPr>
      </w:pPr>
      <w:r w:rsidRPr="00A54A5E">
        <w:rPr>
          <w:rFonts w:ascii="Trebuchet MS" w:hAnsi="Trebuchet MS"/>
          <w:bCs/>
        </w:rPr>
        <w:t>a)</w:t>
      </w:r>
      <w:r w:rsidRPr="00A54A5E">
        <w:rPr>
          <w:rFonts w:ascii="Trebuchet MS" w:hAnsi="Trebuchet MS"/>
          <w:bCs/>
        </w:rPr>
        <w:tab/>
        <w:t>suprafața locației să permită desfășurarea activității, asigurând jucătorilor un climat corespunzător;</w:t>
      </w:r>
    </w:p>
    <w:p w14:paraId="72BE29E7" w14:textId="77777777" w:rsidR="00A54A5E" w:rsidRPr="00A54A5E" w:rsidRDefault="00A54A5E" w:rsidP="00A54A5E">
      <w:pPr>
        <w:tabs>
          <w:tab w:val="left" w:pos="284"/>
        </w:tabs>
        <w:spacing w:before="120" w:after="120" w:line="276" w:lineRule="auto"/>
        <w:jc w:val="both"/>
        <w:rPr>
          <w:rFonts w:ascii="Trebuchet MS" w:hAnsi="Trebuchet MS"/>
          <w:bCs/>
        </w:rPr>
      </w:pPr>
      <w:r w:rsidRPr="00A54A5E">
        <w:rPr>
          <w:rFonts w:ascii="Trebuchet MS" w:hAnsi="Trebuchet MS"/>
          <w:bCs/>
        </w:rPr>
        <w:t>b)</w:t>
      </w:r>
      <w:r w:rsidRPr="00A54A5E">
        <w:rPr>
          <w:rFonts w:ascii="Trebuchet MS" w:hAnsi="Trebuchet MS"/>
          <w:bCs/>
        </w:rPr>
        <w:tab/>
        <w:t>spațiul să fie organizat distinct de alte activități economice, cu excepția locațiilor în care se comercializează numai lozuri instant și bilete de participare la jocurile loto;</w:t>
      </w:r>
    </w:p>
    <w:p w14:paraId="045A7989" w14:textId="77777777" w:rsidR="00A54A5E" w:rsidRPr="00A54A5E" w:rsidRDefault="00A54A5E" w:rsidP="00A54A5E">
      <w:pPr>
        <w:tabs>
          <w:tab w:val="left" w:pos="284"/>
        </w:tabs>
        <w:spacing w:before="120" w:after="120" w:line="276" w:lineRule="auto"/>
        <w:jc w:val="both"/>
        <w:rPr>
          <w:rFonts w:ascii="Trebuchet MS" w:hAnsi="Trebuchet MS"/>
          <w:bCs/>
        </w:rPr>
      </w:pPr>
      <w:r w:rsidRPr="00A54A5E">
        <w:rPr>
          <w:rFonts w:ascii="Trebuchet MS" w:hAnsi="Trebuchet MS"/>
          <w:bCs/>
        </w:rPr>
        <w:t>c)</w:t>
      </w:r>
      <w:r w:rsidRPr="00A54A5E">
        <w:rPr>
          <w:rFonts w:ascii="Trebuchet MS" w:hAnsi="Trebuchet MS"/>
          <w:bCs/>
        </w:rPr>
        <w:tab/>
        <w:t>în incintă să fie amplasat cel puțin un terminal pentru emiterea biletelor de participare  la joc, cu excepția locațiilor în care se comercializează numai lozuri.</w:t>
      </w:r>
    </w:p>
    <w:p w14:paraId="1DF51E91" w14:textId="77777777" w:rsidR="00A54A5E" w:rsidRPr="00A54A5E" w:rsidRDefault="00A54A5E" w:rsidP="00A54A5E">
      <w:pPr>
        <w:spacing w:before="120" w:after="120" w:line="276" w:lineRule="auto"/>
        <w:jc w:val="both"/>
        <w:rPr>
          <w:rFonts w:ascii="Trebuchet MS" w:hAnsi="Trebuchet MS"/>
          <w:bCs/>
        </w:rPr>
      </w:pPr>
      <w:r w:rsidRPr="00A54A5E">
        <w:rPr>
          <w:rFonts w:ascii="Trebuchet MS" w:hAnsi="Trebuchet MS"/>
          <w:bCs/>
        </w:rPr>
        <w:t xml:space="preserve">(3) Terminalele autonome pot fi amplasate în agențiile loto, în spațiile comerciale înregistrate ca sedii secundare ale Companiei Naționale ”Loteria Română S.A.”, în alte spații convenite cu partenerii contractuali, precum și în alte locații care permit desfășurarea activității, stabilite de către conducerea companiei. Terminalul autonom trebuie să aibă următoarele elemente constructive minimale: </w:t>
      </w:r>
    </w:p>
    <w:p w14:paraId="5FA25114" w14:textId="77777777" w:rsidR="00A54A5E" w:rsidRPr="00A54A5E" w:rsidRDefault="00A54A5E" w:rsidP="00A54A5E">
      <w:pPr>
        <w:tabs>
          <w:tab w:val="left" w:pos="426"/>
        </w:tabs>
        <w:spacing w:before="120" w:after="120" w:line="276" w:lineRule="auto"/>
        <w:jc w:val="both"/>
        <w:rPr>
          <w:rFonts w:ascii="Trebuchet MS" w:hAnsi="Trebuchet MS"/>
          <w:bCs/>
        </w:rPr>
      </w:pPr>
      <w:r w:rsidRPr="00A54A5E">
        <w:rPr>
          <w:rFonts w:ascii="Trebuchet MS" w:hAnsi="Trebuchet MS"/>
          <w:bCs/>
        </w:rPr>
        <w:lastRenderedPageBreak/>
        <w:t>a)</w:t>
      </w:r>
      <w:r w:rsidRPr="00A54A5E">
        <w:rPr>
          <w:rFonts w:ascii="Trebuchet MS" w:hAnsi="Trebuchet MS"/>
          <w:bCs/>
        </w:rPr>
        <w:tab/>
        <w:t>interfață care permite participarea la joc, înregistrarea și eliberarea înscrisurilor aferente, conform regulamentelor de joc;</w:t>
      </w:r>
    </w:p>
    <w:p w14:paraId="710D5324" w14:textId="62079EE6" w:rsidR="00A54A5E" w:rsidRPr="00A54A5E" w:rsidRDefault="00A54A5E" w:rsidP="00A54A5E">
      <w:pPr>
        <w:tabs>
          <w:tab w:val="left" w:pos="426"/>
        </w:tabs>
        <w:spacing w:before="120" w:after="120" w:line="276" w:lineRule="auto"/>
        <w:jc w:val="both"/>
        <w:rPr>
          <w:rFonts w:ascii="Trebuchet MS" w:hAnsi="Trebuchet MS"/>
          <w:bCs/>
        </w:rPr>
      </w:pPr>
      <w:r w:rsidRPr="00A54A5E">
        <w:rPr>
          <w:rFonts w:ascii="Trebuchet MS" w:hAnsi="Trebuchet MS"/>
          <w:bCs/>
        </w:rPr>
        <w:t>b)</w:t>
      </w:r>
      <w:r w:rsidRPr="00A54A5E">
        <w:rPr>
          <w:rFonts w:ascii="Trebuchet MS" w:hAnsi="Trebuchet MS"/>
          <w:bCs/>
        </w:rPr>
        <w:tab/>
        <w:t xml:space="preserve">dispozitive care permit plata taxei de participare, cum ar fi: acceptor de bancnote </w:t>
      </w:r>
      <w:r w:rsidR="00CC2CE0" w:rsidRPr="00A54A5E">
        <w:rPr>
          <w:rFonts w:ascii="Trebuchet MS" w:hAnsi="Trebuchet MS"/>
          <w:bCs/>
        </w:rPr>
        <w:t>și</w:t>
      </w:r>
      <w:r w:rsidRPr="00A54A5E">
        <w:rPr>
          <w:rFonts w:ascii="Trebuchet MS" w:hAnsi="Trebuchet MS"/>
          <w:bCs/>
        </w:rPr>
        <w:t xml:space="preserve">/sau monede ori un alt dispozitiv pentru acceptarea </w:t>
      </w:r>
      <w:r w:rsidR="00CC2CE0" w:rsidRPr="00A54A5E">
        <w:rPr>
          <w:rFonts w:ascii="Trebuchet MS" w:hAnsi="Trebuchet MS"/>
          <w:bCs/>
        </w:rPr>
        <w:t>plății</w:t>
      </w:r>
      <w:r w:rsidRPr="00A54A5E">
        <w:rPr>
          <w:rFonts w:ascii="Trebuchet MS" w:hAnsi="Trebuchet MS"/>
          <w:bCs/>
        </w:rPr>
        <w:t xml:space="preserve"> aferente;</w:t>
      </w:r>
    </w:p>
    <w:p w14:paraId="273B74FB" w14:textId="77777777" w:rsidR="00A54A5E" w:rsidRPr="00A54A5E" w:rsidRDefault="00A54A5E" w:rsidP="00A54A5E">
      <w:pPr>
        <w:tabs>
          <w:tab w:val="left" w:pos="426"/>
        </w:tabs>
        <w:spacing w:before="120" w:after="120" w:line="276" w:lineRule="auto"/>
        <w:jc w:val="both"/>
        <w:rPr>
          <w:rFonts w:ascii="Trebuchet MS" w:hAnsi="Trebuchet MS"/>
          <w:bCs/>
        </w:rPr>
      </w:pPr>
      <w:r w:rsidRPr="00A54A5E">
        <w:rPr>
          <w:rFonts w:ascii="Trebuchet MS" w:hAnsi="Trebuchet MS"/>
          <w:bCs/>
        </w:rPr>
        <w:t>c)</w:t>
      </w:r>
      <w:r w:rsidRPr="00A54A5E">
        <w:rPr>
          <w:rFonts w:ascii="Trebuchet MS" w:hAnsi="Trebuchet MS"/>
          <w:bCs/>
        </w:rPr>
        <w:tab/>
        <w:t xml:space="preserve">imprimantă pentru </w:t>
      </w:r>
      <w:proofErr w:type="spellStart"/>
      <w:r w:rsidRPr="00A54A5E">
        <w:rPr>
          <w:rFonts w:ascii="Trebuchet MS" w:hAnsi="Trebuchet MS"/>
          <w:bCs/>
        </w:rPr>
        <w:t>printarea</w:t>
      </w:r>
      <w:proofErr w:type="spellEnd"/>
      <w:r w:rsidRPr="00A54A5E">
        <w:rPr>
          <w:rFonts w:ascii="Trebuchet MS" w:hAnsi="Trebuchet MS"/>
          <w:bCs/>
        </w:rPr>
        <w:t xml:space="preserve"> biletelor de joc.</w:t>
      </w:r>
    </w:p>
    <w:p w14:paraId="35727599" w14:textId="7AF64F3B" w:rsidR="00422754" w:rsidRDefault="00A54A5E" w:rsidP="00A54A5E">
      <w:pPr>
        <w:spacing w:before="120" w:after="120" w:line="276" w:lineRule="auto"/>
        <w:jc w:val="both"/>
        <w:rPr>
          <w:rFonts w:ascii="Trebuchet MS" w:hAnsi="Trebuchet MS"/>
          <w:bCs/>
        </w:rPr>
      </w:pPr>
      <w:r w:rsidRPr="00A54A5E">
        <w:rPr>
          <w:rFonts w:ascii="Trebuchet MS" w:hAnsi="Trebuchet MS"/>
          <w:bCs/>
        </w:rPr>
        <w:t xml:space="preserve">(4) Pe site-urile oficiale ale Companiei Naționale ”Loteria Română S.A.”, în cadrul secțiunii dedicate prin care este permisă participarea la jocurile de noroc de tip loto – joc tradițional –, se înscriu: jocurile de noroc care pot fi accesate prin intermediul site-ului, regulamentele de joc aferente acestora, termenii si </w:t>
      </w:r>
      <w:r w:rsidR="00CC2CE0" w:rsidRPr="00A54A5E">
        <w:rPr>
          <w:rFonts w:ascii="Trebuchet MS" w:hAnsi="Trebuchet MS"/>
          <w:bCs/>
        </w:rPr>
        <w:t>condițiile</w:t>
      </w:r>
      <w:r w:rsidRPr="00A54A5E">
        <w:rPr>
          <w:rFonts w:ascii="Trebuchet MS" w:hAnsi="Trebuchet MS"/>
          <w:bCs/>
        </w:rPr>
        <w:t xml:space="preserve"> de participare. Înscrisul care atestă acordarea dreptului de participare, conform regulamentului de joc, se transmite în format electronic și poate fi imprimat de către participant.</w:t>
      </w:r>
      <w:r w:rsidR="00CC2CE0">
        <w:rPr>
          <w:rFonts w:ascii="Trebuchet MS" w:hAnsi="Trebuchet MS"/>
          <w:bCs/>
        </w:rPr>
        <w:t>”</w:t>
      </w:r>
    </w:p>
    <w:p w14:paraId="579BEEFB" w14:textId="77777777" w:rsidR="00A54A5E" w:rsidRPr="00C607D2" w:rsidRDefault="00A54A5E" w:rsidP="00A54A5E">
      <w:pPr>
        <w:spacing w:before="120" w:after="120" w:line="276" w:lineRule="auto"/>
        <w:jc w:val="both"/>
        <w:rPr>
          <w:rFonts w:ascii="Trebuchet MS" w:hAnsi="Trebuchet MS"/>
          <w:b/>
          <w:bCs/>
        </w:rPr>
      </w:pPr>
    </w:p>
    <w:p w14:paraId="03164AF9" w14:textId="77777777" w:rsidR="00422754" w:rsidRPr="00C607D2" w:rsidRDefault="00422754" w:rsidP="00422754">
      <w:pPr>
        <w:spacing w:before="120" w:after="120" w:line="276" w:lineRule="auto"/>
        <w:jc w:val="center"/>
        <w:rPr>
          <w:rFonts w:ascii="Trebuchet MS" w:hAnsi="Trebuchet MS"/>
          <w:b/>
          <w:bCs/>
        </w:rPr>
      </w:pPr>
      <w:r w:rsidRPr="00C607D2">
        <w:rPr>
          <w:rFonts w:ascii="Trebuchet MS" w:hAnsi="Trebuchet MS"/>
          <w:b/>
          <w:bCs/>
        </w:rPr>
        <w:t>PRIM-MINISTRU</w:t>
      </w:r>
    </w:p>
    <w:p w14:paraId="0946E483" w14:textId="77777777" w:rsidR="00422754" w:rsidRPr="00C607D2" w:rsidRDefault="00422754" w:rsidP="00422754">
      <w:pPr>
        <w:spacing w:before="120" w:after="120" w:line="276" w:lineRule="auto"/>
        <w:jc w:val="center"/>
        <w:rPr>
          <w:rFonts w:ascii="Trebuchet MS" w:hAnsi="Trebuchet MS"/>
          <w:b/>
          <w:bCs/>
        </w:rPr>
      </w:pPr>
    </w:p>
    <w:p w14:paraId="7FB935F4" w14:textId="77777777" w:rsidR="00422754" w:rsidRPr="00C607D2" w:rsidRDefault="00422754" w:rsidP="00422754">
      <w:pPr>
        <w:spacing w:before="120" w:after="120" w:line="276" w:lineRule="auto"/>
        <w:jc w:val="center"/>
        <w:rPr>
          <w:rFonts w:ascii="Trebuchet MS" w:hAnsi="Trebuchet MS"/>
        </w:rPr>
      </w:pPr>
      <w:r w:rsidRPr="00C607D2">
        <w:rPr>
          <w:rFonts w:ascii="Trebuchet MS" w:hAnsi="Trebuchet MS"/>
          <w:b/>
          <w:bCs/>
        </w:rPr>
        <w:t>LUDOVIC ORBAN</w:t>
      </w:r>
    </w:p>
    <w:p w14:paraId="7F57C398" w14:textId="77777777" w:rsidR="00422754" w:rsidRPr="00C607D2" w:rsidRDefault="00422754" w:rsidP="00422754">
      <w:pPr>
        <w:spacing w:line="276" w:lineRule="auto"/>
        <w:rPr>
          <w:rFonts w:ascii="Trebuchet MS" w:hAnsi="Trebuchet MS"/>
        </w:rPr>
      </w:pPr>
    </w:p>
    <w:p w14:paraId="64F799C6" w14:textId="77777777" w:rsidR="00FA7222" w:rsidRDefault="00FA7222" w:rsidP="00422754">
      <w:pPr>
        <w:spacing w:line="276" w:lineRule="auto"/>
      </w:pPr>
    </w:p>
    <w:sectPr w:rsidR="00FA7222" w:rsidSect="009B509A">
      <w:headerReference w:type="even" r:id="rId8"/>
      <w:headerReference w:type="default" r:id="rId9"/>
      <w:footerReference w:type="even" r:id="rId10"/>
      <w:footerReference w:type="default" r:id="rId11"/>
      <w:headerReference w:type="first" r:id="rId12"/>
      <w:footerReference w:type="first" r:id="rId13"/>
      <w:pgSz w:w="11907" w:h="16839"/>
      <w:pgMar w:top="851" w:right="1134" w:bottom="36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54AE" w14:textId="77777777" w:rsidR="001E299D" w:rsidRDefault="001E299D">
      <w:r>
        <w:separator/>
      </w:r>
    </w:p>
  </w:endnote>
  <w:endnote w:type="continuationSeparator" w:id="0">
    <w:p w14:paraId="1CBDF79F" w14:textId="77777777" w:rsidR="001E299D" w:rsidRDefault="001E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30D2" w14:textId="77777777" w:rsidR="00F90732" w:rsidRDefault="001E299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57A4" w14:textId="77777777" w:rsidR="00C657B6" w:rsidRPr="00C657B6" w:rsidRDefault="001E299D" w:rsidP="00C657B6">
    <w:pPr>
      <w:pStyle w:val="Subsol"/>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7FCB" w14:textId="77777777" w:rsidR="00F90732" w:rsidRDefault="001E299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F1D63" w14:textId="77777777" w:rsidR="001E299D" w:rsidRDefault="001E299D">
      <w:r>
        <w:separator/>
      </w:r>
    </w:p>
  </w:footnote>
  <w:footnote w:type="continuationSeparator" w:id="0">
    <w:p w14:paraId="7FF3003A" w14:textId="77777777" w:rsidR="001E299D" w:rsidRDefault="001E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2FBC" w14:textId="77777777" w:rsidR="00F90732" w:rsidRDefault="001E299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244B" w14:textId="77777777" w:rsidR="00F90732" w:rsidRDefault="001E299D">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E9DC" w14:textId="77777777" w:rsidR="00F90732" w:rsidRDefault="001E299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80BCB"/>
    <w:multiLevelType w:val="multilevel"/>
    <w:tmpl w:val="414A1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421403"/>
    <w:multiLevelType w:val="multilevel"/>
    <w:tmpl w:val="BDC0FF44"/>
    <w:lvl w:ilvl="0">
      <w:start w:val="1"/>
      <w:numFmt w:val="lowerLetter"/>
      <w:lvlText w:val="%1)"/>
      <w:lvlJc w:val="left"/>
      <w:pPr>
        <w:ind w:left="150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54"/>
    <w:rsid w:val="0005460A"/>
    <w:rsid w:val="0005557B"/>
    <w:rsid w:val="000823BA"/>
    <w:rsid w:val="000831B3"/>
    <w:rsid w:val="00182695"/>
    <w:rsid w:val="00196D47"/>
    <w:rsid w:val="001E299D"/>
    <w:rsid w:val="00250144"/>
    <w:rsid w:val="00422754"/>
    <w:rsid w:val="004D1B35"/>
    <w:rsid w:val="00546258"/>
    <w:rsid w:val="0056166D"/>
    <w:rsid w:val="006E5C83"/>
    <w:rsid w:val="007C2015"/>
    <w:rsid w:val="007E2220"/>
    <w:rsid w:val="00895B45"/>
    <w:rsid w:val="008E720E"/>
    <w:rsid w:val="00911A8B"/>
    <w:rsid w:val="00951CB2"/>
    <w:rsid w:val="009B509A"/>
    <w:rsid w:val="00A10337"/>
    <w:rsid w:val="00A54A5E"/>
    <w:rsid w:val="00AE7BAF"/>
    <w:rsid w:val="00BC7DE2"/>
    <w:rsid w:val="00CC2CE0"/>
    <w:rsid w:val="00D63D05"/>
    <w:rsid w:val="00ED69A7"/>
    <w:rsid w:val="00F37D69"/>
    <w:rsid w:val="00FA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B0DB"/>
  <w15:docId w15:val="{C8EFFE29-3531-4B4D-AF55-154C3FFB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54"/>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5tlu1">
    <w:name w:val="l5tlu1"/>
    <w:rsid w:val="00422754"/>
    <w:rPr>
      <w:b/>
      <w:bCs/>
      <w:color w:val="000000"/>
      <w:sz w:val="32"/>
      <w:szCs w:val="32"/>
    </w:rPr>
  </w:style>
  <w:style w:type="character" w:customStyle="1" w:styleId="l5prm1">
    <w:name w:val="l5prm1"/>
    <w:rsid w:val="00422754"/>
    <w:rPr>
      <w:i/>
      <w:iCs/>
      <w:color w:val="000000"/>
      <w:sz w:val="26"/>
      <w:szCs w:val="26"/>
    </w:rPr>
  </w:style>
  <w:style w:type="paragraph" w:styleId="Antet">
    <w:name w:val="header"/>
    <w:basedOn w:val="Normal"/>
    <w:link w:val="AntetCaracter"/>
    <w:uiPriority w:val="99"/>
    <w:unhideWhenUsed/>
    <w:rsid w:val="00422754"/>
    <w:pPr>
      <w:tabs>
        <w:tab w:val="center" w:pos="4513"/>
        <w:tab w:val="right" w:pos="9026"/>
      </w:tabs>
    </w:pPr>
    <w:rPr>
      <w:lang w:val="x-none" w:eastAsia="x-none"/>
    </w:rPr>
  </w:style>
  <w:style w:type="character" w:customStyle="1" w:styleId="AntetCaracter">
    <w:name w:val="Antet Caracter"/>
    <w:basedOn w:val="Fontdeparagrafimplicit"/>
    <w:link w:val="Antet"/>
    <w:uiPriority w:val="99"/>
    <w:rsid w:val="00422754"/>
    <w:rPr>
      <w:rFonts w:ascii="Times New Roman" w:eastAsia="Times New Roman" w:hAnsi="Times New Roman" w:cs="Times New Roman"/>
      <w:sz w:val="24"/>
      <w:szCs w:val="24"/>
      <w:lang w:val="x-none" w:eastAsia="x-none"/>
    </w:rPr>
  </w:style>
  <w:style w:type="paragraph" w:styleId="Subsol">
    <w:name w:val="footer"/>
    <w:basedOn w:val="Normal"/>
    <w:link w:val="SubsolCaracter"/>
    <w:uiPriority w:val="99"/>
    <w:unhideWhenUsed/>
    <w:rsid w:val="00422754"/>
    <w:pPr>
      <w:tabs>
        <w:tab w:val="center" w:pos="4513"/>
        <w:tab w:val="right" w:pos="9026"/>
      </w:tabs>
    </w:pPr>
    <w:rPr>
      <w:lang w:val="x-none" w:eastAsia="x-none"/>
    </w:rPr>
  </w:style>
  <w:style w:type="character" w:customStyle="1" w:styleId="SubsolCaracter">
    <w:name w:val="Subsol Caracter"/>
    <w:basedOn w:val="Fontdeparagrafimplicit"/>
    <w:link w:val="Subsol"/>
    <w:uiPriority w:val="99"/>
    <w:rsid w:val="00422754"/>
    <w:rPr>
      <w:rFonts w:ascii="Times New Roman" w:eastAsia="Times New Roman" w:hAnsi="Times New Roman" w:cs="Times New Roman"/>
      <w:sz w:val="24"/>
      <w:szCs w:val="24"/>
      <w:lang w:val="x-none" w:eastAsia="x-none"/>
    </w:rPr>
  </w:style>
  <w:style w:type="paragraph" w:styleId="Listparagraf">
    <w:name w:val="List Paragraph"/>
    <w:basedOn w:val="Normal"/>
    <w:uiPriority w:val="34"/>
    <w:qFormat/>
    <w:rsid w:val="00422754"/>
    <w:pPr>
      <w:ind w:left="720"/>
      <w:contextualSpacing/>
    </w:pPr>
  </w:style>
  <w:style w:type="paragraph" w:styleId="TextnBalon">
    <w:name w:val="Balloon Text"/>
    <w:basedOn w:val="Normal"/>
    <w:link w:val="TextnBalonCaracter"/>
    <w:uiPriority w:val="99"/>
    <w:semiHidden/>
    <w:unhideWhenUsed/>
    <w:rsid w:val="009B509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509A"/>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ct:48295%2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2899</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victoria.marinescu</dc:creator>
  <cp:lastModifiedBy>Aurelian.Gavrilescu</cp:lastModifiedBy>
  <cp:revision>2</cp:revision>
  <cp:lastPrinted>2020-08-31T12:49:00Z</cp:lastPrinted>
  <dcterms:created xsi:type="dcterms:W3CDTF">2020-08-31T13:25:00Z</dcterms:created>
  <dcterms:modified xsi:type="dcterms:W3CDTF">2020-08-31T13:25:00Z</dcterms:modified>
</cp:coreProperties>
</file>