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4D3" w:rsidRPr="007D059A" w:rsidRDefault="00EB74D3" w:rsidP="008E5082">
      <w:pPr>
        <w:autoSpaceDE w:val="0"/>
        <w:autoSpaceDN w:val="0"/>
        <w:adjustRightInd w:val="0"/>
        <w:spacing w:line="276" w:lineRule="auto"/>
        <w:ind w:right="-65"/>
        <w:jc w:val="center"/>
        <w:outlineLvl w:val="0"/>
        <w:rPr>
          <w:rFonts w:ascii="Trebuchet MS" w:hAnsi="Trebuchet MS"/>
          <w:b/>
        </w:rPr>
      </w:pPr>
    </w:p>
    <w:p w:rsidR="00BA2E08" w:rsidRPr="007D059A" w:rsidRDefault="00894C9B" w:rsidP="008E5082">
      <w:pPr>
        <w:autoSpaceDE w:val="0"/>
        <w:autoSpaceDN w:val="0"/>
        <w:adjustRightInd w:val="0"/>
        <w:spacing w:line="276" w:lineRule="auto"/>
        <w:ind w:right="-65"/>
        <w:jc w:val="center"/>
        <w:outlineLvl w:val="0"/>
        <w:rPr>
          <w:rFonts w:ascii="Trebuchet MS" w:hAnsi="Trebuchet MS"/>
          <w:b/>
        </w:rPr>
      </w:pPr>
      <w:r>
        <w:rPr>
          <w:rFonts w:ascii="Trebuchet MS" w:hAnsi="Trebuchet MS"/>
          <w:b/>
        </w:rPr>
        <w:t>EXPUNERE DE MOTIVE</w:t>
      </w:r>
    </w:p>
    <w:p w:rsidR="004D4AA0" w:rsidRPr="007D059A" w:rsidRDefault="004D4AA0" w:rsidP="008E5082">
      <w:pPr>
        <w:autoSpaceDE w:val="0"/>
        <w:autoSpaceDN w:val="0"/>
        <w:adjustRightInd w:val="0"/>
        <w:spacing w:line="276" w:lineRule="auto"/>
        <w:ind w:right="-65"/>
        <w:jc w:val="center"/>
        <w:rPr>
          <w:rFonts w:ascii="Trebuchet MS" w:hAnsi="Trebuchet MS"/>
          <w:b/>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1170"/>
        <w:gridCol w:w="1274"/>
        <w:gridCol w:w="1134"/>
        <w:gridCol w:w="1134"/>
        <w:gridCol w:w="1134"/>
        <w:gridCol w:w="992"/>
      </w:tblGrid>
      <w:tr w:rsidR="009F3C6F" w:rsidRPr="007D059A" w:rsidTr="004975E0">
        <w:tc>
          <w:tcPr>
            <w:tcW w:w="10774" w:type="dxa"/>
            <w:gridSpan w:val="7"/>
          </w:tcPr>
          <w:p w:rsidR="007431E7" w:rsidRPr="007D059A" w:rsidRDefault="000379B6" w:rsidP="008E5082">
            <w:pPr>
              <w:spacing w:line="276" w:lineRule="auto"/>
              <w:ind w:right="-65"/>
              <w:jc w:val="center"/>
              <w:rPr>
                <w:rFonts w:ascii="Trebuchet MS" w:hAnsi="Trebuchet MS"/>
                <w:b/>
              </w:rPr>
            </w:pPr>
            <w:r w:rsidRPr="007D059A">
              <w:rPr>
                <w:rFonts w:ascii="Trebuchet MS" w:hAnsi="Trebuchet MS"/>
                <w:b/>
              </w:rPr>
              <w:t>Secțiunea</w:t>
            </w:r>
            <w:r w:rsidR="007431E7" w:rsidRPr="007D059A">
              <w:rPr>
                <w:rFonts w:ascii="Trebuchet MS" w:hAnsi="Trebuchet MS"/>
                <w:b/>
              </w:rPr>
              <w:t xml:space="preserve"> 1</w:t>
            </w:r>
          </w:p>
          <w:p w:rsidR="00EF5894" w:rsidRPr="007D059A" w:rsidRDefault="007431E7" w:rsidP="008E5082">
            <w:pPr>
              <w:spacing w:line="276" w:lineRule="auto"/>
              <w:ind w:right="-65"/>
              <w:jc w:val="center"/>
              <w:rPr>
                <w:rFonts w:ascii="Trebuchet MS" w:hAnsi="Trebuchet MS"/>
                <w:b/>
              </w:rPr>
            </w:pPr>
            <w:r w:rsidRPr="007D059A">
              <w:rPr>
                <w:rFonts w:ascii="Trebuchet MS" w:hAnsi="Trebuchet MS"/>
                <w:b/>
              </w:rPr>
              <w:t>Titlul proiectului de act normativ</w:t>
            </w:r>
            <w:r w:rsidR="00384F42" w:rsidRPr="007D059A">
              <w:rPr>
                <w:rFonts w:ascii="Trebuchet MS" w:hAnsi="Trebuchet MS"/>
                <w:b/>
              </w:rPr>
              <w:t>:</w:t>
            </w:r>
          </w:p>
          <w:p w:rsidR="00B20F02" w:rsidRPr="007D059A" w:rsidRDefault="00B20F02" w:rsidP="00596692">
            <w:pPr>
              <w:autoSpaceDE w:val="0"/>
              <w:autoSpaceDN w:val="0"/>
              <w:adjustRightInd w:val="0"/>
              <w:spacing w:line="276" w:lineRule="auto"/>
              <w:ind w:right="-65"/>
              <w:jc w:val="center"/>
              <w:rPr>
                <w:rFonts w:ascii="Trebuchet MS" w:eastAsia="Calibri" w:hAnsi="Trebuchet MS"/>
                <w:b/>
                <w:lang w:eastAsia="ro-RO"/>
              </w:rPr>
            </w:pPr>
          </w:p>
          <w:p w:rsidR="00B71A29" w:rsidRPr="007D059A" w:rsidRDefault="00B71A29" w:rsidP="00B71A29">
            <w:pPr>
              <w:autoSpaceDE w:val="0"/>
              <w:autoSpaceDN w:val="0"/>
              <w:adjustRightInd w:val="0"/>
              <w:spacing w:line="276" w:lineRule="auto"/>
              <w:ind w:right="-65"/>
              <w:jc w:val="center"/>
              <w:rPr>
                <w:rFonts w:ascii="Trebuchet MS" w:eastAsia="Calibri" w:hAnsi="Trebuchet MS"/>
                <w:b/>
                <w:lang w:eastAsia="ro-RO"/>
              </w:rPr>
            </w:pPr>
            <w:r>
              <w:rPr>
                <w:rFonts w:ascii="Trebuchet MS" w:eastAsia="Calibri" w:hAnsi="Trebuchet MS"/>
                <w:b/>
                <w:lang w:eastAsia="ro-RO"/>
              </w:rPr>
              <w:t xml:space="preserve">LEGE </w:t>
            </w:r>
            <w:r w:rsidR="00596692" w:rsidRPr="007D059A">
              <w:rPr>
                <w:rFonts w:ascii="Trebuchet MS" w:eastAsia="Calibri" w:hAnsi="Trebuchet MS"/>
                <w:b/>
                <w:lang w:eastAsia="ro-RO"/>
              </w:rPr>
              <w:t xml:space="preserve">pentru modificarea şi completarea </w:t>
            </w:r>
            <w:r w:rsidR="00112F45">
              <w:rPr>
                <w:rFonts w:ascii="Trebuchet MS" w:eastAsia="Calibri" w:hAnsi="Trebuchet MS"/>
                <w:b/>
                <w:lang w:eastAsia="ro-RO"/>
              </w:rPr>
              <w:t xml:space="preserve"> </w:t>
            </w:r>
            <w:r w:rsidR="00596692" w:rsidRPr="007D059A">
              <w:rPr>
                <w:rFonts w:ascii="Trebuchet MS" w:eastAsia="Calibri" w:hAnsi="Trebuchet MS"/>
                <w:b/>
                <w:lang w:eastAsia="ro-RO"/>
              </w:rPr>
              <w:t xml:space="preserve">Legii </w:t>
            </w:r>
            <w:r w:rsidR="003715E7" w:rsidRPr="003715E7">
              <w:rPr>
                <w:rFonts w:ascii="Trebuchet MS" w:eastAsia="Calibri" w:hAnsi="Trebuchet MS"/>
                <w:b/>
                <w:lang w:eastAsia="ro-RO"/>
              </w:rPr>
              <w:t xml:space="preserve">nr. 200/2006 privind constituirea şi utilizarea </w:t>
            </w:r>
            <w:r w:rsidR="00112F45">
              <w:rPr>
                <w:rFonts w:ascii="Trebuchet MS" w:eastAsia="Calibri" w:hAnsi="Trebuchet MS"/>
                <w:b/>
                <w:lang w:eastAsia="ro-RO"/>
              </w:rPr>
              <w:t xml:space="preserve">   </w:t>
            </w:r>
            <w:r w:rsidR="003715E7" w:rsidRPr="003715E7">
              <w:rPr>
                <w:rFonts w:ascii="Trebuchet MS" w:eastAsia="Calibri" w:hAnsi="Trebuchet MS"/>
                <w:b/>
                <w:lang w:eastAsia="ro-RO"/>
              </w:rPr>
              <w:t>Fondului de garantare pentru plata creanţelor salariale</w:t>
            </w:r>
          </w:p>
          <w:p w:rsidR="00CE4E26" w:rsidRPr="007D059A" w:rsidRDefault="00CE4E26" w:rsidP="00D03B20">
            <w:pPr>
              <w:autoSpaceDE w:val="0"/>
              <w:autoSpaceDN w:val="0"/>
              <w:adjustRightInd w:val="0"/>
              <w:spacing w:line="276" w:lineRule="auto"/>
              <w:ind w:left="1198" w:right="-65" w:hanging="851"/>
              <w:jc w:val="center"/>
              <w:rPr>
                <w:rFonts w:ascii="Trebuchet MS" w:eastAsia="Calibri" w:hAnsi="Trebuchet MS"/>
                <w:b/>
                <w:lang w:eastAsia="ro-RO"/>
              </w:rPr>
            </w:pPr>
          </w:p>
        </w:tc>
      </w:tr>
      <w:tr w:rsidR="009F3C6F" w:rsidRPr="007D059A" w:rsidTr="004975E0">
        <w:tc>
          <w:tcPr>
            <w:tcW w:w="10774" w:type="dxa"/>
            <w:gridSpan w:val="7"/>
            <w:tcBorders>
              <w:bottom w:val="single" w:sz="4" w:space="0" w:color="auto"/>
            </w:tcBorders>
          </w:tcPr>
          <w:p w:rsidR="007431E7" w:rsidRPr="007D059A" w:rsidRDefault="007431E7" w:rsidP="008E5082">
            <w:pPr>
              <w:spacing w:line="276" w:lineRule="auto"/>
              <w:ind w:right="-65"/>
              <w:jc w:val="center"/>
              <w:rPr>
                <w:rFonts w:ascii="Trebuchet MS" w:hAnsi="Trebuchet MS"/>
                <w:b/>
              </w:rPr>
            </w:pPr>
            <w:r w:rsidRPr="007D059A">
              <w:rPr>
                <w:rFonts w:ascii="Trebuchet MS" w:hAnsi="Trebuchet MS"/>
                <w:b/>
              </w:rPr>
              <w:t>Secţiunea a 2-a</w:t>
            </w:r>
          </w:p>
          <w:p w:rsidR="003A25D6" w:rsidRPr="007D059A" w:rsidRDefault="007431E7" w:rsidP="008E5082">
            <w:pPr>
              <w:spacing w:line="276" w:lineRule="auto"/>
              <w:ind w:right="-65"/>
              <w:jc w:val="center"/>
              <w:rPr>
                <w:rFonts w:ascii="Trebuchet MS" w:hAnsi="Trebuchet MS"/>
                <w:b/>
              </w:rPr>
            </w:pPr>
            <w:r w:rsidRPr="007D059A">
              <w:rPr>
                <w:rFonts w:ascii="Trebuchet MS" w:hAnsi="Trebuchet MS"/>
                <w:b/>
              </w:rPr>
              <w:t>Motivul emiterii actului normativ</w:t>
            </w:r>
          </w:p>
          <w:p w:rsidR="00F92E54" w:rsidRPr="007D059A" w:rsidRDefault="00F92E54" w:rsidP="008E5082">
            <w:pPr>
              <w:spacing w:line="276" w:lineRule="auto"/>
              <w:ind w:right="-65"/>
              <w:jc w:val="center"/>
              <w:rPr>
                <w:rFonts w:ascii="Trebuchet MS" w:hAnsi="Trebuchet MS"/>
                <w:b/>
              </w:rPr>
            </w:pPr>
          </w:p>
          <w:p w:rsidR="00A22D1C" w:rsidRPr="007D059A" w:rsidRDefault="00A22D1C" w:rsidP="008E5082">
            <w:pPr>
              <w:spacing w:line="276" w:lineRule="auto"/>
              <w:jc w:val="both"/>
              <w:rPr>
                <w:rFonts w:ascii="Trebuchet MS" w:hAnsi="Trebuchet MS"/>
                <w:b/>
              </w:rPr>
            </w:pPr>
            <w:r w:rsidRPr="007D059A">
              <w:rPr>
                <w:rFonts w:ascii="Trebuchet MS" w:hAnsi="Trebuchet MS"/>
                <w:b/>
              </w:rPr>
              <w:t>1</w:t>
            </w:r>
            <w:r w:rsidRPr="007D059A">
              <w:rPr>
                <w:rFonts w:ascii="Trebuchet MS" w:hAnsi="Trebuchet MS"/>
                <w:b/>
                <w:u w:val="single"/>
              </w:rPr>
              <w:t xml:space="preserve">.Descrierea </w:t>
            </w:r>
            <w:r w:rsidR="0087635A" w:rsidRPr="007D059A">
              <w:rPr>
                <w:rFonts w:ascii="Trebuchet MS" w:hAnsi="Trebuchet MS"/>
                <w:b/>
                <w:u w:val="single"/>
              </w:rPr>
              <w:t>situației</w:t>
            </w:r>
            <w:r w:rsidRPr="007D059A">
              <w:rPr>
                <w:rFonts w:ascii="Trebuchet MS" w:hAnsi="Trebuchet MS"/>
                <w:b/>
                <w:u w:val="single"/>
              </w:rPr>
              <w:t xml:space="preserve"> actuale</w:t>
            </w:r>
            <w:r w:rsidRPr="007D059A">
              <w:rPr>
                <w:rFonts w:ascii="Trebuchet MS" w:hAnsi="Trebuchet MS"/>
                <w:b/>
              </w:rPr>
              <w:t xml:space="preserve"> </w:t>
            </w:r>
          </w:p>
          <w:p w:rsidR="00EA3962" w:rsidRPr="007D059A" w:rsidRDefault="00EA3962" w:rsidP="008E5082">
            <w:pPr>
              <w:jc w:val="both"/>
              <w:rPr>
                <w:rFonts w:ascii="Trebuchet MS" w:hAnsi="Trebuchet MS"/>
              </w:rPr>
            </w:pPr>
          </w:p>
          <w:p w:rsidR="00BC6BA2" w:rsidRPr="00BC6BA2" w:rsidRDefault="00BC6BA2" w:rsidP="00BC6BA2">
            <w:pPr>
              <w:pStyle w:val="ListParagraph"/>
              <w:numPr>
                <w:ilvl w:val="0"/>
                <w:numId w:val="36"/>
              </w:numPr>
              <w:autoSpaceDE w:val="0"/>
              <w:autoSpaceDN w:val="0"/>
              <w:adjustRightInd w:val="0"/>
              <w:ind w:left="0" w:firstLine="0"/>
              <w:jc w:val="both"/>
              <w:rPr>
                <w:rFonts w:ascii="Trebuchet MS" w:hAnsi="Trebuchet MS"/>
                <w:color w:val="000000" w:themeColor="text1"/>
                <w:szCs w:val="24"/>
                <w:lang w:val="ro-RO"/>
              </w:rPr>
            </w:pPr>
            <w:r w:rsidRPr="00BC6BA2">
              <w:rPr>
                <w:rFonts w:ascii="Trebuchet MS" w:hAnsi="Trebuchet MS"/>
                <w:color w:val="000000" w:themeColor="text1"/>
                <w:szCs w:val="24"/>
                <w:lang w:val="ro-RO"/>
              </w:rPr>
              <w:t>Prevederile Legii nr. 200/2006 privind constituirea şi utilizarea Fondului de garantare pentru plata creanţelor salariale, cu modificările și completările ulterioare, reglementează condiţiile privind constituirea, gestionarea, utilizarea şi controlul Fondului de garantare pentru plata creanţelor salariale, denumit în continuare Fondul de garantare.</w:t>
            </w:r>
          </w:p>
          <w:p w:rsidR="00BC6BA2" w:rsidRPr="00BC6BA2" w:rsidRDefault="00BC6BA2" w:rsidP="00BC6BA2">
            <w:pPr>
              <w:autoSpaceDE w:val="0"/>
              <w:autoSpaceDN w:val="0"/>
              <w:adjustRightInd w:val="0"/>
              <w:rPr>
                <w:rFonts w:ascii="Trebuchet MS" w:hAnsi="Trebuchet MS"/>
                <w:color w:val="000000" w:themeColor="text1"/>
              </w:rPr>
            </w:pPr>
          </w:p>
          <w:p w:rsidR="00BC6BA2" w:rsidRPr="00BC6BA2" w:rsidRDefault="00606F72" w:rsidP="00BC6BA2">
            <w:pPr>
              <w:autoSpaceDE w:val="0"/>
              <w:autoSpaceDN w:val="0"/>
              <w:adjustRightInd w:val="0"/>
              <w:jc w:val="both"/>
              <w:rPr>
                <w:rFonts w:ascii="Trebuchet MS" w:hAnsi="Trebuchet MS"/>
                <w:color w:val="000000" w:themeColor="text1"/>
              </w:rPr>
            </w:pPr>
            <w:r w:rsidRPr="00710B74">
              <w:rPr>
                <w:rFonts w:ascii="Trebuchet MS" w:hAnsi="Trebuchet MS"/>
              </w:rPr>
              <w:t>În considerarea dispozițiilor art. 2 din Legea nr. 200/2006, cu modificările și completările ulterioare</w:t>
            </w:r>
            <w:r w:rsidRPr="007D059A">
              <w:rPr>
                <w:rFonts w:ascii="Trebuchet MS" w:hAnsi="Trebuchet MS"/>
                <w:color w:val="000000" w:themeColor="text1"/>
              </w:rPr>
              <w:t xml:space="preserve">, </w:t>
            </w:r>
            <w:r>
              <w:rPr>
                <w:rFonts w:ascii="Trebuchet MS" w:hAnsi="Trebuchet MS"/>
                <w:color w:val="000000" w:themeColor="text1"/>
              </w:rPr>
              <w:t>d</w:t>
            </w:r>
            <w:r w:rsidR="00BC6BA2" w:rsidRPr="00BC6BA2">
              <w:rPr>
                <w:rFonts w:ascii="Trebuchet MS" w:hAnsi="Trebuchet MS"/>
                <w:color w:val="000000" w:themeColor="text1"/>
              </w:rPr>
              <w:t>in Fondul de garantare se asigură plata creanţelor salariale ce rezultă din contractele individuale de muncă şi din contractele colective de muncă încheiate de salariaţi cu angajatorii împotriva cărora au fost pronunţate hotărâri judecătoreşti definitive de deschidere a procedurii insolvenţei şi faţă de care a fost dispusă măsura ridicării totale sau parţiale a dreptului de administrare, denumiţi în continuare angajatori în stare de insolvenţă.</w:t>
            </w:r>
          </w:p>
          <w:p w:rsidR="00BC6BA2" w:rsidRDefault="00BC6BA2" w:rsidP="00BC6BA2">
            <w:pPr>
              <w:autoSpaceDE w:val="0"/>
              <w:autoSpaceDN w:val="0"/>
              <w:adjustRightInd w:val="0"/>
              <w:rPr>
                <w:sz w:val="28"/>
                <w:szCs w:val="28"/>
                <w:lang w:val="en-US"/>
              </w:rPr>
            </w:pPr>
          </w:p>
          <w:p w:rsidR="00CD4B77" w:rsidRDefault="00E52590" w:rsidP="00BC6BA2">
            <w:pPr>
              <w:spacing w:line="276" w:lineRule="auto"/>
              <w:jc w:val="both"/>
              <w:rPr>
                <w:rFonts w:ascii="Trebuchet MS" w:hAnsi="Trebuchet MS"/>
                <w:color w:val="000000" w:themeColor="text1"/>
              </w:rPr>
            </w:pPr>
            <w:r w:rsidRPr="007D059A">
              <w:rPr>
                <w:rFonts w:ascii="Trebuchet MS" w:hAnsi="Trebuchet MS"/>
                <w:color w:val="000000" w:themeColor="text1"/>
              </w:rPr>
              <w:t>Conform prevederilor alin. (3) de la art. 19 din Legea nr. 200/2006, cu modificările și completările ulterioare, cererile prevăzute la alin. (1)</w:t>
            </w:r>
            <w:r w:rsidR="007D059A" w:rsidRPr="007D059A">
              <w:rPr>
                <w:rFonts w:ascii="Trebuchet MS" w:hAnsi="Trebuchet MS"/>
                <w:color w:val="000000" w:themeColor="text1"/>
              </w:rPr>
              <w:t>,</w:t>
            </w:r>
            <w:r w:rsidRPr="007D059A">
              <w:rPr>
                <w:rFonts w:ascii="Trebuchet MS" w:hAnsi="Trebuchet MS"/>
                <w:color w:val="000000" w:themeColor="text1"/>
              </w:rPr>
              <w:t xml:space="preserve"> </w:t>
            </w:r>
            <w:r w:rsidR="007D059A" w:rsidRPr="007D059A">
              <w:rPr>
                <w:rFonts w:ascii="Trebuchet MS" w:hAnsi="Trebuchet MS"/>
                <w:color w:val="000000" w:themeColor="text1"/>
                <w:lang w:val="en-US"/>
              </w:rPr>
              <w:t xml:space="preserve">referitoare la stabilirea cuantumului creanţelor salariale cuvenite salariaţilor şi efectuarea plăţii acestora </w:t>
            </w:r>
            <w:r w:rsidRPr="007D059A">
              <w:rPr>
                <w:rFonts w:ascii="Trebuchet MS" w:hAnsi="Trebuchet MS"/>
                <w:color w:val="000000" w:themeColor="text1"/>
              </w:rPr>
              <w:t xml:space="preserve">şi </w:t>
            </w:r>
            <w:r w:rsidR="007D059A">
              <w:rPr>
                <w:rFonts w:ascii="Trebuchet MS" w:hAnsi="Trebuchet MS"/>
                <w:color w:val="000000" w:themeColor="text1"/>
              </w:rPr>
              <w:t xml:space="preserve">la alin. </w:t>
            </w:r>
            <w:r w:rsidRPr="007D059A">
              <w:rPr>
                <w:rFonts w:ascii="Trebuchet MS" w:hAnsi="Trebuchet MS"/>
                <w:color w:val="000000" w:themeColor="text1"/>
              </w:rPr>
              <w:t>(2)</w:t>
            </w:r>
            <w:r w:rsidR="007D059A" w:rsidRPr="007D059A">
              <w:rPr>
                <w:rFonts w:ascii="Trebuchet MS" w:hAnsi="Trebuchet MS"/>
                <w:color w:val="000000" w:themeColor="text1"/>
              </w:rPr>
              <w:t>,</w:t>
            </w:r>
            <w:r w:rsidRPr="007D059A">
              <w:rPr>
                <w:rFonts w:ascii="Trebuchet MS" w:hAnsi="Trebuchet MS"/>
                <w:color w:val="000000" w:themeColor="text1"/>
              </w:rPr>
              <w:t xml:space="preserve"> </w:t>
            </w:r>
            <w:r w:rsidR="007D059A" w:rsidRPr="007D059A">
              <w:rPr>
                <w:rFonts w:ascii="Trebuchet MS" w:hAnsi="Trebuchet MS"/>
                <w:color w:val="000000" w:themeColor="text1"/>
              </w:rPr>
              <w:t xml:space="preserve">privind </w:t>
            </w:r>
            <w:r w:rsidR="007D059A" w:rsidRPr="007D059A">
              <w:rPr>
                <w:rFonts w:ascii="Trebuchet MS" w:hAnsi="Trebuchet MS"/>
                <w:color w:val="000000" w:themeColor="text1"/>
                <w:lang w:val="en-US"/>
              </w:rPr>
              <w:t xml:space="preserve">stabilirea cuantumului creanţelor salariale cuvenite salariaţilor şi la efectuarea plăţii acestora, </w:t>
            </w:r>
            <w:r w:rsidRPr="007D059A">
              <w:rPr>
                <w:rFonts w:ascii="Trebuchet MS" w:hAnsi="Trebuchet MS"/>
                <w:color w:val="000000" w:themeColor="text1"/>
              </w:rPr>
              <w:t>vor fi însoţite de documente care să ateste că împotriva angajatorului a fost pronunţată o hotărâre judecătorească definitivă de deschidere a procedurii insolvenţei şi a fost dispusă măsura ridicării totale sau parţiale a dreptului de administrare.</w:t>
            </w:r>
          </w:p>
          <w:p w:rsidR="00E52590" w:rsidRDefault="00E52590" w:rsidP="00B65CE4">
            <w:pPr>
              <w:spacing w:line="276" w:lineRule="auto"/>
              <w:jc w:val="both"/>
              <w:rPr>
                <w:rFonts w:ascii="Trebuchet MS" w:hAnsi="Trebuchet MS"/>
              </w:rPr>
            </w:pPr>
          </w:p>
          <w:p w:rsidR="002D3E72" w:rsidRPr="00BC6BA2" w:rsidRDefault="002D3E72" w:rsidP="00BC6BA2">
            <w:pPr>
              <w:pStyle w:val="ListParagraph"/>
              <w:numPr>
                <w:ilvl w:val="0"/>
                <w:numId w:val="36"/>
              </w:numPr>
              <w:autoSpaceDE w:val="0"/>
              <w:autoSpaceDN w:val="0"/>
              <w:adjustRightInd w:val="0"/>
              <w:spacing w:line="276" w:lineRule="auto"/>
              <w:ind w:left="0" w:firstLine="0"/>
              <w:jc w:val="both"/>
              <w:rPr>
                <w:rFonts w:ascii="Trebuchet MS" w:hAnsi="Trebuchet MS"/>
                <w:color w:val="000000" w:themeColor="text1"/>
                <w:shd w:val="clear" w:color="auto" w:fill="FFFFFF"/>
              </w:rPr>
            </w:pPr>
            <w:r w:rsidRPr="00BC6BA2">
              <w:rPr>
                <w:rFonts w:ascii="Trebuchet MS" w:hAnsi="Trebuchet MS"/>
                <w:color w:val="000000" w:themeColor="text1"/>
                <w:shd w:val="clear" w:color="auto" w:fill="FFFFFF"/>
              </w:rPr>
              <w:t xml:space="preserve">Conform dispozițiilor art. 40 din </w:t>
            </w:r>
            <w:r w:rsidRPr="00BC6BA2">
              <w:rPr>
                <w:rFonts w:ascii="Trebuchet MS" w:hAnsi="Trebuchet MS"/>
                <w:color w:val="000000" w:themeColor="text1"/>
              </w:rPr>
              <w:t>Legea nr. 85/2014 privind procedurile de prevenire a insolvenţei şi de insolvenţă, cu modificările și completările ulterioare</w:t>
            </w:r>
            <w:r w:rsidRPr="00BC6BA2">
              <w:rPr>
                <w:rFonts w:ascii="Trebuchet MS" w:hAnsi="Trebuchet MS"/>
                <w:color w:val="000000" w:themeColor="text1"/>
                <w:shd w:val="clear" w:color="auto" w:fill="FFFFFF"/>
              </w:rPr>
              <w:t>, organele care aplică procedura sunt: instanţele judecătoreşti, judecătorul-sindic, administratorul judiciar şi lichidatorul judiciar.</w:t>
            </w:r>
          </w:p>
          <w:p w:rsidR="002D3E72" w:rsidRPr="00B65CE4" w:rsidRDefault="002D3E72" w:rsidP="00B65CE4">
            <w:pPr>
              <w:pStyle w:val="ListParagraph"/>
              <w:autoSpaceDE w:val="0"/>
              <w:autoSpaceDN w:val="0"/>
              <w:adjustRightInd w:val="0"/>
              <w:spacing w:line="276" w:lineRule="auto"/>
              <w:ind w:left="-79" w:firstLine="79"/>
              <w:jc w:val="both"/>
              <w:rPr>
                <w:rFonts w:ascii="Trebuchet MS" w:hAnsi="Trebuchet MS"/>
                <w:color w:val="000000" w:themeColor="text1"/>
                <w:szCs w:val="24"/>
                <w:shd w:val="clear" w:color="auto" w:fill="FFFFFF"/>
              </w:rPr>
            </w:pPr>
          </w:p>
          <w:p w:rsidR="00A324DB" w:rsidRPr="00A324DB" w:rsidRDefault="00A324DB" w:rsidP="00A324DB">
            <w:pPr>
              <w:autoSpaceDE w:val="0"/>
              <w:autoSpaceDN w:val="0"/>
              <w:adjustRightInd w:val="0"/>
              <w:spacing w:line="276" w:lineRule="auto"/>
              <w:jc w:val="both"/>
              <w:rPr>
                <w:rFonts w:ascii="Trebuchet MS" w:hAnsi="Trebuchet MS"/>
                <w:color w:val="000000" w:themeColor="text1"/>
                <w:shd w:val="clear" w:color="auto" w:fill="FFFFFF"/>
              </w:rPr>
            </w:pPr>
            <w:r w:rsidRPr="00A324DB">
              <w:rPr>
                <w:rFonts w:ascii="Trebuchet MS" w:hAnsi="Trebuchet MS"/>
                <w:bCs/>
              </w:rPr>
              <w:t xml:space="preserve">Printre atribuțiile judecătorului – sindic, enumerate la art. 45 din </w:t>
            </w:r>
            <w:r w:rsidRPr="00A324DB">
              <w:rPr>
                <w:rFonts w:ascii="Trebuchet MS" w:hAnsi="Trebuchet MS"/>
                <w:color w:val="000000" w:themeColor="text1"/>
              </w:rPr>
              <w:t>Legea nr. 85/2014, cu modificările și completările ulterioare</w:t>
            </w:r>
            <w:r w:rsidRPr="00A324DB">
              <w:rPr>
                <w:rFonts w:ascii="Trebuchet MS" w:hAnsi="Trebuchet MS"/>
              </w:rPr>
              <w:t>, se regăsesc pronunţarea motivată a hotărârii de deschidere a procedurii insolvenţei şi, după caz, de intrare în faliment, atât prin procedura generală, cât şi prin procedura simplificată, judecarea opoziţiei creditorilor la deschiderea procedurii precum și desemnarea motivată, prin sentinţa de deschidere a procedurii, după caz, a administratorului judiciar provizoriu/lichidatorului judiciar provizoriu, solicitat de creditorul care a depus cererea de deschidere a procedurii ori de către debitor, dacă cererea îi aparţine acestuia.</w:t>
            </w:r>
            <w:r w:rsidRPr="00A324DB">
              <w:rPr>
                <w:rFonts w:ascii="Trebuchet MS" w:hAnsi="Trebuchet MS"/>
                <w:color w:val="000000" w:themeColor="text1"/>
                <w:shd w:val="clear" w:color="auto" w:fill="FFFFFF"/>
              </w:rPr>
              <w:t xml:space="preserve"> </w:t>
            </w:r>
          </w:p>
          <w:p w:rsidR="00E03E3A" w:rsidRPr="00B65CE4" w:rsidRDefault="00E03E3A" w:rsidP="00B65CE4">
            <w:pPr>
              <w:autoSpaceDE w:val="0"/>
              <w:autoSpaceDN w:val="0"/>
              <w:adjustRightInd w:val="0"/>
              <w:spacing w:line="276" w:lineRule="auto"/>
              <w:jc w:val="both"/>
              <w:rPr>
                <w:rFonts w:ascii="Trebuchet MS" w:hAnsi="Trebuchet MS"/>
                <w:color w:val="000000" w:themeColor="text1"/>
                <w:lang w:val="en-US"/>
              </w:rPr>
            </w:pPr>
            <w:r w:rsidRPr="00B65CE4">
              <w:rPr>
                <w:rFonts w:ascii="Trebuchet MS" w:hAnsi="Trebuchet MS"/>
                <w:color w:val="000000" w:themeColor="text1"/>
                <w:lang w:val="en-US"/>
              </w:rPr>
              <w:lastRenderedPageBreak/>
              <w:t>Raportat la dispozițiile art. 65</w:t>
            </w:r>
            <w:r w:rsidRPr="00B65CE4">
              <w:rPr>
                <w:rFonts w:ascii="Trebuchet MS" w:hAnsi="Trebuchet MS"/>
                <w:color w:val="000000" w:themeColor="text1"/>
                <w:shd w:val="clear" w:color="auto" w:fill="FFFFFF"/>
              </w:rPr>
              <w:t xml:space="preserve"> din </w:t>
            </w:r>
            <w:r w:rsidRPr="00B65CE4">
              <w:rPr>
                <w:rFonts w:ascii="Trebuchet MS" w:hAnsi="Trebuchet MS"/>
                <w:color w:val="000000" w:themeColor="text1"/>
              </w:rPr>
              <w:t>Legea nr. 85/2014, cu modificările și completările ulterioare</w:t>
            </w:r>
            <w:r w:rsidRPr="00B65CE4">
              <w:rPr>
                <w:rFonts w:ascii="Trebuchet MS" w:hAnsi="Trebuchet MS"/>
                <w:color w:val="000000" w:themeColor="text1"/>
                <w:lang w:val="en-US"/>
              </w:rPr>
              <w:t>, procedura începe pe baza unei cereri introduse la tribunal de către debitor, de către unul sau mai mulţi creditori, ori de către persoanele sau instituţiile prevăzute expres de lege.</w:t>
            </w:r>
          </w:p>
          <w:p w:rsidR="002D3E72" w:rsidRPr="00B65CE4" w:rsidRDefault="002D3E72" w:rsidP="00B65CE4">
            <w:pPr>
              <w:pStyle w:val="ListParagraph"/>
              <w:autoSpaceDE w:val="0"/>
              <w:autoSpaceDN w:val="0"/>
              <w:adjustRightInd w:val="0"/>
              <w:spacing w:line="276" w:lineRule="auto"/>
              <w:ind w:left="0"/>
              <w:jc w:val="both"/>
              <w:rPr>
                <w:rFonts w:ascii="Trebuchet MS" w:hAnsi="Trebuchet MS"/>
                <w:color w:val="000000" w:themeColor="text1"/>
                <w:szCs w:val="24"/>
                <w:shd w:val="clear" w:color="auto" w:fill="FFFFFF"/>
              </w:rPr>
            </w:pPr>
          </w:p>
          <w:p w:rsidR="00E03E3A" w:rsidRPr="00B65CE4" w:rsidRDefault="00E03E3A" w:rsidP="00B65CE4">
            <w:pPr>
              <w:autoSpaceDE w:val="0"/>
              <w:autoSpaceDN w:val="0"/>
              <w:adjustRightInd w:val="0"/>
              <w:spacing w:line="276" w:lineRule="auto"/>
              <w:jc w:val="both"/>
              <w:rPr>
                <w:rFonts w:ascii="Trebuchet MS" w:hAnsi="Trebuchet MS"/>
                <w:color w:val="000000" w:themeColor="text1"/>
                <w:lang w:val="en-US"/>
              </w:rPr>
            </w:pPr>
            <w:r w:rsidRPr="00B65CE4">
              <w:rPr>
                <w:rFonts w:ascii="Trebuchet MS" w:hAnsi="Trebuchet MS"/>
                <w:bCs/>
                <w:color w:val="000000" w:themeColor="text1"/>
                <w:lang w:val="en-US"/>
              </w:rPr>
              <w:t xml:space="preserve">Cu referire la deschiderea procedurii de insolvență, prevederile art. 71 </w:t>
            </w:r>
            <w:r w:rsidRPr="00B65CE4">
              <w:rPr>
                <w:rFonts w:ascii="Trebuchet MS" w:hAnsi="Trebuchet MS"/>
                <w:color w:val="000000" w:themeColor="text1"/>
                <w:shd w:val="clear" w:color="auto" w:fill="FFFFFF"/>
              </w:rPr>
              <w:t xml:space="preserve">din </w:t>
            </w:r>
            <w:r w:rsidRPr="00B65CE4">
              <w:rPr>
                <w:rFonts w:ascii="Trebuchet MS" w:hAnsi="Trebuchet MS"/>
                <w:color w:val="000000" w:themeColor="text1"/>
              </w:rPr>
              <w:t>Legea nr. 85/2014, cu modificările și completările ulterioare</w:t>
            </w:r>
            <w:r w:rsidR="00B65CE4">
              <w:rPr>
                <w:rFonts w:ascii="Trebuchet MS" w:hAnsi="Trebuchet MS"/>
                <w:color w:val="000000" w:themeColor="text1"/>
                <w:lang w:val="en-US"/>
              </w:rPr>
              <w:t xml:space="preserve">, </w:t>
            </w:r>
            <w:r w:rsidRPr="00B65CE4">
              <w:rPr>
                <w:rFonts w:ascii="Trebuchet MS" w:hAnsi="Trebuchet MS"/>
                <w:bCs/>
                <w:color w:val="000000" w:themeColor="text1"/>
                <w:lang w:val="en-US"/>
              </w:rPr>
              <w:t>stabilesc că d</w:t>
            </w:r>
            <w:r w:rsidRPr="00B65CE4">
              <w:rPr>
                <w:rFonts w:ascii="Trebuchet MS" w:hAnsi="Trebuchet MS"/>
                <w:color w:val="000000" w:themeColor="text1"/>
                <w:lang w:val="en-US"/>
              </w:rPr>
              <w:t xml:space="preserve">acă cererea debitorului corespunde condiţiilor prevăzute la art. 66, judecătorul-sindic va pronunţa o încheiere de deschidere a procedurii generale, iar dacă prin declaraţia făcută potrivit prevederilor art. 67 alin. (1) lit. g) debitorul îşi arată intenţia de a intra în procedura simplificată ori se încadrează în una dintre categoriile prevăzute la art. 38 alin. (2), judecătorul va pronunţa o încheiere de deschidere a procedurii simplificate. </w:t>
            </w:r>
          </w:p>
          <w:p w:rsidR="00B65CE4" w:rsidRPr="00B65CE4" w:rsidRDefault="00B65CE4" w:rsidP="00B65CE4">
            <w:pPr>
              <w:pStyle w:val="al"/>
              <w:shd w:val="clear" w:color="auto" w:fill="FFFFFF"/>
              <w:spacing w:before="0" w:beforeAutospacing="0" w:after="150" w:afterAutospacing="0" w:line="276" w:lineRule="auto"/>
              <w:jc w:val="both"/>
              <w:rPr>
                <w:rFonts w:ascii="Trebuchet MS" w:hAnsi="Trebuchet MS"/>
                <w:color w:val="000000" w:themeColor="text1"/>
                <w:lang w:val="ro-RO"/>
              </w:rPr>
            </w:pPr>
          </w:p>
          <w:p w:rsidR="00E03E3A" w:rsidRPr="00B65CE4" w:rsidRDefault="00B65CE4" w:rsidP="00B65CE4">
            <w:pPr>
              <w:pStyle w:val="al"/>
              <w:shd w:val="clear" w:color="auto" w:fill="FFFFFF"/>
              <w:spacing w:before="0" w:beforeAutospacing="0" w:after="150" w:afterAutospacing="0" w:line="276" w:lineRule="auto"/>
              <w:jc w:val="both"/>
              <w:rPr>
                <w:rFonts w:ascii="Trebuchet MS" w:hAnsi="Trebuchet MS"/>
                <w:color w:val="000000" w:themeColor="text1"/>
                <w:lang w:val="ro-RO"/>
              </w:rPr>
            </w:pPr>
            <w:r w:rsidRPr="00B65CE4">
              <w:rPr>
                <w:rFonts w:ascii="Trebuchet MS" w:hAnsi="Trebuchet MS"/>
                <w:color w:val="000000" w:themeColor="text1"/>
                <w:lang w:val="ro-RO"/>
              </w:rPr>
              <w:t>În considerarea art. 73 din Legea nr. 85/2014, cu modificările și completările ulterioare, p</w:t>
            </w:r>
            <w:r w:rsidR="00E03E3A" w:rsidRPr="00B65CE4">
              <w:rPr>
                <w:rFonts w:ascii="Trebuchet MS" w:hAnsi="Trebuchet MS"/>
                <w:color w:val="000000" w:themeColor="text1"/>
                <w:lang w:val="ro-RO"/>
              </w:rPr>
              <w:t>rin sentința de deschidere a procedurii generale, judecătorul-sindic desemnează un administrator judiciar provizoriu, iar în cazul deschiderii procedurii simplificate desemnează un lichidator judiciar provizoriu, dispunând efectuarea notificărilor prevăzute la </w:t>
            </w:r>
            <w:hyperlink r:id="rId8" w:anchor="p-68004018" w:tgtFrame="_blank" w:history="1">
              <w:r w:rsidR="00E03E3A" w:rsidRPr="00B65CE4">
                <w:rPr>
                  <w:rFonts w:ascii="Trebuchet MS" w:hAnsi="Trebuchet MS"/>
                  <w:color w:val="000000" w:themeColor="text1"/>
                  <w:lang w:val="ro-RO"/>
                </w:rPr>
                <w:t>art. 100</w:t>
              </w:r>
            </w:hyperlink>
            <w:r w:rsidRPr="00B65CE4">
              <w:rPr>
                <w:rFonts w:ascii="Trebuchet MS" w:hAnsi="Trebuchet MS"/>
                <w:color w:val="000000" w:themeColor="text1"/>
                <w:lang w:val="ro-RO"/>
              </w:rPr>
              <w:t xml:space="preserve"> din lege</w:t>
            </w:r>
            <w:r w:rsidR="00E03E3A" w:rsidRPr="00B65CE4">
              <w:rPr>
                <w:rFonts w:ascii="Trebuchet MS" w:hAnsi="Trebuchet MS"/>
                <w:color w:val="000000" w:themeColor="text1"/>
                <w:lang w:val="ro-RO"/>
              </w:rPr>
              <w:t xml:space="preserve">. </w:t>
            </w:r>
          </w:p>
          <w:p w:rsidR="00E03E3A" w:rsidRPr="00B65CE4" w:rsidRDefault="00E03E3A" w:rsidP="00B65CE4">
            <w:pPr>
              <w:autoSpaceDE w:val="0"/>
              <w:autoSpaceDN w:val="0"/>
              <w:adjustRightInd w:val="0"/>
              <w:spacing w:line="276" w:lineRule="auto"/>
              <w:jc w:val="both"/>
              <w:rPr>
                <w:rFonts w:ascii="Trebuchet MS" w:hAnsi="Trebuchet MS"/>
                <w:color w:val="000000" w:themeColor="text1"/>
              </w:rPr>
            </w:pPr>
          </w:p>
          <w:p w:rsidR="00B65CE4" w:rsidRPr="00B65CE4" w:rsidRDefault="00B65CE4" w:rsidP="00B65CE4">
            <w:pPr>
              <w:autoSpaceDE w:val="0"/>
              <w:autoSpaceDN w:val="0"/>
              <w:adjustRightInd w:val="0"/>
              <w:spacing w:line="276" w:lineRule="auto"/>
              <w:jc w:val="both"/>
              <w:rPr>
                <w:rFonts w:ascii="Trebuchet MS" w:hAnsi="Trebuchet MS"/>
                <w:color w:val="000000" w:themeColor="text1"/>
              </w:rPr>
            </w:pPr>
            <w:r w:rsidRPr="00B65CE4">
              <w:rPr>
                <w:rFonts w:ascii="Trebuchet MS" w:hAnsi="Trebuchet MS"/>
                <w:color w:val="000000" w:themeColor="text1"/>
              </w:rPr>
              <w:t>Textul art</w:t>
            </w:r>
            <w:r w:rsidR="00E03E3A" w:rsidRPr="00B65CE4">
              <w:rPr>
                <w:rFonts w:ascii="Trebuchet MS" w:hAnsi="Trebuchet MS"/>
                <w:color w:val="000000" w:themeColor="text1"/>
              </w:rPr>
              <w:t>. 75</w:t>
            </w:r>
            <w:r w:rsidRPr="00B65CE4">
              <w:rPr>
                <w:rFonts w:ascii="Trebuchet MS" w:hAnsi="Trebuchet MS"/>
                <w:color w:val="000000" w:themeColor="text1"/>
              </w:rPr>
              <w:t xml:space="preserve"> din din </w:t>
            </w:r>
            <w:r w:rsidRPr="002D3E72">
              <w:rPr>
                <w:rFonts w:ascii="Trebuchet MS" w:hAnsi="Trebuchet MS"/>
                <w:color w:val="000000" w:themeColor="text1"/>
              </w:rPr>
              <w:t>Leg</w:t>
            </w:r>
            <w:r>
              <w:rPr>
                <w:rFonts w:ascii="Trebuchet MS" w:hAnsi="Trebuchet MS"/>
                <w:color w:val="000000" w:themeColor="text1"/>
              </w:rPr>
              <w:t>ea</w:t>
            </w:r>
            <w:r w:rsidRPr="002D3E72">
              <w:rPr>
                <w:rFonts w:ascii="Trebuchet MS" w:hAnsi="Trebuchet MS"/>
                <w:color w:val="000000" w:themeColor="text1"/>
              </w:rPr>
              <w:t xml:space="preserve"> nr. 85/2014, cu modificările și completările ulterioare</w:t>
            </w:r>
            <w:r w:rsidRPr="00B65CE4">
              <w:rPr>
                <w:rFonts w:ascii="Trebuchet MS" w:hAnsi="Trebuchet MS"/>
                <w:color w:val="000000" w:themeColor="text1"/>
              </w:rPr>
              <w:t>, de la data deschiderii procedurii se suspendă de drept toate acţiunile judiciare, extrajudiciare sau măsurile de executare silită pentru realizarea creanţelor asupra averii debitorului iar valorificarea drepturilor acestora se poate face numai în cadrul procedurii insolvenţei, prin depunerea cererilor de admitere a creanţelor. De aemenea, la data rămânerii definitive a hotărârii de deschidere a procedurii, atât acţiunea judiciară sau extrajudiciară, cât şi executările silite suspendate încetează.</w:t>
            </w:r>
          </w:p>
          <w:p w:rsidR="00B65CE4" w:rsidRPr="00B65CE4" w:rsidRDefault="00B65CE4" w:rsidP="00B65CE4">
            <w:pPr>
              <w:spacing w:line="276" w:lineRule="auto"/>
              <w:jc w:val="both"/>
              <w:rPr>
                <w:rFonts w:ascii="Trebuchet MS" w:hAnsi="Trebuchet MS"/>
                <w:color w:val="000000" w:themeColor="text1"/>
              </w:rPr>
            </w:pPr>
          </w:p>
          <w:p w:rsidR="002D3E72" w:rsidRPr="00112F45" w:rsidRDefault="001F42AB" w:rsidP="00B65CE4">
            <w:pPr>
              <w:autoSpaceDE w:val="0"/>
              <w:autoSpaceDN w:val="0"/>
              <w:adjustRightInd w:val="0"/>
              <w:spacing w:line="276" w:lineRule="auto"/>
              <w:jc w:val="both"/>
              <w:rPr>
                <w:rFonts w:ascii="Trebuchet MS" w:hAnsi="Trebuchet MS"/>
                <w:color w:val="000000" w:themeColor="text1"/>
              </w:rPr>
            </w:pPr>
            <w:r>
              <w:rPr>
                <w:rFonts w:ascii="Trebuchet MS" w:hAnsi="Trebuchet MS"/>
                <w:color w:val="000000" w:themeColor="text1"/>
              </w:rPr>
              <w:t>Conform</w:t>
            </w:r>
            <w:r w:rsidR="002D3E72" w:rsidRPr="006D0EDE">
              <w:rPr>
                <w:rFonts w:ascii="Trebuchet MS" w:hAnsi="Trebuchet MS"/>
                <w:color w:val="000000" w:themeColor="text1"/>
              </w:rPr>
              <w:t xml:space="preserve"> </w:t>
            </w:r>
            <w:r w:rsidR="002D3E72" w:rsidRPr="00112F45">
              <w:rPr>
                <w:rFonts w:ascii="Trebuchet MS" w:hAnsi="Trebuchet MS"/>
                <w:color w:val="000000" w:themeColor="text1"/>
              </w:rPr>
              <w:t>prevederilor art. 85 alin. (1), (3) și (4) din Legea nr. 85/2014, cu modificările și completările ulterioare</w:t>
            </w:r>
            <w:r w:rsidR="002D3E72" w:rsidRPr="00112F45">
              <w:rPr>
                <w:rFonts w:ascii="Trebuchet MS" w:hAnsi="Trebuchet MS"/>
                <w:color w:val="000000" w:themeColor="text1"/>
                <w:shd w:val="clear" w:color="auto" w:fill="FFFFFF"/>
              </w:rPr>
              <w:t>, d</w:t>
            </w:r>
            <w:r w:rsidR="002D3E72" w:rsidRPr="00112F45">
              <w:rPr>
                <w:rFonts w:ascii="Trebuchet MS" w:hAnsi="Trebuchet MS"/>
                <w:color w:val="000000" w:themeColor="text1"/>
              </w:rPr>
              <w:t>eschiderea procedurii insolvenței ridică debitorului dreptul de administrare, constând în dreptul de a-şi conduce activitatea, de a-şi administra bunurile din avere şi de a dispune de acestea dacă nu şi-a declarat in</w:t>
            </w:r>
            <w:r w:rsidR="00710B74">
              <w:rPr>
                <w:rFonts w:ascii="Trebuchet MS" w:hAnsi="Trebuchet MS"/>
                <w:color w:val="000000" w:themeColor="text1"/>
              </w:rPr>
              <w:t xml:space="preserve">tenţia de reorganizare </w:t>
            </w:r>
            <w:r w:rsidR="002D3E72" w:rsidRPr="00112F45">
              <w:rPr>
                <w:rFonts w:ascii="Trebuchet MS" w:hAnsi="Trebuchet MS"/>
                <w:color w:val="000000" w:themeColor="text1"/>
              </w:rPr>
              <w:t>în condiţiile art. 67 alin. (1) lit. g) din lege]</w:t>
            </w:r>
            <w:r w:rsidR="002D3E72" w:rsidRPr="00112F45">
              <w:rPr>
                <w:rFonts w:ascii="Trebuchet MS" w:hAnsi="Trebuchet MS"/>
              </w:rPr>
              <w:t>, judecătorul-sindic putând să ordone ridicarea, în tot sau în parte, a dreptului de administrare al debitorului odată cu desemnarea unui administrator judiciar</w:t>
            </w:r>
            <w:r w:rsidR="002D3E72" w:rsidRPr="00112F45">
              <w:rPr>
                <w:rFonts w:ascii="Trebuchet MS" w:hAnsi="Trebuchet MS"/>
                <w:color w:val="000000" w:themeColor="text1"/>
              </w:rPr>
              <w:t xml:space="preserve"> iar dreptul de administrare al debitorului încetează de drept la data la care se dispune deschiderea falimentului. </w:t>
            </w:r>
          </w:p>
          <w:p w:rsidR="002D3E72" w:rsidRPr="00112F45" w:rsidRDefault="002D3E72" w:rsidP="00B65CE4">
            <w:pPr>
              <w:autoSpaceDE w:val="0"/>
              <w:autoSpaceDN w:val="0"/>
              <w:adjustRightInd w:val="0"/>
              <w:spacing w:line="276" w:lineRule="auto"/>
              <w:jc w:val="both"/>
              <w:rPr>
                <w:rFonts w:ascii="Trebuchet MS" w:hAnsi="Trebuchet MS"/>
                <w:color w:val="000000" w:themeColor="text1"/>
              </w:rPr>
            </w:pPr>
          </w:p>
          <w:p w:rsidR="002D3E72" w:rsidRPr="00112F45" w:rsidRDefault="002D3E72" w:rsidP="00B65CE4">
            <w:pPr>
              <w:autoSpaceDE w:val="0"/>
              <w:autoSpaceDN w:val="0"/>
              <w:adjustRightInd w:val="0"/>
              <w:spacing w:line="276" w:lineRule="auto"/>
              <w:jc w:val="both"/>
              <w:rPr>
                <w:rFonts w:ascii="Trebuchet MS" w:hAnsi="Trebuchet MS"/>
                <w:color w:val="000000" w:themeColor="text1"/>
              </w:rPr>
            </w:pPr>
            <w:r w:rsidRPr="00112F45">
              <w:rPr>
                <w:rFonts w:ascii="Trebuchet MS" w:hAnsi="Trebuchet MS"/>
                <w:color w:val="000000" w:themeColor="text1"/>
              </w:rPr>
              <w:t>Totodată, salariații, în calitate de creditori, în temeiul art. 85 alin. (5) din Legea  nr. 85/2014, cu modificările și completările ulterioare, pot oricând adresa judecătorului-sindic o cerere de a se ridica debitorului dreptul de administrare, cu condiţia dovedirii pierderilor continue din averea debitorului sau lipsa probabilităţii de realizare a unui plan raţional de activitate.</w:t>
            </w:r>
          </w:p>
          <w:p w:rsidR="002D3E72" w:rsidRPr="00112F45" w:rsidRDefault="002D3E72" w:rsidP="00B65CE4">
            <w:pPr>
              <w:autoSpaceDE w:val="0"/>
              <w:autoSpaceDN w:val="0"/>
              <w:adjustRightInd w:val="0"/>
              <w:spacing w:line="276" w:lineRule="auto"/>
              <w:jc w:val="both"/>
              <w:rPr>
                <w:rFonts w:ascii="Trebuchet MS" w:hAnsi="Trebuchet MS"/>
                <w:color w:val="000000" w:themeColor="text1"/>
              </w:rPr>
            </w:pPr>
          </w:p>
          <w:p w:rsidR="00D10A22" w:rsidRDefault="00D10A22" w:rsidP="00A22B17">
            <w:pPr>
              <w:jc w:val="both"/>
              <w:rPr>
                <w:rFonts w:ascii="Trebuchet MS" w:hAnsi="Trebuchet MS"/>
              </w:rPr>
            </w:pPr>
          </w:p>
          <w:p w:rsidR="001F42AB" w:rsidRDefault="001F42AB" w:rsidP="00A22B17">
            <w:pPr>
              <w:jc w:val="both"/>
              <w:rPr>
                <w:rFonts w:ascii="Trebuchet MS" w:hAnsi="Trebuchet MS"/>
              </w:rPr>
            </w:pPr>
          </w:p>
          <w:p w:rsidR="00A15BBB" w:rsidRDefault="00A15BBB" w:rsidP="00A22B17">
            <w:pPr>
              <w:jc w:val="both"/>
              <w:rPr>
                <w:rFonts w:ascii="Trebuchet MS" w:hAnsi="Trebuchet MS"/>
              </w:rPr>
            </w:pPr>
          </w:p>
          <w:p w:rsidR="001F42AB" w:rsidRDefault="001F42AB" w:rsidP="00A22B17">
            <w:pPr>
              <w:jc w:val="both"/>
              <w:rPr>
                <w:rFonts w:ascii="Trebuchet MS" w:hAnsi="Trebuchet MS"/>
              </w:rPr>
            </w:pPr>
          </w:p>
          <w:p w:rsidR="001F42AB" w:rsidRPr="007D059A" w:rsidRDefault="001F42AB" w:rsidP="00A22B17">
            <w:pPr>
              <w:jc w:val="both"/>
              <w:rPr>
                <w:rFonts w:ascii="Trebuchet MS" w:hAnsi="Trebuchet MS"/>
              </w:rPr>
            </w:pPr>
          </w:p>
        </w:tc>
      </w:tr>
      <w:tr w:rsidR="009F3C6F" w:rsidRPr="007D059A" w:rsidTr="004975E0">
        <w:trPr>
          <w:trHeight w:val="416"/>
        </w:trPr>
        <w:tc>
          <w:tcPr>
            <w:tcW w:w="10774" w:type="dxa"/>
            <w:gridSpan w:val="7"/>
            <w:tcBorders>
              <w:top w:val="single" w:sz="4" w:space="0" w:color="auto"/>
              <w:left w:val="single" w:sz="4" w:space="0" w:color="auto"/>
              <w:bottom w:val="single" w:sz="4" w:space="0" w:color="auto"/>
              <w:right w:val="single" w:sz="4" w:space="0" w:color="auto"/>
            </w:tcBorders>
          </w:tcPr>
          <w:p w:rsidR="00DF2F9A" w:rsidRPr="007D059A" w:rsidRDefault="00B20F02" w:rsidP="008E5082">
            <w:pPr>
              <w:tabs>
                <w:tab w:val="left" w:pos="1995"/>
              </w:tabs>
              <w:spacing w:line="360" w:lineRule="auto"/>
              <w:ind w:left="360" w:right="-65"/>
              <w:jc w:val="both"/>
              <w:rPr>
                <w:rFonts w:ascii="Trebuchet MS" w:hAnsi="Trebuchet MS"/>
                <w:b/>
                <w:u w:val="single"/>
              </w:rPr>
            </w:pPr>
            <w:r w:rsidRPr="007D059A">
              <w:rPr>
                <w:rFonts w:ascii="Trebuchet MS" w:hAnsi="Trebuchet MS"/>
                <w:b/>
                <w:u w:val="single"/>
              </w:rPr>
              <w:lastRenderedPageBreak/>
              <w:t>2.</w:t>
            </w:r>
            <w:r w:rsidR="00072FF7" w:rsidRPr="007D059A">
              <w:rPr>
                <w:rFonts w:ascii="Trebuchet MS" w:hAnsi="Trebuchet MS"/>
                <w:b/>
                <w:u w:val="single"/>
              </w:rPr>
              <w:t xml:space="preserve">Schimbări preconizate </w:t>
            </w:r>
          </w:p>
          <w:p w:rsidR="00CF7197" w:rsidRDefault="00865865" w:rsidP="00865865">
            <w:pPr>
              <w:tabs>
                <w:tab w:val="left" w:pos="1995"/>
              </w:tabs>
              <w:spacing w:line="276" w:lineRule="auto"/>
              <w:ind w:right="-65"/>
              <w:jc w:val="both"/>
              <w:rPr>
                <w:rFonts w:ascii="Trebuchet MS" w:hAnsi="Trebuchet MS"/>
              </w:rPr>
            </w:pPr>
            <w:r w:rsidRPr="00865865">
              <w:rPr>
                <w:rFonts w:ascii="Trebuchet MS" w:hAnsi="Trebuchet MS"/>
              </w:rPr>
              <w:t xml:space="preserve">Prezentul </w:t>
            </w:r>
            <w:r>
              <w:rPr>
                <w:rFonts w:ascii="Trebuchet MS" w:hAnsi="Trebuchet MS"/>
              </w:rPr>
              <w:t xml:space="preserve">proiect de </w:t>
            </w:r>
            <w:r w:rsidRPr="00865865">
              <w:rPr>
                <w:rFonts w:ascii="Trebuchet MS" w:hAnsi="Trebuchet MS"/>
              </w:rPr>
              <w:t xml:space="preserve">act normativ vizează modificarea prevederilor Legii </w:t>
            </w:r>
            <w:r w:rsidRPr="007D059A">
              <w:rPr>
                <w:rFonts w:ascii="Trebuchet MS" w:hAnsi="Trebuchet MS"/>
                <w:color w:val="000000" w:themeColor="text1"/>
              </w:rPr>
              <w:t>nr. 200/2006 privind constituirea şi utilizarea Fondului de garantare pentru plata creanţelor salariale, cu modificările și completările ulterioare</w:t>
            </w:r>
            <w:r w:rsidRPr="00865865">
              <w:rPr>
                <w:rFonts w:ascii="Trebuchet MS" w:hAnsi="Trebuchet MS"/>
              </w:rPr>
              <w:t>, după cum urmează</w:t>
            </w:r>
            <w:r w:rsidR="00051EAF">
              <w:rPr>
                <w:rFonts w:ascii="Trebuchet MS" w:hAnsi="Trebuchet MS"/>
              </w:rPr>
              <w:t>:</w:t>
            </w:r>
          </w:p>
          <w:p w:rsidR="00606F72" w:rsidRPr="00710B74" w:rsidRDefault="00BF0EBE" w:rsidP="001F42AB">
            <w:pPr>
              <w:pStyle w:val="BodyText2"/>
              <w:numPr>
                <w:ilvl w:val="0"/>
                <w:numId w:val="35"/>
              </w:numPr>
              <w:ind w:left="63" w:firstLine="0"/>
              <w:rPr>
                <w:rFonts w:ascii="Trebuchet MS" w:hAnsi="Trebuchet MS"/>
              </w:rPr>
            </w:pPr>
            <w:r w:rsidRPr="00710B74">
              <w:rPr>
                <w:rFonts w:ascii="Trebuchet MS" w:hAnsi="Trebuchet MS"/>
              </w:rPr>
              <w:t xml:space="preserve">Eliminarea din textul art.2 din lege a tezei referitoare la dispunerea măsurii ridicării totale sau parţiale a dreptului de administrare în contextul </w:t>
            </w:r>
            <w:r w:rsidR="00606F72" w:rsidRPr="00710B74">
              <w:rPr>
                <w:rFonts w:ascii="Trebuchet MS" w:hAnsi="Trebuchet MS"/>
              </w:rPr>
              <w:t>asigur</w:t>
            </w:r>
            <w:r w:rsidRPr="00710B74">
              <w:rPr>
                <w:rFonts w:ascii="Trebuchet MS" w:hAnsi="Trebuchet MS"/>
              </w:rPr>
              <w:t>ării din Fondul de garantare a plății</w:t>
            </w:r>
            <w:r w:rsidR="00606F72" w:rsidRPr="00710B74">
              <w:rPr>
                <w:rFonts w:ascii="Trebuchet MS" w:hAnsi="Trebuchet MS"/>
              </w:rPr>
              <w:t xml:space="preserve"> creanţelor salariale ce rezultă din contractele individuale de muncă şi din contractele colective de muncă încheiate de salariaţi cu angajatorii împotriva cărora au fost pronunţate hotărâri judecătoreşti definitive de deschidere a procedurii insolvenţei</w:t>
            </w:r>
            <w:r w:rsidRPr="00710B74">
              <w:rPr>
                <w:rFonts w:ascii="Trebuchet MS" w:hAnsi="Trebuchet MS"/>
              </w:rPr>
              <w:t>.</w:t>
            </w:r>
          </w:p>
          <w:p w:rsidR="00A241EA" w:rsidRPr="00EC0834" w:rsidRDefault="00A241EA" w:rsidP="001F42AB">
            <w:pPr>
              <w:pStyle w:val="BodyText2"/>
              <w:numPr>
                <w:ilvl w:val="0"/>
                <w:numId w:val="35"/>
              </w:numPr>
              <w:ind w:left="63" w:firstLine="0"/>
              <w:rPr>
                <w:rFonts w:ascii="Trebuchet MS" w:hAnsi="Trebuchet MS"/>
                <w:color w:val="000000" w:themeColor="text1"/>
                <w:lang w:val="en-US"/>
              </w:rPr>
            </w:pPr>
            <w:r>
              <w:rPr>
                <w:rFonts w:ascii="Trebuchet MS" w:hAnsi="Trebuchet MS"/>
                <w:color w:val="000000" w:themeColor="text1"/>
                <w:lang w:eastAsia="en-US"/>
              </w:rPr>
              <w:t xml:space="preserve">Eliminarea condiției </w:t>
            </w:r>
            <w:r w:rsidR="00620E8C">
              <w:rPr>
                <w:rFonts w:ascii="Trebuchet MS" w:hAnsi="Trebuchet MS"/>
                <w:color w:val="000000" w:themeColor="text1"/>
                <w:lang w:eastAsia="en-US"/>
              </w:rPr>
              <w:t xml:space="preserve">prevăzută la alin. (3) </w:t>
            </w:r>
            <w:r w:rsidR="00620E8C" w:rsidRPr="007D059A">
              <w:rPr>
                <w:rFonts w:ascii="Trebuchet MS" w:hAnsi="Trebuchet MS"/>
                <w:color w:val="000000" w:themeColor="text1"/>
              </w:rPr>
              <w:t xml:space="preserve">de la art. 19 din </w:t>
            </w:r>
            <w:r w:rsidR="00620E8C">
              <w:rPr>
                <w:rFonts w:ascii="Trebuchet MS" w:hAnsi="Trebuchet MS"/>
                <w:color w:val="000000" w:themeColor="text1"/>
              </w:rPr>
              <w:t>lege,</w:t>
            </w:r>
            <w:r w:rsidR="00620E8C">
              <w:rPr>
                <w:rFonts w:ascii="Trebuchet MS" w:hAnsi="Trebuchet MS"/>
                <w:color w:val="000000" w:themeColor="text1"/>
                <w:lang w:eastAsia="en-US"/>
              </w:rPr>
              <w:t xml:space="preserve"> </w:t>
            </w:r>
            <w:r w:rsidR="007E3969">
              <w:rPr>
                <w:rFonts w:ascii="Trebuchet MS" w:hAnsi="Trebuchet MS"/>
                <w:color w:val="000000" w:themeColor="text1"/>
                <w:lang w:eastAsia="en-US"/>
              </w:rPr>
              <w:t>referitoare la</w:t>
            </w:r>
            <w:r>
              <w:rPr>
                <w:rFonts w:ascii="Trebuchet MS" w:hAnsi="Trebuchet MS"/>
                <w:color w:val="000000" w:themeColor="text1"/>
                <w:lang w:eastAsia="en-US"/>
              </w:rPr>
              <w:t xml:space="preserve"> însoțirea </w:t>
            </w:r>
            <w:r w:rsidRPr="007D059A">
              <w:rPr>
                <w:rFonts w:ascii="Trebuchet MS" w:hAnsi="Trebuchet MS"/>
                <w:color w:val="000000" w:themeColor="text1"/>
              </w:rPr>
              <w:t>cereril</w:t>
            </w:r>
            <w:r>
              <w:rPr>
                <w:rFonts w:ascii="Trebuchet MS" w:hAnsi="Trebuchet MS"/>
                <w:color w:val="000000" w:themeColor="text1"/>
              </w:rPr>
              <w:t xml:space="preserve">or </w:t>
            </w:r>
            <w:r w:rsidRPr="007D059A">
              <w:rPr>
                <w:rFonts w:ascii="Trebuchet MS" w:hAnsi="Trebuchet MS"/>
                <w:color w:val="000000" w:themeColor="text1"/>
              </w:rPr>
              <w:t xml:space="preserve">privind </w:t>
            </w:r>
            <w:r w:rsidRPr="007D059A">
              <w:rPr>
                <w:rFonts w:ascii="Trebuchet MS" w:hAnsi="Trebuchet MS"/>
                <w:color w:val="000000" w:themeColor="text1"/>
                <w:lang w:val="en-US"/>
              </w:rPr>
              <w:t>stabilirea cuantumului creanţelor salariale cuvenite salariaţilor</w:t>
            </w:r>
            <w:r w:rsidR="00EC0834" w:rsidRPr="00EC0834">
              <w:rPr>
                <w:rFonts w:ascii="Trebuchet MS" w:hAnsi="Trebuchet MS"/>
                <w:color w:val="000000" w:themeColor="text1"/>
                <w:lang w:val="en-US"/>
              </w:rPr>
              <w:t xml:space="preserve"> și efectuarea plăţii acestora</w:t>
            </w:r>
            <w:r w:rsidR="00620E8C">
              <w:rPr>
                <w:rFonts w:ascii="Trebuchet MS" w:hAnsi="Trebuchet MS"/>
                <w:color w:val="000000" w:themeColor="text1"/>
                <w:lang w:val="en-US"/>
              </w:rPr>
              <w:t>,</w:t>
            </w:r>
            <w:r w:rsidRPr="007D059A">
              <w:rPr>
                <w:rFonts w:ascii="Trebuchet MS" w:hAnsi="Trebuchet MS"/>
                <w:color w:val="000000" w:themeColor="text1"/>
                <w:lang w:val="en-US"/>
              </w:rPr>
              <w:t xml:space="preserve"> </w:t>
            </w:r>
            <w:r w:rsidRPr="00EC0834">
              <w:rPr>
                <w:rFonts w:ascii="Trebuchet MS" w:hAnsi="Trebuchet MS"/>
                <w:color w:val="000000" w:themeColor="text1"/>
                <w:lang w:val="en-US"/>
              </w:rPr>
              <w:t xml:space="preserve">prevăzute la alin. (1) şi la alin. (2) de la art. 19 din lege, de documente care să ateste că împotriva angajatorului a fost dispusă măsura ridicării totale sau parţiale a dreptului de administrare. </w:t>
            </w:r>
          </w:p>
          <w:p w:rsidR="001F42AB" w:rsidRDefault="001F42AB" w:rsidP="001F42AB">
            <w:pPr>
              <w:pStyle w:val="BodyText2"/>
              <w:ind w:left="63"/>
              <w:rPr>
                <w:rFonts w:ascii="Trebuchet MS" w:hAnsi="Trebuchet MS"/>
              </w:rPr>
            </w:pPr>
          </w:p>
          <w:p w:rsidR="000E4F59" w:rsidRPr="000E4F59" w:rsidRDefault="000E4F59" w:rsidP="000E4F59">
            <w:pPr>
              <w:pStyle w:val="BodyText2"/>
              <w:ind w:left="63"/>
              <w:rPr>
                <w:rFonts w:ascii="Trebuchet MS" w:hAnsi="Trebuchet MS"/>
                <w:color w:val="000000" w:themeColor="text1"/>
                <w:lang w:val="en-US"/>
              </w:rPr>
            </w:pPr>
            <w:r w:rsidRPr="000E4F59">
              <w:rPr>
                <w:rFonts w:ascii="Trebuchet MS" w:hAnsi="Trebuchet MS"/>
                <w:color w:val="000000" w:themeColor="text1"/>
                <w:lang w:val="en-US"/>
              </w:rPr>
              <w:t>Prin hotărârea de declarare a stării de insolvență, în condițiile reglementate de Legea nr. 85/2014, cu modificările și completările ulterioare, citate anterior, sunt îndeplinite condițiile privind considerarea stării de insolvență pentru un angajator și lipsirea, în tot sau în parte, a angajatorului de activele sale și numirea unui judecător sindic, a</w:t>
            </w:r>
            <w:r w:rsidRPr="000E4F59">
              <w:rPr>
                <w:rFonts w:ascii="Trebuchet MS" w:hAnsi="Trebuchet MS"/>
                <w:color w:val="000000" w:themeColor="text1"/>
              </w:rPr>
              <w:t xml:space="preserve">șa cum </w:t>
            </w:r>
            <w:r w:rsidRPr="000E4F59">
              <w:rPr>
                <w:rFonts w:ascii="Trebuchet MS" w:hAnsi="Trebuchet MS"/>
                <w:color w:val="000000" w:themeColor="text1"/>
                <w:lang w:val="en-US"/>
              </w:rPr>
              <w:t xml:space="preserve">prevede, la art.2 alin.(1), Directiva 2008/94/CE a Parlamentului European și a Consiliului privind protecția lucrătorilor salariați în cazul insolvenței angajatorului. </w:t>
            </w:r>
          </w:p>
          <w:p w:rsidR="001F42AB" w:rsidRDefault="001F42AB" w:rsidP="001F42AB">
            <w:pPr>
              <w:pStyle w:val="BodyText2"/>
              <w:ind w:left="63"/>
              <w:rPr>
                <w:rFonts w:ascii="Trebuchet MS" w:hAnsi="Trebuchet MS"/>
                <w:color w:val="000000" w:themeColor="text1"/>
              </w:rPr>
            </w:pPr>
          </w:p>
          <w:p w:rsidR="0067106A" w:rsidRPr="001B06D6" w:rsidRDefault="00C3170E" w:rsidP="001B06D6">
            <w:pPr>
              <w:pStyle w:val="BodyText2"/>
              <w:ind w:left="63"/>
              <w:rPr>
                <w:rFonts w:ascii="Trebuchet MS" w:hAnsi="Trebuchet MS"/>
                <w:color w:val="000000" w:themeColor="text1"/>
              </w:rPr>
            </w:pPr>
            <w:r>
              <w:rPr>
                <w:rFonts w:ascii="Trebuchet MS" w:hAnsi="Trebuchet MS"/>
                <w:color w:val="000000" w:themeColor="text1"/>
              </w:rPr>
              <w:t xml:space="preserve">În acest context, apreciem că </w:t>
            </w:r>
            <w:r w:rsidR="000E4A15" w:rsidRPr="007D059A">
              <w:rPr>
                <w:rFonts w:ascii="Trebuchet MS" w:hAnsi="Trebuchet MS"/>
                <w:color w:val="000000" w:themeColor="text1"/>
              </w:rPr>
              <w:t>cererile prevăzute la alin. (1)</w:t>
            </w:r>
            <w:r>
              <w:rPr>
                <w:rFonts w:ascii="Trebuchet MS" w:hAnsi="Trebuchet MS"/>
                <w:color w:val="000000" w:themeColor="text1"/>
              </w:rPr>
              <w:t xml:space="preserve"> și (2) </w:t>
            </w:r>
            <w:r w:rsidRPr="007D059A">
              <w:rPr>
                <w:rFonts w:ascii="Trebuchet MS" w:hAnsi="Trebuchet MS"/>
                <w:color w:val="000000" w:themeColor="text1"/>
              </w:rPr>
              <w:t>de la art. 19 din Legea nr. 200/2006, cu modificările și completările ulterioare,</w:t>
            </w:r>
            <w:r w:rsidR="000E4A15" w:rsidRPr="007D059A">
              <w:rPr>
                <w:rFonts w:ascii="Trebuchet MS" w:hAnsi="Trebuchet MS"/>
                <w:color w:val="000000" w:themeColor="text1"/>
              </w:rPr>
              <w:t xml:space="preserve"> </w:t>
            </w:r>
            <w:r w:rsidR="000E4A15" w:rsidRPr="007D059A">
              <w:rPr>
                <w:rFonts w:ascii="Trebuchet MS" w:hAnsi="Trebuchet MS"/>
                <w:color w:val="000000" w:themeColor="text1"/>
                <w:lang w:val="en-US"/>
              </w:rPr>
              <w:t>referitoare la stabilirea cuantumului creanţelor salariale cuvenite salariaţilor şi efectuarea plăţii acestora</w:t>
            </w:r>
            <w:r>
              <w:rPr>
                <w:rFonts w:ascii="Trebuchet MS" w:hAnsi="Trebuchet MS"/>
                <w:color w:val="000000" w:themeColor="text1"/>
                <w:lang w:val="en-US"/>
              </w:rPr>
              <w:t>,</w:t>
            </w:r>
            <w:r w:rsidR="000E4A15" w:rsidRPr="007D059A">
              <w:rPr>
                <w:rFonts w:ascii="Trebuchet MS" w:hAnsi="Trebuchet MS"/>
                <w:color w:val="000000" w:themeColor="text1"/>
                <w:lang w:val="en-US"/>
              </w:rPr>
              <w:t xml:space="preserve"> </w:t>
            </w:r>
            <w:r>
              <w:rPr>
                <w:rFonts w:ascii="Trebuchet MS" w:hAnsi="Trebuchet MS"/>
                <w:color w:val="000000" w:themeColor="text1"/>
              </w:rPr>
              <w:t>respectiv</w:t>
            </w:r>
            <w:r w:rsidR="000E4A15" w:rsidRPr="007D059A">
              <w:rPr>
                <w:rFonts w:ascii="Trebuchet MS" w:hAnsi="Trebuchet MS"/>
                <w:color w:val="000000" w:themeColor="text1"/>
              </w:rPr>
              <w:t xml:space="preserve"> </w:t>
            </w:r>
            <w:r w:rsidR="000E4A15" w:rsidRPr="007D059A">
              <w:rPr>
                <w:rFonts w:ascii="Trebuchet MS" w:hAnsi="Trebuchet MS"/>
                <w:color w:val="000000" w:themeColor="text1"/>
                <w:lang w:val="en-US"/>
              </w:rPr>
              <w:t xml:space="preserve">stabilirea cuantumului creanţelor salariale cuvenite salariaţilor şi la efectuarea plăţii acestora, </w:t>
            </w:r>
            <w:r>
              <w:rPr>
                <w:rFonts w:ascii="Trebuchet MS" w:hAnsi="Trebuchet MS"/>
                <w:color w:val="000000" w:themeColor="text1"/>
              </w:rPr>
              <w:t>pot</w:t>
            </w:r>
            <w:r w:rsidR="000E4A15" w:rsidRPr="007D059A">
              <w:rPr>
                <w:rFonts w:ascii="Trebuchet MS" w:hAnsi="Trebuchet MS"/>
                <w:color w:val="000000" w:themeColor="text1"/>
              </w:rPr>
              <w:t xml:space="preserve"> fi însoţite </w:t>
            </w:r>
            <w:r>
              <w:rPr>
                <w:rFonts w:ascii="Trebuchet MS" w:hAnsi="Trebuchet MS"/>
                <w:color w:val="000000" w:themeColor="text1"/>
              </w:rPr>
              <w:t xml:space="preserve">doar </w:t>
            </w:r>
            <w:r w:rsidR="000E4A15" w:rsidRPr="007D059A">
              <w:rPr>
                <w:rFonts w:ascii="Trebuchet MS" w:hAnsi="Trebuchet MS"/>
                <w:color w:val="000000" w:themeColor="text1"/>
              </w:rPr>
              <w:t>de documente care să ateste că împotriva angajatorului a fost pronunţată o hotărâre judecătorească definitivă de deschidere a procedurii insolvenţei</w:t>
            </w:r>
            <w:r>
              <w:rPr>
                <w:rFonts w:ascii="Trebuchet MS" w:hAnsi="Trebuchet MS"/>
                <w:color w:val="000000" w:themeColor="text1"/>
              </w:rPr>
              <w:t>, fără a mai fi necesar</w:t>
            </w:r>
            <w:r w:rsidR="00865865">
              <w:rPr>
                <w:rFonts w:ascii="Trebuchet MS" w:hAnsi="Trebuchet MS"/>
                <w:color w:val="000000" w:themeColor="text1"/>
              </w:rPr>
              <w:t>e</w:t>
            </w:r>
            <w:r>
              <w:rPr>
                <w:rFonts w:ascii="Trebuchet MS" w:hAnsi="Trebuchet MS"/>
                <w:color w:val="000000" w:themeColor="text1"/>
              </w:rPr>
              <w:t xml:space="preserve"> </w:t>
            </w:r>
            <w:r w:rsidR="00865865">
              <w:rPr>
                <w:rFonts w:ascii="Trebuchet MS" w:hAnsi="Trebuchet MS"/>
                <w:color w:val="000000" w:themeColor="text1"/>
              </w:rPr>
              <w:t>documente care să probeze că a fost</w:t>
            </w:r>
            <w:r w:rsidR="000E4A15" w:rsidRPr="007D059A">
              <w:rPr>
                <w:rFonts w:ascii="Trebuchet MS" w:hAnsi="Trebuchet MS"/>
                <w:color w:val="000000" w:themeColor="text1"/>
              </w:rPr>
              <w:t xml:space="preserve"> dispusă măsura ridicării totale sau parţiale a dreptului de administrare.</w:t>
            </w:r>
          </w:p>
        </w:tc>
      </w:tr>
      <w:tr w:rsidR="009F3C6F" w:rsidRPr="007D059A" w:rsidTr="004975E0">
        <w:tc>
          <w:tcPr>
            <w:tcW w:w="10774" w:type="dxa"/>
            <w:gridSpan w:val="7"/>
            <w:tcBorders>
              <w:top w:val="single" w:sz="4" w:space="0" w:color="auto"/>
            </w:tcBorders>
          </w:tcPr>
          <w:p w:rsidR="00B61C4F" w:rsidRPr="007D059A" w:rsidRDefault="00B20F02" w:rsidP="008E5082">
            <w:pPr>
              <w:spacing w:line="276" w:lineRule="auto"/>
              <w:ind w:right="-65"/>
              <w:jc w:val="both"/>
              <w:rPr>
                <w:rFonts w:ascii="Trebuchet MS" w:hAnsi="Trebuchet MS"/>
                <w:b/>
              </w:rPr>
            </w:pPr>
            <w:r w:rsidRPr="007D059A">
              <w:rPr>
                <w:rFonts w:ascii="Trebuchet MS" w:hAnsi="Trebuchet MS"/>
                <w:b/>
              </w:rPr>
              <w:t>3.</w:t>
            </w:r>
            <w:r w:rsidR="00072FF7" w:rsidRPr="007D059A">
              <w:rPr>
                <w:rFonts w:ascii="Trebuchet MS" w:hAnsi="Trebuchet MS"/>
                <w:b/>
              </w:rPr>
              <w:t xml:space="preserve">Alte informaţii </w:t>
            </w:r>
          </w:p>
          <w:p w:rsidR="00072FF7" w:rsidRPr="007D059A" w:rsidRDefault="00072FF7" w:rsidP="008E5082">
            <w:pPr>
              <w:spacing w:line="276" w:lineRule="auto"/>
              <w:ind w:right="-65"/>
              <w:jc w:val="both"/>
              <w:rPr>
                <w:rFonts w:ascii="Trebuchet MS" w:hAnsi="Trebuchet MS"/>
              </w:rPr>
            </w:pPr>
            <w:r w:rsidRPr="007D059A">
              <w:rPr>
                <w:rFonts w:ascii="Trebuchet MS" w:hAnsi="Trebuchet MS"/>
              </w:rPr>
              <w:t>Nu e</w:t>
            </w:r>
            <w:r w:rsidR="00BF4FEC" w:rsidRPr="007D059A">
              <w:rPr>
                <w:rFonts w:ascii="Trebuchet MS" w:hAnsi="Trebuchet MS"/>
              </w:rPr>
              <w:t>ste</w:t>
            </w:r>
            <w:r w:rsidRPr="007D059A">
              <w:rPr>
                <w:rFonts w:ascii="Trebuchet MS" w:hAnsi="Trebuchet MS"/>
              </w:rPr>
              <w:t xml:space="preserve"> cazul</w:t>
            </w:r>
          </w:p>
        </w:tc>
      </w:tr>
      <w:tr w:rsidR="009F3C6F" w:rsidRPr="007D059A" w:rsidTr="004975E0">
        <w:tc>
          <w:tcPr>
            <w:tcW w:w="10774" w:type="dxa"/>
            <w:gridSpan w:val="7"/>
          </w:tcPr>
          <w:p w:rsidR="00072FF7" w:rsidRPr="007D059A" w:rsidRDefault="00072FF7" w:rsidP="00464F6C">
            <w:pPr>
              <w:spacing w:line="276" w:lineRule="auto"/>
              <w:ind w:right="-65"/>
              <w:jc w:val="center"/>
              <w:rPr>
                <w:rFonts w:ascii="Trebuchet MS" w:hAnsi="Trebuchet MS"/>
                <w:b/>
              </w:rPr>
            </w:pPr>
            <w:r w:rsidRPr="007D059A">
              <w:rPr>
                <w:rFonts w:ascii="Trebuchet MS" w:hAnsi="Trebuchet MS"/>
                <w:b/>
              </w:rPr>
              <w:t>Secţiunea a 3-a</w:t>
            </w:r>
          </w:p>
          <w:p w:rsidR="00B20F02" w:rsidRPr="007D059A" w:rsidRDefault="00072FF7" w:rsidP="00464F6C">
            <w:pPr>
              <w:spacing w:line="276" w:lineRule="auto"/>
              <w:ind w:right="-65"/>
              <w:jc w:val="center"/>
              <w:rPr>
                <w:rFonts w:ascii="Trebuchet MS" w:hAnsi="Trebuchet MS"/>
              </w:rPr>
            </w:pPr>
            <w:r w:rsidRPr="007D059A">
              <w:rPr>
                <w:rFonts w:ascii="Trebuchet MS" w:hAnsi="Trebuchet MS"/>
                <w:b/>
              </w:rPr>
              <w:t>Impactul socioeconomic al proiectului de act normativ</w:t>
            </w:r>
          </w:p>
        </w:tc>
      </w:tr>
      <w:tr w:rsidR="009F3C6F" w:rsidRPr="007D059A" w:rsidTr="004975E0">
        <w:tc>
          <w:tcPr>
            <w:tcW w:w="10774" w:type="dxa"/>
            <w:gridSpan w:val="7"/>
          </w:tcPr>
          <w:p w:rsidR="00B61C4F" w:rsidRPr="007D059A" w:rsidRDefault="00072FF7" w:rsidP="008E5082">
            <w:pPr>
              <w:spacing w:line="276" w:lineRule="auto"/>
              <w:ind w:right="-65"/>
              <w:jc w:val="both"/>
              <w:rPr>
                <w:rFonts w:ascii="Trebuchet MS" w:hAnsi="Trebuchet MS"/>
                <w:b/>
              </w:rPr>
            </w:pPr>
            <w:r w:rsidRPr="007D059A">
              <w:rPr>
                <w:rFonts w:ascii="Trebuchet MS" w:hAnsi="Trebuchet MS"/>
                <w:b/>
              </w:rPr>
              <w:t>1. Impactul macroeconomic</w:t>
            </w:r>
            <w:r w:rsidR="00F923F0" w:rsidRPr="007D059A">
              <w:rPr>
                <w:rFonts w:ascii="Trebuchet MS" w:hAnsi="Trebuchet MS"/>
                <w:b/>
              </w:rPr>
              <w:t>:</w:t>
            </w:r>
            <w:r w:rsidRPr="007D059A">
              <w:rPr>
                <w:rFonts w:ascii="Trebuchet MS" w:hAnsi="Trebuchet MS"/>
                <w:b/>
              </w:rPr>
              <w:t xml:space="preserve"> </w:t>
            </w:r>
          </w:p>
          <w:p w:rsidR="00A96781" w:rsidRPr="007D059A" w:rsidRDefault="00AA1108" w:rsidP="008E5082">
            <w:pPr>
              <w:spacing w:line="276" w:lineRule="auto"/>
              <w:ind w:right="-65"/>
              <w:jc w:val="both"/>
              <w:rPr>
                <w:rFonts w:ascii="Trebuchet MS" w:hAnsi="Trebuchet MS"/>
              </w:rPr>
            </w:pPr>
            <w:r w:rsidRPr="00AA1108">
              <w:rPr>
                <w:rFonts w:ascii="Trebuchet MS" w:hAnsi="Trebuchet MS"/>
                <w:iCs/>
              </w:rPr>
              <w:t>Proiectul de act normativ nu se referă la acest subiect.</w:t>
            </w:r>
          </w:p>
        </w:tc>
      </w:tr>
      <w:tr w:rsidR="009F3C6F" w:rsidRPr="007D059A" w:rsidTr="004975E0">
        <w:tc>
          <w:tcPr>
            <w:tcW w:w="10774" w:type="dxa"/>
            <w:gridSpan w:val="7"/>
          </w:tcPr>
          <w:p w:rsidR="00B61C4F" w:rsidRPr="007D059A" w:rsidRDefault="00072FF7" w:rsidP="008E5082">
            <w:pPr>
              <w:autoSpaceDE w:val="0"/>
              <w:autoSpaceDN w:val="0"/>
              <w:adjustRightInd w:val="0"/>
              <w:spacing w:line="276" w:lineRule="auto"/>
              <w:ind w:right="-65"/>
              <w:jc w:val="both"/>
              <w:rPr>
                <w:rFonts w:ascii="Trebuchet MS" w:hAnsi="Trebuchet MS"/>
                <w:b/>
                <w:iCs/>
              </w:rPr>
            </w:pPr>
            <w:r w:rsidRPr="007D059A">
              <w:rPr>
                <w:rFonts w:ascii="Trebuchet MS" w:hAnsi="Trebuchet MS"/>
                <w:b/>
                <w:iCs/>
              </w:rPr>
              <w:t>1</w:t>
            </w:r>
            <w:r w:rsidRPr="007D059A">
              <w:rPr>
                <w:rFonts w:ascii="Trebuchet MS" w:hAnsi="Trebuchet MS"/>
                <w:b/>
                <w:iCs/>
                <w:vertAlign w:val="superscript"/>
              </w:rPr>
              <w:t>1</w:t>
            </w:r>
            <w:r w:rsidRPr="007D059A">
              <w:rPr>
                <w:rFonts w:ascii="Trebuchet MS" w:hAnsi="Trebuchet MS"/>
                <w:b/>
                <w:iCs/>
              </w:rPr>
              <w:t xml:space="preserve">. Impactul asupra mediului concurenţial şi domeniului ajutoarelor de stat: </w:t>
            </w:r>
          </w:p>
          <w:p w:rsidR="00A96781" w:rsidRPr="007D059A" w:rsidRDefault="008E5082" w:rsidP="008E5082">
            <w:pPr>
              <w:autoSpaceDE w:val="0"/>
              <w:autoSpaceDN w:val="0"/>
              <w:adjustRightInd w:val="0"/>
              <w:spacing w:line="276" w:lineRule="auto"/>
              <w:ind w:right="-65"/>
              <w:jc w:val="both"/>
              <w:rPr>
                <w:rFonts w:ascii="Trebuchet MS" w:hAnsi="Trebuchet MS"/>
                <w:iCs/>
              </w:rPr>
            </w:pPr>
            <w:r w:rsidRPr="007D059A">
              <w:rPr>
                <w:rFonts w:ascii="Trebuchet MS" w:hAnsi="Trebuchet MS"/>
                <w:iCs/>
              </w:rPr>
              <w:t>Proiectul de act normativ nu se referă la acest subiect.</w:t>
            </w:r>
          </w:p>
        </w:tc>
      </w:tr>
      <w:tr w:rsidR="009F3C6F" w:rsidRPr="007D059A" w:rsidTr="004975E0">
        <w:tc>
          <w:tcPr>
            <w:tcW w:w="10774" w:type="dxa"/>
            <w:gridSpan w:val="7"/>
          </w:tcPr>
          <w:p w:rsidR="00B61C4F" w:rsidRPr="007D059A" w:rsidRDefault="00072FF7" w:rsidP="008E5082">
            <w:pPr>
              <w:spacing w:line="276" w:lineRule="auto"/>
              <w:ind w:right="-65"/>
              <w:jc w:val="both"/>
              <w:rPr>
                <w:rFonts w:ascii="Trebuchet MS" w:hAnsi="Trebuchet MS"/>
                <w:b/>
              </w:rPr>
            </w:pPr>
            <w:r w:rsidRPr="007D059A">
              <w:rPr>
                <w:rFonts w:ascii="Trebuchet MS" w:hAnsi="Trebuchet MS"/>
                <w:b/>
              </w:rPr>
              <w:t>2. Impactul asupra mediului de afaceri</w:t>
            </w:r>
            <w:r w:rsidR="00F923F0" w:rsidRPr="007D059A">
              <w:rPr>
                <w:rFonts w:ascii="Trebuchet MS" w:hAnsi="Trebuchet MS"/>
                <w:b/>
              </w:rPr>
              <w:t>:</w:t>
            </w:r>
            <w:r w:rsidR="00A96781" w:rsidRPr="007D059A">
              <w:rPr>
                <w:rFonts w:ascii="Trebuchet MS" w:hAnsi="Trebuchet MS"/>
                <w:b/>
              </w:rPr>
              <w:t xml:space="preserve"> </w:t>
            </w:r>
          </w:p>
          <w:p w:rsidR="00A96781" w:rsidRPr="007D059A" w:rsidRDefault="008E5082" w:rsidP="008E5082">
            <w:pPr>
              <w:spacing w:line="276" w:lineRule="auto"/>
              <w:ind w:right="-65"/>
              <w:jc w:val="both"/>
              <w:rPr>
                <w:rFonts w:ascii="Trebuchet MS" w:hAnsi="Trebuchet MS"/>
              </w:rPr>
            </w:pPr>
            <w:r w:rsidRPr="007D059A">
              <w:rPr>
                <w:rFonts w:ascii="Trebuchet MS" w:hAnsi="Trebuchet MS"/>
                <w:iCs/>
              </w:rPr>
              <w:t>Proiectul de act normativ nu se referă la acest subiect.</w:t>
            </w:r>
          </w:p>
        </w:tc>
      </w:tr>
      <w:tr w:rsidR="009F3C6F" w:rsidRPr="007D059A" w:rsidTr="004975E0">
        <w:tc>
          <w:tcPr>
            <w:tcW w:w="10774" w:type="dxa"/>
            <w:gridSpan w:val="7"/>
          </w:tcPr>
          <w:p w:rsidR="00B61C4F" w:rsidRPr="007D059A" w:rsidRDefault="004D4AA0" w:rsidP="008E5082">
            <w:pPr>
              <w:spacing w:line="276" w:lineRule="auto"/>
              <w:ind w:right="-65"/>
              <w:jc w:val="both"/>
              <w:rPr>
                <w:rFonts w:ascii="Trebuchet MS" w:hAnsi="Trebuchet MS"/>
                <w:b/>
              </w:rPr>
            </w:pPr>
            <w:r w:rsidRPr="007D059A">
              <w:rPr>
                <w:rFonts w:ascii="Trebuchet MS" w:hAnsi="Trebuchet MS"/>
                <w:b/>
              </w:rPr>
              <w:t>2</w:t>
            </w:r>
            <w:r w:rsidRPr="007D059A">
              <w:rPr>
                <w:rFonts w:ascii="Trebuchet MS" w:hAnsi="Trebuchet MS"/>
                <w:b/>
                <w:vertAlign w:val="superscript"/>
              </w:rPr>
              <w:t xml:space="preserve">1 </w:t>
            </w:r>
            <w:r w:rsidRPr="007D059A">
              <w:rPr>
                <w:rFonts w:ascii="Trebuchet MS" w:hAnsi="Trebuchet MS"/>
                <w:b/>
              </w:rPr>
              <w:t xml:space="preserve">Impactul asupra sarcinilor administrative: </w:t>
            </w:r>
          </w:p>
          <w:p w:rsidR="004D4AA0" w:rsidRPr="007D059A" w:rsidRDefault="008E5082" w:rsidP="008E5082">
            <w:pPr>
              <w:spacing w:line="276" w:lineRule="auto"/>
              <w:ind w:right="-65"/>
              <w:jc w:val="both"/>
              <w:rPr>
                <w:rFonts w:ascii="Trebuchet MS" w:hAnsi="Trebuchet MS"/>
              </w:rPr>
            </w:pPr>
            <w:r w:rsidRPr="007D059A">
              <w:rPr>
                <w:rFonts w:ascii="Trebuchet MS" w:hAnsi="Trebuchet MS"/>
                <w:iCs/>
              </w:rPr>
              <w:t>Proiectul de act normativ nu se referă la acest subiect.</w:t>
            </w:r>
          </w:p>
        </w:tc>
      </w:tr>
      <w:tr w:rsidR="009F3C6F" w:rsidRPr="007D059A" w:rsidTr="004975E0">
        <w:tc>
          <w:tcPr>
            <w:tcW w:w="10774" w:type="dxa"/>
            <w:gridSpan w:val="7"/>
          </w:tcPr>
          <w:p w:rsidR="00B61C4F" w:rsidRPr="007D059A" w:rsidRDefault="004D4AA0" w:rsidP="008E5082">
            <w:pPr>
              <w:spacing w:line="276" w:lineRule="auto"/>
              <w:ind w:right="-65"/>
              <w:jc w:val="both"/>
              <w:rPr>
                <w:rFonts w:ascii="Trebuchet MS" w:hAnsi="Trebuchet MS"/>
                <w:b/>
              </w:rPr>
            </w:pPr>
            <w:r w:rsidRPr="007D059A">
              <w:rPr>
                <w:rFonts w:ascii="Trebuchet MS" w:hAnsi="Trebuchet MS"/>
                <w:b/>
              </w:rPr>
              <w:t>2</w:t>
            </w:r>
            <w:r w:rsidRPr="007D059A">
              <w:rPr>
                <w:rFonts w:ascii="Trebuchet MS" w:hAnsi="Trebuchet MS"/>
                <w:b/>
                <w:vertAlign w:val="superscript"/>
              </w:rPr>
              <w:t xml:space="preserve">2 </w:t>
            </w:r>
            <w:r w:rsidRPr="007D059A">
              <w:rPr>
                <w:rFonts w:ascii="Trebuchet MS" w:hAnsi="Trebuchet MS"/>
                <w:b/>
              </w:rPr>
              <w:t xml:space="preserve">Impactul asupra întreprinderilor mici </w:t>
            </w:r>
            <w:r w:rsidR="000A1388" w:rsidRPr="007D059A">
              <w:rPr>
                <w:rFonts w:ascii="Trebuchet MS" w:hAnsi="Trebuchet MS"/>
                <w:b/>
              </w:rPr>
              <w:t>ş</w:t>
            </w:r>
            <w:r w:rsidRPr="007D059A">
              <w:rPr>
                <w:rFonts w:ascii="Trebuchet MS" w:hAnsi="Trebuchet MS"/>
                <w:b/>
              </w:rPr>
              <w:t xml:space="preserve">i mijlocii: </w:t>
            </w:r>
          </w:p>
          <w:p w:rsidR="004D4AA0" w:rsidRPr="007D059A" w:rsidRDefault="008E5082" w:rsidP="008E5082">
            <w:pPr>
              <w:spacing w:line="276" w:lineRule="auto"/>
              <w:ind w:right="-65"/>
              <w:jc w:val="both"/>
              <w:rPr>
                <w:rFonts w:ascii="Trebuchet MS" w:hAnsi="Trebuchet MS"/>
              </w:rPr>
            </w:pPr>
            <w:r w:rsidRPr="007D059A">
              <w:rPr>
                <w:rFonts w:ascii="Trebuchet MS" w:hAnsi="Trebuchet MS"/>
                <w:iCs/>
              </w:rPr>
              <w:t>Proiectul de act normativ nu se referă la acest subiect.</w:t>
            </w:r>
          </w:p>
        </w:tc>
      </w:tr>
      <w:tr w:rsidR="009F3C6F" w:rsidRPr="007D059A" w:rsidTr="004975E0">
        <w:tc>
          <w:tcPr>
            <w:tcW w:w="10774" w:type="dxa"/>
            <w:gridSpan w:val="7"/>
          </w:tcPr>
          <w:p w:rsidR="00B61C4F" w:rsidRPr="007D059A" w:rsidRDefault="00072FF7" w:rsidP="008E5082">
            <w:pPr>
              <w:spacing w:line="276" w:lineRule="auto"/>
              <w:ind w:right="-65"/>
              <w:jc w:val="both"/>
              <w:rPr>
                <w:rFonts w:ascii="Trebuchet MS" w:hAnsi="Trebuchet MS"/>
                <w:b/>
              </w:rPr>
            </w:pPr>
            <w:r w:rsidRPr="007D059A">
              <w:rPr>
                <w:rFonts w:ascii="Trebuchet MS" w:hAnsi="Trebuchet MS"/>
                <w:b/>
              </w:rPr>
              <w:t>3. Impactul social</w:t>
            </w:r>
            <w:r w:rsidR="00A96781" w:rsidRPr="007D059A">
              <w:rPr>
                <w:rFonts w:ascii="Trebuchet MS" w:hAnsi="Trebuchet MS"/>
                <w:b/>
              </w:rPr>
              <w:t xml:space="preserve">: </w:t>
            </w:r>
          </w:p>
          <w:p w:rsidR="00A96781" w:rsidRPr="007D059A" w:rsidRDefault="00112F45" w:rsidP="00A22B17">
            <w:pPr>
              <w:spacing w:line="276" w:lineRule="auto"/>
              <w:ind w:right="-65"/>
              <w:jc w:val="both"/>
              <w:rPr>
                <w:rFonts w:ascii="Trebuchet MS" w:hAnsi="Trebuchet MS"/>
              </w:rPr>
            </w:pPr>
            <w:r w:rsidRPr="007D059A">
              <w:rPr>
                <w:rFonts w:ascii="Trebuchet MS" w:hAnsi="Trebuchet MS"/>
                <w:iCs/>
              </w:rPr>
              <w:t>Proiectul de act normativ nu se referă la acest subiect.</w:t>
            </w:r>
          </w:p>
        </w:tc>
      </w:tr>
      <w:tr w:rsidR="009F3C6F" w:rsidRPr="007D059A" w:rsidTr="004975E0">
        <w:tc>
          <w:tcPr>
            <w:tcW w:w="10774" w:type="dxa"/>
            <w:gridSpan w:val="7"/>
          </w:tcPr>
          <w:p w:rsidR="00B61C4F" w:rsidRPr="007D059A" w:rsidRDefault="00072FF7" w:rsidP="008E5082">
            <w:pPr>
              <w:spacing w:line="276" w:lineRule="auto"/>
              <w:ind w:right="-65"/>
              <w:jc w:val="both"/>
              <w:rPr>
                <w:rFonts w:ascii="Trebuchet MS" w:hAnsi="Trebuchet MS"/>
                <w:b/>
              </w:rPr>
            </w:pPr>
            <w:r w:rsidRPr="007D059A">
              <w:rPr>
                <w:rFonts w:ascii="Trebuchet MS" w:hAnsi="Trebuchet MS"/>
                <w:b/>
              </w:rPr>
              <w:t>4. Impactul asupra mediului</w:t>
            </w:r>
            <w:r w:rsidR="00F923F0" w:rsidRPr="007D059A">
              <w:rPr>
                <w:rFonts w:ascii="Trebuchet MS" w:hAnsi="Trebuchet MS"/>
                <w:b/>
              </w:rPr>
              <w:t>:</w:t>
            </w:r>
            <w:r w:rsidRPr="007D059A">
              <w:rPr>
                <w:rFonts w:ascii="Trebuchet MS" w:hAnsi="Trebuchet MS"/>
                <w:b/>
              </w:rPr>
              <w:t xml:space="preserve"> </w:t>
            </w:r>
          </w:p>
          <w:p w:rsidR="008A29F1" w:rsidRPr="007D059A" w:rsidRDefault="00072FF7" w:rsidP="008E5082">
            <w:pPr>
              <w:spacing w:line="276" w:lineRule="auto"/>
              <w:ind w:right="-65"/>
              <w:jc w:val="both"/>
              <w:rPr>
                <w:rFonts w:ascii="Trebuchet MS" w:hAnsi="Trebuchet MS"/>
              </w:rPr>
            </w:pPr>
            <w:r w:rsidRPr="007D059A">
              <w:rPr>
                <w:rFonts w:ascii="Trebuchet MS" w:hAnsi="Trebuchet MS"/>
              </w:rPr>
              <w:lastRenderedPageBreak/>
              <w:t>Nu e</w:t>
            </w:r>
            <w:r w:rsidR="00BF4FEC" w:rsidRPr="007D059A">
              <w:rPr>
                <w:rFonts w:ascii="Trebuchet MS" w:hAnsi="Trebuchet MS"/>
              </w:rPr>
              <w:t>ste</w:t>
            </w:r>
            <w:r w:rsidRPr="007D059A">
              <w:rPr>
                <w:rFonts w:ascii="Trebuchet MS" w:hAnsi="Trebuchet MS"/>
              </w:rPr>
              <w:t xml:space="preserve"> cazul</w:t>
            </w:r>
          </w:p>
        </w:tc>
      </w:tr>
      <w:tr w:rsidR="009F3C6F" w:rsidRPr="007D059A" w:rsidTr="004975E0">
        <w:tc>
          <w:tcPr>
            <w:tcW w:w="10774" w:type="dxa"/>
            <w:gridSpan w:val="7"/>
          </w:tcPr>
          <w:p w:rsidR="0000396C" w:rsidRPr="007D059A" w:rsidRDefault="00072FF7" w:rsidP="008E5082">
            <w:pPr>
              <w:autoSpaceDE w:val="0"/>
              <w:autoSpaceDN w:val="0"/>
              <w:adjustRightInd w:val="0"/>
              <w:spacing w:line="276" w:lineRule="auto"/>
              <w:ind w:right="-65"/>
              <w:jc w:val="both"/>
              <w:rPr>
                <w:rFonts w:ascii="Trebuchet MS" w:hAnsi="Trebuchet MS"/>
                <w:b/>
              </w:rPr>
            </w:pPr>
            <w:r w:rsidRPr="007D059A">
              <w:rPr>
                <w:rFonts w:ascii="Trebuchet MS" w:hAnsi="Trebuchet MS"/>
                <w:b/>
              </w:rPr>
              <w:lastRenderedPageBreak/>
              <w:t>5. Alte informaţii</w:t>
            </w:r>
            <w:r w:rsidR="00F923F0" w:rsidRPr="007D059A">
              <w:rPr>
                <w:rFonts w:ascii="Trebuchet MS" w:hAnsi="Trebuchet MS"/>
                <w:b/>
              </w:rPr>
              <w:t>:</w:t>
            </w:r>
            <w:r w:rsidRPr="007D059A">
              <w:rPr>
                <w:rFonts w:ascii="Trebuchet MS" w:hAnsi="Trebuchet MS"/>
                <w:b/>
              </w:rPr>
              <w:t xml:space="preserve"> </w:t>
            </w:r>
          </w:p>
        </w:tc>
      </w:tr>
      <w:tr w:rsidR="009F3C6F" w:rsidRPr="007D059A" w:rsidTr="006716B1">
        <w:trPr>
          <w:trHeight w:val="168"/>
        </w:trPr>
        <w:tc>
          <w:tcPr>
            <w:tcW w:w="10774" w:type="dxa"/>
            <w:gridSpan w:val="7"/>
          </w:tcPr>
          <w:p w:rsidR="006716B1" w:rsidRPr="007D059A" w:rsidRDefault="006716B1" w:rsidP="008E5082">
            <w:pPr>
              <w:spacing w:line="276" w:lineRule="auto"/>
              <w:ind w:right="-65"/>
              <w:jc w:val="center"/>
              <w:rPr>
                <w:rFonts w:ascii="Trebuchet MS" w:hAnsi="Trebuchet MS"/>
                <w:b/>
              </w:rPr>
            </w:pPr>
          </w:p>
        </w:tc>
      </w:tr>
      <w:tr w:rsidR="009F3C6F" w:rsidRPr="007D059A" w:rsidTr="004975E0">
        <w:tc>
          <w:tcPr>
            <w:tcW w:w="10774" w:type="dxa"/>
            <w:gridSpan w:val="7"/>
            <w:tcBorders>
              <w:top w:val="single" w:sz="4" w:space="0" w:color="auto"/>
              <w:left w:val="single" w:sz="4" w:space="0" w:color="auto"/>
              <w:bottom w:val="single" w:sz="4" w:space="0" w:color="auto"/>
              <w:right w:val="single" w:sz="4" w:space="0" w:color="auto"/>
            </w:tcBorders>
          </w:tcPr>
          <w:p w:rsidR="00FF4E1A" w:rsidRPr="007D059A" w:rsidRDefault="00FF4E1A" w:rsidP="008E5082">
            <w:pPr>
              <w:spacing w:line="276" w:lineRule="auto"/>
              <w:jc w:val="center"/>
              <w:rPr>
                <w:rFonts w:ascii="Trebuchet MS" w:hAnsi="Trebuchet MS"/>
                <w:b/>
              </w:rPr>
            </w:pPr>
            <w:r w:rsidRPr="007D059A">
              <w:rPr>
                <w:rFonts w:ascii="Trebuchet MS" w:hAnsi="Trebuchet MS"/>
                <w:b/>
              </w:rPr>
              <w:t>Sec</w:t>
            </w:r>
            <w:r w:rsidR="003C3F51" w:rsidRPr="007D059A">
              <w:rPr>
                <w:rFonts w:ascii="Trebuchet MS" w:hAnsi="Trebuchet MS"/>
                <w:b/>
              </w:rPr>
              <w:t>ţ</w:t>
            </w:r>
            <w:r w:rsidRPr="007D059A">
              <w:rPr>
                <w:rFonts w:ascii="Trebuchet MS" w:hAnsi="Trebuchet MS"/>
                <w:b/>
              </w:rPr>
              <w:t>iunea a 4-a</w:t>
            </w:r>
          </w:p>
          <w:p w:rsidR="00AD58C1" w:rsidRPr="007D059A" w:rsidRDefault="00FF4E1A" w:rsidP="00464F6C">
            <w:pPr>
              <w:spacing w:line="276" w:lineRule="auto"/>
              <w:jc w:val="center"/>
              <w:rPr>
                <w:rFonts w:ascii="Trebuchet MS" w:hAnsi="Trebuchet MS"/>
                <w:b/>
              </w:rPr>
            </w:pPr>
            <w:r w:rsidRPr="007D059A">
              <w:rPr>
                <w:rFonts w:ascii="Trebuchet MS" w:hAnsi="Trebuchet MS"/>
                <w:b/>
              </w:rPr>
              <w:t>Impactul financiar asupra bugetului general consolidat,</w:t>
            </w:r>
            <w:r w:rsidR="00953512" w:rsidRPr="007D059A">
              <w:rPr>
                <w:rFonts w:ascii="Trebuchet MS" w:hAnsi="Trebuchet MS"/>
                <w:b/>
              </w:rPr>
              <w:t xml:space="preserve"> </w:t>
            </w:r>
            <w:r w:rsidRPr="007D059A">
              <w:rPr>
                <w:rFonts w:ascii="Trebuchet MS" w:hAnsi="Trebuchet MS"/>
                <w:b/>
              </w:rPr>
              <w:t>atât pe termen scurt, pentru anul curent, cât şi pe termen lung (pe 5 ani)</w:t>
            </w:r>
          </w:p>
        </w:tc>
      </w:tr>
      <w:tr w:rsidR="009F3C6F" w:rsidRPr="007D059A" w:rsidTr="004975E0">
        <w:tc>
          <w:tcPr>
            <w:tcW w:w="10774" w:type="dxa"/>
            <w:gridSpan w:val="7"/>
            <w:tcBorders>
              <w:top w:val="single" w:sz="4" w:space="0" w:color="auto"/>
              <w:left w:val="single" w:sz="4" w:space="0" w:color="auto"/>
              <w:bottom w:val="single" w:sz="4" w:space="0" w:color="auto"/>
              <w:right w:val="single" w:sz="4" w:space="0" w:color="auto"/>
            </w:tcBorders>
          </w:tcPr>
          <w:p w:rsidR="00FF4E1A" w:rsidRPr="007D059A" w:rsidRDefault="00FF4E1A" w:rsidP="008E5082">
            <w:pPr>
              <w:spacing w:line="276" w:lineRule="auto"/>
              <w:jc w:val="right"/>
              <w:rPr>
                <w:rFonts w:ascii="Trebuchet MS" w:hAnsi="Trebuchet MS"/>
              </w:rPr>
            </w:pPr>
            <w:r w:rsidRPr="007D059A">
              <w:rPr>
                <w:rFonts w:ascii="Trebuchet MS" w:hAnsi="Trebuchet MS"/>
              </w:rPr>
              <w:t>-  mii lei -</w:t>
            </w:r>
          </w:p>
        </w:tc>
      </w:tr>
      <w:tr w:rsidR="009F3C6F" w:rsidRPr="007D059A" w:rsidTr="0064040C">
        <w:tc>
          <w:tcPr>
            <w:tcW w:w="3936" w:type="dxa"/>
            <w:tcBorders>
              <w:top w:val="single" w:sz="4" w:space="0" w:color="auto"/>
              <w:left w:val="single" w:sz="4" w:space="0" w:color="auto"/>
              <w:bottom w:val="single" w:sz="4" w:space="0" w:color="auto"/>
              <w:right w:val="single" w:sz="4" w:space="0" w:color="auto"/>
            </w:tcBorders>
          </w:tcPr>
          <w:p w:rsidR="00FF4E1A" w:rsidRPr="007D059A" w:rsidRDefault="00FF4E1A" w:rsidP="008E5082">
            <w:pPr>
              <w:spacing w:line="276" w:lineRule="auto"/>
              <w:jc w:val="center"/>
              <w:rPr>
                <w:rFonts w:ascii="Trebuchet MS" w:hAnsi="Trebuchet MS"/>
              </w:rPr>
            </w:pPr>
            <w:r w:rsidRPr="007D059A">
              <w:rPr>
                <w:rFonts w:ascii="Trebuchet MS" w:hAnsi="Trebuchet MS"/>
              </w:rPr>
              <w:t>Indicatori</w:t>
            </w:r>
          </w:p>
        </w:tc>
        <w:tc>
          <w:tcPr>
            <w:tcW w:w="1170" w:type="dxa"/>
            <w:tcBorders>
              <w:top w:val="single" w:sz="4" w:space="0" w:color="auto"/>
              <w:left w:val="single" w:sz="4" w:space="0" w:color="auto"/>
              <w:bottom w:val="single" w:sz="4" w:space="0" w:color="auto"/>
              <w:right w:val="single" w:sz="4" w:space="0" w:color="auto"/>
            </w:tcBorders>
          </w:tcPr>
          <w:p w:rsidR="00FF4E1A" w:rsidRPr="007D059A" w:rsidRDefault="00FF4E1A" w:rsidP="008E5082">
            <w:pPr>
              <w:spacing w:line="276" w:lineRule="auto"/>
              <w:jc w:val="center"/>
              <w:rPr>
                <w:rFonts w:ascii="Trebuchet MS" w:hAnsi="Trebuchet MS"/>
              </w:rPr>
            </w:pPr>
            <w:r w:rsidRPr="007D059A">
              <w:rPr>
                <w:rFonts w:ascii="Trebuchet MS" w:hAnsi="Trebuchet MS"/>
              </w:rPr>
              <w:t>Anul curent</w:t>
            </w:r>
          </w:p>
        </w:tc>
        <w:tc>
          <w:tcPr>
            <w:tcW w:w="4676" w:type="dxa"/>
            <w:gridSpan w:val="4"/>
            <w:tcBorders>
              <w:top w:val="single" w:sz="4" w:space="0" w:color="auto"/>
              <w:left w:val="single" w:sz="4" w:space="0" w:color="auto"/>
              <w:bottom w:val="single" w:sz="4" w:space="0" w:color="auto"/>
              <w:right w:val="single" w:sz="4" w:space="0" w:color="auto"/>
            </w:tcBorders>
          </w:tcPr>
          <w:p w:rsidR="00FF4E1A" w:rsidRPr="007D059A" w:rsidRDefault="00FF4E1A" w:rsidP="008E5082">
            <w:pPr>
              <w:spacing w:line="276" w:lineRule="auto"/>
              <w:jc w:val="center"/>
              <w:rPr>
                <w:rFonts w:ascii="Trebuchet MS" w:hAnsi="Trebuchet MS"/>
              </w:rPr>
            </w:pPr>
            <w:r w:rsidRPr="007D059A">
              <w:rPr>
                <w:rFonts w:ascii="Trebuchet MS" w:hAnsi="Trebuchet MS"/>
              </w:rPr>
              <w:t>Următorii 4 ani</w:t>
            </w:r>
          </w:p>
        </w:tc>
        <w:tc>
          <w:tcPr>
            <w:tcW w:w="992" w:type="dxa"/>
            <w:tcBorders>
              <w:top w:val="single" w:sz="4" w:space="0" w:color="auto"/>
              <w:left w:val="single" w:sz="4" w:space="0" w:color="auto"/>
              <w:bottom w:val="single" w:sz="4" w:space="0" w:color="auto"/>
              <w:right w:val="single" w:sz="4" w:space="0" w:color="auto"/>
            </w:tcBorders>
          </w:tcPr>
          <w:p w:rsidR="00FF4E1A" w:rsidRPr="007D059A" w:rsidRDefault="00FF4E1A" w:rsidP="008E5082">
            <w:pPr>
              <w:spacing w:line="276" w:lineRule="auto"/>
              <w:jc w:val="center"/>
              <w:rPr>
                <w:rFonts w:ascii="Trebuchet MS" w:hAnsi="Trebuchet MS"/>
              </w:rPr>
            </w:pPr>
            <w:r w:rsidRPr="007D059A">
              <w:rPr>
                <w:rFonts w:ascii="Trebuchet MS" w:hAnsi="Trebuchet MS"/>
              </w:rPr>
              <w:t xml:space="preserve">Media pe 5 ani </w:t>
            </w:r>
          </w:p>
        </w:tc>
      </w:tr>
      <w:tr w:rsidR="009F3C6F" w:rsidRPr="007D059A" w:rsidTr="0064040C">
        <w:tc>
          <w:tcPr>
            <w:tcW w:w="3936" w:type="dxa"/>
            <w:tcBorders>
              <w:top w:val="single" w:sz="4" w:space="0" w:color="auto"/>
              <w:left w:val="single" w:sz="4" w:space="0" w:color="auto"/>
              <w:bottom w:val="single" w:sz="4" w:space="0" w:color="auto"/>
              <w:right w:val="single" w:sz="4" w:space="0" w:color="auto"/>
            </w:tcBorders>
          </w:tcPr>
          <w:p w:rsidR="00FF4E1A" w:rsidRPr="007D059A" w:rsidRDefault="00FF4E1A" w:rsidP="008E5082">
            <w:pPr>
              <w:spacing w:line="276" w:lineRule="auto"/>
              <w:jc w:val="center"/>
              <w:rPr>
                <w:rFonts w:ascii="Trebuchet MS" w:hAnsi="Trebuchet MS"/>
              </w:rPr>
            </w:pPr>
            <w:r w:rsidRPr="007D059A">
              <w:rPr>
                <w:rFonts w:ascii="Trebuchet MS" w:hAnsi="Trebuchet MS"/>
              </w:rPr>
              <w:t>1</w:t>
            </w:r>
          </w:p>
        </w:tc>
        <w:tc>
          <w:tcPr>
            <w:tcW w:w="1170" w:type="dxa"/>
            <w:tcBorders>
              <w:top w:val="single" w:sz="4" w:space="0" w:color="auto"/>
              <w:left w:val="single" w:sz="4" w:space="0" w:color="auto"/>
              <w:bottom w:val="single" w:sz="4" w:space="0" w:color="auto"/>
              <w:right w:val="single" w:sz="4" w:space="0" w:color="auto"/>
            </w:tcBorders>
          </w:tcPr>
          <w:p w:rsidR="00FF4E1A" w:rsidRPr="007D059A" w:rsidRDefault="00FF4E1A" w:rsidP="008E5082">
            <w:pPr>
              <w:spacing w:line="276" w:lineRule="auto"/>
              <w:jc w:val="center"/>
              <w:rPr>
                <w:rFonts w:ascii="Trebuchet MS" w:hAnsi="Trebuchet MS"/>
              </w:rPr>
            </w:pPr>
            <w:r w:rsidRPr="007D059A">
              <w:rPr>
                <w:rFonts w:ascii="Trebuchet MS" w:hAnsi="Trebuchet MS"/>
              </w:rPr>
              <w:t>2</w:t>
            </w:r>
          </w:p>
        </w:tc>
        <w:tc>
          <w:tcPr>
            <w:tcW w:w="1274" w:type="dxa"/>
            <w:tcBorders>
              <w:top w:val="single" w:sz="4" w:space="0" w:color="auto"/>
              <w:left w:val="single" w:sz="4" w:space="0" w:color="auto"/>
              <w:bottom w:val="single" w:sz="4" w:space="0" w:color="auto"/>
              <w:right w:val="single" w:sz="4" w:space="0" w:color="auto"/>
            </w:tcBorders>
          </w:tcPr>
          <w:p w:rsidR="00FF4E1A" w:rsidRPr="007D059A" w:rsidRDefault="00FF4E1A" w:rsidP="008E5082">
            <w:pPr>
              <w:spacing w:line="276" w:lineRule="auto"/>
              <w:jc w:val="center"/>
              <w:rPr>
                <w:rFonts w:ascii="Trebuchet MS" w:hAnsi="Trebuchet MS"/>
              </w:rPr>
            </w:pPr>
            <w:r w:rsidRPr="007D059A">
              <w:rPr>
                <w:rFonts w:ascii="Trebuchet MS" w:hAnsi="Trebuchet MS"/>
              </w:rPr>
              <w:t>3</w:t>
            </w:r>
          </w:p>
        </w:tc>
        <w:tc>
          <w:tcPr>
            <w:tcW w:w="1134" w:type="dxa"/>
            <w:tcBorders>
              <w:top w:val="single" w:sz="4" w:space="0" w:color="auto"/>
              <w:left w:val="single" w:sz="4" w:space="0" w:color="auto"/>
              <w:bottom w:val="single" w:sz="4" w:space="0" w:color="auto"/>
              <w:right w:val="single" w:sz="4" w:space="0" w:color="auto"/>
            </w:tcBorders>
          </w:tcPr>
          <w:p w:rsidR="00FF4E1A" w:rsidRPr="007D059A" w:rsidRDefault="00FF4E1A" w:rsidP="008E5082">
            <w:pPr>
              <w:spacing w:line="276" w:lineRule="auto"/>
              <w:jc w:val="center"/>
              <w:rPr>
                <w:rFonts w:ascii="Trebuchet MS" w:hAnsi="Trebuchet MS"/>
              </w:rPr>
            </w:pPr>
            <w:r w:rsidRPr="007D059A">
              <w:rPr>
                <w:rFonts w:ascii="Trebuchet MS" w:hAnsi="Trebuchet MS"/>
              </w:rPr>
              <w:t>4</w:t>
            </w:r>
          </w:p>
        </w:tc>
        <w:tc>
          <w:tcPr>
            <w:tcW w:w="1134" w:type="dxa"/>
            <w:tcBorders>
              <w:top w:val="single" w:sz="4" w:space="0" w:color="auto"/>
              <w:left w:val="single" w:sz="4" w:space="0" w:color="auto"/>
              <w:bottom w:val="single" w:sz="4" w:space="0" w:color="auto"/>
              <w:right w:val="single" w:sz="4" w:space="0" w:color="auto"/>
            </w:tcBorders>
          </w:tcPr>
          <w:p w:rsidR="00FF4E1A" w:rsidRPr="007D059A" w:rsidRDefault="00FF4E1A" w:rsidP="008E5082">
            <w:pPr>
              <w:spacing w:line="276" w:lineRule="auto"/>
              <w:jc w:val="center"/>
              <w:rPr>
                <w:rFonts w:ascii="Trebuchet MS" w:hAnsi="Trebuchet MS"/>
              </w:rPr>
            </w:pPr>
            <w:r w:rsidRPr="007D059A">
              <w:rPr>
                <w:rFonts w:ascii="Trebuchet MS" w:hAnsi="Trebuchet MS"/>
              </w:rPr>
              <w:t>5</w:t>
            </w:r>
          </w:p>
        </w:tc>
        <w:tc>
          <w:tcPr>
            <w:tcW w:w="1134" w:type="dxa"/>
            <w:tcBorders>
              <w:top w:val="single" w:sz="4" w:space="0" w:color="auto"/>
              <w:left w:val="single" w:sz="4" w:space="0" w:color="auto"/>
              <w:bottom w:val="single" w:sz="4" w:space="0" w:color="auto"/>
              <w:right w:val="single" w:sz="4" w:space="0" w:color="auto"/>
            </w:tcBorders>
          </w:tcPr>
          <w:p w:rsidR="00FF4E1A" w:rsidRPr="007D059A" w:rsidRDefault="00FF4E1A" w:rsidP="008E5082">
            <w:pPr>
              <w:spacing w:line="276" w:lineRule="auto"/>
              <w:jc w:val="center"/>
              <w:rPr>
                <w:rFonts w:ascii="Trebuchet MS" w:hAnsi="Trebuchet MS"/>
              </w:rPr>
            </w:pPr>
            <w:r w:rsidRPr="007D059A">
              <w:rPr>
                <w:rFonts w:ascii="Trebuchet MS" w:hAnsi="Trebuchet MS"/>
              </w:rPr>
              <w:t>6</w:t>
            </w:r>
          </w:p>
        </w:tc>
        <w:tc>
          <w:tcPr>
            <w:tcW w:w="992" w:type="dxa"/>
            <w:tcBorders>
              <w:top w:val="single" w:sz="4" w:space="0" w:color="auto"/>
              <w:left w:val="single" w:sz="4" w:space="0" w:color="auto"/>
              <w:bottom w:val="single" w:sz="4" w:space="0" w:color="auto"/>
              <w:right w:val="single" w:sz="4" w:space="0" w:color="auto"/>
            </w:tcBorders>
          </w:tcPr>
          <w:p w:rsidR="00FF4E1A" w:rsidRPr="007D059A" w:rsidRDefault="00FF4E1A" w:rsidP="008E5082">
            <w:pPr>
              <w:spacing w:line="276" w:lineRule="auto"/>
              <w:jc w:val="center"/>
              <w:rPr>
                <w:rFonts w:ascii="Trebuchet MS" w:hAnsi="Trebuchet MS"/>
              </w:rPr>
            </w:pPr>
            <w:r w:rsidRPr="007D059A">
              <w:rPr>
                <w:rFonts w:ascii="Trebuchet MS" w:hAnsi="Trebuchet MS"/>
              </w:rPr>
              <w:t>7</w:t>
            </w:r>
          </w:p>
        </w:tc>
      </w:tr>
      <w:tr w:rsidR="009F3C6F" w:rsidRPr="007D059A" w:rsidTr="0064040C">
        <w:tc>
          <w:tcPr>
            <w:tcW w:w="3936" w:type="dxa"/>
            <w:tcBorders>
              <w:top w:val="single" w:sz="4" w:space="0" w:color="auto"/>
              <w:left w:val="single" w:sz="4" w:space="0" w:color="auto"/>
              <w:bottom w:val="single" w:sz="4" w:space="0" w:color="auto"/>
              <w:right w:val="single" w:sz="4" w:space="0" w:color="auto"/>
            </w:tcBorders>
          </w:tcPr>
          <w:p w:rsidR="00FF4E1A" w:rsidRPr="007D059A" w:rsidRDefault="00FF4E1A" w:rsidP="008E5082">
            <w:pPr>
              <w:spacing w:line="276" w:lineRule="auto"/>
              <w:rPr>
                <w:rFonts w:ascii="Trebuchet MS" w:hAnsi="Trebuchet MS"/>
                <w:b/>
              </w:rPr>
            </w:pPr>
            <w:r w:rsidRPr="007D059A">
              <w:rPr>
                <w:rFonts w:ascii="Trebuchet MS" w:hAnsi="Trebuchet MS"/>
                <w:b/>
              </w:rPr>
              <w:t>1.</w:t>
            </w:r>
            <w:r w:rsidRPr="007D059A">
              <w:rPr>
                <w:rFonts w:ascii="Trebuchet MS" w:hAnsi="Trebuchet MS"/>
              </w:rPr>
              <w:t xml:space="preserve"> </w:t>
            </w:r>
            <w:r w:rsidRPr="007D059A">
              <w:rPr>
                <w:rFonts w:ascii="Trebuchet MS" w:hAnsi="Trebuchet MS"/>
                <w:b/>
              </w:rPr>
              <w:t>Modificări ale veniturilor bugetare, plus/minus, din care:</w:t>
            </w:r>
          </w:p>
          <w:p w:rsidR="00FF4E1A" w:rsidRPr="007D059A" w:rsidRDefault="00FF4E1A" w:rsidP="008E5082">
            <w:pPr>
              <w:spacing w:line="276" w:lineRule="auto"/>
              <w:ind w:left="432" w:hanging="450"/>
              <w:jc w:val="both"/>
              <w:rPr>
                <w:rFonts w:ascii="Trebuchet MS" w:hAnsi="Trebuchet MS"/>
                <w:i/>
              </w:rPr>
            </w:pPr>
            <w:r w:rsidRPr="007D059A">
              <w:rPr>
                <w:rFonts w:ascii="Trebuchet MS" w:hAnsi="Trebuchet MS"/>
                <w:i/>
              </w:rPr>
              <w:t>a) buget de stat, din acesta:</w:t>
            </w:r>
          </w:p>
          <w:p w:rsidR="00FF4E1A" w:rsidRPr="007D059A" w:rsidRDefault="00FF4E1A" w:rsidP="008E5082">
            <w:pPr>
              <w:numPr>
                <w:ilvl w:val="0"/>
                <w:numId w:val="4"/>
              </w:numPr>
              <w:tabs>
                <w:tab w:val="clear" w:pos="720"/>
              </w:tabs>
              <w:spacing w:line="276" w:lineRule="auto"/>
              <w:ind w:left="522" w:hanging="162"/>
              <w:jc w:val="both"/>
              <w:rPr>
                <w:rFonts w:ascii="Trebuchet MS" w:hAnsi="Trebuchet MS"/>
              </w:rPr>
            </w:pPr>
            <w:r w:rsidRPr="007D059A">
              <w:rPr>
                <w:rFonts w:ascii="Trebuchet MS" w:hAnsi="Trebuchet MS"/>
              </w:rPr>
              <w:t>impozit pe profit</w:t>
            </w:r>
          </w:p>
          <w:p w:rsidR="00FF4E1A" w:rsidRPr="007D059A" w:rsidRDefault="00FF4E1A" w:rsidP="008E5082">
            <w:pPr>
              <w:numPr>
                <w:ilvl w:val="0"/>
                <w:numId w:val="4"/>
              </w:numPr>
              <w:tabs>
                <w:tab w:val="clear" w:pos="720"/>
              </w:tabs>
              <w:spacing w:line="276" w:lineRule="auto"/>
              <w:ind w:left="522" w:hanging="162"/>
              <w:jc w:val="both"/>
              <w:rPr>
                <w:rFonts w:ascii="Trebuchet MS" w:hAnsi="Trebuchet MS"/>
              </w:rPr>
            </w:pPr>
            <w:r w:rsidRPr="007D059A">
              <w:rPr>
                <w:rFonts w:ascii="Trebuchet MS" w:hAnsi="Trebuchet MS"/>
              </w:rPr>
              <w:t>impozit pe venit</w:t>
            </w:r>
          </w:p>
          <w:p w:rsidR="00FF4E1A" w:rsidRPr="007D059A" w:rsidRDefault="00FF4E1A" w:rsidP="008E5082">
            <w:pPr>
              <w:spacing w:line="276" w:lineRule="auto"/>
              <w:ind w:left="432" w:hanging="432"/>
              <w:jc w:val="both"/>
              <w:rPr>
                <w:rFonts w:ascii="Trebuchet MS" w:hAnsi="Trebuchet MS"/>
                <w:i/>
              </w:rPr>
            </w:pPr>
            <w:r w:rsidRPr="007D059A">
              <w:rPr>
                <w:rFonts w:ascii="Trebuchet MS" w:hAnsi="Trebuchet MS"/>
                <w:i/>
              </w:rPr>
              <w:t>b) bugete locale:</w:t>
            </w:r>
          </w:p>
          <w:p w:rsidR="00FF4E1A" w:rsidRPr="007D059A" w:rsidRDefault="00FF4E1A" w:rsidP="008E5082">
            <w:pPr>
              <w:numPr>
                <w:ilvl w:val="0"/>
                <w:numId w:val="9"/>
              </w:numPr>
              <w:spacing w:line="276" w:lineRule="auto"/>
              <w:ind w:left="522" w:hanging="162"/>
              <w:jc w:val="both"/>
              <w:rPr>
                <w:rFonts w:ascii="Trebuchet MS" w:hAnsi="Trebuchet MS"/>
              </w:rPr>
            </w:pPr>
            <w:r w:rsidRPr="007D059A">
              <w:rPr>
                <w:rFonts w:ascii="Trebuchet MS" w:hAnsi="Trebuchet MS"/>
              </w:rPr>
              <w:t>impozit pe profit</w:t>
            </w:r>
          </w:p>
          <w:p w:rsidR="00FF4E1A" w:rsidRPr="007D059A" w:rsidRDefault="00FF4E1A" w:rsidP="008E5082">
            <w:pPr>
              <w:numPr>
                <w:ilvl w:val="0"/>
                <w:numId w:val="3"/>
              </w:numPr>
              <w:spacing w:line="276" w:lineRule="auto"/>
              <w:ind w:left="252" w:hanging="252"/>
              <w:jc w:val="both"/>
              <w:rPr>
                <w:rFonts w:ascii="Trebuchet MS" w:hAnsi="Trebuchet MS"/>
                <w:i/>
              </w:rPr>
            </w:pPr>
            <w:r w:rsidRPr="007D059A">
              <w:rPr>
                <w:rFonts w:ascii="Trebuchet MS" w:hAnsi="Trebuchet MS"/>
                <w:i/>
              </w:rPr>
              <w:t>bugetul asigurărilor sociale de stat:</w:t>
            </w:r>
          </w:p>
          <w:p w:rsidR="00FF4E1A" w:rsidRPr="007D059A" w:rsidRDefault="00FF4E1A" w:rsidP="008E5082">
            <w:pPr>
              <w:numPr>
                <w:ilvl w:val="0"/>
                <w:numId w:val="10"/>
              </w:numPr>
              <w:spacing w:line="276" w:lineRule="auto"/>
              <w:ind w:left="522" w:hanging="162"/>
              <w:jc w:val="both"/>
              <w:rPr>
                <w:rFonts w:ascii="Trebuchet MS" w:hAnsi="Trebuchet MS"/>
              </w:rPr>
            </w:pPr>
            <w:r w:rsidRPr="007D059A">
              <w:rPr>
                <w:rFonts w:ascii="Trebuchet MS" w:hAnsi="Trebuchet MS"/>
              </w:rPr>
              <w:t>contribuţii de asigurări</w:t>
            </w:r>
          </w:p>
        </w:tc>
        <w:tc>
          <w:tcPr>
            <w:tcW w:w="1170" w:type="dxa"/>
            <w:tcBorders>
              <w:top w:val="single" w:sz="4" w:space="0" w:color="auto"/>
              <w:left w:val="single" w:sz="4" w:space="0" w:color="auto"/>
              <w:bottom w:val="single" w:sz="4" w:space="0" w:color="auto"/>
              <w:right w:val="single" w:sz="4" w:space="0" w:color="auto"/>
            </w:tcBorders>
          </w:tcPr>
          <w:p w:rsidR="00FF4E1A" w:rsidRPr="007D059A" w:rsidRDefault="00FF4E1A" w:rsidP="008E5082">
            <w:pPr>
              <w:spacing w:line="276" w:lineRule="auto"/>
              <w:jc w:val="center"/>
              <w:rPr>
                <w:rFonts w:ascii="Trebuchet MS" w:hAnsi="Trebuchet MS"/>
              </w:rPr>
            </w:pPr>
          </w:p>
          <w:p w:rsidR="00FF4E1A" w:rsidRPr="007D059A" w:rsidRDefault="00FF4E1A" w:rsidP="008E5082">
            <w:pPr>
              <w:spacing w:line="276" w:lineRule="auto"/>
              <w:jc w:val="center"/>
              <w:rPr>
                <w:rFonts w:ascii="Trebuchet MS" w:hAnsi="Trebuchet MS"/>
              </w:rPr>
            </w:pPr>
          </w:p>
          <w:p w:rsidR="00A0755B" w:rsidRPr="007D059A" w:rsidRDefault="00A0755B" w:rsidP="008E5082">
            <w:pPr>
              <w:spacing w:line="276" w:lineRule="auto"/>
              <w:jc w:val="center"/>
              <w:rPr>
                <w:rFonts w:ascii="Trebuchet MS" w:hAnsi="Trebuchet MS"/>
              </w:rPr>
            </w:pPr>
          </w:p>
          <w:p w:rsidR="00A0755B" w:rsidRPr="007D059A" w:rsidRDefault="00A0755B" w:rsidP="008E5082">
            <w:pPr>
              <w:spacing w:line="276" w:lineRule="auto"/>
              <w:jc w:val="center"/>
              <w:rPr>
                <w:rFonts w:ascii="Trebuchet MS" w:hAnsi="Trebuchet MS"/>
              </w:rPr>
            </w:pPr>
          </w:p>
          <w:p w:rsidR="00A0755B" w:rsidRPr="007D059A" w:rsidRDefault="00A0755B" w:rsidP="008E5082">
            <w:pPr>
              <w:spacing w:line="276" w:lineRule="auto"/>
              <w:jc w:val="center"/>
              <w:rPr>
                <w:rFonts w:ascii="Trebuchet MS" w:hAnsi="Trebuchet MS"/>
              </w:rPr>
            </w:pPr>
          </w:p>
          <w:p w:rsidR="00A0755B" w:rsidRPr="007D059A" w:rsidRDefault="00A0755B" w:rsidP="008E5082">
            <w:pPr>
              <w:spacing w:line="276" w:lineRule="auto"/>
              <w:jc w:val="center"/>
              <w:rPr>
                <w:rFonts w:ascii="Trebuchet MS" w:hAnsi="Trebuchet MS"/>
              </w:rPr>
            </w:pPr>
          </w:p>
          <w:p w:rsidR="00A0755B" w:rsidRPr="007D059A" w:rsidRDefault="00A0755B" w:rsidP="008E5082">
            <w:pPr>
              <w:spacing w:line="276" w:lineRule="auto"/>
              <w:jc w:val="center"/>
              <w:rPr>
                <w:rFonts w:ascii="Trebuchet MS" w:hAnsi="Trebuchet MS"/>
              </w:rPr>
            </w:pPr>
          </w:p>
        </w:tc>
        <w:tc>
          <w:tcPr>
            <w:tcW w:w="1274" w:type="dxa"/>
            <w:tcBorders>
              <w:top w:val="single" w:sz="4" w:space="0" w:color="auto"/>
              <w:left w:val="single" w:sz="4" w:space="0" w:color="auto"/>
              <w:bottom w:val="single" w:sz="4" w:space="0" w:color="auto"/>
              <w:right w:val="single" w:sz="4" w:space="0" w:color="auto"/>
            </w:tcBorders>
          </w:tcPr>
          <w:p w:rsidR="00A0755B" w:rsidRPr="007D059A" w:rsidRDefault="00A0755B" w:rsidP="008E5082">
            <w:pPr>
              <w:pStyle w:val="Header"/>
              <w:tabs>
                <w:tab w:val="left" w:pos="720"/>
              </w:tabs>
              <w:spacing w:line="276" w:lineRule="auto"/>
              <w:jc w:val="center"/>
              <w:rPr>
                <w:rFonts w:ascii="Trebuchet MS" w:hAnsi="Trebuchet MS"/>
              </w:rPr>
            </w:pPr>
          </w:p>
          <w:p w:rsidR="00A0755B" w:rsidRPr="007D059A" w:rsidRDefault="00A0755B" w:rsidP="008E5082">
            <w:pPr>
              <w:pStyle w:val="Header"/>
              <w:tabs>
                <w:tab w:val="left" w:pos="720"/>
              </w:tabs>
              <w:spacing w:line="276" w:lineRule="auto"/>
              <w:jc w:val="center"/>
              <w:rPr>
                <w:rFonts w:ascii="Trebuchet MS" w:hAnsi="Trebuchet MS"/>
              </w:rPr>
            </w:pPr>
          </w:p>
          <w:p w:rsidR="00A0755B" w:rsidRPr="007D059A" w:rsidRDefault="00A0755B" w:rsidP="008E5082">
            <w:pPr>
              <w:pStyle w:val="Header"/>
              <w:tabs>
                <w:tab w:val="left" w:pos="720"/>
              </w:tabs>
              <w:spacing w:line="276" w:lineRule="auto"/>
              <w:jc w:val="center"/>
              <w:rPr>
                <w:rFonts w:ascii="Trebuchet MS" w:hAnsi="Trebuchet MS"/>
              </w:rPr>
            </w:pPr>
          </w:p>
          <w:p w:rsidR="00A0755B" w:rsidRPr="007D059A" w:rsidRDefault="00A0755B" w:rsidP="008E5082">
            <w:pPr>
              <w:pStyle w:val="Header"/>
              <w:tabs>
                <w:tab w:val="left" w:pos="720"/>
              </w:tabs>
              <w:spacing w:line="276" w:lineRule="auto"/>
              <w:jc w:val="center"/>
              <w:rPr>
                <w:rFonts w:ascii="Trebuchet MS" w:hAnsi="Trebuchet MS"/>
              </w:rPr>
            </w:pPr>
          </w:p>
          <w:p w:rsidR="00A0755B" w:rsidRPr="007D059A" w:rsidRDefault="00A0755B" w:rsidP="008E5082">
            <w:pPr>
              <w:pStyle w:val="Header"/>
              <w:tabs>
                <w:tab w:val="left" w:pos="720"/>
              </w:tabs>
              <w:spacing w:line="276" w:lineRule="auto"/>
              <w:jc w:val="center"/>
              <w:rPr>
                <w:rFonts w:ascii="Trebuchet MS" w:hAnsi="Trebuchet MS"/>
              </w:rPr>
            </w:pPr>
          </w:p>
          <w:p w:rsidR="00A0755B" w:rsidRPr="007D059A" w:rsidRDefault="00A0755B" w:rsidP="008E5082">
            <w:pPr>
              <w:pStyle w:val="Header"/>
              <w:tabs>
                <w:tab w:val="left" w:pos="720"/>
              </w:tabs>
              <w:spacing w:line="276" w:lineRule="auto"/>
              <w:jc w:val="center"/>
              <w:rPr>
                <w:rFonts w:ascii="Trebuchet MS" w:hAnsi="Trebuchet MS"/>
              </w:rPr>
            </w:pPr>
          </w:p>
          <w:p w:rsidR="00A0755B" w:rsidRPr="007D059A" w:rsidRDefault="00A0755B" w:rsidP="008E5082">
            <w:pPr>
              <w:pStyle w:val="Header"/>
              <w:tabs>
                <w:tab w:val="left" w:pos="720"/>
              </w:tabs>
              <w:spacing w:line="276" w:lineRule="auto"/>
              <w:jc w:val="center"/>
              <w:rPr>
                <w:rFonts w:ascii="Trebuchet MS" w:hAnsi="Trebuchet MS"/>
              </w:rPr>
            </w:pPr>
          </w:p>
        </w:tc>
        <w:tc>
          <w:tcPr>
            <w:tcW w:w="1134" w:type="dxa"/>
            <w:tcBorders>
              <w:top w:val="single" w:sz="4" w:space="0" w:color="auto"/>
              <w:left w:val="single" w:sz="4" w:space="0" w:color="auto"/>
              <w:bottom w:val="single" w:sz="4" w:space="0" w:color="auto"/>
              <w:right w:val="single" w:sz="4" w:space="0" w:color="auto"/>
            </w:tcBorders>
          </w:tcPr>
          <w:p w:rsidR="00436B16" w:rsidRPr="007D059A" w:rsidRDefault="00436B16" w:rsidP="008E5082">
            <w:pPr>
              <w:spacing w:line="276" w:lineRule="auto"/>
              <w:jc w:val="center"/>
              <w:rPr>
                <w:rFonts w:ascii="Trebuchet MS" w:hAnsi="Trebuchet MS"/>
              </w:rPr>
            </w:pPr>
          </w:p>
          <w:p w:rsidR="00436B16" w:rsidRPr="007D059A" w:rsidRDefault="00436B16" w:rsidP="008E5082">
            <w:pPr>
              <w:spacing w:line="276" w:lineRule="auto"/>
              <w:jc w:val="center"/>
              <w:rPr>
                <w:rFonts w:ascii="Trebuchet MS" w:hAnsi="Trebuchet MS"/>
              </w:rPr>
            </w:pPr>
          </w:p>
          <w:p w:rsidR="00436B16" w:rsidRPr="007D059A" w:rsidRDefault="00436B16" w:rsidP="008E5082">
            <w:pPr>
              <w:spacing w:line="276" w:lineRule="auto"/>
              <w:jc w:val="center"/>
              <w:rPr>
                <w:rFonts w:ascii="Trebuchet MS" w:hAnsi="Trebuchet MS"/>
              </w:rPr>
            </w:pPr>
          </w:p>
          <w:p w:rsidR="00436B16" w:rsidRPr="007D059A" w:rsidRDefault="00436B16" w:rsidP="008E5082">
            <w:pPr>
              <w:spacing w:line="276" w:lineRule="auto"/>
              <w:jc w:val="center"/>
              <w:rPr>
                <w:rFonts w:ascii="Trebuchet MS" w:hAnsi="Trebuchet MS"/>
              </w:rPr>
            </w:pPr>
          </w:p>
          <w:p w:rsidR="00436B16" w:rsidRPr="007D059A" w:rsidRDefault="00436B16" w:rsidP="008E5082">
            <w:pPr>
              <w:spacing w:line="276" w:lineRule="auto"/>
              <w:jc w:val="center"/>
              <w:rPr>
                <w:rFonts w:ascii="Trebuchet MS" w:hAnsi="Trebuchet MS"/>
              </w:rPr>
            </w:pPr>
          </w:p>
          <w:p w:rsidR="00436B16" w:rsidRPr="007D059A" w:rsidRDefault="00436B16" w:rsidP="008E5082">
            <w:pPr>
              <w:spacing w:line="276" w:lineRule="auto"/>
              <w:jc w:val="center"/>
              <w:rPr>
                <w:rFonts w:ascii="Trebuchet MS" w:hAnsi="Trebuchet MS"/>
              </w:rPr>
            </w:pPr>
          </w:p>
          <w:p w:rsidR="00436B16" w:rsidRPr="007D059A" w:rsidRDefault="00436B16" w:rsidP="008E5082">
            <w:pPr>
              <w:spacing w:line="276" w:lineRule="auto"/>
              <w:jc w:val="center"/>
              <w:rPr>
                <w:rFonts w:ascii="Trebuchet MS" w:hAnsi="Trebuchet MS"/>
              </w:rPr>
            </w:pPr>
          </w:p>
        </w:tc>
        <w:tc>
          <w:tcPr>
            <w:tcW w:w="1134" w:type="dxa"/>
            <w:tcBorders>
              <w:top w:val="single" w:sz="4" w:space="0" w:color="auto"/>
              <w:left w:val="single" w:sz="4" w:space="0" w:color="auto"/>
              <w:bottom w:val="single" w:sz="4" w:space="0" w:color="auto"/>
              <w:right w:val="single" w:sz="4" w:space="0" w:color="auto"/>
            </w:tcBorders>
          </w:tcPr>
          <w:p w:rsidR="00436B16" w:rsidRPr="007D059A" w:rsidRDefault="00436B16" w:rsidP="008E5082">
            <w:pPr>
              <w:spacing w:line="276" w:lineRule="auto"/>
              <w:jc w:val="center"/>
              <w:rPr>
                <w:rFonts w:ascii="Trebuchet MS" w:hAnsi="Trebuchet MS"/>
              </w:rPr>
            </w:pPr>
          </w:p>
          <w:p w:rsidR="00436B16" w:rsidRPr="007D059A" w:rsidRDefault="00436B16" w:rsidP="008E5082">
            <w:pPr>
              <w:spacing w:line="276" w:lineRule="auto"/>
              <w:jc w:val="center"/>
              <w:rPr>
                <w:rFonts w:ascii="Trebuchet MS" w:hAnsi="Trebuchet MS"/>
              </w:rPr>
            </w:pPr>
          </w:p>
          <w:p w:rsidR="00436B16" w:rsidRPr="007D059A" w:rsidRDefault="00436B16" w:rsidP="008E5082">
            <w:pPr>
              <w:spacing w:line="276" w:lineRule="auto"/>
              <w:jc w:val="center"/>
              <w:rPr>
                <w:rFonts w:ascii="Trebuchet MS" w:hAnsi="Trebuchet MS"/>
              </w:rPr>
            </w:pPr>
          </w:p>
          <w:p w:rsidR="00436B16" w:rsidRPr="007D059A" w:rsidRDefault="00436B16" w:rsidP="008E5082">
            <w:pPr>
              <w:spacing w:line="276" w:lineRule="auto"/>
              <w:jc w:val="center"/>
              <w:rPr>
                <w:rFonts w:ascii="Trebuchet MS" w:hAnsi="Trebuchet MS"/>
              </w:rPr>
            </w:pPr>
          </w:p>
          <w:p w:rsidR="00436B16" w:rsidRPr="007D059A" w:rsidRDefault="00436B16" w:rsidP="008E5082">
            <w:pPr>
              <w:spacing w:line="276" w:lineRule="auto"/>
              <w:jc w:val="center"/>
              <w:rPr>
                <w:rFonts w:ascii="Trebuchet MS" w:hAnsi="Trebuchet MS"/>
              </w:rPr>
            </w:pPr>
          </w:p>
          <w:p w:rsidR="00436B16" w:rsidRPr="007D059A" w:rsidRDefault="00436B16" w:rsidP="008E5082">
            <w:pPr>
              <w:spacing w:line="276" w:lineRule="auto"/>
              <w:jc w:val="center"/>
              <w:rPr>
                <w:rFonts w:ascii="Trebuchet MS" w:hAnsi="Trebuchet MS"/>
              </w:rPr>
            </w:pPr>
          </w:p>
          <w:p w:rsidR="00436B16" w:rsidRPr="007D059A" w:rsidRDefault="00436B16" w:rsidP="008E5082">
            <w:pPr>
              <w:spacing w:line="276" w:lineRule="auto"/>
              <w:jc w:val="center"/>
              <w:rPr>
                <w:rFonts w:ascii="Trebuchet MS" w:hAnsi="Trebuchet MS"/>
              </w:rPr>
            </w:pPr>
          </w:p>
        </w:tc>
        <w:tc>
          <w:tcPr>
            <w:tcW w:w="1134" w:type="dxa"/>
            <w:tcBorders>
              <w:top w:val="single" w:sz="4" w:space="0" w:color="auto"/>
              <w:left w:val="single" w:sz="4" w:space="0" w:color="auto"/>
              <w:bottom w:val="single" w:sz="4" w:space="0" w:color="auto"/>
              <w:right w:val="single" w:sz="4" w:space="0" w:color="auto"/>
            </w:tcBorders>
          </w:tcPr>
          <w:p w:rsidR="00436B16" w:rsidRPr="007D059A" w:rsidRDefault="00436B16" w:rsidP="008E5082">
            <w:pPr>
              <w:spacing w:line="276" w:lineRule="auto"/>
              <w:jc w:val="center"/>
              <w:rPr>
                <w:rFonts w:ascii="Trebuchet MS" w:hAnsi="Trebuchet MS"/>
              </w:rPr>
            </w:pPr>
          </w:p>
          <w:p w:rsidR="00436B16" w:rsidRPr="007D059A" w:rsidRDefault="00436B16" w:rsidP="008E5082">
            <w:pPr>
              <w:spacing w:line="276" w:lineRule="auto"/>
              <w:jc w:val="center"/>
              <w:rPr>
                <w:rFonts w:ascii="Trebuchet MS" w:hAnsi="Trebuchet MS"/>
              </w:rPr>
            </w:pPr>
          </w:p>
          <w:p w:rsidR="00436B16" w:rsidRPr="007D059A" w:rsidRDefault="00436B16" w:rsidP="008E5082">
            <w:pPr>
              <w:spacing w:line="276" w:lineRule="auto"/>
              <w:jc w:val="center"/>
              <w:rPr>
                <w:rFonts w:ascii="Trebuchet MS" w:hAnsi="Trebuchet MS"/>
              </w:rPr>
            </w:pPr>
          </w:p>
          <w:p w:rsidR="00436B16" w:rsidRPr="007D059A" w:rsidRDefault="00436B16" w:rsidP="008E5082">
            <w:pPr>
              <w:spacing w:line="276" w:lineRule="auto"/>
              <w:jc w:val="center"/>
              <w:rPr>
                <w:rFonts w:ascii="Trebuchet MS" w:hAnsi="Trebuchet MS"/>
              </w:rPr>
            </w:pPr>
          </w:p>
          <w:p w:rsidR="00436B16" w:rsidRPr="007D059A" w:rsidRDefault="00436B16" w:rsidP="008E5082">
            <w:pPr>
              <w:spacing w:line="276" w:lineRule="auto"/>
              <w:jc w:val="center"/>
              <w:rPr>
                <w:rFonts w:ascii="Trebuchet MS" w:hAnsi="Trebuchet MS"/>
              </w:rPr>
            </w:pPr>
          </w:p>
          <w:p w:rsidR="00436B16" w:rsidRPr="007D059A" w:rsidRDefault="00436B16" w:rsidP="008E5082">
            <w:pPr>
              <w:spacing w:line="276" w:lineRule="auto"/>
              <w:jc w:val="center"/>
              <w:rPr>
                <w:rFonts w:ascii="Trebuchet MS" w:hAnsi="Trebuchet MS"/>
              </w:rPr>
            </w:pPr>
          </w:p>
          <w:p w:rsidR="00436B16" w:rsidRPr="007D059A" w:rsidRDefault="00436B16" w:rsidP="008E5082">
            <w:pPr>
              <w:spacing w:line="276" w:lineRule="auto"/>
              <w:jc w:val="center"/>
              <w:rPr>
                <w:rFonts w:ascii="Trebuchet MS" w:hAnsi="Trebuchet MS"/>
              </w:rPr>
            </w:pPr>
          </w:p>
        </w:tc>
        <w:tc>
          <w:tcPr>
            <w:tcW w:w="992" w:type="dxa"/>
            <w:tcBorders>
              <w:top w:val="single" w:sz="4" w:space="0" w:color="auto"/>
              <w:left w:val="single" w:sz="4" w:space="0" w:color="auto"/>
              <w:bottom w:val="single" w:sz="4" w:space="0" w:color="auto"/>
              <w:right w:val="single" w:sz="4" w:space="0" w:color="auto"/>
            </w:tcBorders>
          </w:tcPr>
          <w:p w:rsidR="00436B16" w:rsidRPr="007D059A" w:rsidRDefault="00436B16" w:rsidP="008E5082">
            <w:pPr>
              <w:spacing w:line="276" w:lineRule="auto"/>
              <w:jc w:val="center"/>
              <w:rPr>
                <w:rFonts w:ascii="Trebuchet MS" w:hAnsi="Trebuchet MS"/>
              </w:rPr>
            </w:pPr>
          </w:p>
          <w:p w:rsidR="00436B16" w:rsidRPr="007D059A" w:rsidRDefault="00436B16" w:rsidP="008E5082">
            <w:pPr>
              <w:spacing w:line="276" w:lineRule="auto"/>
              <w:jc w:val="center"/>
              <w:rPr>
                <w:rFonts w:ascii="Trebuchet MS" w:hAnsi="Trebuchet MS"/>
              </w:rPr>
            </w:pPr>
          </w:p>
          <w:p w:rsidR="00436B16" w:rsidRPr="007D059A" w:rsidRDefault="00436B16" w:rsidP="008E5082">
            <w:pPr>
              <w:spacing w:line="276" w:lineRule="auto"/>
              <w:jc w:val="center"/>
              <w:rPr>
                <w:rFonts w:ascii="Trebuchet MS" w:hAnsi="Trebuchet MS"/>
              </w:rPr>
            </w:pPr>
          </w:p>
          <w:p w:rsidR="00436B16" w:rsidRPr="007D059A" w:rsidRDefault="00436B16" w:rsidP="008E5082">
            <w:pPr>
              <w:spacing w:line="276" w:lineRule="auto"/>
              <w:jc w:val="center"/>
              <w:rPr>
                <w:rFonts w:ascii="Trebuchet MS" w:hAnsi="Trebuchet MS"/>
              </w:rPr>
            </w:pPr>
          </w:p>
          <w:p w:rsidR="00436B16" w:rsidRPr="007D059A" w:rsidRDefault="00436B16" w:rsidP="008E5082">
            <w:pPr>
              <w:spacing w:line="276" w:lineRule="auto"/>
              <w:jc w:val="center"/>
              <w:rPr>
                <w:rFonts w:ascii="Trebuchet MS" w:hAnsi="Trebuchet MS"/>
              </w:rPr>
            </w:pPr>
          </w:p>
          <w:p w:rsidR="00436B16" w:rsidRPr="007D059A" w:rsidRDefault="00436B16" w:rsidP="008E5082">
            <w:pPr>
              <w:spacing w:line="276" w:lineRule="auto"/>
              <w:jc w:val="center"/>
              <w:rPr>
                <w:rFonts w:ascii="Trebuchet MS" w:hAnsi="Trebuchet MS"/>
              </w:rPr>
            </w:pPr>
          </w:p>
          <w:p w:rsidR="00436B16" w:rsidRPr="007D059A" w:rsidRDefault="00436B16" w:rsidP="008E5082">
            <w:pPr>
              <w:spacing w:line="276" w:lineRule="auto"/>
              <w:jc w:val="center"/>
              <w:rPr>
                <w:rFonts w:ascii="Trebuchet MS" w:hAnsi="Trebuchet MS"/>
              </w:rPr>
            </w:pPr>
          </w:p>
        </w:tc>
      </w:tr>
      <w:tr w:rsidR="009F3C6F" w:rsidRPr="007D059A" w:rsidTr="0064040C">
        <w:trPr>
          <w:trHeight w:val="344"/>
        </w:trPr>
        <w:tc>
          <w:tcPr>
            <w:tcW w:w="3936" w:type="dxa"/>
            <w:tcBorders>
              <w:top w:val="single" w:sz="4" w:space="0" w:color="auto"/>
              <w:left w:val="single" w:sz="4" w:space="0" w:color="auto"/>
              <w:bottom w:val="single" w:sz="4" w:space="0" w:color="auto"/>
              <w:right w:val="single" w:sz="4" w:space="0" w:color="auto"/>
            </w:tcBorders>
          </w:tcPr>
          <w:p w:rsidR="00952C8D" w:rsidRPr="007D059A" w:rsidRDefault="00952C8D" w:rsidP="008E5082">
            <w:pPr>
              <w:spacing w:line="276" w:lineRule="auto"/>
              <w:rPr>
                <w:rFonts w:ascii="Trebuchet MS" w:hAnsi="Trebuchet MS"/>
                <w:b/>
              </w:rPr>
            </w:pPr>
            <w:r w:rsidRPr="007D059A">
              <w:rPr>
                <w:rFonts w:ascii="Trebuchet MS" w:hAnsi="Trebuchet MS"/>
                <w:b/>
                <w:bCs/>
              </w:rPr>
              <w:t xml:space="preserve">2. </w:t>
            </w:r>
            <w:r w:rsidRPr="007D059A">
              <w:rPr>
                <w:rFonts w:ascii="Trebuchet MS" w:hAnsi="Trebuchet MS"/>
                <w:b/>
              </w:rPr>
              <w:t>Modificări ale cheltuielilor bugetare, plus/minus, din care:</w:t>
            </w:r>
          </w:p>
          <w:p w:rsidR="00952C8D" w:rsidRPr="007D059A" w:rsidRDefault="00952C8D" w:rsidP="008E5082">
            <w:pPr>
              <w:numPr>
                <w:ilvl w:val="0"/>
                <w:numId w:val="6"/>
              </w:numPr>
              <w:spacing w:line="276" w:lineRule="auto"/>
              <w:ind w:left="252" w:hanging="252"/>
              <w:jc w:val="both"/>
              <w:rPr>
                <w:rFonts w:ascii="Trebuchet MS" w:hAnsi="Trebuchet MS"/>
                <w:i/>
              </w:rPr>
            </w:pPr>
            <w:r w:rsidRPr="007D059A">
              <w:rPr>
                <w:rFonts w:ascii="Trebuchet MS" w:hAnsi="Trebuchet MS"/>
                <w:i/>
              </w:rPr>
              <w:t>buget de stat, din acesta:</w:t>
            </w:r>
          </w:p>
          <w:p w:rsidR="00952C8D" w:rsidRPr="007D059A" w:rsidRDefault="00952C8D" w:rsidP="008E5082">
            <w:pPr>
              <w:numPr>
                <w:ilvl w:val="0"/>
                <w:numId w:val="5"/>
              </w:numPr>
              <w:tabs>
                <w:tab w:val="clear" w:pos="720"/>
              </w:tabs>
              <w:spacing w:line="276" w:lineRule="auto"/>
              <w:ind w:left="522" w:hanging="180"/>
              <w:jc w:val="both"/>
              <w:rPr>
                <w:rFonts w:ascii="Trebuchet MS" w:hAnsi="Trebuchet MS"/>
              </w:rPr>
            </w:pPr>
            <w:r w:rsidRPr="007D059A">
              <w:rPr>
                <w:rFonts w:ascii="Trebuchet MS" w:hAnsi="Trebuchet MS"/>
              </w:rPr>
              <w:t>cheltuieli de personal</w:t>
            </w:r>
          </w:p>
          <w:p w:rsidR="00952C8D" w:rsidRDefault="00952C8D" w:rsidP="008E5082">
            <w:pPr>
              <w:numPr>
                <w:ilvl w:val="0"/>
                <w:numId w:val="5"/>
              </w:numPr>
              <w:tabs>
                <w:tab w:val="clear" w:pos="720"/>
              </w:tabs>
              <w:spacing w:line="276" w:lineRule="auto"/>
              <w:ind w:left="522" w:hanging="180"/>
              <w:jc w:val="both"/>
              <w:rPr>
                <w:rFonts w:ascii="Trebuchet MS" w:hAnsi="Trebuchet MS"/>
              </w:rPr>
            </w:pPr>
            <w:r w:rsidRPr="007D059A">
              <w:rPr>
                <w:rFonts w:ascii="Trebuchet MS" w:hAnsi="Trebuchet MS"/>
              </w:rPr>
              <w:t>bunuri şi servicii</w:t>
            </w:r>
          </w:p>
          <w:p w:rsidR="00B71A29" w:rsidRPr="007D059A" w:rsidRDefault="00B71A29" w:rsidP="00B71A29">
            <w:pPr>
              <w:spacing w:line="276" w:lineRule="auto"/>
              <w:ind w:left="522"/>
              <w:jc w:val="both"/>
              <w:rPr>
                <w:rFonts w:ascii="Trebuchet MS" w:hAnsi="Trebuchet MS"/>
              </w:rPr>
            </w:pPr>
          </w:p>
          <w:p w:rsidR="00952C8D" w:rsidRPr="007D059A" w:rsidRDefault="00952C8D" w:rsidP="008E5082">
            <w:pPr>
              <w:numPr>
                <w:ilvl w:val="0"/>
                <w:numId w:val="6"/>
              </w:numPr>
              <w:spacing w:line="276" w:lineRule="auto"/>
              <w:ind w:left="252" w:hanging="252"/>
              <w:jc w:val="both"/>
              <w:rPr>
                <w:rFonts w:ascii="Trebuchet MS" w:hAnsi="Trebuchet MS"/>
                <w:i/>
              </w:rPr>
            </w:pPr>
            <w:r w:rsidRPr="007D059A">
              <w:rPr>
                <w:rFonts w:ascii="Trebuchet MS" w:hAnsi="Trebuchet MS"/>
                <w:i/>
              </w:rPr>
              <w:t>bugete locale:</w:t>
            </w:r>
          </w:p>
          <w:p w:rsidR="00952C8D" w:rsidRPr="007D059A" w:rsidRDefault="00B71A29" w:rsidP="008E5082">
            <w:pPr>
              <w:numPr>
                <w:ilvl w:val="0"/>
                <w:numId w:val="7"/>
              </w:numPr>
              <w:spacing w:line="276" w:lineRule="auto"/>
              <w:ind w:left="522" w:hanging="180"/>
              <w:jc w:val="both"/>
              <w:rPr>
                <w:rFonts w:ascii="Trebuchet MS" w:hAnsi="Trebuchet MS"/>
              </w:rPr>
            </w:pPr>
            <w:r>
              <w:rPr>
                <w:rFonts w:ascii="Trebuchet MS" w:hAnsi="Trebuchet MS"/>
              </w:rPr>
              <w:t>impozit pe profit</w:t>
            </w:r>
          </w:p>
          <w:p w:rsidR="00952C8D" w:rsidRPr="007D059A" w:rsidRDefault="00952C8D" w:rsidP="008E5082">
            <w:pPr>
              <w:numPr>
                <w:ilvl w:val="0"/>
                <w:numId w:val="6"/>
              </w:numPr>
              <w:spacing w:line="276" w:lineRule="auto"/>
              <w:ind w:left="252" w:hanging="252"/>
              <w:jc w:val="both"/>
              <w:rPr>
                <w:rFonts w:ascii="Trebuchet MS" w:hAnsi="Trebuchet MS"/>
                <w:i/>
              </w:rPr>
            </w:pPr>
            <w:r w:rsidRPr="007D059A">
              <w:rPr>
                <w:rFonts w:ascii="Trebuchet MS" w:hAnsi="Trebuchet MS"/>
                <w:i/>
              </w:rPr>
              <w:t>bugetul asigurărilor sociale de stat:</w:t>
            </w:r>
          </w:p>
          <w:p w:rsidR="00952C8D" w:rsidRPr="000E630B" w:rsidRDefault="00B71A29" w:rsidP="000E630B">
            <w:pPr>
              <w:numPr>
                <w:ilvl w:val="0"/>
                <w:numId w:val="8"/>
              </w:numPr>
              <w:spacing w:line="276" w:lineRule="auto"/>
              <w:ind w:hanging="180"/>
              <w:jc w:val="both"/>
              <w:rPr>
                <w:rFonts w:ascii="Trebuchet MS" w:hAnsi="Trebuchet MS"/>
              </w:rPr>
            </w:pPr>
            <w:r>
              <w:rPr>
                <w:rFonts w:ascii="Trebuchet MS" w:hAnsi="Trebuchet MS"/>
              </w:rPr>
              <w:t>contribuții de asigurări</w:t>
            </w:r>
          </w:p>
        </w:tc>
        <w:tc>
          <w:tcPr>
            <w:tcW w:w="1170" w:type="dxa"/>
            <w:tcBorders>
              <w:top w:val="single" w:sz="4" w:space="0" w:color="auto"/>
              <w:left w:val="single" w:sz="4" w:space="0" w:color="auto"/>
              <w:right w:val="single" w:sz="4" w:space="0" w:color="auto"/>
            </w:tcBorders>
          </w:tcPr>
          <w:p w:rsidR="00436B16" w:rsidRPr="007D059A" w:rsidRDefault="00436B16" w:rsidP="008E5082">
            <w:pPr>
              <w:spacing w:line="276" w:lineRule="auto"/>
              <w:jc w:val="center"/>
              <w:rPr>
                <w:rFonts w:ascii="Trebuchet MS" w:hAnsi="Trebuchet MS"/>
              </w:rPr>
            </w:pPr>
          </w:p>
          <w:p w:rsidR="00436B16" w:rsidRPr="007D059A" w:rsidRDefault="00436B16" w:rsidP="008E5082">
            <w:pPr>
              <w:spacing w:line="276" w:lineRule="auto"/>
              <w:jc w:val="center"/>
              <w:rPr>
                <w:rFonts w:ascii="Trebuchet MS" w:hAnsi="Trebuchet MS"/>
              </w:rPr>
            </w:pPr>
          </w:p>
          <w:p w:rsidR="00436B16" w:rsidRPr="007D059A" w:rsidRDefault="00436B16" w:rsidP="008E5082">
            <w:pPr>
              <w:spacing w:line="276" w:lineRule="auto"/>
              <w:jc w:val="center"/>
              <w:rPr>
                <w:rFonts w:ascii="Trebuchet MS" w:hAnsi="Trebuchet MS"/>
              </w:rPr>
            </w:pPr>
          </w:p>
          <w:p w:rsidR="00436B16" w:rsidRPr="007D059A" w:rsidRDefault="00436B16" w:rsidP="008E5082">
            <w:pPr>
              <w:spacing w:line="276" w:lineRule="auto"/>
              <w:jc w:val="center"/>
              <w:rPr>
                <w:rFonts w:ascii="Trebuchet MS" w:hAnsi="Trebuchet MS"/>
              </w:rPr>
            </w:pPr>
          </w:p>
          <w:p w:rsidR="00436B16" w:rsidRPr="007D059A" w:rsidRDefault="00436B16" w:rsidP="008E5082">
            <w:pPr>
              <w:spacing w:line="276" w:lineRule="auto"/>
              <w:jc w:val="center"/>
              <w:rPr>
                <w:rFonts w:ascii="Trebuchet MS" w:hAnsi="Trebuchet MS"/>
              </w:rPr>
            </w:pPr>
          </w:p>
          <w:p w:rsidR="00436B16" w:rsidRPr="007D059A" w:rsidRDefault="00436B16" w:rsidP="008E5082">
            <w:pPr>
              <w:spacing w:line="276" w:lineRule="auto"/>
              <w:jc w:val="center"/>
              <w:rPr>
                <w:rFonts w:ascii="Trebuchet MS" w:hAnsi="Trebuchet MS"/>
              </w:rPr>
            </w:pPr>
          </w:p>
          <w:p w:rsidR="00436B16" w:rsidRPr="007D059A" w:rsidRDefault="00436B16" w:rsidP="008E5082">
            <w:pPr>
              <w:spacing w:line="276" w:lineRule="auto"/>
              <w:jc w:val="center"/>
              <w:rPr>
                <w:rFonts w:ascii="Trebuchet MS" w:hAnsi="Trebuchet MS"/>
              </w:rPr>
            </w:pPr>
          </w:p>
          <w:p w:rsidR="00436B16" w:rsidRPr="007D059A" w:rsidRDefault="00436B16" w:rsidP="008E5082">
            <w:pPr>
              <w:spacing w:line="276" w:lineRule="auto"/>
              <w:jc w:val="center"/>
              <w:rPr>
                <w:rFonts w:ascii="Trebuchet MS" w:hAnsi="Trebuchet MS"/>
              </w:rPr>
            </w:pPr>
          </w:p>
        </w:tc>
        <w:tc>
          <w:tcPr>
            <w:tcW w:w="1274" w:type="dxa"/>
            <w:tcBorders>
              <w:top w:val="single" w:sz="4" w:space="0" w:color="auto"/>
              <w:left w:val="single" w:sz="4" w:space="0" w:color="auto"/>
              <w:right w:val="single" w:sz="4" w:space="0" w:color="auto"/>
            </w:tcBorders>
          </w:tcPr>
          <w:p w:rsidR="00436B16" w:rsidRPr="007D059A" w:rsidRDefault="00436B16" w:rsidP="008E5082">
            <w:pPr>
              <w:spacing w:line="276" w:lineRule="auto"/>
              <w:jc w:val="center"/>
              <w:rPr>
                <w:rFonts w:ascii="Trebuchet MS" w:hAnsi="Trebuchet MS"/>
              </w:rPr>
            </w:pPr>
          </w:p>
          <w:p w:rsidR="00436B16" w:rsidRPr="007D059A" w:rsidRDefault="00436B16" w:rsidP="008E5082">
            <w:pPr>
              <w:spacing w:line="276" w:lineRule="auto"/>
              <w:jc w:val="center"/>
              <w:rPr>
                <w:rFonts w:ascii="Trebuchet MS" w:hAnsi="Trebuchet MS"/>
              </w:rPr>
            </w:pPr>
          </w:p>
          <w:p w:rsidR="00436B16" w:rsidRPr="007D059A" w:rsidRDefault="00436B16" w:rsidP="008E5082">
            <w:pPr>
              <w:spacing w:line="276" w:lineRule="auto"/>
              <w:jc w:val="center"/>
              <w:rPr>
                <w:rFonts w:ascii="Trebuchet MS" w:hAnsi="Trebuchet MS"/>
              </w:rPr>
            </w:pPr>
          </w:p>
          <w:p w:rsidR="00436B16" w:rsidRPr="007D059A" w:rsidRDefault="00436B16" w:rsidP="008E5082">
            <w:pPr>
              <w:spacing w:line="276" w:lineRule="auto"/>
              <w:jc w:val="center"/>
              <w:rPr>
                <w:rFonts w:ascii="Trebuchet MS" w:hAnsi="Trebuchet MS"/>
              </w:rPr>
            </w:pPr>
          </w:p>
          <w:p w:rsidR="00436B16" w:rsidRPr="007D059A" w:rsidRDefault="00436B16" w:rsidP="008E5082">
            <w:pPr>
              <w:spacing w:line="276" w:lineRule="auto"/>
              <w:jc w:val="center"/>
              <w:rPr>
                <w:rFonts w:ascii="Trebuchet MS" w:hAnsi="Trebuchet MS"/>
              </w:rPr>
            </w:pPr>
          </w:p>
          <w:p w:rsidR="00436B16" w:rsidRPr="007D059A" w:rsidRDefault="00436B16" w:rsidP="008E5082">
            <w:pPr>
              <w:spacing w:line="276" w:lineRule="auto"/>
              <w:jc w:val="center"/>
              <w:rPr>
                <w:rFonts w:ascii="Trebuchet MS" w:hAnsi="Trebuchet MS"/>
              </w:rPr>
            </w:pPr>
          </w:p>
          <w:p w:rsidR="00436B16" w:rsidRPr="007D059A" w:rsidRDefault="00436B16" w:rsidP="008E5082">
            <w:pPr>
              <w:spacing w:line="276" w:lineRule="auto"/>
              <w:jc w:val="center"/>
              <w:rPr>
                <w:rFonts w:ascii="Trebuchet MS" w:hAnsi="Trebuchet MS"/>
              </w:rPr>
            </w:pPr>
          </w:p>
          <w:p w:rsidR="00436B16" w:rsidRPr="007D059A" w:rsidRDefault="00436B16" w:rsidP="008E5082">
            <w:pPr>
              <w:spacing w:line="276" w:lineRule="auto"/>
              <w:jc w:val="center"/>
              <w:rPr>
                <w:rFonts w:ascii="Trebuchet MS" w:hAnsi="Trebuchet MS"/>
              </w:rPr>
            </w:pPr>
          </w:p>
        </w:tc>
        <w:tc>
          <w:tcPr>
            <w:tcW w:w="1134" w:type="dxa"/>
            <w:tcBorders>
              <w:top w:val="single" w:sz="4" w:space="0" w:color="auto"/>
              <w:left w:val="single" w:sz="4" w:space="0" w:color="auto"/>
              <w:right w:val="single" w:sz="4" w:space="0" w:color="auto"/>
            </w:tcBorders>
          </w:tcPr>
          <w:p w:rsidR="00436B16" w:rsidRPr="007D059A" w:rsidRDefault="00436B16" w:rsidP="008E5082">
            <w:pPr>
              <w:spacing w:line="276" w:lineRule="auto"/>
              <w:jc w:val="center"/>
              <w:rPr>
                <w:rFonts w:ascii="Trebuchet MS" w:hAnsi="Trebuchet MS"/>
              </w:rPr>
            </w:pPr>
          </w:p>
          <w:p w:rsidR="00436B16" w:rsidRPr="007D059A" w:rsidRDefault="00436B16" w:rsidP="008E5082">
            <w:pPr>
              <w:spacing w:line="276" w:lineRule="auto"/>
              <w:jc w:val="center"/>
              <w:rPr>
                <w:rFonts w:ascii="Trebuchet MS" w:hAnsi="Trebuchet MS"/>
              </w:rPr>
            </w:pPr>
          </w:p>
          <w:p w:rsidR="00436B16" w:rsidRPr="007D059A" w:rsidRDefault="00436B16" w:rsidP="008E5082">
            <w:pPr>
              <w:spacing w:line="276" w:lineRule="auto"/>
              <w:jc w:val="center"/>
              <w:rPr>
                <w:rFonts w:ascii="Trebuchet MS" w:hAnsi="Trebuchet MS"/>
              </w:rPr>
            </w:pPr>
          </w:p>
          <w:p w:rsidR="00436B16" w:rsidRPr="007D059A" w:rsidRDefault="00436B16" w:rsidP="008E5082">
            <w:pPr>
              <w:spacing w:line="276" w:lineRule="auto"/>
              <w:jc w:val="center"/>
              <w:rPr>
                <w:rFonts w:ascii="Trebuchet MS" w:hAnsi="Trebuchet MS"/>
              </w:rPr>
            </w:pPr>
          </w:p>
          <w:p w:rsidR="00436B16" w:rsidRPr="007D059A" w:rsidRDefault="00436B16" w:rsidP="008E5082">
            <w:pPr>
              <w:spacing w:line="276" w:lineRule="auto"/>
              <w:jc w:val="center"/>
              <w:rPr>
                <w:rFonts w:ascii="Trebuchet MS" w:hAnsi="Trebuchet MS"/>
              </w:rPr>
            </w:pPr>
          </w:p>
          <w:p w:rsidR="00436B16" w:rsidRPr="007D059A" w:rsidRDefault="00436B16" w:rsidP="008E5082">
            <w:pPr>
              <w:spacing w:line="276" w:lineRule="auto"/>
              <w:jc w:val="center"/>
              <w:rPr>
                <w:rFonts w:ascii="Trebuchet MS" w:hAnsi="Trebuchet MS"/>
              </w:rPr>
            </w:pPr>
          </w:p>
          <w:p w:rsidR="00436B16" w:rsidRPr="007D059A" w:rsidRDefault="00436B16" w:rsidP="008E5082">
            <w:pPr>
              <w:spacing w:line="276" w:lineRule="auto"/>
              <w:jc w:val="center"/>
              <w:rPr>
                <w:rFonts w:ascii="Trebuchet MS" w:hAnsi="Trebuchet MS"/>
              </w:rPr>
            </w:pPr>
          </w:p>
          <w:p w:rsidR="00436B16" w:rsidRPr="007D059A" w:rsidRDefault="00436B16" w:rsidP="008E5082">
            <w:pPr>
              <w:spacing w:line="276" w:lineRule="auto"/>
              <w:jc w:val="center"/>
              <w:rPr>
                <w:rFonts w:ascii="Trebuchet MS" w:hAnsi="Trebuchet MS"/>
              </w:rPr>
            </w:pPr>
          </w:p>
        </w:tc>
        <w:tc>
          <w:tcPr>
            <w:tcW w:w="1134" w:type="dxa"/>
            <w:tcBorders>
              <w:top w:val="single" w:sz="4" w:space="0" w:color="auto"/>
              <w:left w:val="single" w:sz="4" w:space="0" w:color="auto"/>
              <w:right w:val="single" w:sz="4" w:space="0" w:color="auto"/>
            </w:tcBorders>
          </w:tcPr>
          <w:p w:rsidR="00436B16" w:rsidRPr="007D059A" w:rsidRDefault="00436B16" w:rsidP="008E5082">
            <w:pPr>
              <w:spacing w:line="276" w:lineRule="auto"/>
              <w:jc w:val="center"/>
              <w:rPr>
                <w:rFonts w:ascii="Trebuchet MS" w:hAnsi="Trebuchet MS"/>
              </w:rPr>
            </w:pPr>
          </w:p>
          <w:p w:rsidR="00436B16" w:rsidRPr="007D059A" w:rsidRDefault="00436B16" w:rsidP="008E5082">
            <w:pPr>
              <w:spacing w:line="276" w:lineRule="auto"/>
              <w:jc w:val="center"/>
              <w:rPr>
                <w:rFonts w:ascii="Trebuchet MS" w:hAnsi="Trebuchet MS"/>
              </w:rPr>
            </w:pPr>
          </w:p>
          <w:p w:rsidR="00436B16" w:rsidRPr="007D059A" w:rsidRDefault="00436B16" w:rsidP="008E5082">
            <w:pPr>
              <w:spacing w:line="276" w:lineRule="auto"/>
              <w:jc w:val="center"/>
              <w:rPr>
                <w:rFonts w:ascii="Trebuchet MS" w:hAnsi="Trebuchet MS"/>
              </w:rPr>
            </w:pPr>
          </w:p>
          <w:p w:rsidR="00436B16" w:rsidRPr="007D059A" w:rsidRDefault="00436B16" w:rsidP="008E5082">
            <w:pPr>
              <w:spacing w:line="276" w:lineRule="auto"/>
              <w:jc w:val="center"/>
              <w:rPr>
                <w:rFonts w:ascii="Trebuchet MS" w:hAnsi="Trebuchet MS"/>
              </w:rPr>
            </w:pPr>
          </w:p>
          <w:p w:rsidR="00436B16" w:rsidRPr="007D059A" w:rsidRDefault="00436B16" w:rsidP="008E5082">
            <w:pPr>
              <w:spacing w:line="276" w:lineRule="auto"/>
              <w:jc w:val="center"/>
              <w:rPr>
                <w:rFonts w:ascii="Trebuchet MS" w:hAnsi="Trebuchet MS"/>
              </w:rPr>
            </w:pPr>
          </w:p>
          <w:p w:rsidR="00436B16" w:rsidRPr="007D059A" w:rsidRDefault="00436B16" w:rsidP="008E5082">
            <w:pPr>
              <w:spacing w:line="276" w:lineRule="auto"/>
              <w:jc w:val="center"/>
              <w:rPr>
                <w:rFonts w:ascii="Trebuchet MS" w:hAnsi="Trebuchet MS"/>
              </w:rPr>
            </w:pPr>
          </w:p>
          <w:p w:rsidR="00436B16" w:rsidRPr="007D059A" w:rsidRDefault="00436B16" w:rsidP="008E5082">
            <w:pPr>
              <w:spacing w:line="276" w:lineRule="auto"/>
              <w:jc w:val="center"/>
              <w:rPr>
                <w:rFonts w:ascii="Trebuchet MS" w:hAnsi="Trebuchet MS"/>
              </w:rPr>
            </w:pPr>
          </w:p>
          <w:p w:rsidR="00436B16" w:rsidRPr="007D059A" w:rsidRDefault="00436B16" w:rsidP="008E5082">
            <w:pPr>
              <w:spacing w:line="276" w:lineRule="auto"/>
              <w:jc w:val="center"/>
              <w:rPr>
                <w:rFonts w:ascii="Trebuchet MS" w:hAnsi="Trebuchet MS"/>
              </w:rPr>
            </w:pPr>
          </w:p>
        </w:tc>
        <w:tc>
          <w:tcPr>
            <w:tcW w:w="1134" w:type="dxa"/>
            <w:tcBorders>
              <w:top w:val="single" w:sz="4" w:space="0" w:color="auto"/>
              <w:left w:val="single" w:sz="4" w:space="0" w:color="auto"/>
              <w:right w:val="single" w:sz="4" w:space="0" w:color="auto"/>
            </w:tcBorders>
          </w:tcPr>
          <w:p w:rsidR="00436B16" w:rsidRPr="007D059A" w:rsidRDefault="00436B16" w:rsidP="008E5082">
            <w:pPr>
              <w:spacing w:line="276" w:lineRule="auto"/>
              <w:jc w:val="center"/>
              <w:rPr>
                <w:rFonts w:ascii="Trebuchet MS" w:hAnsi="Trebuchet MS"/>
              </w:rPr>
            </w:pPr>
          </w:p>
          <w:p w:rsidR="00436B16" w:rsidRPr="007D059A" w:rsidRDefault="00436B16" w:rsidP="008E5082">
            <w:pPr>
              <w:spacing w:line="276" w:lineRule="auto"/>
              <w:jc w:val="center"/>
              <w:rPr>
                <w:rFonts w:ascii="Trebuchet MS" w:hAnsi="Trebuchet MS"/>
              </w:rPr>
            </w:pPr>
          </w:p>
          <w:p w:rsidR="00436B16" w:rsidRPr="007D059A" w:rsidRDefault="00436B16" w:rsidP="008E5082">
            <w:pPr>
              <w:spacing w:line="276" w:lineRule="auto"/>
              <w:jc w:val="center"/>
              <w:rPr>
                <w:rFonts w:ascii="Trebuchet MS" w:hAnsi="Trebuchet MS"/>
              </w:rPr>
            </w:pPr>
          </w:p>
          <w:p w:rsidR="00436B16" w:rsidRPr="007D059A" w:rsidRDefault="00436B16" w:rsidP="008E5082">
            <w:pPr>
              <w:spacing w:line="276" w:lineRule="auto"/>
              <w:jc w:val="center"/>
              <w:rPr>
                <w:rFonts w:ascii="Trebuchet MS" w:hAnsi="Trebuchet MS"/>
              </w:rPr>
            </w:pPr>
          </w:p>
          <w:p w:rsidR="00436B16" w:rsidRPr="007D059A" w:rsidRDefault="00436B16" w:rsidP="008E5082">
            <w:pPr>
              <w:spacing w:line="276" w:lineRule="auto"/>
              <w:jc w:val="center"/>
              <w:rPr>
                <w:rFonts w:ascii="Trebuchet MS" w:hAnsi="Trebuchet MS"/>
              </w:rPr>
            </w:pPr>
          </w:p>
          <w:p w:rsidR="00436B16" w:rsidRPr="007D059A" w:rsidRDefault="00436B16" w:rsidP="008E5082">
            <w:pPr>
              <w:spacing w:line="276" w:lineRule="auto"/>
              <w:jc w:val="center"/>
              <w:rPr>
                <w:rFonts w:ascii="Trebuchet MS" w:hAnsi="Trebuchet MS"/>
              </w:rPr>
            </w:pPr>
          </w:p>
          <w:p w:rsidR="00436B16" w:rsidRPr="007D059A" w:rsidRDefault="00436B16" w:rsidP="008E5082">
            <w:pPr>
              <w:spacing w:line="276" w:lineRule="auto"/>
              <w:jc w:val="center"/>
              <w:rPr>
                <w:rFonts w:ascii="Trebuchet MS" w:hAnsi="Trebuchet MS"/>
              </w:rPr>
            </w:pPr>
          </w:p>
          <w:p w:rsidR="00436B16" w:rsidRPr="007D059A" w:rsidRDefault="00436B16" w:rsidP="008E5082">
            <w:pPr>
              <w:spacing w:line="276" w:lineRule="auto"/>
              <w:jc w:val="center"/>
              <w:rPr>
                <w:rFonts w:ascii="Trebuchet MS" w:hAnsi="Trebuchet MS"/>
              </w:rPr>
            </w:pPr>
          </w:p>
        </w:tc>
        <w:tc>
          <w:tcPr>
            <w:tcW w:w="992" w:type="dxa"/>
            <w:tcBorders>
              <w:top w:val="single" w:sz="4" w:space="0" w:color="auto"/>
              <w:left w:val="single" w:sz="4" w:space="0" w:color="auto"/>
              <w:bottom w:val="single" w:sz="4" w:space="0" w:color="auto"/>
              <w:right w:val="single" w:sz="4" w:space="0" w:color="auto"/>
            </w:tcBorders>
          </w:tcPr>
          <w:p w:rsidR="00436B16" w:rsidRPr="007D059A" w:rsidRDefault="00436B16" w:rsidP="008E5082">
            <w:pPr>
              <w:spacing w:line="276" w:lineRule="auto"/>
              <w:jc w:val="center"/>
              <w:rPr>
                <w:rFonts w:ascii="Trebuchet MS" w:hAnsi="Trebuchet MS"/>
              </w:rPr>
            </w:pPr>
          </w:p>
          <w:p w:rsidR="00436B16" w:rsidRPr="007D059A" w:rsidRDefault="00436B16" w:rsidP="008E5082">
            <w:pPr>
              <w:spacing w:line="276" w:lineRule="auto"/>
              <w:jc w:val="center"/>
              <w:rPr>
                <w:rFonts w:ascii="Trebuchet MS" w:hAnsi="Trebuchet MS"/>
              </w:rPr>
            </w:pPr>
          </w:p>
          <w:p w:rsidR="00436B16" w:rsidRPr="007D059A" w:rsidRDefault="00436B16" w:rsidP="008E5082">
            <w:pPr>
              <w:spacing w:line="276" w:lineRule="auto"/>
              <w:jc w:val="center"/>
              <w:rPr>
                <w:rFonts w:ascii="Trebuchet MS" w:hAnsi="Trebuchet MS"/>
              </w:rPr>
            </w:pPr>
          </w:p>
          <w:p w:rsidR="00436B16" w:rsidRPr="007D059A" w:rsidRDefault="00436B16" w:rsidP="008E5082">
            <w:pPr>
              <w:spacing w:line="276" w:lineRule="auto"/>
              <w:jc w:val="center"/>
              <w:rPr>
                <w:rFonts w:ascii="Trebuchet MS" w:hAnsi="Trebuchet MS"/>
              </w:rPr>
            </w:pPr>
          </w:p>
          <w:p w:rsidR="00436B16" w:rsidRPr="007D059A" w:rsidRDefault="00436B16" w:rsidP="008E5082">
            <w:pPr>
              <w:spacing w:line="276" w:lineRule="auto"/>
              <w:jc w:val="center"/>
              <w:rPr>
                <w:rFonts w:ascii="Trebuchet MS" w:hAnsi="Trebuchet MS"/>
              </w:rPr>
            </w:pPr>
          </w:p>
          <w:p w:rsidR="00436B16" w:rsidRPr="007D059A" w:rsidRDefault="00436B16" w:rsidP="008E5082">
            <w:pPr>
              <w:spacing w:line="276" w:lineRule="auto"/>
              <w:jc w:val="center"/>
              <w:rPr>
                <w:rFonts w:ascii="Trebuchet MS" w:hAnsi="Trebuchet MS"/>
              </w:rPr>
            </w:pPr>
          </w:p>
          <w:p w:rsidR="00436B16" w:rsidRPr="007D059A" w:rsidRDefault="00436B16" w:rsidP="008E5082">
            <w:pPr>
              <w:spacing w:line="276" w:lineRule="auto"/>
              <w:jc w:val="center"/>
              <w:rPr>
                <w:rFonts w:ascii="Trebuchet MS" w:hAnsi="Trebuchet MS"/>
              </w:rPr>
            </w:pPr>
          </w:p>
          <w:p w:rsidR="00436B16" w:rsidRPr="007D059A" w:rsidRDefault="00436B16" w:rsidP="008E5082">
            <w:pPr>
              <w:spacing w:line="276" w:lineRule="auto"/>
              <w:jc w:val="center"/>
              <w:rPr>
                <w:rFonts w:ascii="Trebuchet MS" w:hAnsi="Trebuchet MS"/>
              </w:rPr>
            </w:pPr>
          </w:p>
        </w:tc>
      </w:tr>
      <w:tr w:rsidR="009F3C6F" w:rsidRPr="007D059A" w:rsidTr="0064040C">
        <w:trPr>
          <w:trHeight w:val="1342"/>
        </w:trPr>
        <w:tc>
          <w:tcPr>
            <w:tcW w:w="3936" w:type="dxa"/>
            <w:tcBorders>
              <w:top w:val="single" w:sz="4" w:space="0" w:color="auto"/>
              <w:left w:val="single" w:sz="4" w:space="0" w:color="auto"/>
              <w:bottom w:val="single" w:sz="4" w:space="0" w:color="auto"/>
              <w:right w:val="single" w:sz="4" w:space="0" w:color="auto"/>
            </w:tcBorders>
          </w:tcPr>
          <w:p w:rsidR="00952C8D" w:rsidRPr="007D059A" w:rsidRDefault="00952C8D" w:rsidP="008E5082">
            <w:pPr>
              <w:spacing w:line="276" w:lineRule="auto"/>
              <w:rPr>
                <w:rFonts w:ascii="Trebuchet MS" w:hAnsi="Trebuchet MS"/>
                <w:b/>
              </w:rPr>
            </w:pPr>
            <w:r w:rsidRPr="007D059A">
              <w:rPr>
                <w:rFonts w:ascii="Trebuchet MS" w:hAnsi="Trebuchet MS"/>
                <w:b/>
                <w:bCs/>
              </w:rPr>
              <w:t xml:space="preserve">3. </w:t>
            </w:r>
            <w:r w:rsidRPr="007D059A">
              <w:rPr>
                <w:rFonts w:ascii="Trebuchet MS" w:hAnsi="Trebuchet MS"/>
                <w:b/>
              </w:rPr>
              <w:t>Impact financiar, plus/minus, din care:</w:t>
            </w:r>
          </w:p>
          <w:p w:rsidR="00952C8D" w:rsidRPr="007D059A" w:rsidRDefault="00A22C72" w:rsidP="008E5082">
            <w:pPr>
              <w:spacing w:line="276" w:lineRule="auto"/>
              <w:jc w:val="both"/>
              <w:rPr>
                <w:rFonts w:ascii="Trebuchet MS" w:hAnsi="Trebuchet MS"/>
                <w:i/>
              </w:rPr>
            </w:pPr>
            <w:r w:rsidRPr="007D059A">
              <w:rPr>
                <w:rFonts w:ascii="Trebuchet MS" w:hAnsi="Trebuchet MS"/>
                <w:i/>
              </w:rPr>
              <w:t xml:space="preserve">      </w:t>
            </w:r>
            <w:r w:rsidR="00952C8D" w:rsidRPr="007D059A">
              <w:rPr>
                <w:rFonts w:ascii="Trebuchet MS" w:hAnsi="Trebuchet MS"/>
                <w:i/>
              </w:rPr>
              <w:t>a)</w:t>
            </w:r>
            <w:r w:rsidR="00952C8D" w:rsidRPr="007D059A">
              <w:rPr>
                <w:rFonts w:ascii="Trebuchet MS" w:hAnsi="Trebuchet MS"/>
                <w:i/>
                <w:vertAlign w:val="superscript"/>
              </w:rPr>
              <w:t xml:space="preserve"> </w:t>
            </w:r>
            <w:r w:rsidR="00952C8D" w:rsidRPr="007D059A">
              <w:rPr>
                <w:rFonts w:ascii="Trebuchet MS" w:hAnsi="Trebuchet MS"/>
                <w:i/>
              </w:rPr>
              <w:t>buget de stat</w:t>
            </w:r>
          </w:p>
          <w:p w:rsidR="00952C8D" w:rsidRPr="007D059A" w:rsidRDefault="00952C8D" w:rsidP="008E5082">
            <w:pPr>
              <w:numPr>
                <w:ilvl w:val="0"/>
                <w:numId w:val="3"/>
              </w:numPr>
              <w:spacing w:line="276" w:lineRule="auto"/>
              <w:rPr>
                <w:rFonts w:ascii="Trebuchet MS" w:hAnsi="Trebuchet MS"/>
                <w:i/>
              </w:rPr>
            </w:pPr>
            <w:r w:rsidRPr="007D059A">
              <w:rPr>
                <w:rFonts w:ascii="Trebuchet MS" w:hAnsi="Trebuchet MS"/>
                <w:i/>
              </w:rPr>
              <w:t>bugete locale</w:t>
            </w:r>
          </w:p>
          <w:p w:rsidR="00A22C72" w:rsidRPr="007D059A" w:rsidRDefault="00A22C72" w:rsidP="008E5082">
            <w:pPr>
              <w:numPr>
                <w:ilvl w:val="0"/>
                <w:numId w:val="3"/>
              </w:numPr>
              <w:spacing w:line="276" w:lineRule="auto"/>
              <w:rPr>
                <w:rFonts w:ascii="Trebuchet MS" w:hAnsi="Trebuchet MS"/>
                <w:bCs/>
                <w:i/>
              </w:rPr>
            </w:pPr>
            <w:r w:rsidRPr="007D059A">
              <w:rPr>
                <w:rFonts w:ascii="Trebuchet MS" w:hAnsi="Trebuchet MS"/>
                <w:i/>
              </w:rPr>
              <w:t>bugetul asigurărilor sociale de stat</w:t>
            </w:r>
          </w:p>
        </w:tc>
        <w:tc>
          <w:tcPr>
            <w:tcW w:w="1170" w:type="dxa"/>
            <w:tcBorders>
              <w:top w:val="single" w:sz="4" w:space="0" w:color="auto"/>
              <w:left w:val="single" w:sz="4" w:space="0" w:color="auto"/>
              <w:bottom w:val="single" w:sz="4" w:space="0" w:color="auto"/>
              <w:right w:val="single" w:sz="4" w:space="0" w:color="auto"/>
            </w:tcBorders>
          </w:tcPr>
          <w:p w:rsidR="00A22C72" w:rsidRPr="007D059A" w:rsidRDefault="00A22C72" w:rsidP="008E5082">
            <w:pPr>
              <w:spacing w:line="276" w:lineRule="auto"/>
              <w:rPr>
                <w:rFonts w:ascii="Trebuchet MS" w:hAnsi="Trebuchet MS"/>
              </w:rPr>
            </w:pPr>
          </w:p>
          <w:p w:rsidR="00A22C72" w:rsidRPr="007D059A" w:rsidRDefault="00A22C72" w:rsidP="008E5082">
            <w:pPr>
              <w:spacing w:line="276" w:lineRule="auto"/>
              <w:rPr>
                <w:rFonts w:ascii="Trebuchet MS" w:hAnsi="Trebuchet MS"/>
              </w:rPr>
            </w:pPr>
          </w:p>
          <w:p w:rsidR="00A22C72" w:rsidRPr="007D059A" w:rsidRDefault="00A22C72" w:rsidP="008E5082">
            <w:pPr>
              <w:spacing w:line="276" w:lineRule="auto"/>
              <w:rPr>
                <w:rFonts w:ascii="Trebuchet MS" w:hAnsi="Trebuchet MS"/>
              </w:rPr>
            </w:pPr>
          </w:p>
          <w:p w:rsidR="00A22C72" w:rsidRPr="007D059A" w:rsidRDefault="00A22C72" w:rsidP="008E5082">
            <w:pPr>
              <w:spacing w:line="276" w:lineRule="auto"/>
              <w:rPr>
                <w:rFonts w:ascii="Trebuchet MS" w:hAnsi="Trebuchet MS"/>
              </w:rPr>
            </w:pPr>
          </w:p>
          <w:p w:rsidR="00A22C72" w:rsidRPr="007D059A" w:rsidRDefault="00A22C72" w:rsidP="008E5082">
            <w:pPr>
              <w:spacing w:line="276" w:lineRule="auto"/>
              <w:rPr>
                <w:rFonts w:ascii="Trebuchet MS" w:hAnsi="Trebuchet MS"/>
              </w:rPr>
            </w:pPr>
          </w:p>
          <w:p w:rsidR="00A22C72" w:rsidRPr="007D059A" w:rsidRDefault="00A22C72" w:rsidP="008E5082">
            <w:pPr>
              <w:spacing w:line="276" w:lineRule="auto"/>
              <w:rPr>
                <w:rFonts w:ascii="Trebuchet MS" w:hAnsi="Trebuchet MS"/>
              </w:rPr>
            </w:pPr>
          </w:p>
        </w:tc>
        <w:tc>
          <w:tcPr>
            <w:tcW w:w="1274" w:type="dxa"/>
            <w:tcBorders>
              <w:top w:val="single" w:sz="4" w:space="0" w:color="auto"/>
              <w:left w:val="single" w:sz="4" w:space="0" w:color="auto"/>
              <w:bottom w:val="single" w:sz="4" w:space="0" w:color="auto"/>
              <w:right w:val="single" w:sz="4" w:space="0" w:color="auto"/>
            </w:tcBorders>
          </w:tcPr>
          <w:p w:rsidR="00436B16" w:rsidRPr="007D059A" w:rsidRDefault="00436B16" w:rsidP="008E5082">
            <w:pPr>
              <w:spacing w:line="276" w:lineRule="auto"/>
              <w:rPr>
                <w:rFonts w:ascii="Trebuchet MS" w:hAnsi="Trebuchet MS"/>
              </w:rPr>
            </w:pPr>
          </w:p>
          <w:p w:rsidR="00436B16" w:rsidRPr="007D059A" w:rsidRDefault="00436B16" w:rsidP="008E5082">
            <w:pPr>
              <w:spacing w:line="276" w:lineRule="auto"/>
              <w:rPr>
                <w:rFonts w:ascii="Trebuchet MS" w:hAnsi="Trebuchet MS"/>
              </w:rPr>
            </w:pPr>
          </w:p>
          <w:p w:rsidR="00A22C72" w:rsidRPr="007D059A" w:rsidRDefault="00A22C72" w:rsidP="008E5082">
            <w:pPr>
              <w:spacing w:line="276" w:lineRule="auto"/>
              <w:rPr>
                <w:rFonts w:ascii="Trebuchet MS" w:hAnsi="Trebuchet MS"/>
              </w:rPr>
            </w:pPr>
          </w:p>
          <w:p w:rsidR="00A22C72" w:rsidRPr="007D059A" w:rsidRDefault="00A22C72" w:rsidP="008E5082">
            <w:pPr>
              <w:spacing w:line="276" w:lineRule="auto"/>
              <w:rPr>
                <w:rFonts w:ascii="Trebuchet MS" w:hAnsi="Trebuchet MS"/>
              </w:rPr>
            </w:pPr>
          </w:p>
          <w:p w:rsidR="00A22C72" w:rsidRPr="007D059A" w:rsidRDefault="00A22C72" w:rsidP="008E5082">
            <w:pPr>
              <w:spacing w:line="276" w:lineRule="auto"/>
              <w:rPr>
                <w:rFonts w:ascii="Trebuchet MS" w:hAnsi="Trebuchet MS"/>
              </w:rPr>
            </w:pPr>
          </w:p>
          <w:p w:rsidR="00A22C72" w:rsidRPr="007D059A" w:rsidRDefault="00A22C72" w:rsidP="00D10A22">
            <w:pPr>
              <w:spacing w:line="276" w:lineRule="auto"/>
              <w:rPr>
                <w:rFonts w:ascii="Trebuchet MS" w:hAnsi="Trebuchet MS"/>
              </w:rPr>
            </w:pPr>
          </w:p>
        </w:tc>
        <w:tc>
          <w:tcPr>
            <w:tcW w:w="1134" w:type="dxa"/>
            <w:tcBorders>
              <w:top w:val="single" w:sz="4" w:space="0" w:color="auto"/>
              <w:left w:val="single" w:sz="4" w:space="0" w:color="auto"/>
              <w:bottom w:val="single" w:sz="4" w:space="0" w:color="auto"/>
              <w:right w:val="single" w:sz="4" w:space="0" w:color="auto"/>
            </w:tcBorders>
          </w:tcPr>
          <w:p w:rsidR="00A22C72" w:rsidRPr="007D059A" w:rsidRDefault="00A22C72" w:rsidP="008E5082">
            <w:pPr>
              <w:spacing w:line="276" w:lineRule="auto"/>
              <w:rPr>
                <w:rFonts w:ascii="Trebuchet MS" w:hAnsi="Trebuchet MS"/>
              </w:rPr>
            </w:pPr>
          </w:p>
        </w:tc>
        <w:tc>
          <w:tcPr>
            <w:tcW w:w="1134" w:type="dxa"/>
            <w:tcBorders>
              <w:top w:val="single" w:sz="4" w:space="0" w:color="auto"/>
              <w:left w:val="single" w:sz="4" w:space="0" w:color="auto"/>
              <w:bottom w:val="single" w:sz="4" w:space="0" w:color="auto"/>
              <w:right w:val="single" w:sz="4" w:space="0" w:color="auto"/>
            </w:tcBorders>
          </w:tcPr>
          <w:p w:rsidR="00436B16" w:rsidRPr="007D059A" w:rsidRDefault="00436B16" w:rsidP="008E5082">
            <w:pPr>
              <w:spacing w:line="276" w:lineRule="auto"/>
              <w:rPr>
                <w:rFonts w:ascii="Trebuchet MS" w:hAnsi="Trebuchet MS"/>
              </w:rPr>
            </w:pPr>
          </w:p>
          <w:p w:rsidR="00A22C72" w:rsidRPr="007D059A" w:rsidRDefault="00A22C72" w:rsidP="008E5082">
            <w:pPr>
              <w:spacing w:line="276" w:lineRule="auto"/>
              <w:rPr>
                <w:rFonts w:ascii="Trebuchet MS" w:hAnsi="Trebuchet MS"/>
              </w:rPr>
            </w:pPr>
          </w:p>
          <w:p w:rsidR="00A22C72" w:rsidRPr="007D059A" w:rsidRDefault="00A22C72" w:rsidP="008E5082">
            <w:pPr>
              <w:spacing w:line="276" w:lineRule="auto"/>
              <w:rPr>
                <w:rFonts w:ascii="Trebuchet MS" w:hAnsi="Trebuchet MS"/>
              </w:rPr>
            </w:pPr>
          </w:p>
          <w:p w:rsidR="00A22C72" w:rsidRPr="007D059A" w:rsidRDefault="00A22C72" w:rsidP="008E5082">
            <w:pPr>
              <w:spacing w:line="276" w:lineRule="auto"/>
              <w:rPr>
                <w:rFonts w:ascii="Trebuchet MS" w:hAnsi="Trebuchet MS"/>
              </w:rPr>
            </w:pPr>
          </w:p>
          <w:p w:rsidR="00A22C72" w:rsidRPr="007D059A" w:rsidRDefault="00A22C72" w:rsidP="008E5082">
            <w:pPr>
              <w:spacing w:line="276" w:lineRule="auto"/>
              <w:rPr>
                <w:rFonts w:ascii="Trebuchet MS" w:hAnsi="Trebuchet MS"/>
              </w:rPr>
            </w:pPr>
          </w:p>
        </w:tc>
        <w:tc>
          <w:tcPr>
            <w:tcW w:w="1134" w:type="dxa"/>
            <w:tcBorders>
              <w:top w:val="single" w:sz="4" w:space="0" w:color="auto"/>
              <w:left w:val="single" w:sz="4" w:space="0" w:color="auto"/>
              <w:bottom w:val="single" w:sz="4" w:space="0" w:color="auto"/>
              <w:right w:val="single" w:sz="4" w:space="0" w:color="auto"/>
            </w:tcBorders>
          </w:tcPr>
          <w:p w:rsidR="00A22C72" w:rsidRPr="007D059A" w:rsidRDefault="00A22C72" w:rsidP="008E5082">
            <w:pPr>
              <w:spacing w:line="276" w:lineRule="auto"/>
              <w:rPr>
                <w:rFonts w:ascii="Trebuchet MS" w:hAnsi="Trebuchet MS"/>
              </w:rPr>
            </w:pPr>
          </w:p>
        </w:tc>
        <w:tc>
          <w:tcPr>
            <w:tcW w:w="992" w:type="dxa"/>
            <w:tcBorders>
              <w:top w:val="single" w:sz="4" w:space="0" w:color="auto"/>
              <w:left w:val="single" w:sz="4" w:space="0" w:color="auto"/>
              <w:bottom w:val="single" w:sz="4" w:space="0" w:color="auto"/>
              <w:right w:val="single" w:sz="4" w:space="0" w:color="auto"/>
            </w:tcBorders>
          </w:tcPr>
          <w:p w:rsidR="00436B16" w:rsidRPr="007D059A" w:rsidRDefault="00436B16" w:rsidP="008E5082">
            <w:pPr>
              <w:spacing w:line="276" w:lineRule="auto"/>
              <w:rPr>
                <w:rFonts w:ascii="Trebuchet MS" w:hAnsi="Trebuchet MS"/>
              </w:rPr>
            </w:pPr>
          </w:p>
          <w:p w:rsidR="00436B16" w:rsidRPr="007D059A" w:rsidRDefault="00436B16" w:rsidP="008E5082">
            <w:pPr>
              <w:spacing w:line="276" w:lineRule="auto"/>
              <w:rPr>
                <w:rFonts w:ascii="Trebuchet MS" w:hAnsi="Trebuchet MS"/>
              </w:rPr>
            </w:pPr>
          </w:p>
          <w:p w:rsidR="00A22C72" w:rsidRPr="007D059A" w:rsidRDefault="00A22C72" w:rsidP="008E5082">
            <w:pPr>
              <w:spacing w:line="276" w:lineRule="auto"/>
              <w:rPr>
                <w:rFonts w:ascii="Trebuchet MS" w:hAnsi="Trebuchet MS"/>
              </w:rPr>
            </w:pPr>
          </w:p>
          <w:p w:rsidR="00A22C72" w:rsidRPr="007D059A" w:rsidRDefault="00A22C72" w:rsidP="008E5082">
            <w:pPr>
              <w:spacing w:line="276" w:lineRule="auto"/>
              <w:rPr>
                <w:rFonts w:ascii="Trebuchet MS" w:hAnsi="Trebuchet MS"/>
              </w:rPr>
            </w:pPr>
          </w:p>
          <w:p w:rsidR="00A22C72" w:rsidRPr="007D059A" w:rsidRDefault="00A22C72" w:rsidP="008E5082">
            <w:pPr>
              <w:spacing w:line="276" w:lineRule="auto"/>
              <w:rPr>
                <w:rFonts w:ascii="Trebuchet MS" w:hAnsi="Trebuchet MS"/>
              </w:rPr>
            </w:pPr>
          </w:p>
          <w:p w:rsidR="00A22C72" w:rsidRPr="007D059A" w:rsidRDefault="00A22C72" w:rsidP="008E5082">
            <w:pPr>
              <w:spacing w:line="276" w:lineRule="auto"/>
              <w:rPr>
                <w:rFonts w:ascii="Trebuchet MS" w:hAnsi="Trebuchet MS"/>
              </w:rPr>
            </w:pPr>
          </w:p>
        </w:tc>
      </w:tr>
      <w:tr w:rsidR="009F3C6F" w:rsidRPr="007D059A" w:rsidTr="0064040C">
        <w:tc>
          <w:tcPr>
            <w:tcW w:w="3936" w:type="dxa"/>
            <w:tcBorders>
              <w:top w:val="single" w:sz="4" w:space="0" w:color="auto"/>
              <w:left w:val="single" w:sz="4" w:space="0" w:color="auto"/>
              <w:bottom w:val="single" w:sz="4" w:space="0" w:color="auto"/>
              <w:right w:val="single" w:sz="4" w:space="0" w:color="auto"/>
            </w:tcBorders>
          </w:tcPr>
          <w:p w:rsidR="00952C8D" w:rsidRPr="007D059A" w:rsidRDefault="00952C8D" w:rsidP="00B71A29">
            <w:pPr>
              <w:spacing w:line="276" w:lineRule="auto"/>
              <w:jc w:val="both"/>
              <w:rPr>
                <w:rFonts w:ascii="Trebuchet MS" w:hAnsi="Trebuchet MS"/>
                <w:b/>
                <w:bCs/>
              </w:rPr>
            </w:pPr>
            <w:r w:rsidRPr="007D059A">
              <w:rPr>
                <w:rFonts w:ascii="Trebuchet MS" w:hAnsi="Trebuchet MS"/>
                <w:b/>
                <w:bCs/>
              </w:rPr>
              <w:t>4.</w:t>
            </w:r>
            <w:r w:rsidRPr="007D059A">
              <w:rPr>
                <w:rFonts w:ascii="Trebuchet MS" w:hAnsi="Trebuchet MS"/>
                <w:b/>
              </w:rPr>
              <w:t xml:space="preserve"> Propuneri pentru acoperirea creşterii cheltuielilor bugetare</w:t>
            </w:r>
          </w:p>
        </w:tc>
        <w:tc>
          <w:tcPr>
            <w:tcW w:w="1170" w:type="dxa"/>
            <w:tcBorders>
              <w:top w:val="single" w:sz="4" w:space="0" w:color="auto"/>
              <w:left w:val="single" w:sz="4" w:space="0" w:color="auto"/>
              <w:bottom w:val="single" w:sz="4" w:space="0" w:color="auto"/>
              <w:right w:val="single" w:sz="4" w:space="0" w:color="auto"/>
            </w:tcBorders>
          </w:tcPr>
          <w:p w:rsidR="00952C8D" w:rsidRPr="007D059A" w:rsidRDefault="00952C8D" w:rsidP="008E5082">
            <w:pPr>
              <w:spacing w:line="276" w:lineRule="auto"/>
              <w:rPr>
                <w:rFonts w:ascii="Trebuchet MS" w:hAnsi="Trebuchet MS"/>
              </w:rPr>
            </w:pPr>
          </w:p>
        </w:tc>
        <w:tc>
          <w:tcPr>
            <w:tcW w:w="1274" w:type="dxa"/>
            <w:tcBorders>
              <w:top w:val="single" w:sz="4" w:space="0" w:color="auto"/>
              <w:left w:val="single" w:sz="4" w:space="0" w:color="auto"/>
              <w:bottom w:val="single" w:sz="4" w:space="0" w:color="auto"/>
              <w:right w:val="single" w:sz="4" w:space="0" w:color="auto"/>
            </w:tcBorders>
          </w:tcPr>
          <w:p w:rsidR="00952C8D" w:rsidRPr="007D059A" w:rsidRDefault="00952C8D" w:rsidP="008E5082">
            <w:pPr>
              <w:spacing w:line="276" w:lineRule="auto"/>
              <w:rPr>
                <w:rFonts w:ascii="Trebuchet MS" w:hAnsi="Trebuchet MS"/>
              </w:rPr>
            </w:pPr>
          </w:p>
        </w:tc>
        <w:tc>
          <w:tcPr>
            <w:tcW w:w="1134" w:type="dxa"/>
            <w:tcBorders>
              <w:top w:val="single" w:sz="4" w:space="0" w:color="auto"/>
              <w:left w:val="single" w:sz="4" w:space="0" w:color="auto"/>
              <w:bottom w:val="single" w:sz="4" w:space="0" w:color="auto"/>
              <w:right w:val="single" w:sz="4" w:space="0" w:color="auto"/>
            </w:tcBorders>
          </w:tcPr>
          <w:p w:rsidR="00952C8D" w:rsidRPr="007D059A" w:rsidRDefault="00952C8D" w:rsidP="008E5082">
            <w:pPr>
              <w:spacing w:line="276" w:lineRule="auto"/>
              <w:rPr>
                <w:rFonts w:ascii="Trebuchet MS" w:hAnsi="Trebuchet MS"/>
              </w:rPr>
            </w:pPr>
          </w:p>
        </w:tc>
        <w:tc>
          <w:tcPr>
            <w:tcW w:w="1134" w:type="dxa"/>
            <w:tcBorders>
              <w:top w:val="single" w:sz="4" w:space="0" w:color="auto"/>
              <w:left w:val="single" w:sz="4" w:space="0" w:color="auto"/>
              <w:bottom w:val="single" w:sz="4" w:space="0" w:color="auto"/>
              <w:right w:val="single" w:sz="4" w:space="0" w:color="auto"/>
            </w:tcBorders>
          </w:tcPr>
          <w:p w:rsidR="00952C8D" w:rsidRPr="007D059A" w:rsidRDefault="00952C8D" w:rsidP="008E5082">
            <w:pPr>
              <w:spacing w:line="276" w:lineRule="auto"/>
              <w:rPr>
                <w:rFonts w:ascii="Trebuchet MS" w:hAnsi="Trebuchet MS"/>
              </w:rPr>
            </w:pPr>
          </w:p>
        </w:tc>
        <w:tc>
          <w:tcPr>
            <w:tcW w:w="1134" w:type="dxa"/>
            <w:tcBorders>
              <w:top w:val="single" w:sz="4" w:space="0" w:color="auto"/>
              <w:left w:val="single" w:sz="4" w:space="0" w:color="auto"/>
              <w:bottom w:val="single" w:sz="4" w:space="0" w:color="auto"/>
              <w:right w:val="single" w:sz="4" w:space="0" w:color="auto"/>
            </w:tcBorders>
          </w:tcPr>
          <w:p w:rsidR="00952C8D" w:rsidRPr="007D059A" w:rsidRDefault="00952C8D" w:rsidP="008E5082">
            <w:pPr>
              <w:spacing w:line="276" w:lineRule="auto"/>
              <w:rPr>
                <w:rFonts w:ascii="Trebuchet MS" w:hAnsi="Trebuchet MS"/>
              </w:rPr>
            </w:pPr>
          </w:p>
        </w:tc>
        <w:tc>
          <w:tcPr>
            <w:tcW w:w="992" w:type="dxa"/>
            <w:tcBorders>
              <w:top w:val="single" w:sz="4" w:space="0" w:color="auto"/>
              <w:left w:val="single" w:sz="4" w:space="0" w:color="auto"/>
              <w:bottom w:val="single" w:sz="4" w:space="0" w:color="auto"/>
              <w:right w:val="single" w:sz="4" w:space="0" w:color="auto"/>
            </w:tcBorders>
          </w:tcPr>
          <w:p w:rsidR="00952C8D" w:rsidRPr="007D059A" w:rsidRDefault="00952C8D" w:rsidP="008E5082">
            <w:pPr>
              <w:spacing w:line="276" w:lineRule="auto"/>
              <w:rPr>
                <w:rFonts w:ascii="Trebuchet MS" w:hAnsi="Trebuchet MS"/>
              </w:rPr>
            </w:pPr>
          </w:p>
        </w:tc>
      </w:tr>
      <w:tr w:rsidR="009F3C6F" w:rsidRPr="007D059A" w:rsidTr="0064040C">
        <w:tc>
          <w:tcPr>
            <w:tcW w:w="3936" w:type="dxa"/>
            <w:tcBorders>
              <w:top w:val="single" w:sz="4" w:space="0" w:color="auto"/>
              <w:left w:val="single" w:sz="4" w:space="0" w:color="auto"/>
              <w:bottom w:val="single" w:sz="4" w:space="0" w:color="auto"/>
              <w:right w:val="single" w:sz="4" w:space="0" w:color="auto"/>
            </w:tcBorders>
          </w:tcPr>
          <w:p w:rsidR="00952C8D" w:rsidRPr="007D059A" w:rsidRDefault="00952C8D" w:rsidP="00B71A29">
            <w:pPr>
              <w:spacing w:line="276" w:lineRule="auto"/>
              <w:jc w:val="both"/>
              <w:rPr>
                <w:rFonts w:ascii="Trebuchet MS" w:hAnsi="Trebuchet MS"/>
                <w:b/>
              </w:rPr>
            </w:pPr>
            <w:r w:rsidRPr="007D059A">
              <w:rPr>
                <w:rFonts w:ascii="Trebuchet MS" w:hAnsi="Trebuchet MS"/>
                <w:b/>
              </w:rPr>
              <w:t>5. Propuneri pentru a compensa reducerea veniturilor bugetare</w:t>
            </w:r>
          </w:p>
        </w:tc>
        <w:tc>
          <w:tcPr>
            <w:tcW w:w="1170" w:type="dxa"/>
            <w:tcBorders>
              <w:top w:val="single" w:sz="4" w:space="0" w:color="auto"/>
              <w:left w:val="single" w:sz="4" w:space="0" w:color="auto"/>
              <w:bottom w:val="single" w:sz="4" w:space="0" w:color="auto"/>
              <w:right w:val="single" w:sz="4" w:space="0" w:color="auto"/>
            </w:tcBorders>
          </w:tcPr>
          <w:p w:rsidR="00952C8D" w:rsidRPr="007D059A" w:rsidRDefault="00952C8D" w:rsidP="008E5082">
            <w:pPr>
              <w:spacing w:line="276" w:lineRule="auto"/>
              <w:rPr>
                <w:rFonts w:ascii="Trebuchet MS" w:hAnsi="Trebuchet MS"/>
              </w:rPr>
            </w:pPr>
          </w:p>
        </w:tc>
        <w:tc>
          <w:tcPr>
            <w:tcW w:w="1274" w:type="dxa"/>
            <w:tcBorders>
              <w:top w:val="single" w:sz="4" w:space="0" w:color="auto"/>
              <w:left w:val="single" w:sz="4" w:space="0" w:color="auto"/>
              <w:bottom w:val="single" w:sz="4" w:space="0" w:color="auto"/>
              <w:right w:val="single" w:sz="4" w:space="0" w:color="auto"/>
            </w:tcBorders>
          </w:tcPr>
          <w:p w:rsidR="00952C8D" w:rsidRPr="007D059A" w:rsidRDefault="00952C8D" w:rsidP="008E5082">
            <w:pPr>
              <w:spacing w:line="276" w:lineRule="auto"/>
              <w:rPr>
                <w:rFonts w:ascii="Trebuchet MS" w:hAnsi="Trebuchet MS"/>
              </w:rPr>
            </w:pPr>
          </w:p>
        </w:tc>
        <w:tc>
          <w:tcPr>
            <w:tcW w:w="1134" w:type="dxa"/>
            <w:tcBorders>
              <w:top w:val="single" w:sz="4" w:space="0" w:color="auto"/>
              <w:left w:val="single" w:sz="4" w:space="0" w:color="auto"/>
              <w:bottom w:val="single" w:sz="4" w:space="0" w:color="auto"/>
              <w:right w:val="single" w:sz="4" w:space="0" w:color="auto"/>
            </w:tcBorders>
          </w:tcPr>
          <w:p w:rsidR="00952C8D" w:rsidRPr="007D059A" w:rsidRDefault="00952C8D" w:rsidP="008E5082">
            <w:pPr>
              <w:spacing w:line="276" w:lineRule="auto"/>
              <w:rPr>
                <w:rFonts w:ascii="Trebuchet MS" w:hAnsi="Trebuchet MS"/>
              </w:rPr>
            </w:pPr>
          </w:p>
        </w:tc>
        <w:tc>
          <w:tcPr>
            <w:tcW w:w="1134" w:type="dxa"/>
            <w:tcBorders>
              <w:top w:val="single" w:sz="4" w:space="0" w:color="auto"/>
              <w:left w:val="single" w:sz="4" w:space="0" w:color="auto"/>
              <w:bottom w:val="single" w:sz="4" w:space="0" w:color="auto"/>
              <w:right w:val="single" w:sz="4" w:space="0" w:color="auto"/>
            </w:tcBorders>
          </w:tcPr>
          <w:p w:rsidR="00952C8D" w:rsidRPr="007D059A" w:rsidRDefault="00952C8D" w:rsidP="008E5082">
            <w:pPr>
              <w:spacing w:line="276" w:lineRule="auto"/>
              <w:rPr>
                <w:rFonts w:ascii="Trebuchet MS" w:hAnsi="Trebuchet MS"/>
              </w:rPr>
            </w:pPr>
          </w:p>
        </w:tc>
        <w:tc>
          <w:tcPr>
            <w:tcW w:w="1134" w:type="dxa"/>
            <w:tcBorders>
              <w:top w:val="single" w:sz="4" w:space="0" w:color="auto"/>
              <w:left w:val="single" w:sz="4" w:space="0" w:color="auto"/>
              <w:bottom w:val="single" w:sz="4" w:space="0" w:color="auto"/>
              <w:right w:val="single" w:sz="4" w:space="0" w:color="auto"/>
            </w:tcBorders>
          </w:tcPr>
          <w:p w:rsidR="00952C8D" w:rsidRPr="007D059A" w:rsidRDefault="00952C8D" w:rsidP="008E5082">
            <w:pPr>
              <w:spacing w:line="276" w:lineRule="auto"/>
              <w:rPr>
                <w:rFonts w:ascii="Trebuchet MS" w:hAnsi="Trebuchet MS"/>
              </w:rPr>
            </w:pPr>
          </w:p>
        </w:tc>
        <w:tc>
          <w:tcPr>
            <w:tcW w:w="992" w:type="dxa"/>
            <w:tcBorders>
              <w:top w:val="single" w:sz="4" w:space="0" w:color="auto"/>
              <w:left w:val="single" w:sz="4" w:space="0" w:color="auto"/>
              <w:bottom w:val="single" w:sz="4" w:space="0" w:color="auto"/>
              <w:right w:val="single" w:sz="4" w:space="0" w:color="auto"/>
            </w:tcBorders>
          </w:tcPr>
          <w:p w:rsidR="00952C8D" w:rsidRPr="007D059A" w:rsidRDefault="00952C8D" w:rsidP="008E5082">
            <w:pPr>
              <w:spacing w:line="276" w:lineRule="auto"/>
              <w:rPr>
                <w:rFonts w:ascii="Trebuchet MS" w:hAnsi="Trebuchet MS"/>
              </w:rPr>
            </w:pPr>
          </w:p>
        </w:tc>
      </w:tr>
      <w:tr w:rsidR="009F3C6F" w:rsidRPr="007D059A" w:rsidTr="004975E0">
        <w:trPr>
          <w:trHeight w:val="712"/>
        </w:trPr>
        <w:tc>
          <w:tcPr>
            <w:tcW w:w="3936" w:type="dxa"/>
            <w:tcBorders>
              <w:top w:val="single" w:sz="4" w:space="0" w:color="auto"/>
              <w:left w:val="single" w:sz="4" w:space="0" w:color="auto"/>
              <w:bottom w:val="single" w:sz="4" w:space="0" w:color="auto"/>
              <w:right w:val="single" w:sz="4" w:space="0" w:color="auto"/>
            </w:tcBorders>
          </w:tcPr>
          <w:p w:rsidR="00952C8D" w:rsidRPr="007D059A" w:rsidRDefault="00952C8D" w:rsidP="00B71A29">
            <w:pPr>
              <w:spacing w:line="276" w:lineRule="auto"/>
              <w:jc w:val="both"/>
              <w:rPr>
                <w:rFonts w:ascii="Trebuchet MS" w:hAnsi="Trebuchet MS"/>
                <w:b/>
              </w:rPr>
            </w:pPr>
            <w:r w:rsidRPr="007D059A">
              <w:rPr>
                <w:rFonts w:ascii="Trebuchet MS" w:hAnsi="Trebuchet MS"/>
                <w:b/>
              </w:rPr>
              <w:lastRenderedPageBreak/>
              <w:t>6. Calcule detaliate privind fundamentarea modificărilor veniturilor şi/sau cheltuielilor bugetare</w:t>
            </w:r>
          </w:p>
        </w:tc>
        <w:tc>
          <w:tcPr>
            <w:tcW w:w="6838" w:type="dxa"/>
            <w:gridSpan w:val="6"/>
            <w:tcBorders>
              <w:top w:val="single" w:sz="4" w:space="0" w:color="auto"/>
              <w:left w:val="single" w:sz="4" w:space="0" w:color="auto"/>
              <w:bottom w:val="single" w:sz="4" w:space="0" w:color="auto"/>
              <w:right w:val="single" w:sz="4" w:space="0" w:color="auto"/>
            </w:tcBorders>
          </w:tcPr>
          <w:p w:rsidR="00EE7DFD" w:rsidRPr="007D059A" w:rsidRDefault="00EE7DFD" w:rsidP="008E5082">
            <w:pPr>
              <w:pStyle w:val="ListParagraph"/>
              <w:ind w:left="0"/>
              <w:jc w:val="both"/>
              <w:rPr>
                <w:rFonts w:ascii="Trebuchet MS" w:hAnsi="Trebuchet MS"/>
                <w:szCs w:val="24"/>
                <w:lang w:val="ro-RO"/>
              </w:rPr>
            </w:pPr>
          </w:p>
          <w:p w:rsidR="00FF7D8F" w:rsidRPr="007D059A" w:rsidRDefault="008D4389" w:rsidP="008E5082">
            <w:pPr>
              <w:pStyle w:val="ListParagraph"/>
              <w:ind w:left="0"/>
              <w:jc w:val="both"/>
              <w:rPr>
                <w:rFonts w:ascii="Trebuchet MS" w:hAnsi="Trebuchet MS"/>
                <w:szCs w:val="24"/>
                <w:lang w:val="ro-RO"/>
              </w:rPr>
            </w:pPr>
            <w:r w:rsidRPr="007D059A">
              <w:rPr>
                <w:rFonts w:ascii="Trebuchet MS" w:hAnsi="Trebuchet MS"/>
                <w:szCs w:val="24"/>
                <w:lang w:val="ro-RO"/>
              </w:rPr>
              <w:t>Nu este cazul</w:t>
            </w:r>
          </w:p>
        </w:tc>
      </w:tr>
      <w:tr w:rsidR="009F3C6F" w:rsidRPr="007D059A" w:rsidTr="004975E0">
        <w:tc>
          <w:tcPr>
            <w:tcW w:w="3936" w:type="dxa"/>
            <w:tcBorders>
              <w:top w:val="single" w:sz="4" w:space="0" w:color="auto"/>
              <w:left w:val="single" w:sz="4" w:space="0" w:color="auto"/>
              <w:bottom w:val="single" w:sz="4" w:space="0" w:color="auto"/>
              <w:right w:val="single" w:sz="4" w:space="0" w:color="auto"/>
            </w:tcBorders>
            <w:shd w:val="clear" w:color="auto" w:fill="auto"/>
          </w:tcPr>
          <w:p w:rsidR="00952C8D" w:rsidRPr="007D059A" w:rsidRDefault="00952C8D" w:rsidP="008E5082">
            <w:pPr>
              <w:spacing w:line="276" w:lineRule="auto"/>
              <w:rPr>
                <w:rFonts w:ascii="Trebuchet MS" w:hAnsi="Trebuchet MS"/>
                <w:b/>
              </w:rPr>
            </w:pPr>
            <w:r w:rsidRPr="007D059A">
              <w:rPr>
                <w:rFonts w:ascii="Trebuchet MS" w:hAnsi="Trebuchet MS"/>
                <w:b/>
              </w:rPr>
              <w:t>7. Alte informaţii</w:t>
            </w:r>
          </w:p>
        </w:tc>
        <w:tc>
          <w:tcPr>
            <w:tcW w:w="68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E6708" w:rsidRPr="007D059A" w:rsidRDefault="002E6708" w:rsidP="008E5082">
            <w:pPr>
              <w:spacing w:line="276" w:lineRule="auto"/>
              <w:jc w:val="both"/>
              <w:rPr>
                <w:rFonts w:ascii="Trebuchet MS" w:hAnsi="Trebuchet MS"/>
              </w:rPr>
            </w:pPr>
          </w:p>
        </w:tc>
      </w:tr>
      <w:tr w:rsidR="009F3C6F" w:rsidRPr="007D059A" w:rsidTr="004975E0">
        <w:tc>
          <w:tcPr>
            <w:tcW w:w="10774" w:type="dxa"/>
            <w:gridSpan w:val="7"/>
          </w:tcPr>
          <w:p w:rsidR="00D0142F" w:rsidRPr="007D059A" w:rsidRDefault="00D0142F" w:rsidP="008E5082">
            <w:pPr>
              <w:spacing w:line="276" w:lineRule="auto"/>
              <w:ind w:right="-65"/>
              <w:jc w:val="center"/>
              <w:rPr>
                <w:rFonts w:ascii="Trebuchet MS" w:hAnsi="Trebuchet MS"/>
                <w:b/>
              </w:rPr>
            </w:pPr>
          </w:p>
          <w:p w:rsidR="00952C8D" w:rsidRPr="007D059A" w:rsidRDefault="00952C8D" w:rsidP="008E5082">
            <w:pPr>
              <w:spacing w:line="276" w:lineRule="auto"/>
              <w:ind w:right="-65"/>
              <w:jc w:val="center"/>
              <w:rPr>
                <w:rFonts w:ascii="Trebuchet MS" w:hAnsi="Trebuchet MS"/>
                <w:b/>
              </w:rPr>
            </w:pPr>
            <w:r w:rsidRPr="007D059A">
              <w:rPr>
                <w:rFonts w:ascii="Trebuchet MS" w:hAnsi="Trebuchet MS"/>
                <w:b/>
              </w:rPr>
              <w:t>Secţiunea a 5-a</w:t>
            </w:r>
          </w:p>
          <w:p w:rsidR="00D0142F" w:rsidRPr="007D059A" w:rsidRDefault="00952C8D" w:rsidP="00464F6C">
            <w:pPr>
              <w:spacing w:line="276" w:lineRule="auto"/>
              <w:ind w:right="-65"/>
              <w:jc w:val="center"/>
              <w:rPr>
                <w:rFonts w:ascii="Trebuchet MS" w:hAnsi="Trebuchet MS"/>
                <w:b/>
              </w:rPr>
            </w:pPr>
            <w:r w:rsidRPr="007D059A">
              <w:rPr>
                <w:rFonts w:ascii="Trebuchet MS" w:hAnsi="Trebuchet MS"/>
                <w:b/>
              </w:rPr>
              <w:t xml:space="preserve">Efectele proiectului de act normativ asupra </w:t>
            </w:r>
            <w:r w:rsidR="0078619E" w:rsidRPr="007D059A">
              <w:rPr>
                <w:rFonts w:ascii="Trebuchet MS" w:hAnsi="Trebuchet MS"/>
                <w:b/>
              </w:rPr>
              <w:t>legislației</w:t>
            </w:r>
            <w:r w:rsidRPr="007D059A">
              <w:rPr>
                <w:rFonts w:ascii="Trebuchet MS" w:hAnsi="Trebuchet MS"/>
                <w:b/>
              </w:rPr>
              <w:t xml:space="preserve"> în vigoare</w:t>
            </w:r>
          </w:p>
        </w:tc>
      </w:tr>
      <w:tr w:rsidR="009F3C6F" w:rsidRPr="007D059A" w:rsidTr="004975E0">
        <w:tc>
          <w:tcPr>
            <w:tcW w:w="10774" w:type="dxa"/>
            <w:gridSpan w:val="7"/>
          </w:tcPr>
          <w:p w:rsidR="00952C8D" w:rsidRPr="007D059A" w:rsidRDefault="00952C8D" w:rsidP="008E5082">
            <w:pPr>
              <w:autoSpaceDE w:val="0"/>
              <w:autoSpaceDN w:val="0"/>
              <w:adjustRightInd w:val="0"/>
              <w:ind w:right="-65"/>
              <w:jc w:val="both"/>
              <w:rPr>
                <w:rFonts w:ascii="Trebuchet MS" w:hAnsi="Trebuchet MS"/>
                <w:b/>
                <w:iCs/>
              </w:rPr>
            </w:pPr>
            <w:r w:rsidRPr="007D059A">
              <w:rPr>
                <w:rFonts w:ascii="Trebuchet MS" w:hAnsi="Trebuchet MS"/>
                <w:b/>
                <w:iCs/>
              </w:rPr>
              <w:t>1. Măsuri normative necesare pentru aplicarea prevederilor proiectului de act normativ:</w:t>
            </w:r>
          </w:p>
          <w:p w:rsidR="00952C8D" w:rsidRPr="007D059A" w:rsidRDefault="00952C8D" w:rsidP="008E5082">
            <w:pPr>
              <w:autoSpaceDE w:val="0"/>
              <w:autoSpaceDN w:val="0"/>
              <w:adjustRightInd w:val="0"/>
              <w:ind w:right="-65"/>
              <w:jc w:val="both"/>
              <w:rPr>
                <w:rFonts w:ascii="Trebuchet MS" w:hAnsi="Trebuchet MS"/>
                <w:b/>
              </w:rPr>
            </w:pPr>
            <w:r w:rsidRPr="007D059A">
              <w:rPr>
                <w:rFonts w:ascii="Trebuchet MS" w:hAnsi="Trebuchet MS"/>
                <w:b/>
              </w:rPr>
              <w:t>a) acte normative în vigoare ce vor fi modificate sau abrogate, ca urmare a intrării în vigoare a proiectului de act normativ:</w:t>
            </w:r>
          </w:p>
          <w:p w:rsidR="00C90409" w:rsidRPr="007D059A" w:rsidRDefault="00C90409" w:rsidP="008E5082">
            <w:pPr>
              <w:jc w:val="both"/>
              <w:rPr>
                <w:rFonts w:ascii="Trebuchet MS" w:hAnsi="Trebuchet MS"/>
              </w:rPr>
            </w:pPr>
            <w:r w:rsidRPr="007D059A">
              <w:rPr>
                <w:rFonts w:ascii="Trebuchet MS" w:hAnsi="Trebuchet MS"/>
                <w:b/>
              </w:rPr>
              <w:t xml:space="preserve"> </w:t>
            </w:r>
            <w:r w:rsidR="00D03B20" w:rsidRPr="003715E7">
              <w:rPr>
                <w:rFonts w:ascii="Trebuchet MS" w:hAnsi="Trebuchet MS"/>
                <w:iCs/>
              </w:rPr>
              <w:t>Hotărârea Guvernului nr. 1850/2006</w:t>
            </w:r>
            <w:r w:rsidR="00D03B20">
              <w:rPr>
                <w:rFonts w:ascii="Trebuchet MS" w:hAnsi="Trebuchet MS"/>
                <w:iCs/>
              </w:rPr>
              <w:t xml:space="preserve"> pentru aprobarea </w:t>
            </w:r>
            <w:r w:rsidR="00D03B20" w:rsidRPr="007D059A">
              <w:rPr>
                <w:rFonts w:ascii="Trebuchet MS" w:hAnsi="Trebuchet MS"/>
                <w:iCs/>
              </w:rPr>
              <w:t>Normelor metodologice de aplicare a prevederilor</w:t>
            </w:r>
            <w:r w:rsidR="00D03B20">
              <w:rPr>
                <w:rFonts w:ascii="Trebuchet MS" w:hAnsi="Trebuchet MS"/>
                <w:iCs/>
              </w:rPr>
              <w:t xml:space="preserve"> </w:t>
            </w:r>
            <w:r w:rsidR="00D03B20" w:rsidRPr="003715E7">
              <w:rPr>
                <w:rFonts w:ascii="Trebuchet MS" w:hAnsi="Trebuchet MS"/>
                <w:iCs/>
              </w:rPr>
              <w:t>Legii nr. 200/2006 privind constituirea şi utilizarea Fondului de garantare pentru plata creanţelor salariale</w:t>
            </w:r>
            <w:r w:rsidR="00D03B20">
              <w:rPr>
                <w:rFonts w:ascii="Trebuchet MS" w:hAnsi="Trebuchet MS"/>
                <w:iCs/>
              </w:rPr>
              <w:t>, cu modificările și completările ulterioare</w:t>
            </w:r>
            <w:r w:rsidR="008E5082" w:rsidRPr="007D059A">
              <w:rPr>
                <w:rFonts w:ascii="Trebuchet MS" w:hAnsi="Trebuchet MS"/>
                <w:iCs/>
              </w:rPr>
              <w:t>.</w:t>
            </w:r>
          </w:p>
          <w:p w:rsidR="00952C8D" w:rsidRPr="007D059A" w:rsidRDefault="00952C8D" w:rsidP="008E5082">
            <w:pPr>
              <w:numPr>
                <w:ilvl w:val="0"/>
                <w:numId w:val="3"/>
              </w:numPr>
              <w:tabs>
                <w:tab w:val="left" w:pos="318"/>
              </w:tabs>
              <w:autoSpaceDE w:val="0"/>
              <w:autoSpaceDN w:val="0"/>
              <w:adjustRightInd w:val="0"/>
              <w:ind w:left="176" w:right="-65" w:hanging="176"/>
              <w:jc w:val="both"/>
              <w:rPr>
                <w:rFonts w:ascii="Trebuchet MS" w:hAnsi="Trebuchet MS"/>
              </w:rPr>
            </w:pPr>
            <w:r w:rsidRPr="007D059A">
              <w:rPr>
                <w:rFonts w:ascii="Trebuchet MS" w:hAnsi="Trebuchet MS"/>
                <w:b/>
              </w:rPr>
              <w:t>acte normative ce urmează a fi elaborate în vederea implementării noilor dispoziţii:</w:t>
            </w:r>
            <w:r w:rsidRPr="007D059A">
              <w:rPr>
                <w:rFonts w:ascii="Trebuchet MS" w:hAnsi="Trebuchet MS"/>
              </w:rPr>
              <w:t xml:space="preserve"> </w:t>
            </w:r>
          </w:p>
          <w:p w:rsidR="003715E7" w:rsidRPr="003715E7" w:rsidRDefault="008E5082" w:rsidP="003715E7">
            <w:pPr>
              <w:autoSpaceDE w:val="0"/>
              <w:autoSpaceDN w:val="0"/>
              <w:adjustRightInd w:val="0"/>
              <w:jc w:val="both"/>
              <w:rPr>
                <w:rFonts w:ascii="Trebuchet MS" w:hAnsi="Trebuchet MS"/>
                <w:iCs/>
              </w:rPr>
            </w:pPr>
            <w:r w:rsidRPr="007D059A">
              <w:rPr>
                <w:rFonts w:ascii="Trebuchet MS" w:hAnsi="Trebuchet MS"/>
                <w:iCs/>
              </w:rPr>
              <w:t xml:space="preserve">Proiectul de </w:t>
            </w:r>
            <w:r w:rsidR="00EC7940" w:rsidRPr="007D059A">
              <w:rPr>
                <w:rFonts w:ascii="Trebuchet MS" w:hAnsi="Trebuchet MS"/>
                <w:iCs/>
              </w:rPr>
              <w:t>hotărâre a Guvernului pentru modificarea și completarea Normelor metodologice de aplicare a prevederilor</w:t>
            </w:r>
            <w:r w:rsidR="003715E7">
              <w:rPr>
                <w:rFonts w:ascii="Trebuchet MS" w:hAnsi="Trebuchet MS"/>
                <w:iCs/>
              </w:rPr>
              <w:t xml:space="preserve"> </w:t>
            </w:r>
            <w:r w:rsidR="003715E7" w:rsidRPr="003715E7">
              <w:rPr>
                <w:rFonts w:ascii="Trebuchet MS" w:hAnsi="Trebuchet MS"/>
                <w:iCs/>
              </w:rPr>
              <w:t>Legii nr. 200/2006 privind constituirea şi utilizarea Fondului de garantare pentru plata creanţelor salariale, aprobate prin Hotărârea Guvernului nr. 1850/2006</w:t>
            </w:r>
            <w:r w:rsidR="00D03B20">
              <w:rPr>
                <w:rFonts w:ascii="Trebuchet MS" w:hAnsi="Trebuchet MS"/>
                <w:iCs/>
              </w:rPr>
              <w:t>, cu modificările și completările ulterioare</w:t>
            </w:r>
            <w:r w:rsidR="00112F45">
              <w:rPr>
                <w:rFonts w:ascii="Trebuchet MS" w:hAnsi="Trebuchet MS"/>
                <w:iCs/>
              </w:rPr>
              <w:t>.</w:t>
            </w:r>
            <w:r w:rsidR="003715E7" w:rsidRPr="003715E7">
              <w:rPr>
                <w:rFonts w:ascii="Trebuchet MS" w:hAnsi="Trebuchet MS"/>
                <w:iCs/>
              </w:rPr>
              <w:t xml:space="preserve"> </w:t>
            </w:r>
          </w:p>
          <w:p w:rsidR="00F92E54" w:rsidRPr="007D059A" w:rsidRDefault="00F92E54" w:rsidP="00B71A29">
            <w:pPr>
              <w:autoSpaceDE w:val="0"/>
              <w:autoSpaceDN w:val="0"/>
              <w:adjustRightInd w:val="0"/>
              <w:ind w:right="-65"/>
              <w:jc w:val="both"/>
              <w:rPr>
                <w:rFonts w:ascii="Trebuchet MS" w:hAnsi="Trebuchet MS"/>
                <w:b/>
              </w:rPr>
            </w:pPr>
          </w:p>
        </w:tc>
      </w:tr>
      <w:tr w:rsidR="009F3C6F" w:rsidRPr="007D059A" w:rsidTr="004975E0">
        <w:tc>
          <w:tcPr>
            <w:tcW w:w="10774" w:type="dxa"/>
            <w:gridSpan w:val="7"/>
          </w:tcPr>
          <w:p w:rsidR="00952C8D" w:rsidRPr="007D059A" w:rsidRDefault="00952C8D" w:rsidP="008E5082">
            <w:pPr>
              <w:autoSpaceDE w:val="0"/>
              <w:autoSpaceDN w:val="0"/>
              <w:adjustRightInd w:val="0"/>
              <w:ind w:right="-65"/>
              <w:jc w:val="both"/>
              <w:rPr>
                <w:rFonts w:ascii="Trebuchet MS" w:hAnsi="Trebuchet MS"/>
                <w:b/>
                <w:iCs/>
              </w:rPr>
            </w:pPr>
            <w:r w:rsidRPr="007D059A">
              <w:rPr>
                <w:rFonts w:ascii="Trebuchet MS" w:hAnsi="Trebuchet MS"/>
                <w:b/>
                <w:iCs/>
              </w:rPr>
              <w:t>1</w:t>
            </w:r>
            <w:r w:rsidRPr="007D059A">
              <w:rPr>
                <w:rFonts w:ascii="Trebuchet MS" w:hAnsi="Trebuchet MS"/>
                <w:b/>
                <w:iCs/>
                <w:vertAlign w:val="superscript"/>
              </w:rPr>
              <w:t>1</w:t>
            </w:r>
            <w:r w:rsidRPr="007D059A">
              <w:rPr>
                <w:rFonts w:ascii="Trebuchet MS" w:hAnsi="Trebuchet MS"/>
                <w:b/>
                <w:iCs/>
              </w:rPr>
              <w:t>. Compatibilitatea proiectului de act normativ cu legislaţia în domeniul achiziţiilor publice</w:t>
            </w:r>
          </w:p>
          <w:p w:rsidR="00952C8D" w:rsidRPr="007D059A" w:rsidRDefault="00952C8D" w:rsidP="008E5082">
            <w:pPr>
              <w:autoSpaceDE w:val="0"/>
              <w:autoSpaceDN w:val="0"/>
              <w:adjustRightInd w:val="0"/>
              <w:ind w:right="-65"/>
              <w:jc w:val="both"/>
              <w:rPr>
                <w:rFonts w:ascii="Trebuchet MS" w:hAnsi="Trebuchet MS"/>
                <w:b/>
                <w:iCs/>
              </w:rPr>
            </w:pPr>
            <w:r w:rsidRPr="007D059A">
              <w:rPr>
                <w:rFonts w:ascii="Trebuchet MS" w:hAnsi="Trebuchet MS"/>
                <w:b/>
                <w:iCs/>
              </w:rPr>
              <w:t>a) impact legislativ - prevederi de modificare şi completare a cadrului normativ în domeniul achiziţiilor publice, prevederi derogatorii;</w:t>
            </w:r>
          </w:p>
          <w:p w:rsidR="008E5082" w:rsidRPr="007D059A" w:rsidRDefault="008E5082" w:rsidP="008E5082">
            <w:pPr>
              <w:autoSpaceDE w:val="0"/>
              <w:autoSpaceDN w:val="0"/>
              <w:adjustRightInd w:val="0"/>
              <w:ind w:right="-65"/>
              <w:jc w:val="both"/>
              <w:rPr>
                <w:rFonts w:ascii="Trebuchet MS" w:hAnsi="Trebuchet MS"/>
                <w:b/>
                <w:iCs/>
              </w:rPr>
            </w:pPr>
            <w:r w:rsidRPr="007D059A">
              <w:rPr>
                <w:rFonts w:ascii="Trebuchet MS" w:hAnsi="Trebuchet MS"/>
                <w:iCs/>
              </w:rPr>
              <w:t>Proiectul de act normativ nu se referă la acest subiect.</w:t>
            </w:r>
          </w:p>
          <w:p w:rsidR="00952C8D" w:rsidRPr="007D059A" w:rsidRDefault="00952C8D" w:rsidP="008E5082">
            <w:pPr>
              <w:autoSpaceDE w:val="0"/>
              <w:autoSpaceDN w:val="0"/>
              <w:adjustRightInd w:val="0"/>
              <w:ind w:right="-65"/>
              <w:jc w:val="both"/>
              <w:rPr>
                <w:rFonts w:ascii="Trebuchet MS" w:hAnsi="Trebuchet MS"/>
                <w:iCs/>
              </w:rPr>
            </w:pPr>
          </w:p>
        </w:tc>
      </w:tr>
      <w:tr w:rsidR="009F3C6F" w:rsidRPr="007D059A" w:rsidTr="004975E0">
        <w:tc>
          <w:tcPr>
            <w:tcW w:w="10774" w:type="dxa"/>
            <w:gridSpan w:val="7"/>
          </w:tcPr>
          <w:p w:rsidR="00952C8D" w:rsidRPr="007D059A" w:rsidRDefault="00952C8D" w:rsidP="008E5082">
            <w:pPr>
              <w:spacing w:line="276" w:lineRule="auto"/>
              <w:ind w:right="-65"/>
              <w:jc w:val="both"/>
              <w:rPr>
                <w:rFonts w:ascii="Trebuchet MS" w:hAnsi="Trebuchet MS"/>
              </w:rPr>
            </w:pPr>
            <w:r w:rsidRPr="007D059A">
              <w:rPr>
                <w:rFonts w:ascii="Trebuchet MS" w:hAnsi="Trebuchet MS"/>
                <w:b/>
                <w:iCs/>
              </w:rPr>
              <w:t>2. Conformitatea proiectului de act normativ cu legislaţia comunitară în cazul proiectelor ce transpun prevederi comunitare:</w:t>
            </w:r>
            <w:r w:rsidRPr="007D059A">
              <w:rPr>
                <w:rFonts w:ascii="Trebuchet MS" w:hAnsi="Trebuchet MS"/>
              </w:rPr>
              <w:t xml:space="preserve"> </w:t>
            </w:r>
          </w:p>
          <w:p w:rsidR="00952C8D" w:rsidRPr="007D059A" w:rsidRDefault="008E5082" w:rsidP="008E5082">
            <w:pPr>
              <w:spacing w:line="276" w:lineRule="auto"/>
              <w:ind w:right="-65"/>
              <w:jc w:val="both"/>
              <w:rPr>
                <w:rFonts w:ascii="Trebuchet MS" w:hAnsi="Trebuchet MS"/>
              </w:rPr>
            </w:pPr>
            <w:r w:rsidRPr="007D059A">
              <w:rPr>
                <w:rFonts w:ascii="Trebuchet MS" w:hAnsi="Trebuchet MS"/>
                <w:iCs/>
              </w:rPr>
              <w:t xml:space="preserve"> Proiectul de act normativ nu se referă la acest subiect.</w:t>
            </w:r>
          </w:p>
        </w:tc>
      </w:tr>
      <w:tr w:rsidR="009F3C6F" w:rsidRPr="007D059A" w:rsidTr="004975E0">
        <w:tc>
          <w:tcPr>
            <w:tcW w:w="10774" w:type="dxa"/>
            <w:gridSpan w:val="7"/>
          </w:tcPr>
          <w:p w:rsidR="00952C8D" w:rsidRPr="007D059A" w:rsidRDefault="00952C8D" w:rsidP="008E5082">
            <w:pPr>
              <w:autoSpaceDE w:val="0"/>
              <w:autoSpaceDN w:val="0"/>
              <w:adjustRightInd w:val="0"/>
              <w:spacing w:line="276" w:lineRule="auto"/>
              <w:ind w:right="-65"/>
              <w:jc w:val="both"/>
              <w:rPr>
                <w:rFonts w:ascii="Trebuchet MS" w:hAnsi="Trebuchet MS"/>
                <w:b/>
                <w:iCs/>
              </w:rPr>
            </w:pPr>
            <w:r w:rsidRPr="007D059A">
              <w:rPr>
                <w:rFonts w:ascii="Trebuchet MS" w:hAnsi="Trebuchet MS"/>
                <w:b/>
                <w:iCs/>
              </w:rPr>
              <w:t xml:space="preserve">3. Măsuri normative necesare aplicării directe a actelor normative comunitare: </w:t>
            </w:r>
          </w:p>
          <w:p w:rsidR="00952C8D" w:rsidRPr="007D059A" w:rsidRDefault="008E5082" w:rsidP="008E5082">
            <w:pPr>
              <w:autoSpaceDE w:val="0"/>
              <w:autoSpaceDN w:val="0"/>
              <w:adjustRightInd w:val="0"/>
              <w:spacing w:line="276" w:lineRule="auto"/>
              <w:ind w:right="-65"/>
              <w:jc w:val="both"/>
              <w:rPr>
                <w:rFonts w:ascii="Trebuchet MS" w:hAnsi="Trebuchet MS"/>
                <w:b/>
                <w:iCs/>
              </w:rPr>
            </w:pPr>
            <w:r w:rsidRPr="007D059A">
              <w:rPr>
                <w:rFonts w:ascii="Trebuchet MS" w:hAnsi="Trebuchet MS"/>
                <w:iCs/>
              </w:rPr>
              <w:t>Proiectul de act normativ nu se referă la acest subiect.</w:t>
            </w:r>
          </w:p>
        </w:tc>
      </w:tr>
      <w:tr w:rsidR="009F3C6F" w:rsidRPr="007D059A" w:rsidTr="004975E0">
        <w:tc>
          <w:tcPr>
            <w:tcW w:w="10774" w:type="dxa"/>
            <w:gridSpan w:val="7"/>
          </w:tcPr>
          <w:p w:rsidR="00952C8D" w:rsidRPr="007D059A" w:rsidRDefault="00952C8D" w:rsidP="008E5082">
            <w:pPr>
              <w:spacing w:line="276" w:lineRule="auto"/>
              <w:ind w:right="-65"/>
              <w:jc w:val="both"/>
              <w:rPr>
                <w:rFonts w:ascii="Trebuchet MS" w:hAnsi="Trebuchet MS"/>
                <w:b/>
                <w:iCs/>
              </w:rPr>
            </w:pPr>
            <w:r w:rsidRPr="007D059A">
              <w:rPr>
                <w:rFonts w:ascii="Trebuchet MS" w:hAnsi="Trebuchet MS"/>
                <w:b/>
                <w:iCs/>
              </w:rPr>
              <w:t xml:space="preserve">4. Hotărâri ale Curţii de Justiţie a Uniunii Europene: </w:t>
            </w:r>
          </w:p>
          <w:p w:rsidR="00952C8D" w:rsidRPr="007D059A" w:rsidRDefault="008E5082" w:rsidP="008E5082">
            <w:pPr>
              <w:spacing w:line="276" w:lineRule="auto"/>
              <w:ind w:right="-65"/>
              <w:jc w:val="both"/>
              <w:rPr>
                <w:rFonts w:ascii="Trebuchet MS" w:hAnsi="Trebuchet MS"/>
                <w:b/>
              </w:rPr>
            </w:pPr>
            <w:r w:rsidRPr="007D059A">
              <w:rPr>
                <w:rFonts w:ascii="Trebuchet MS" w:hAnsi="Trebuchet MS"/>
                <w:iCs/>
              </w:rPr>
              <w:t>Proiectul de act normativ nu se referă la acest subiect.</w:t>
            </w:r>
          </w:p>
        </w:tc>
      </w:tr>
      <w:tr w:rsidR="009F3C6F" w:rsidRPr="007D059A" w:rsidTr="004975E0">
        <w:tc>
          <w:tcPr>
            <w:tcW w:w="10774" w:type="dxa"/>
            <w:gridSpan w:val="7"/>
          </w:tcPr>
          <w:p w:rsidR="00952C8D" w:rsidRPr="007D059A" w:rsidRDefault="00952C8D" w:rsidP="008E5082">
            <w:pPr>
              <w:autoSpaceDE w:val="0"/>
              <w:autoSpaceDN w:val="0"/>
              <w:adjustRightInd w:val="0"/>
              <w:spacing w:line="276" w:lineRule="auto"/>
              <w:ind w:right="-65"/>
              <w:jc w:val="both"/>
              <w:rPr>
                <w:rFonts w:ascii="Trebuchet MS" w:hAnsi="Trebuchet MS"/>
                <w:b/>
                <w:iCs/>
              </w:rPr>
            </w:pPr>
            <w:r w:rsidRPr="007D059A">
              <w:rPr>
                <w:rFonts w:ascii="Trebuchet MS" w:hAnsi="Trebuchet MS"/>
                <w:b/>
                <w:iCs/>
              </w:rPr>
              <w:t xml:space="preserve">5. Alte acte normative şi/sau documente internaţionale din care decurg angajamente, făcându-se referire la un anume acord, o anume rezoluţie sau recomandare internaţională ori la alt document al unei organizaţii internaţionale: </w:t>
            </w:r>
          </w:p>
          <w:p w:rsidR="00952C8D" w:rsidRPr="007D059A" w:rsidRDefault="008E5082" w:rsidP="008E5082">
            <w:pPr>
              <w:autoSpaceDE w:val="0"/>
              <w:autoSpaceDN w:val="0"/>
              <w:adjustRightInd w:val="0"/>
              <w:spacing w:line="276" w:lineRule="auto"/>
              <w:ind w:right="-65"/>
              <w:jc w:val="both"/>
              <w:rPr>
                <w:rFonts w:ascii="Trebuchet MS" w:hAnsi="Trebuchet MS"/>
                <w:iCs/>
              </w:rPr>
            </w:pPr>
            <w:r w:rsidRPr="007D059A">
              <w:rPr>
                <w:rFonts w:ascii="Trebuchet MS" w:hAnsi="Trebuchet MS"/>
                <w:iCs/>
              </w:rPr>
              <w:t>Proiectul de act normativ nu se referă la acest subiect.</w:t>
            </w:r>
          </w:p>
        </w:tc>
      </w:tr>
      <w:tr w:rsidR="009F3C6F" w:rsidRPr="007D059A" w:rsidTr="004975E0">
        <w:tc>
          <w:tcPr>
            <w:tcW w:w="10774" w:type="dxa"/>
            <w:gridSpan w:val="7"/>
          </w:tcPr>
          <w:p w:rsidR="00952C8D" w:rsidRPr="007D059A" w:rsidRDefault="00952C8D" w:rsidP="008E5082">
            <w:pPr>
              <w:spacing w:line="276" w:lineRule="auto"/>
              <w:ind w:right="-65"/>
              <w:jc w:val="both"/>
              <w:rPr>
                <w:rFonts w:ascii="Trebuchet MS" w:hAnsi="Trebuchet MS"/>
                <w:b/>
              </w:rPr>
            </w:pPr>
            <w:r w:rsidRPr="007D059A">
              <w:rPr>
                <w:rFonts w:ascii="Trebuchet MS" w:hAnsi="Trebuchet MS"/>
                <w:b/>
              </w:rPr>
              <w:t xml:space="preserve">6. Alte informaţii: </w:t>
            </w:r>
          </w:p>
          <w:p w:rsidR="00952C8D" w:rsidRPr="007D059A" w:rsidRDefault="00952C8D" w:rsidP="008E5082">
            <w:pPr>
              <w:spacing w:line="276" w:lineRule="auto"/>
              <w:ind w:right="-65"/>
              <w:jc w:val="both"/>
              <w:rPr>
                <w:rFonts w:ascii="Trebuchet MS" w:hAnsi="Trebuchet MS"/>
              </w:rPr>
            </w:pPr>
            <w:r w:rsidRPr="007D059A">
              <w:rPr>
                <w:rFonts w:ascii="Trebuchet MS" w:hAnsi="Trebuchet MS"/>
                <w:b/>
                <w:iCs/>
              </w:rPr>
              <w:t>N</w:t>
            </w:r>
            <w:r w:rsidRPr="007D059A">
              <w:rPr>
                <w:rFonts w:ascii="Trebuchet MS" w:hAnsi="Trebuchet MS"/>
                <w:iCs/>
              </w:rPr>
              <w:t>u este cazul</w:t>
            </w:r>
          </w:p>
        </w:tc>
      </w:tr>
      <w:tr w:rsidR="009F3C6F" w:rsidRPr="007D059A" w:rsidTr="004975E0">
        <w:tc>
          <w:tcPr>
            <w:tcW w:w="10774" w:type="dxa"/>
            <w:gridSpan w:val="7"/>
          </w:tcPr>
          <w:p w:rsidR="00952C8D" w:rsidRPr="007D059A" w:rsidRDefault="00952C8D" w:rsidP="00464F6C">
            <w:pPr>
              <w:spacing w:line="276" w:lineRule="auto"/>
              <w:ind w:right="-65"/>
              <w:jc w:val="center"/>
              <w:rPr>
                <w:rFonts w:ascii="Trebuchet MS" w:hAnsi="Trebuchet MS"/>
                <w:b/>
              </w:rPr>
            </w:pPr>
            <w:r w:rsidRPr="007D059A">
              <w:rPr>
                <w:rFonts w:ascii="Trebuchet MS" w:hAnsi="Trebuchet MS"/>
                <w:b/>
              </w:rPr>
              <w:t>Secţiunea a 6-a</w:t>
            </w:r>
          </w:p>
          <w:p w:rsidR="00D0142F" w:rsidRPr="007D059A" w:rsidRDefault="00952C8D" w:rsidP="00464F6C">
            <w:pPr>
              <w:spacing w:line="276" w:lineRule="auto"/>
              <w:ind w:right="-65"/>
              <w:jc w:val="center"/>
              <w:rPr>
                <w:rFonts w:ascii="Trebuchet MS" w:hAnsi="Trebuchet MS"/>
                <w:b/>
              </w:rPr>
            </w:pPr>
            <w:r w:rsidRPr="007D059A">
              <w:rPr>
                <w:rFonts w:ascii="Trebuchet MS" w:hAnsi="Trebuchet MS"/>
                <w:b/>
              </w:rPr>
              <w:t>Consultările efectuate în vederea elaborării proiectului de act normativ</w:t>
            </w:r>
          </w:p>
        </w:tc>
      </w:tr>
      <w:tr w:rsidR="009F3C6F" w:rsidRPr="007D059A" w:rsidTr="004975E0">
        <w:tc>
          <w:tcPr>
            <w:tcW w:w="10774" w:type="dxa"/>
            <w:gridSpan w:val="7"/>
          </w:tcPr>
          <w:p w:rsidR="00952C8D" w:rsidRPr="007D059A" w:rsidRDefault="00952C8D" w:rsidP="008E5082">
            <w:pPr>
              <w:numPr>
                <w:ilvl w:val="0"/>
                <w:numId w:val="2"/>
              </w:numPr>
              <w:tabs>
                <w:tab w:val="left" w:pos="318"/>
              </w:tabs>
              <w:autoSpaceDE w:val="0"/>
              <w:autoSpaceDN w:val="0"/>
              <w:adjustRightInd w:val="0"/>
              <w:spacing w:line="276" w:lineRule="auto"/>
              <w:ind w:left="0" w:right="-65" w:firstLine="0"/>
              <w:jc w:val="both"/>
              <w:rPr>
                <w:rFonts w:ascii="Trebuchet MS" w:hAnsi="Trebuchet MS"/>
                <w:b/>
              </w:rPr>
            </w:pPr>
            <w:r w:rsidRPr="007D059A">
              <w:rPr>
                <w:rFonts w:ascii="Trebuchet MS" w:hAnsi="Trebuchet MS"/>
                <w:b/>
              </w:rPr>
              <w:t>Informaţii privind procesul de consultare cu organizaţii neguvernamentale, institute de cercetare şi alte organisme implicate:</w:t>
            </w:r>
          </w:p>
          <w:p w:rsidR="00952C8D" w:rsidRPr="007D059A" w:rsidRDefault="00952C8D" w:rsidP="008E5082">
            <w:pPr>
              <w:autoSpaceDE w:val="0"/>
              <w:autoSpaceDN w:val="0"/>
              <w:adjustRightInd w:val="0"/>
              <w:spacing w:line="276" w:lineRule="auto"/>
              <w:ind w:right="-65"/>
              <w:jc w:val="both"/>
              <w:rPr>
                <w:rFonts w:ascii="Trebuchet MS" w:hAnsi="Trebuchet MS"/>
                <w:b/>
              </w:rPr>
            </w:pPr>
            <w:r w:rsidRPr="007D059A">
              <w:rPr>
                <w:rFonts w:ascii="Trebuchet MS" w:hAnsi="Trebuchet MS"/>
                <w:b/>
              </w:rPr>
              <w:t xml:space="preserve"> </w:t>
            </w:r>
            <w:r w:rsidR="008E5082" w:rsidRPr="007D059A">
              <w:rPr>
                <w:rFonts w:ascii="Trebuchet MS" w:hAnsi="Trebuchet MS"/>
                <w:iCs/>
              </w:rPr>
              <w:t>Proiectul de act normativ nu se referă la acest subiect.</w:t>
            </w:r>
          </w:p>
        </w:tc>
      </w:tr>
      <w:tr w:rsidR="009F3C6F" w:rsidRPr="007D059A" w:rsidTr="004975E0">
        <w:tc>
          <w:tcPr>
            <w:tcW w:w="10774" w:type="dxa"/>
            <w:gridSpan w:val="7"/>
          </w:tcPr>
          <w:p w:rsidR="00952C8D" w:rsidRPr="007D059A" w:rsidRDefault="00952C8D" w:rsidP="008E5082">
            <w:pPr>
              <w:autoSpaceDE w:val="0"/>
              <w:autoSpaceDN w:val="0"/>
              <w:adjustRightInd w:val="0"/>
              <w:spacing w:line="276" w:lineRule="auto"/>
              <w:ind w:right="-65"/>
              <w:jc w:val="both"/>
              <w:rPr>
                <w:rFonts w:ascii="Trebuchet MS" w:hAnsi="Trebuchet MS"/>
              </w:rPr>
            </w:pPr>
            <w:r w:rsidRPr="007D059A">
              <w:rPr>
                <w:rFonts w:ascii="Trebuchet MS" w:hAnsi="Trebuchet MS"/>
                <w:b/>
              </w:rPr>
              <w:t xml:space="preserve">2. Fundamentarea alegerii organizaţiilor cu care a avut loc consultarea, precum şi a modului în care activitatea acestor organizaţii este legată de obiectul proiectului de act normativ: </w:t>
            </w:r>
          </w:p>
          <w:p w:rsidR="008E5082" w:rsidRPr="007D059A" w:rsidRDefault="008E5082" w:rsidP="008E5082">
            <w:pPr>
              <w:autoSpaceDE w:val="0"/>
              <w:autoSpaceDN w:val="0"/>
              <w:adjustRightInd w:val="0"/>
              <w:spacing w:line="276" w:lineRule="auto"/>
              <w:ind w:right="-65"/>
              <w:jc w:val="both"/>
              <w:rPr>
                <w:rFonts w:ascii="Trebuchet MS" w:hAnsi="Trebuchet MS"/>
                <w:b/>
              </w:rPr>
            </w:pPr>
            <w:r w:rsidRPr="007D059A">
              <w:rPr>
                <w:rFonts w:ascii="Trebuchet MS" w:hAnsi="Trebuchet MS"/>
                <w:iCs/>
              </w:rPr>
              <w:t>Proiectul de act normativ nu se referă la acest subiect.</w:t>
            </w:r>
          </w:p>
        </w:tc>
      </w:tr>
      <w:tr w:rsidR="009F3C6F" w:rsidRPr="007D059A" w:rsidTr="004975E0">
        <w:tc>
          <w:tcPr>
            <w:tcW w:w="10774" w:type="dxa"/>
            <w:gridSpan w:val="7"/>
          </w:tcPr>
          <w:p w:rsidR="00952C8D" w:rsidRPr="007D059A" w:rsidRDefault="00952C8D" w:rsidP="008E5082">
            <w:pPr>
              <w:autoSpaceDE w:val="0"/>
              <w:autoSpaceDN w:val="0"/>
              <w:adjustRightInd w:val="0"/>
              <w:ind w:right="-65"/>
              <w:jc w:val="both"/>
              <w:rPr>
                <w:rFonts w:ascii="Trebuchet MS" w:hAnsi="Trebuchet MS"/>
                <w:bCs/>
              </w:rPr>
            </w:pPr>
            <w:r w:rsidRPr="007D059A">
              <w:rPr>
                <w:rFonts w:ascii="Trebuchet MS" w:hAnsi="Trebuchet MS"/>
                <w:b/>
              </w:rPr>
              <w:lastRenderedPageBreak/>
              <w:t>3. Consultările organizate cu autorităţile administraţiei publice locale,</w:t>
            </w:r>
            <w:r w:rsidRPr="007D059A">
              <w:rPr>
                <w:rFonts w:ascii="Trebuchet MS" w:hAnsi="Trebuchet MS"/>
              </w:rPr>
              <w:t xml:space="preserve"> </w:t>
            </w:r>
            <w:r w:rsidRPr="007D059A">
              <w:rPr>
                <w:rFonts w:ascii="Trebuchet MS" w:hAnsi="Trebuchet MS"/>
                <w:b/>
              </w:rPr>
              <w:t>în situaţia în care proiectul de act normativ are ca obiect activităţi ale acestor autorităţi, în condiţiile Hotărârii Guvernului nr. 521/2005 privind procedura de consultare a structurilor asociative ale autorităţilor administraţiei publice locale la elaborarea proiectelor de acte normative</w:t>
            </w:r>
            <w:r w:rsidR="00B20F02" w:rsidRPr="007D059A">
              <w:rPr>
                <w:rFonts w:ascii="Trebuchet MS" w:hAnsi="Trebuchet MS"/>
                <w:bCs/>
              </w:rPr>
              <w:t xml:space="preserve"> </w:t>
            </w:r>
          </w:p>
          <w:p w:rsidR="008E5082" w:rsidRPr="007D059A" w:rsidRDefault="008E5082" w:rsidP="008E5082">
            <w:pPr>
              <w:autoSpaceDE w:val="0"/>
              <w:autoSpaceDN w:val="0"/>
              <w:adjustRightInd w:val="0"/>
              <w:ind w:right="-65"/>
              <w:jc w:val="both"/>
              <w:rPr>
                <w:rFonts w:ascii="Trebuchet MS" w:hAnsi="Trebuchet MS"/>
              </w:rPr>
            </w:pPr>
            <w:r w:rsidRPr="007D059A">
              <w:rPr>
                <w:rFonts w:ascii="Trebuchet MS" w:hAnsi="Trebuchet MS"/>
                <w:iCs/>
              </w:rPr>
              <w:t>Proiectul de act normativ nu se referă la acest subiect.</w:t>
            </w:r>
          </w:p>
        </w:tc>
      </w:tr>
      <w:tr w:rsidR="009F3C6F" w:rsidRPr="007D059A" w:rsidTr="004975E0">
        <w:tc>
          <w:tcPr>
            <w:tcW w:w="10774" w:type="dxa"/>
            <w:gridSpan w:val="7"/>
          </w:tcPr>
          <w:p w:rsidR="00952C8D" w:rsidRPr="007D059A" w:rsidRDefault="00952C8D" w:rsidP="008E5082">
            <w:pPr>
              <w:ind w:right="-65"/>
              <w:jc w:val="both"/>
              <w:rPr>
                <w:rFonts w:ascii="Trebuchet MS" w:hAnsi="Trebuchet MS"/>
                <w:b/>
              </w:rPr>
            </w:pPr>
            <w:r w:rsidRPr="007D059A">
              <w:rPr>
                <w:rFonts w:ascii="Trebuchet MS" w:hAnsi="Trebuchet MS"/>
                <w:b/>
              </w:rPr>
              <w:t>4. Consultările desfăşurate în cadrul consiliilor interministeriale</w:t>
            </w:r>
            <w:r w:rsidRPr="007D059A">
              <w:rPr>
                <w:rFonts w:ascii="Trebuchet MS" w:hAnsi="Trebuchet MS"/>
              </w:rPr>
              <w:t xml:space="preserve">, </w:t>
            </w:r>
            <w:r w:rsidRPr="007D059A">
              <w:rPr>
                <w:rFonts w:ascii="Trebuchet MS" w:hAnsi="Trebuchet MS"/>
                <w:b/>
              </w:rPr>
              <w:t>în conformitate cu prevederile Hotărârii Guvernului nr. 750/2005 privind constituirea consiliilor interministeriale permanente</w:t>
            </w:r>
          </w:p>
          <w:p w:rsidR="00952C8D" w:rsidRPr="007D059A" w:rsidRDefault="008E5082" w:rsidP="008E5082">
            <w:pPr>
              <w:ind w:right="-65"/>
              <w:jc w:val="both"/>
              <w:rPr>
                <w:rFonts w:ascii="Trebuchet MS" w:hAnsi="Trebuchet MS"/>
              </w:rPr>
            </w:pPr>
            <w:r w:rsidRPr="007D059A">
              <w:rPr>
                <w:rFonts w:ascii="Trebuchet MS" w:hAnsi="Trebuchet MS"/>
                <w:iCs/>
              </w:rPr>
              <w:t>Proiectul de act normativ nu se referă la acest subiect.</w:t>
            </w:r>
          </w:p>
        </w:tc>
      </w:tr>
      <w:tr w:rsidR="009F3C6F" w:rsidRPr="007D059A" w:rsidTr="004975E0">
        <w:tc>
          <w:tcPr>
            <w:tcW w:w="10774" w:type="dxa"/>
            <w:gridSpan w:val="7"/>
          </w:tcPr>
          <w:p w:rsidR="00952C8D" w:rsidRPr="007D059A" w:rsidRDefault="00952C8D" w:rsidP="008E5082">
            <w:pPr>
              <w:spacing w:line="360" w:lineRule="auto"/>
              <w:ind w:right="-65"/>
              <w:jc w:val="both"/>
              <w:rPr>
                <w:rFonts w:ascii="Trebuchet MS" w:hAnsi="Trebuchet MS"/>
                <w:b/>
              </w:rPr>
            </w:pPr>
            <w:r w:rsidRPr="007D059A">
              <w:rPr>
                <w:rFonts w:ascii="Trebuchet MS" w:hAnsi="Trebuchet MS"/>
                <w:b/>
              </w:rPr>
              <w:t>5. Informaţii privind avizarea de către:</w:t>
            </w:r>
          </w:p>
          <w:p w:rsidR="00952C8D" w:rsidRPr="007D059A" w:rsidRDefault="00952C8D" w:rsidP="008E5082">
            <w:pPr>
              <w:spacing w:line="276" w:lineRule="auto"/>
              <w:ind w:right="-65"/>
              <w:jc w:val="both"/>
              <w:rPr>
                <w:rFonts w:ascii="Trebuchet MS" w:hAnsi="Trebuchet MS"/>
                <w:b/>
              </w:rPr>
            </w:pPr>
            <w:r w:rsidRPr="007D059A">
              <w:rPr>
                <w:rFonts w:ascii="Trebuchet MS" w:hAnsi="Trebuchet MS"/>
              </w:rPr>
              <w:t>a) Consiliul Legislativ</w:t>
            </w:r>
          </w:p>
          <w:p w:rsidR="00952C8D" w:rsidRPr="007D059A" w:rsidRDefault="00952C8D" w:rsidP="008E5082">
            <w:pPr>
              <w:spacing w:line="276" w:lineRule="auto"/>
              <w:ind w:right="-65"/>
              <w:jc w:val="both"/>
              <w:rPr>
                <w:rFonts w:ascii="Trebuchet MS" w:hAnsi="Trebuchet MS"/>
                <w:b/>
              </w:rPr>
            </w:pPr>
            <w:r w:rsidRPr="007D059A">
              <w:rPr>
                <w:rFonts w:ascii="Trebuchet MS" w:hAnsi="Trebuchet MS"/>
              </w:rPr>
              <w:t>b) Consiliul Suprem de Apărare a Ţării</w:t>
            </w:r>
          </w:p>
          <w:p w:rsidR="00952C8D" w:rsidRPr="007D059A" w:rsidRDefault="00952C8D" w:rsidP="008E5082">
            <w:pPr>
              <w:spacing w:line="276" w:lineRule="auto"/>
              <w:ind w:right="-65"/>
              <w:jc w:val="both"/>
              <w:rPr>
                <w:rFonts w:ascii="Trebuchet MS" w:hAnsi="Trebuchet MS"/>
              </w:rPr>
            </w:pPr>
            <w:r w:rsidRPr="007D059A">
              <w:rPr>
                <w:rFonts w:ascii="Trebuchet MS" w:hAnsi="Trebuchet MS"/>
              </w:rPr>
              <w:t>c) Consiliul Economic şi Social</w:t>
            </w:r>
          </w:p>
          <w:p w:rsidR="00952C8D" w:rsidRPr="007D059A" w:rsidRDefault="00952C8D" w:rsidP="008E5082">
            <w:pPr>
              <w:spacing w:line="276" w:lineRule="auto"/>
              <w:ind w:right="-65"/>
              <w:jc w:val="both"/>
              <w:rPr>
                <w:rFonts w:ascii="Trebuchet MS" w:hAnsi="Trebuchet MS"/>
              </w:rPr>
            </w:pPr>
            <w:r w:rsidRPr="007D059A">
              <w:rPr>
                <w:rFonts w:ascii="Trebuchet MS" w:hAnsi="Trebuchet MS"/>
              </w:rPr>
              <w:t>d) Consiliul Concurenţei</w:t>
            </w:r>
          </w:p>
          <w:p w:rsidR="00952C8D" w:rsidRPr="007D059A" w:rsidRDefault="00952C8D" w:rsidP="008E5082">
            <w:pPr>
              <w:spacing w:line="276" w:lineRule="auto"/>
              <w:ind w:right="-65"/>
              <w:jc w:val="both"/>
              <w:rPr>
                <w:rFonts w:ascii="Trebuchet MS" w:hAnsi="Trebuchet MS"/>
              </w:rPr>
            </w:pPr>
            <w:r w:rsidRPr="007D059A">
              <w:rPr>
                <w:rFonts w:ascii="Trebuchet MS" w:hAnsi="Trebuchet MS"/>
              </w:rPr>
              <w:t>e) Curtea de Conturi</w:t>
            </w:r>
          </w:p>
          <w:p w:rsidR="00952C8D" w:rsidRPr="007D059A" w:rsidRDefault="00952C8D" w:rsidP="008E5082">
            <w:pPr>
              <w:spacing w:line="276" w:lineRule="auto"/>
              <w:ind w:right="-65"/>
              <w:jc w:val="both"/>
              <w:rPr>
                <w:rFonts w:ascii="Trebuchet MS" w:hAnsi="Trebuchet MS"/>
              </w:rPr>
            </w:pPr>
            <w:r w:rsidRPr="007D059A">
              <w:rPr>
                <w:rFonts w:ascii="Trebuchet MS" w:hAnsi="Trebuchet MS"/>
              </w:rPr>
              <w:t>Proiectul de act normativ va fi supus avizării Consiliului Legislativ</w:t>
            </w:r>
            <w:r w:rsidR="008A08B3" w:rsidRPr="007D059A">
              <w:rPr>
                <w:rFonts w:ascii="Trebuchet MS" w:hAnsi="Trebuchet MS"/>
              </w:rPr>
              <w:t xml:space="preserve"> și Consiliului Economic și Social.</w:t>
            </w:r>
          </w:p>
        </w:tc>
      </w:tr>
      <w:tr w:rsidR="009F3C6F" w:rsidRPr="007D059A" w:rsidTr="004975E0">
        <w:tc>
          <w:tcPr>
            <w:tcW w:w="10774" w:type="dxa"/>
            <w:gridSpan w:val="7"/>
          </w:tcPr>
          <w:p w:rsidR="00952C8D" w:rsidRPr="007D059A" w:rsidRDefault="00952C8D" w:rsidP="008E5082">
            <w:pPr>
              <w:spacing w:line="276" w:lineRule="auto"/>
              <w:ind w:right="-65"/>
              <w:jc w:val="both"/>
              <w:rPr>
                <w:rFonts w:ascii="Trebuchet MS" w:hAnsi="Trebuchet MS"/>
                <w:b/>
              </w:rPr>
            </w:pPr>
            <w:r w:rsidRPr="007D059A">
              <w:rPr>
                <w:rFonts w:ascii="Trebuchet MS" w:hAnsi="Trebuchet MS"/>
                <w:b/>
              </w:rPr>
              <w:t xml:space="preserve">6. Alte informaţii: </w:t>
            </w:r>
          </w:p>
          <w:p w:rsidR="00D4737B" w:rsidRDefault="00952C8D" w:rsidP="008E5082">
            <w:pPr>
              <w:tabs>
                <w:tab w:val="left" w:pos="3735"/>
              </w:tabs>
              <w:spacing w:line="276" w:lineRule="auto"/>
              <w:ind w:right="-65"/>
              <w:jc w:val="both"/>
              <w:rPr>
                <w:rFonts w:ascii="Trebuchet MS" w:hAnsi="Trebuchet MS"/>
              </w:rPr>
            </w:pPr>
            <w:r w:rsidRPr="007D059A">
              <w:rPr>
                <w:rFonts w:ascii="Trebuchet MS" w:hAnsi="Trebuchet MS"/>
              </w:rPr>
              <w:t>Nu este cazul.</w:t>
            </w:r>
          </w:p>
          <w:p w:rsidR="00D4737B" w:rsidRDefault="00D4737B" w:rsidP="008E5082">
            <w:pPr>
              <w:tabs>
                <w:tab w:val="left" w:pos="3735"/>
              </w:tabs>
              <w:spacing w:line="276" w:lineRule="auto"/>
              <w:ind w:right="-65"/>
              <w:jc w:val="both"/>
              <w:rPr>
                <w:rFonts w:ascii="Trebuchet MS" w:hAnsi="Trebuchet MS"/>
              </w:rPr>
            </w:pPr>
          </w:p>
          <w:p w:rsidR="00AD58C1" w:rsidRPr="007D059A" w:rsidRDefault="00AD58C1" w:rsidP="008E5082">
            <w:pPr>
              <w:tabs>
                <w:tab w:val="left" w:pos="3735"/>
              </w:tabs>
              <w:spacing w:line="276" w:lineRule="auto"/>
              <w:ind w:right="-65"/>
              <w:jc w:val="both"/>
              <w:rPr>
                <w:rFonts w:ascii="Trebuchet MS" w:hAnsi="Trebuchet MS"/>
              </w:rPr>
            </w:pPr>
            <w:r w:rsidRPr="007D059A">
              <w:rPr>
                <w:rFonts w:ascii="Trebuchet MS" w:hAnsi="Trebuchet MS"/>
              </w:rPr>
              <w:tab/>
            </w:r>
          </w:p>
        </w:tc>
      </w:tr>
      <w:tr w:rsidR="009F3C6F" w:rsidRPr="007D059A" w:rsidTr="004975E0">
        <w:tc>
          <w:tcPr>
            <w:tcW w:w="10774" w:type="dxa"/>
            <w:gridSpan w:val="7"/>
          </w:tcPr>
          <w:p w:rsidR="00952C8D" w:rsidRPr="007D059A" w:rsidRDefault="00952C8D" w:rsidP="00464F6C">
            <w:pPr>
              <w:autoSpaceDE w:val="0"/>
              <w:autoSpaceDN w:val="0"/>
              <w:adjustRightInd w:val="0"/>
              <w:spacing w:line="276" w:lineRule="auto"/>
              <w:ind w:right="-65"/>
              <w:jc w:val="center"/>
              <w:rPr>
                <w:rFonts w:ascii="Trebuchet MS" w:hAnsi="Trebuchet MS"/>
                <w:b/>
              </w:rPr>
            </w:pPr>
            <w:r w:rsidRPr="007D059A">
              <w:rPr>
                <w:rFonts w:ascii="Trebuchet MS" w:hAnsi="Trebuchet MS"/>
                <w:b/>
              </w:rPr>
              <w:t>Secţiunea a 7-a</w:t>
            </w:r>
          </w:p>
          <w:p w:rsidR="00952C8D" w:rsidRPr="007D059A" w:rsidRDefault="00952C8D" w:rsidP="00464F6C">
            <w:pPr>
              <w:autoSpaceDE w:val="0"/>
              <w:autoSpaceDN w:val="0"/>
              <w:adjustRightInd w:val="0"/>
              <w:spacing w:line="276" w:lineRule="auto"/>
              <w:ind w:right="-65"/>
              <w:jc w:val="center"/>
              <w:rPr>
                <w:rFonts w:ascii="Trebuchet MS" w:hAnsi="Trebuchet MS"/>
                <w:b/>
              </w:rPr>
            </w:pPr>
            <w:r w:rsidRPr="007D059A">
              <w:rPr>
                <w:rFonts w:ascii="Trebuchet MS" w:hAnsi="Trebuchet MS"/>
                <w:b/>
              </w:rPr>
              <w:t>Activităţi de informare publică privind elaborarea</w:t>
            </w:r>
          </w:p>
          <w:p w:rsidR="00D0142F" w:rsidRPr="007D059A" w:rsidRDefault="00952C8D" w:rsidP="00464F6C">
            <w:pPr>
              <w:autoSpaceDE w:val="0"/>
              <w:autoSpaceDN w:val="0"/>
              <w:adjustRightInd w:val="0"/>
              <w:spacing w:line="276" w:lineRule="auto"/>
              <w:ind w:right="-65"/>
              <w:jc w:val="center"/>
              <w:rPr>
                <w:rFonts w:ascii="Trebuchet MS" w:hAnsi="Trebuchet MS"/>
                <w:b/>
              </w:rPr>
            </w:pPr>
            <w:r w:rsidRPr="007D059A">
              <w:rPr>
                <w:rFonts w:ascii="Trebuchet MS" w:hAnsi="Trebuchet MS"/>
                <w:b/>
              </w:rPr>
              <w:t>şi implementarea proiectului de act normativ</w:t>
            </w:r>
          </w:p>
        </w:tc>
      </w:tr>
      <w:tr w:rsidR="009F3C6F" w:rsidRPr="007D059A" w:rsidTr="004975E0">
        <w:tc>
          <w:tcPr>
            <w:tcW w:w="10774" w:type="dxa"/>
            <w:gridSpan w:val="7"/>
          </w:tcPr>
          <w:p w:rsidR="00952C8D" w:rsidRPr="007D059A" w:rsidRDefault="00F92E54" w:rsidP="008E5082">
            <w:pPr>
              <w:autoSpaceDE w:val="0"/>
              <w:autoSpaceDN w:val="0"/>
              <w:adjustRightInd w:val="0"/>
              <w:spacing w:line="276" w:lineRule="auto"/>
              <w:ind w:left="34" w:right="-65"/>
              <w:jc w:val="both"/>
              <w:rPr>
                <w:rFonts w:ascii="Trebuchet MS" w:hAnsi="Trebuchet MS"/>
                <w:b/>
              </w:rPr>
            </w:pPr>
            <w:r w:rsidRPr="007D059A">
              <w:rPr>
                <w:rFonts w:ascii="Trebuchet MS" w:hAnsi="Trebuchet MS"/>
                <w:b/>
              </w:rPr>
              <w:t>1.</w:t>
            </w:r>
            <w:r w:rsidR="00952C8D" w:rsidRPr="007D059A">
              <w:rPr>
                <w:rFonts w:ascii="Trebuchet MS" w:hAnsi="Trebuchet MS"/>
                <w:b/>
              </w:rPr>
              <w:t xml:space="preserve">Informarea societăţii civile cu privire la necesitatea elaborării proiectului de act normativ. </w:t>
            </w:r>
          </w:p>
          <w:p w:rsidR="00322353" w:rsidRPr="007D059A" w:rsidRDefault="00322353" w:rsidP="00322353">
            <w:pPr>
              <w:pStyle w:val="NoSpacing"/>
              <w:jc w:val="both"/>
              <w:rPr>
                <w:rFonts w:ascii="Trebuchet MS" w:hAnsi="Trebuchet MS"/>
                <w:sz w:val="24"/>
                <w:szCs w:val="24"/>
                <w:lang w:val="ro-RO"/>
              </w:rPr>
            </w:pPr>
            <w:r w:rsidRPr="007D059A">
              <w:rPr>
                <w:rFonts w:ascii="Trebuchet MS" w:hAnsi="Trebuchet MS"/>
                <w:sz w:val="24"/>
                <w:szCs w:val="24"/>
                <w:lang w:val="ro-RO"/>
              </w:rPr>
              <w:t>În procesul de  elaborare a prezentului proiect de act normativ au fost respectate regulile procedurale aplicabile pentru  asigurarea transparenței decizionale prevăzute de Legea nr. 52/2003 privind transparența decizională în administrația publică, republicată.</w:t>
            </w:r>
          </w:p>
          <w:p w:rsidR="00322353" w:rsidRPr="007D059A" w:rsidRDefault="00322353" w:rsidP="00322353">
            <w:pPr>
              <w:pStyle w:val="NoSpacing"/>
              <w:jc w:val="both"/>
              <w:rPr>
                <w:rFonts w:ascii="Trebuchet MS" w:hAnsi="Trebuchet MS"/>
                <w:sz w:val="24"/>
                <w:szCs w:val="24"/>
                <w:lang w:val="ro-RO"/>
              </w:rPr>
            </w:pPr>
            <w:r w:rsidRPr="007D059A">
              <w:rPr>
                <w:rFonts w:ascii="Trebuchet MS" w:hAnsi="Trebuchet MS"/>
                <w:sz w:val="24"/>
                <w:szCs w:val="24"/>
                <w:lang w:val="ro-RO"/>
              </w:rPr>
              <w:t>Prezentul proiect de act normativ a fost supus comentariilor publicului prin publicarea pe pagina de internet a Ministerului Muncii și Justiției Sociale, în perioada ……………………….</w:t>
            </w:r>
          </w:p>
          <w:p w:rsidR="00952C8D" w:rsidRPr="007D059A" w:rsidRDefault="00952C8D" w:rsidP="008E5082">
            <w:pPr>
              <w:autoSpaceDE w:val="0"/>
              <w:autoSpaceDN w:val="0"/>
              <w:adjustRightInd w:val="0"/>
              <w:spacing w:line="276" w:lineRule="auto"/>
              <w:ind w:right="-65"/>
              <w:jc w:val="both"/>
              <w:rPr>
                <w:rFonts w:ascii="Trebuchet MS" w:hAnsi="Trebuchet MS"/>
                <w:b/>
              </w:rPr>
            </w:pPr>
          </w:p>
        </w:tc>
      </w:tr>
      <w:tr w:rsidR="009F3C6F" w:rsidRPr="007D059A" w:rsidTr="004975E0">
        <w:tc>
          <w:tcPr>
            <w:tcW w:w="10774" w:type="dxa"/>
            <w:gridSpan w:val="7"/>
          </w:tcPr>
          <w:p w:rsidR="00952C8D" w:rsidRPr="007D059A" w:rsidRDefault="00952C8D" w:rsidP="008E5082">
            <w:pPr>
              <w:autoSpaceDE w:val="0"/>
              <w:autoSpaceDN w:val="0"/>
              <w:adjustRightInd w:val="0"/>
              <w:spacing w:line="276" w:lineRule="auto"/>
              <w:ind w:right="-65"/>
              <w:jc w:val="both"/>
              <w:rPr>
                <w:rFonts w:ascii="Trebuchet MS" w:hAnsi="Trebuchet MS"/>
              </w:rPr>
            </w:pPr>
            <w:r w:rsidRPr="007D059A">
              <w:rPr>
                <w:rFonts w:ascii="Trebuchet MS" w:hAnsi="Trebuchet MS"/>
                <w:b/>
              </w:rPr>
              <w:t>2. Informarea societăţii civile cu privire la eventualul impact asupra mediului în urma implementării proiectului de act normativ, precum şi efectele asupra sănătăţii şi securităţii cetăţenilor sau diversităţii biologice</w:t>
            </w:r>
          </w:p>
          <w:p w:rsidR="00952C8D" w:rsidRPr="007D059A" w:rsidRDefault="00952C8D" w:rsidP="008E5082">
            <w:pPr>
              <w:autoSpaceDE w:val="0"/>
              <w:autoSpaceDN w:val="0"/>
              <w:adjustRightInd w:val="0"/>
              <w:spacing w:line="276" w:lineRule="auto"/>
              <w:ind w:right="-65"/>
              <w:jc w:val="both"/>
              <w:rPr>
                <w:rFonts w:ascii="Trebuchet MS" w:hAnsi="Trebuchet MS"/>
              </w:rPr>
            </w:pPr>
            <w:r w:rsidRPr="007D059A">
              <w:rPr>
                <w:rFonts w:ascii="Trebuchet MS" w:hAnsi="Trebuchet MS"/>
              </w:rPr>
              <w:t xml:space="preserve">Proiectul de </w:t>
            </w:r>
            <w:r w:rsidR="00A67B20" w:rsidRPr="007D059A">
              <w:rPr>
                <w:rFonts w:ascii="Trebuchet MS" w:hAnsi="Trebuchet MS"/>
              </w:rPr>
              <w:t>ac</w:t>
            </w:r>
            <w:r w:rsidRPr="007D059A">
              <w:rPr>
                <w:rFonts w:ascii="Trebuchet MS" w:hAnsi="Trebuchet MS"/>
              </w:rPr>
              <w:t>t normativ nu se referă la acest subiect.</w:t>
            </w:r>
          </w:p>
        </w:tc>
      </w:tr>
      <w:tr w:rsidR="009F3C6F" w:rsidRPr="007D059A" w:rsidTr="004975E0">
        <w:tc>
          <w:tcPr>
            <w:tcW w:w="10774" w:type="dxa"/>
            <w:gridSpan w:val="7"/>
          </w:tcPr>
          <w:p w:rsidR="00952C8D" w:rsidRPr="007D059A" w:rsidRDefault="00F92E54" w:rsidP="008E5082">
            <w:pPr>
              <w:autoSpaceDE w:val="0"/>
              <w:autoSpaceDN w:val="0"/>
              <w:adjustRightInd w:val="0"/>
              <w:spacing w:line="276" w:lineRule="auto"/>
              <w:ind w:right="-65"/>
              <w:jc w:val="both"/>
              <w:rPr>
                <w:rFonts w:ascii="Trebuchet MS" w:hAnsi="Trebuchet MS"/>
                <w:b/>
              </w:rPr>
            </w:pPr>
            <w:r w:rsidRPr="007D059A">
              <w:rPr>
                <w:rFonts w:ascii="Trebuchet MS" w:hAnsi="Trebuchet MS"/>
                <w:b/>
              </w:rPr>
              <w:t>1.</w:t>
            </w:r>
            <w:r w:rsidR="00952C8D" w:rsidRPr="007D059A">
              <w:rPr>
                <w:rFonts w:ascii="Trebuchet MS" w:hAnsi="Trebuchet MS"/>
                <w:b/>
              </w:rPr>
              <w:t xml:space="preserve">Alte informaţii </w:t>
            </w:r>
          </w:p>
          <w:p w:rsidR="00952C8D" w:rsidRPr="007D059A" w:rsidRDefault="00952C8D" w:rsidP="008E5082">
            <w:pPr>
              <w:autoSpaceDE w:val="0"/>
              <w:autoSpaceDN w:val="0"/>
              <w:adjustRightInd w:val="0"/>
              <w:spacing w:line="276" w:lineRule="auto"/>
              <w:ind w:right="-65"/>
              <w:jc w:val="both"/>
              <w:rPr>
                <w:rFonts w:ascii="Trebuchet MS" w:hAnsi="Trebuchet MS"/>
              </w:rPr>
            </w:pPr>
            <w:r w:rsidRPr="007D059A">
              <w:rPr>
                <w:rFonts w:ascii="Trebuchet MS" w:hAnsi="Trebuchet MS"/>
              </w:rPr>
              <w:t>Nu este cazul</w:t>
            </w:r>
            <w:r w:rsidR="00F92E54" w:rsidRPr="007D059A">
              <w:rPr>
                <w:rFonts w:ascii="Trebuchet MS" w:hAnsi="Trebuchet MS"/>
              </w:rPr>
              <w:t>.</w:t>
            </w:r>
          </w:p>
        </w:tc>
      </w:tr>
      <w:tr w:rsidR="009F3C6F" w:rsidRPr="007D059A" w:rsidTr="004975E0">
        <w:tc>
          <w:tcPr>
            <w:tcW w:w="10774" w:type="dxa"/>
            <w:gridSpan w:val="7"/>
          </w:tcPr>
          <w:p w:rsidR="00952C8D" w:rsidRPr="007D059A" w:rsidRDefault="00952C8D" w:rsidP="00464F6C">
            <w:pPr>
              <w:autoSpaceDE w:val="0"/>
              <w:autoSpaceDN w:val="0"/>
              <w:adjustRightInd w:val="0"/>
              <w:spacing w:line="276" w:lineRule="auto"/>
              <w:ind w:right="-65"/>
              <w:jc w:val="center"/>
              <w:rPr>
                <w:rFonts w:ascii="Trebuchet MS" w:hAnsi="Trebuchet MS"/>
                <w:b/>
              </w:rPr>
            </w:pPr>
            <w:r w:rsidRPr="007D059A">
              <w:rPr>
                <w:rFonts w:ascii="Trebuchet MS" w:hAnsi="Trebuchet MS"/>
                <w:b/>
              </w:rPr>
              <w:t>Secţiunea a 8-a</w:t>
            </w:r>
          </w:p>
          <w:p w:rsidR="00D0142F" w:rsidRPr="007D059A" w:rsidRDefault="00952C8D" w:rsidP="00464F6C">
            <w:pPr>
              <w:autoSpaceDE w:val="0"/>
              <w:autoSpaceDN w:val="0"/>
              <w:adjustRightInd w:val="0"/>
              <w:spacing w:line="276" w:lineRule="auto"/>
              <w:ind w:right="-65"/>
              <w:jc w:val="center"/>
              <w:rPr>
                <w:rFonts w:ascii="Trebuchet MS" w:hAnsi="Trebuchet MS"/>
                <w:b/>
              </w:rPr>
            </w:pPr>
            <w:r w:rsidRPr="007D059A">
              <w:rPr>
                <w:rFonts w:ascii="Trebuchet MS" w:hAnsi="Trebuchet MS"/>
                <w:b/>
              </w:rPr>
              <w:t>Măsuri de implementare</w:t>
            </w:r>
          </w:p>
        </w:tc>
      </w:tr>
      <w:tr w:rsidR="009F3C6F" w:rsidRPr="007D059A" w:rsidTr="004975E0">
        <w:tc>
          <w:tcPr>
            <w:tcW w:w="10774" w:type="dxa"/>
            <w:gridSpan w:val="7"/>
          </w:tcPr>
          <w:p w:rsidR="00B20F02" w:rsidRPr="007D059A" w:rsidRDefault="00952C8D" w:rsidP="008E5082">
            <w:pPr>
              <w:autoSpaceDE w:val="0"/>
              <w:autoSpaceDN w:val="0"/>
              <w:adjustRightInd w:val="0"/>
              <w:spacing w:line="276" w:lineRule="auto"/>
              <w:ind w:right="-65"/>
              <w:jc w:val="both"/>
              <w:rPr>
                <w:rFonts w:ascii="Trebuchet MS" w:hAnsi="Trebuchet MS"/>
              </w:rPr>
            </w:pPr>
            <w:r w:rsidRPr="007D059A">
              <w:rPr>
                <w:rFonts w:ascii="Trebuchet MS" w:hAnsi="Trebuchet MS"/>
                <w:b/>
              </w:rPr>
              <w:t>1. Măsurile de punere în aplicare a proiectului de act normativ de către autorităţile administraţiei publice centrale şi/sau locale - înfiinţarea unor noi organisme sau extinderea competenţelor instituţiilor existente</w:t>
            </w:r>
            <w:r w:rsidRPr="007D059A">
              <w:rPr>
                <w:rFonts w:ascii="Trebuchet MS" w:hAnsi="Trebuchet MS"/>
              </w:rPr>
              <w:t xml:space="preserve">: </w:t>
            </w:r>
          </w:p>
          <w:p w:rsidR="00952C8D" w:rsidRPr="007D059A" w:rsidRDefault="008E5082" w:rsidP="008E5082">
            <w:pPr>
              <w:autoSpaceDE w:val="0"/>
              <w:autoSpaceDN w:val="0"/>
              <w:adjustRightInd w:val="0"/>
              <w:spacing w:line="276" w:lineRule="auto"/>
              <w:ind w:right="-65"/>
              <w:jc w:val="both"/>
              <w:rPr>
                <w:rFonts w:ascii="Trebuchet MS" w:hAnsi="Trebuchet MS"/>
              </w:rPr>
            </w:pPr>
            <w:r w:rsidRPr="007D059A">
              <w:rPr>
                <w:rFonts w:ascii="Trebuchet MS" w:hAnsi="Trebuchet MS"/>
                <w:iCs/>
              </w:rPr>
              <w:t>Proiectul de act normativ nu se referă la acest subiect.</w:t>
            </w:r>
          </w:p>
        </w:tc>
      </w:tr>
      <w:tr w:rsidR="009F3C6F" w:rsidRPr="007D059A" w:rsidTr="004975E0">
        <w:tc>
          <w:tcPr>
            <w:tcW w:w="10774" w:type="dxa"/>
            <w:gridSpan w:val="7"/>
          </w:tcPr>
          <w:p w:rsidR="00952C8D" w:rsidRPr="007D059A" w:rsidRDefault="00952C8D" w:rsidP="008E5082">
            <w:pPr>
              <w:spacing w:line="276" w:lineRule="auto"/>
              <w:ind w:right="-65"/>
              <w:jc w:val="both"/>
              <w:rPr>
                <w:rFonts w:ascii="Trebuchet MS" w:hAnsi="Trebuchet MS"/>
                <w:b/>
              </w:rPr>
            </w:pPr>
            <w:r w:rsidRPr="007D059A">
              <w:rPr>
                <w:rFonts w:ascii="Trebuchet MS" w:hAnsi="Trebuchet MS"/>
                <w:b/>
              </w:rPr>
              <w:t xml:space="preserve">2. Alte informaţii. </w:t>
            </w:r>
          </w:p>
          <w:p w:rsidR="00952C8D" w:rsidRPr="007D059A" w:rsidRDefault="00952C8D" w:rsidP="008E5082">
            <w:pPr>
              <w:spacing w:line="276" w:lineRule="auto"/>
              <w:ind w:right="-65"/>
              <w:jc w:val="both"/>
              <w:rPr>
                <w:rFonts w:ascii="Trebuchet MS" w:hAnsi="Trebuchet MS"/>
              </w:rPr>
            </w:pPr>
            <w:r w:rsidRPr="007D059A">
              <w:rPr>
                <w:rFonts w:ascii="Trebuchet MS" w:hAnsi="Trebuchet MS"/>
              </w:rPr>
              <w:t>Nu este cazul</w:t>
            </w:r>
          </w:p>
        </w:tc>
      </w:tr>
    </w:tbl>
    <w:p w:rsidR="001B06D6" w:rsidRPr="007D059A" w:rsidRDefault="001B06D6">
      <w:pPr>
        <w:rPr>
          <w:rFonts w:ascii="Trebuchet MS" w:hAnsi="Trebuchet MS"/>
          <w:b/>
        </w:rPr>
      </w:pPr>
    </w:p>
    <w:p w:rsidR="002C4717" w:rsidRDefault="00613F76" w:rsidP="001B06D6">
      <w:pPr>
        <w:autoSpaceDE w:val="0"/>
        <w:autoSpaceDN w:val="0"/>
        <w:adjustRightInd w:val="0"/>
        <w:spacing w:line="276" w:lineRule="auto"/>
        <w:ind w:left="-284" w:right="-65"/>
        <w:jc w:val="both"/>
        <w:rPr>
          <w:rFonts w:ascii="Trebuchet MS" w:eastAsia="Calibri" w:hAnsi="Trebuchet MS"/>
          <w:b/>
          <w:lang w:eastAsia="ro-RO"/>
        </w:rPr>
      </w:pPr>
      <w:r w:rsidRPr="007D059A">
        <w:rPr>
          <w:rFonts w:ascii="Trebuchet MS" w:hAnsi="Trebuchet MS"/>
          <w:b/>
        </w:rPr>
        <w:lastRenderedPageBreak/>
        <w:t>Față</w:t>
      </w:r>
      <w:r w:rsidR="00B936CA" w:rsidRPr="007D059A">
        <w:rPr>
          <w:rFonts w:ascii="Trebuchet MS" w:hAnsi="Trebuchet MS"/>
          <w:b/>
        </w:rPr>
        <w:t xml:space="preserve"> de cele prezentate mai sus, a fost elaborat</w:t>
      </w:r>
      <w:r w:rsidR="009F0F7D" w:rsidRPr="007D059A">
        <w:rPr>
          <w:rFonts w:ascii="Trebuchet MS" w:hAnsi="Trebuchet MS"/>
          <w:b/>
        </w:rPr>
        <w:t>ă</w:t>
      </w:r>
      <w:r w:rsidR="00B936CA" w:rsidRPr="007D059A">
        <w:rPr>
          <w:rFonts w:ascii="Trebuchet MS" w:hAnsi="Trebuchet MS"/>
          <w:b/>
        </w:rPr>
        <w:t xml:space="preserve"> </w:t>
      </w:r>
      <w:r w:rsidR="009F0F7D" w:rsidRPr="007D059A">
        <w:rPr>
          <w:rFonts w:ascii="Trebuchet MS" w:hAnsi="Trebuchet MS"/>
          <w:b/>
        </w:rPr>
        <w:t>prezenta</w:t>
      </w:r>
      <w:r w:rsidR="00B936CA" w:rsidRPr="007D059A">
        <w:rPr>
          <w:rFonts w:ascii="Trebuchet MS" w:hAnsi="Trebuchet MS"/>
          <w:b/>
        </w:rPr>
        <w:t xml:space="preserve"> </w:t>
      </w:r>
      <w:r w:rsidR="007E3969">
        <w:rPr>
          <w:rFonts w:ascii="Trebuchet MS" w:hAnsi="Trebuchet MS"/>
          <w:b/>
          <w:bCs/>
        </w:rPr>
        <w:t>Lege</w:t>
      </w:r>
      <w:r w:rsidR="00DC6FC3" w:rsidRPr="007D059A">
        <w:rPr>
          <w:rFonts w:ascii="Trebuchet MS" w:hAnsi="Trebuchet MS"/>
          <w:b/>
          <w:bCs/>
        </w:rPr>
        <w:t xml:space="preserve"> </w:t>
      </w:r>
      <w:r w:rsidR="00322353" w:rsidRPr="007D059A">
        <w:rPr>
          <w:rFonts w:ascii="Trebuchet MS" w:eastAsia="Calibri" w:hAnsi="Trebuchet MS"/>
          <w:b/>
          <w:lang w:eastAsia="ro-RO"/>
        </w:rPr>
        <w:t xml:space="preserve">pentru modificarea şi completarea </w:t>
      </w:r>
      <w:r w:rsidR="003715E7" w:rsidRPr="007D059A">
        <w:rPr>
          <w:rFonts w:ascii="Trebuchet MS" w:eastAsia="Calibri" w:hAnsi="Trebuchet MS"/>
          <w:b/>
          <w:lang w:eastAsia="ro-RO"/>
        </w:rPr>
        <w:t xml:space="preserve">Legii </w:t>
      </w:r>
      <w:r w:rsidR="003715E7" w:rsidRPr="003715E7">
        <w:rPr>
          <w:rFonts w:ascii="Trebuchet MS" w:eastAsia="Calibri" w:hAnsi="Trebuchet MS"/>
          <w:b/>
          <w:lang w:eastAsia="ro-RO"/>
        </w:rPr>
        <w:t>nr. 200/2006 privind constituirea şi utilizarea Fondului de garantare pentru plata creanţelor salariale, cu modificările și completările ulterioare</w:t>
      </w:r>
      <w:r w:rsidR="003715E7">
        <w:rPr>
          <w:rFonts w:ascii="Trebuchet MS" w:eastAsia="Calibri" w:hAnsi="Trebuchet MS"/>
          <w:b/>
          <w:lang w:eastAsia="ro-RO"/>
        </w:rPr>
        <w:t>.</w:t>
      </w:r>
    </w:p>
    <w:p w:rsidR="003715E7" w:rsidRPr="007D059A" w:rsidRDefault="003715E7" w:rsidP="001B06D6">
      <w:pPr>
        <w:autoSpaceDE w:val="0"/>
        <w:autoSpaceDN w:val="0"/>
        <w:adjustRightInd w:val="0"/>
        <w:spacing w:line="276" w:lineRule="auto"/>
        <w:ind w:left="-284" w:right="-65"/>
        <w:jc w:val="both"/>
        <w:rPr>
          <w:rFonts w:ascii="Trebuchet MS" w:hAnsi="Trebuchet MS"/>
          <w:b/>
          <w:bCs/>
        </w:rPr>
      </w:pPr>
    </w:p>
    <w:p w:rsidR="001C4A6D" w:rsidRPr="007D059A" w:rsidRDefault="001C4A6D" w:rsidP="008E5082">
      <w:pPr>
        <w:spacing w:line="276" w:lineRule="auto"/>
        <w:ind w:right="-65"/>
        <w:jc w:val="center"/>
        <w:outlineLvl w:val="0"/>
        <w:rPr>
          <w:rFonts w:ascii="Trebuchet MS" w:hAnsi="Trebuchet MS"/>
          <w:b/>
        </w:rPr>
      </w:pPr>
    </w:p>
    <w:p w:rsidR="007836CF" w:rsidRPr="007D059A" w:rsidRDefault="007836CF" w:rsidP="008E5082">
      <w:pPr>
        <w:spacing w:line="276" w:lineRule="auto"/>
        <w:ind w:right="-65"/>
        <w:jc w:val="center"/>
        <w:outlineLvl w:val="0"/>
        <w:rPr>
          <w:rFonts w:ascii="Trebuchet MS" w:hAnsi="Trebuchet MS"/>
          <w:b/>
        </w:rPr>
      </w:pPr>
      <w:r w:rsidRPr="007D059A">
        <w:rPr>
          <w:rFonts w:ascii="Trebuchet MS" w:hAnsi="Trebuchet MS"/>
          <w:b/>
        </w:rPr>
        <w:t xml:space="preserve">MINISTRUL MUNCII ȘI </w:t>
      </w:r>
      <w:r w:rsidR="00CB18FA" w:rsidRPr="007D059A">
        <w:rPr>
          <w:rFonts w:ascii="Trebuchet MS" w:hAnsi="Trebuchet MS"/>
          <w:b/>
        </w:rPr>
        <w:t>PROTECȚIEI</w:t>
      </w:r>
      <w:r w:rsidRPr="007D059A">
        <w:rPr>
          <w:rFonts w:ascii="Trebuchet MS" w:hAnsi="Trebuchet MS"/>
          <w:b/>
        </w:rPr>
        <w:t xml:space="preserve"> SOCIALE</w:t>
      </w:r>
    </w:p>
    <w:p w:rsidR="007836CF" w:rsidRPr="007D059A" w:rsidRDefault="007836CF" w:rsidP="008E5082">
      <w:pPr>
        <w:spacing w:line="276" w:lineRule="auto"/>
        <w:ind w:right="-65"/>
        <w:jc w:val="center"/>
        <w:outlineLvl w:val="0"/>
        <w:rPr>
          <w:rFonts w:ascii="Trebuchet MS" w:hAnsi="Trebuchet MS"/>
          <w:b/>
        </w:rPr>
      </w:pPr>
    </w:p>
    <w:p w:rsidR="00C90409" w:rsidRDefault="00950061" w:rsidP="008E5082">
      <w:pPr>
        <w:spacing w:line="276" w:lineRule="auto"/>
        <w:ind w:right="-65"/>
        <w:jc w:val="center"/>
        <w:outlineLvl w:val="0"/>
        <w:rPr>
          <w:rFonts w:ascii="Trebuchet MS" w:hAnsi="Trebuchet MS"/>
          <w:b/>
        </w:rPr>
      </w:pPr>
      <w:r w:rsidRPr="007D059A">
        <w:rPr>
          <w:rFonts w:ascii="Trebuchet MS" w:hAnsi="Trebuchet MS"/>
          <w:b/>
        </w:rPr>
        <w:t>Victoria Violeta ALEXANDRU</w:t>
      </w:r>
    </w:p>
    <w:p w:rsidR="00112F45" w:rsidRPr="007D059A" w:rsidRDefault="00112F45" w:rsidP="008E5082">
      <w:pPr>
        <w:spacing w:line="276" w:lineRule="auto"/>
        <w:ind w:right="-65"/>
        <w:jc w:val="center"/>
        <w:outlineLvl w:val="0"/>
        <w:rPr>
          <w:rFonts w:ascii="Trebuchet MS" w:hAnsi="Trebuchet MS"/>
          <w:b/>
        </w:rPr>
      </w:pPr>
    </w:p>
    <w:p w:rsidR="00D0142F" w:rsidRPr="007D059A" w:rsidRDefault="00D0142F" w:rsidP="008E5082">
      <w:pPr>
        <w:tabs>
          <w:tab w:val="left" w:pos="480"/>
        </w:tabs>
        <w:spacing w:line="276" w:lineRule="auto"/>
        <w:ind w:right="-65"/>
        <w:jc w:val="center"/>
        <w:outlineLvl w:val="0"/>
        <w:rPr>
          <w:rFonts w:ascii="Trebuchet MS" w:hAnsi="Trebuchet MS"/>
          <w:b/>
        </w:rPr>
      </w:pPr>
    </w:p>
    <w:p w:rsidR="009A3991" w:rsidRPr="007D059A" w:rsidRDefault="009A3991" w:rsidP="008E5082">
      <w:pPr>
        <w:tabs>
          <w:tab w:val="left" w:pos="480"/>
        </w:tabs>
        <w:spacing w:line="276" w:lineRule="auto"/>
        <w:ind w:right="-65"/>
        <w:jc w:val="center"/>
        <w:outlineLvl w:val="0"/>
        <w:rPr>
          <w:rFonts w:ascii="Trebuchet MS" w:hAnsi="Trebuchet MS"/>
          <w:b/>
        </w:rPr>
      </w:pPr>
    </w:p>
    <w:p w:rsidR="000A7D14" w:rsidRPr="007D059A" w:rsidRDefault="000A7D14" w:rsidP="008E5082">
      <w:pPr>
        <w:spacing w:line="276" w:lineRule="auto"/>
        <w:ind w:right="-65"/>
        <w:jc w:val="center"/>
        <w:outlineLvl w:val="0"/>
        <w:rPr>
          <w:rFonts w:ascii="Trebuchet MS" w:hAnsi="Trebuchet MS"/>
          <w:b/>
          <w:u w:val="single"/>
        </w:rPr>
      </w:pPr>
      <w:r w:rsidRPr="007D059A">
        <w:rPr>
          <w:rFonts w:ascii="Trebuchet MS" w:hAnsi="Trebuchet MS"/>
          <w:b/>
          <w:u w:val="single"/>
        </w:rPr>
        <w:t>AVIZAT:</w:t>
      </w:r>
    </w:p>
    <w:p w:rsidR="00D0142F" w:rsidRPr="007D059A" w:rsidRDefault="00D0142F" w:rsidP="008E5082">
      <w:pPr>
        <w:spacing w:line="276" w:lineRule="auto"/>
        <w:ind w:right="-65"/>
        <w:jc w:val="center"/>
        <w:outlineLvl w:val="0"/>
        <w:rPr>
          <w:rFonts w:ascii="Trebuchet MS" w:hAnsi="Trebuchet MS"/>
          <w:b/>
          <w:u w:val="single"/>
        </w:rPr>
      </w:pPr>
    </w:p>
    <w:p w:rsidR="009A3991" w:rsidRPr="007D059A" w:rsidRDefault="009A3991" w:rsidP="009A3991">
      <w:pPr>
        <w:pStyle w:val="NormalWeb"/>
        <w:shd w:val="clear" w:color="auto" w:fill="FFFFFF"/>
        <w:spacing w:before="0" w:beforeAutospacing="0" w:after="0" w:afterAutospacing="0" w:line="276" w:lineRule="auto"/>
        <w:jc w:val="center"/>
        <w:textAlignment w:val="baseline"/>
        <w:rPr>
          <w:rFonts w:ascii="Trebuchet MS" w:hAnsi="Trebuchet MS"/>
          <w:b/>
        </w:rPr>
      </w:pPr>
      <w:r w:rsidRPr="007D059A">
        <w:rPr>
          <w:rFonts w:ascii="Trebuchet MS" w:hAnsi="Trebuchet MS"/>
          <w:b/>
        </w:rPr>
        <w:t xml:space="preserve">    </w:t>
      </w:r>
      <w:r w:rsidR="00D0142F" w:rsidRPr="007D059A">
        <w:rPr>
          <w:rFonts w:ascii="Trebuchet MS" w:hAnsi="Trebuchet MS"/>
          <w:b/>
        </w:rPr>
        <w:t>VICEPRIM-MINISTRU</w:t>
      </w:r>
      <w:r w:rsidRPr="007D059A">
        <w:rPr>
          <w:rFonts w:ascii="Trebuchet MS" w:hAnsi="Trebuchet MS"/>
          <w:b/>
        </w:rPr>
        <w:tab/>
        <w:t xml:space="preserve">                                             </w:t>
      </w:r>
    </w:p>
    <w:p w:rsidR="009A3991" w:rsidRPr="007D059A" w:rsidRDefault="009A3991" w:rsidP="009A3991">
      <w:pPr>
        <w:pStyle w:val="Heading3"/>
        <w:shd w:val="clear" w:color="auto" w:fill="FFFFFF"/>
        <w:spacing w:line="276" w:lineRule="auto"/>
        <w:jc w:val="left"/>
        <w:textAlignment w:val="baseline"/>
        <w:rPr>
          <w:rFonts w:ascii="Trebuchet MS" w:hAnsi="Trebuchet MS"/>
          <w:b w:val="0"/>
          <w:sz w:val="24"/>
        </w:rPr>
      </w:pPr>
      <w:r w:rsidRPr="007D059A">
        <w:rPr>
          <w:rFonts w:ascii="Trebuchet MS" w:hAnsi="Trebuchet MS"/>
          <w:sz w:val="24"/>
        </w:rPr>
        <w:t xml:space="preserve">              </w:t>
      </w:r>
      <w:r w:rsidR="008D4389" w:rsidRPr="007D059A">
        <w:rPr>
          <w:rFonts w:ascii="Trebuchet MS" w:hAnsi="Trebuchet MS"/>
          <w:sz w:val="24"/>
        </w:rPr>
        <w:t xml:space="preserve">                                             </w:t>
      </w:r>
      <w:r w:rsidRPr="007D059A">
        <w:rPr>
          <w:rFonts w:ascii="Trebuchet MS" w:hAnsi="Trebuchet MS"/>
          <w:sz w:val="24"/>
        </w:rPr>
        <w:t>Raluca TURCAN</w:t>
      </w:r>
      <w:r w:rsidRPr="007D059A">
        <w:rPr>
          <w:rFonts w:ascii="Trebuchet MS" w:hAnsi="Trebuchet MS"/>
          <w:b w:val="0"/>
          <w:sz w:val="24"/>
        </w:rPr>
        <w:t xml:space="preserve">                                                                   </w:t>
      </w:r>
    </w:p>
    <w:p w:rsidR="00D0142F" w:rsidRPr="007D059A" w:rsidRDefault="00D0142F" w:rsidP="009A3991">
      <w:pPr>
        <w:tabs>
          <w:tab w:val="left" w:pos="7082"/>
        </w:tabs>
        <w:spacing w:line="276" w:lineRule="auto"/>
        <w:ind w:right="-65"/>
        <w:outlineLvl w:val="0"/>
        <w:rPr>
          <w:rFonts w:ascii="Trebuchet MS" w:hAnsi="Trebuchet MS"/>
          <w:b/>
        </w:rPr>
      </w:pPr>
    </w:p>
    <w:p w:rsidR="006C2320" w:rsidRDefault="006C2320" w:rsidP="009A3991">
      <w:pPr>
        <w:spacing w:line="276" w:lineRule="auto"/>
        <w:ind w:right="-65"/>
        <w:outlineLvl w:val="0"/>
        <w:rPr>
          <w:rFonts w:ascii="Trebuchet MS" w:hAnsi="Trebuchet MS"/>
          <w:b/>
        </w:rPr>
      </w:pPr>
    </w:p>
    <w:p w:rsidR="000D41D8" w:rsidRDefault="000D41D8" w:rsidP="009A3991">
      <w:pPr>
        <w:spacing w:line="276" w:lineRule="auto"/>
        <w:ind w:right="-65"/>
        <w:outlineLvl w:val="0"/>
        <w:rPr>
          <w:rFonts w:ascii="Trebuchet MS" w:hAnsi="Trebuchet MS"/>
          <w:b/>
        </w:rPr>
      </w:pPr>
    </w:p>
    <w:p w:rsidR="000D41D8" w:rsidRPr="007D059A" w:rsidRDefault="000D41D8" w:rsidP="009A3991">
      <w:pPr>
        <w:spacing w:line="276" w:lineRule="auto"/>
        <w:ind w:right="-65"/>
        <w:outlineLvl w:val="0"/>
        <w:rPr>
          <w:rFonts w:ascii="Trebuchet MS" w:hAnsi="Trebuchet MS"/>
          <w:b/>
        </w:rPr>
      </w:pPr>
    </w:p>
    <w:p w:rsidR="00B208CA" w:rsidRPr="007D059A" w:rsidRDefault="009A3991" w:rsidP="009A3991">
      <w:pPr>
        <w:spacing w:line="276" w:lineRule="auto"/>
        <w:ind w:right="-65"/>
        <w:outlineLvl w:val="0"/>
        <w:rPr>
          <w:rFonts w:ascii="Trebuchet MS" w:hAnsi="Trebuchet MS"/>
          <w:b/>
        </w:rPr>
      </w:pPr>
      <w:r w:rsidRPr="007D059A">
        <w:rPr>
          <w:rFonts w:ascii="Trebuchet MS" w:hAnsi="Trebuchet MS"/>
          <w:b/>
        </w:rPr>
        <w:t xml:space="preserve">           </w:t>
      </w:r>
    </w:p>
    <w:p w:rsidR="000D41D8" w:rsidRPr="00B72BD9" w:rsidRDefault="000D41D8" w:rsidP="000D41D8">
      <w:pPr>
        <w:spacing w:line="276" w:lineRule="auto"/>
        <w:ind w:right="-65"/>
        <w:outlineLvl w:val="0"/>
        <w:rPr>
          <w:rFonts w:ascii="Trebuchet MS" w:hAnsi="Trebuchet MS"/>
          <w:b/>
        </w:rPr>
      </w:pPr>
      <w:r>
        <w:rPr>
          <w:rFonts w:ascii="Trebuchet MS" w:hAnsi="Trebuchet MS"/>
          <w:b/>
        </w:rPr>
        <w:t xml:space="preserve">                                                </w:t>
      </w:r>
      <w:r w:rsidRPr="00B72BD9">
        <w:rPr>
          <w:rFonts w:ascii="Trebuchet MS" w:hAnsi="Trebuchet MS"/>
          <w:b/>
        </w:rPr>
        <w:t>MINISTRUL AFACERILOR EXTERNE</w:t>
      </w:r>
    </w:p>
    <w:p w:rsidR="000D41D8" w:rsidRPr="00B72BD9" w:rsidRDefault="000D41D8" w:rsidP="000D41D8">
      <w:pPr>
        <w:spacing w:line="276" w:lineRule="auto"/>
        <w:ind w:right="-65"/>
        <w:outlineLvl w:val="0"/>
        <w:rPr>
          <w:rFonts w:ascii="Trebuchet MS" w:hAnsi="Trebuchet MS"/>
          <w:b/>
        </w:rPr>
      </w:pPr>
      <w:r w:rsidRPr="00B72BD9">
        <w:rPr>
          <w:rFonts w:ascii="Trebuchet MS" w:hAnsi="Trebuchet MS"/>
          <w:b/>
        </w:rPr>
        <w:t xml:space="preserve">           </w:t>
      </w:r>
    </w:p>
    <w:p w:rsidR="000D41D8" w:rsidRPr="00B72BD9" w:rsidRDefault="000D41D8" w:rsidP="000D41D8">
      <w:pPr>
        <w:suppressAutoHyphens/>
        <w:spacing w:line="276" w:lineRule="auto"/>
        <w:ind w:right="55"/>
        <w:jc w:val="center"/>
        <w:outlineLvl w:val="0"/>
        <w:rPr>
          <w:rFonts w:ascii="Trebuchet MS" w:hAnsi="Trebuchet MS"/>
          <w:b/>
          <w:lang w:eastAsia="zh-CN"/>
        </w:rPr>
      </w:pPr>
      <w:r>
        <w:rPr>
          <w:rFonts w:ascii="Trebuchet MS" w:hAnsi="Trebuchet MS"/>
          <w:b/>
          <w:lang w:eastAsia="zh-CN"/>
        </w:rPr>
        <w:t xml:space="preserve">    </w:t>
      </w:r>
      <w:r w:rsidRPr="00B72BD9">
        <w:rPr>
          <w:rFonts w:ascii="Trebuchet MS" w:hAnsi="Trebuchet MS"/>
          <w:b/>
          <w:lang w:eastAsia="zh-CN"/>
        </w:rPr>
        <w:t>Bogdan - Lucian AURESCU</w:t>
      </w:r>
    </w:p>
    <w:p w:rsidR="009A3991" w:rsidRPr="007D059A" w:rsidRDefault="009A3991" w:rsidP="009A3991">
      <w:pPr>
        <w:suppressAutoHyphens/>
        <w:spacing w:line="276" w:lineRule="auto"/>
        <w:ind w:right="55"/>
        <w:jc w:val="center"/>
        <w:outlineLvl w:val="0"/>
        <w:rPr>
          <w:rFonts w:ascii="Trebuchet MS" w:hAnsi="Trebuchet MS"/>
          <w:b/>
          <w:lang w:eastAsia="zh-CN"/>
        </w:rPr>
      </w:pPr>
    </w:p>
    <w:p w:rsidR="00B208CA" w:rsidRPr="007D059A" w:rsidRDefault="00B208CA" w:rsidP="008E5082">
      <w:pPr>
        <w:suppressAutoHyphens/>
        <w:spacing w:line="276" w:lineRule="auto"/>
        <w:ind w:right="55"/>
        <w:jc w:val="center"/>
        <w:outlineLvl w:val="0"/>
        <w:rPr>
          <w:rFonts w:ascii="Trebuchet MS" w:hAnsi="Trebuchet MS"/>
          <w:b/>
          <w:lang w:eastAsia="zh-CN"/>
        </w:rPr>
      </w:pPr>
    </w:p>
    <w:p w:rsidR="002C4717" w:rsidRDefault="002C4717" w:rsidP="008E5082">
      <w:pPr>
        <w:tabs>
          <w:tab w:val="left" w:pos="6750"/>
        </w:tabs>
        <w:jc w:val="center"/>
        <w:rPr>
          <w:rFonts w:ascii="Trebuchet MS" w:hAnsi="Trebuchet MS"/>
          <w:lang w:eastAsia="zh-CN"/>
        </w:rPr>
      </w:pPr>
    </w:p>
    <w:p w:rsidR="000D41D8" w:rsidRPr="007D059A" w:rsidRDefault="000D41D8" w:rsidP="008E5082">
      <w:pPr>
        <w:tabs>
          <w:tab w:val="left" w:pos="6750"/>
        </w:tabs>
        <w:jc w:val="center"/>
        <w:rPr>
          <w:rFonts w:ascii="Trebuchet MS" w:hAnsi="Trebuchet MS"/>
          <w:lang w:eastAsia="zh-CN"/>
        </w:rPr>
      </w:pPr>
    </w:p>
    <w:p w:rsidR="00464F6C" w:rsidRPr="007D059A" w:rsidRDefault="00464F6C" w:rsidP="008E5082">
      <w:pPr>
        <w:tabs>
          <w:tab w:val="left" w:pos="6750"/>
        </w:tabs>
        <w:jc w:val="center"/>
        <w:rPr>
          <w:rFonts w:ascii="Trebuchet MS" w:hAnsi="Trebuchet MS"/>
          <w:b/>
          <w:lang w:eastAsia="zh-CN"/>
        </w:rPr>
      </w:pPr>
    </w:p>
    <w:p w:rsidR="009A3991" w:rsidRPr="007D059A" w:rsidRDefault="009A3991" w:rsidP="008E5082">
      <w:pPr>
        <w:tabs>
          <w:tab w:val="left" w:pos="6750"/>
        </w:tabs>
        <w:jc w:val="center"/>
        <w:rPr>
          <w:rFonts w:ascii="Trebuchet MS" w:hAnsi="Trebuchet MS"/>
          <w:b/>
          <w:lang w:eastAsia="zh-CN"/>
        </w:rPr>
      </w:pPr>
    </w:p>
    <w:p w:rsidR="00464F6C" w:rsidRPr="007D059A" w:rsidRDefault="00464F6C" w:rsidP="009A3991">
      <w:pPr>
        <w:autoSpaceDE w:val="0"/>
        <w:autoSpaceDN w:val="0"/>
        <w:adjustRightInd w:val="0"/>
        <w:spacing w:line="276" w:lineRule="auto"/>
        <w:ind w:right="-65"/>
        <w:jc w:val="center"/>
        <w:rPr>
          <w:rFonts w:ascii="Trebuchet MS" w:eastAsia="Calibri" w:hAnsi="Trebuchet MS"/>
          <w:b/>
        </w:rPr>
      </w:pPr>
      <w:r w:rsidRPr="007D059A">
        <w:rPr>
          <w:rFonts w:ascii="Trebuchet MS" w:eastAsia="Calibri" w:hAnsi="Trebuchet MS"/>
          <w:b/>
        </w:rPr>
        <w:t>MINISTRUL FINANŢELOR PUBLICE</w:t>
      </w:r>
    </w:p>
    <w:p w:rsidR="00464F6C" w:rsidRPr="007D059A" w:rsidRDefault="00464F6C" w:rsidP="00464F6C">
      <w:pPr>
        <w:suppressAutoHyphens/>
        <w:spacing w:line="276" w:lineRule="auto"/>
        <w:ind w:right="55"/>
        <w:jc w:val="center"/>
        <w:outlineLvl w:val="0"/>
        <w:rPr>
          <w:rFonts w:ascii="Trebuchet MS" w:hAnsi="Trebuchet MS"/>
          <w:b/>
          <w:lang w:eastAsia="zh-CN"/>
        </w:rPr>
      </w:pPr>
      <w:r w:rsidRPr="007D059A">
        <w:rPr>
          <w:rFonts w:ascii="Trebuchet MS" w:hAnsi="Trebuchet MS"/>
          <w:b/>
          <w:lang w:eastAsia="zh-CN"/>
        </w:rPr>
        <w:t>Florin - Vasile CÎȚU</w:t>
      </w:r>
    </w:p>
    <w:p w:rsidR="00464F6C" w:rsidRPr="007D059A" w:rsidRDefault="00464F6C" w:rsidP="009A3991">
      <w:pPr>
        <w:tabs>
          <w:tab w:val="left" w:pos="6750"/>
        </w:tabs>
        <w:rPr>
          <w:rFonts w:ascii="Trebuchet MS" w:hAnsi="Trebuchet MS"/>
          <w:b/>
          <w:lang w:eastAsia="zh-CN"/>
        </w:rPr>
      </w:pPr>
    </w:p>
    <w:p w:rsidR="009A3991" w:rsidRDefault="009A3991" w:rsidP="009A3991">
      <w:pPr>
        <w:tabs>
          <w:tab w:val="left" w:pos="6750"/>
        </w:tabs>
        <w:rPr>
          <w:rFonts w:ascii="Trebuchet MS" w:hAnsi="Trebuchet MS"/>
          <w:b/>
          <w:lang w:eastAsia="zh-CN"/>
        </w:rPr>
      </w:pPr>
    </w:p>
    <w:p w:rsidR="003715E7" w:rsidRDefault="003715E7" w:rsidP="009A3991">
      <w:pPr>
        <w:tabs>
          <w:tab w:val="left" w:pos="6750"/>
        </w:tabs>
        <w:rPr>
          <w:rFonts w:ascii="Trebuchet MS" w:hAnsi="Trebuchet MS"/>
          <w:b/>
          <w:lang w:eastAsia="zh-CN"/>
        </w:rPr>
      </w:pPr>
    </w:p>
    <w:p w:rsidR="00112F45" w:rsidRDefault="00112F45" w:rsidP="009A3991">
      <w:pPr>
        <w:tabs>
          <w:tab w:val="left" w:pos="6750"/>
        </w:tabs>
        <w:rPr>
          <w:rFonts w:ascii="Trebuchet MS" w:hAnsi="Trebuchet MS"/>
          <w:b/>
          <w:lang w:eastAsia="zh-CN"/>
        </w:rPr>
      </w:pPr>
    </w:p>
    <w:p w:rsidR="00112F45" w:rsidRDefault="00112F45" w:rsidP="009A3991">
      <w:pPr>
        <w:tabs>
          <w:tab w:val="left" w:pos="6750"/>
        </w:tabs>
        <w:rPr>
          <w:rFonts w:ascii="Trebuchet MS" w:hAnsi="Trebuchet MS"/>
          <w:b/>
          <w:lang w:eastAsia="zh-CN"/>
        </w:rPr>
      </w:pPr>
    </w:p>
    <w:p w:rsidR="00112F45" w:rsidRDefault="00112F45" w:rsidP="009A3991">
      <w:pPr>
        <w:tabs>
          <w:tab w:val="left" w:pos="6750"/>
        </w:tabs>
        <w:rPr>
          <w:rFonts w:ascii="Trebuchet MS" w:hAnsi="Trebuchet MS"/>
          <w:b/>
          <w:lang w:eastAsia="zh-CN"/>
        </w:rPr>
      </w:pPr>
    </w:p>
    <w:p w:rsidR="00112F45" w:rsidRPr="007D059A" w:rsidRDefault="00112F45" w:rsidP="009A3991">
      <w:pPr>
        <w:tabs>
          <w:tab w:val="left" w:pos="6750"/>
        </w:tabs>
        <w:rPr>
          <w:rFonts w:ascii="Trebuchet MS" w:hAnsi="Trebuchet MS"/>
          <w:b/>
          <w:lang w:eastAsia="zh-CN"/>
        </w:rPr>
      </w:pPr>
    </w:p>
    <w:p w:rsidR="00464F6C" w:rsidRPr="007D059A" w:rsidRDefault="00464F6C" w:rsidP="008E5082">
      <w:pPr>
        <w:tabs>
          <w:tab w:val="left" w:pos="6750"/>
        </w:tabs>
        <w:jc w:val="center"/>
        <w:rPr>
          <w:rFonts w:ascii="Trebuchet MS" w:hAnsi="Trebuchet MS"/>
          <w:b/>
          <w:lang w:eastAsia="zh-CN"/>
        </w:rPr>
      </w:pPr>
    </w:p>
    <w:p w:rsidR="00464F6C" w:rsidRPr="007D059A" w:rsidRDefault="00464F6C" w:rsidP="009A3991">
      <w:pPr>
        <w:jc w:val="center"/>
        <w:rPr>
          <w:rFonts w:ascii="Trebuchet MS" w:hAnsi="Trebuchet MS"/>
          <w:b/>
        </w:rPr>
      </w:pPr>
      <w:r w:rsidRPr="007D059A">
        <w:rPr>
          <w:rFonts w:ascii="Trebuchet MS" w:hAnsi="Trebuchet MS"/>
          <w:b/>
        </w:rPr>
        <w:t>MINISTRUL JUSTIȚIEI</w:t>
      </w:r>
    </w:p>
    <w:p w:rsidR="00464F6C" w:rsidRDefault="00464F6C" w:rsidP="00464F6C">
      <w:pPr>
        <w:tabs>
          <w:tab w:val="left" w:pos="6750"/>
        </w:tabs>
        <w:jc w:val="center"/>
        <w:rPr>
          <w:rFonts w:ascii="Trebuchet MS" w:hAnsi="Trebuchet MS"/>
          <w:b/>
        </w:rPr>
      </w:pPr>
      <w:r w:rsidRPr="007D059A">
        <w:rPr>
          <w:rFonts w:ascii="Trebuchet MS" w:hAnsi="Trebuchet MS"/>
          <w:b/>
        </w:rPr>
        <w:t>Marian - Cătălin PREDOIU</w:t>
      </w:r>
    </w:p>
    <w:p w:rsidR="0028121E" w:rsidRDefault="0028121E" w:rsidP="00464F6C">
      <w:pPr>
        <w:tabs>
          <w:tab w:val="left" w:pos="6750"/>
        </w:tabs>
        <w:jc w:val="center"/>
        <w:rPr>
          <w:rFonts w:ascii="Trebuchet MS" w:hAnsi="Trebuchet MS"/>
          <w:b/>
        </w:rPr>
      </w:pPr>
    </w:p>
    <w:p w:rsidR="0028121E" w:rsidRDefault="0028121E" w:rsidP="00464F6C">
      <w:pPr>
        <w:tabs>
          <w:tab w:val="left" w:pos="6750"/>
        </w:tabs>
        <w:jc w:val="center"/>
        <w:rPr>
          <w:rFonts w:ascii="Trebuchet MS" w:hAnsi="Trebuchet MS"/>
          <w:b/>
        </w:rPr>
      </w:pPr>
    </w:p>
    <w:p w:rsidR="0028121E" w:rsidRDefault="0028121E" w:rsidP="00464F6C">
      <w:pPr>
        <w:tabs>
          <w:tab w:val="left" w:pos="6750"/>
        </w:tabs>
        <w:jc w:val="center"/>
        <w:rPr>
          <w:rFonts w:ascii="Trebuchet MS" w:hAnsi="Trebuchet MS"/>
          <w:b/>
        </w:rPr>
      </w:pPr>
    </w:p>
    <w:p w:rsidR="0028121E" w:rsidRDefault="0028121E" w:rsidP="00464F6C">
      <w:pPr>
        <w:tabs>
          <w:tab w:val="left" w:pos="6750"/>
        </w:tabs>
        <w:jc w:val="center"/>
        <w:rPr>
          <w:rFonts w:ascii="Trebuchet MS" w:hAnsi="Trebuchet MS"/>
          <w:b/>
        </w:rPr>
      </w:pPr>
    </w:p>
    <w:p w:rsidR="0028121E" w:rsidRDefault="0028121E" w:rsidP="00464F6C">
      <w:pPr>
        <w:tabs>
          <w:tab w:val="left" w:pos="6750"/>
        </w:tabs>
        <w:jc w:val="center"/>
        <w:rPr>
          <w:rFonts w:ascii="Trebuchet MS" w:hAnsi="Trebuchet MS"/>
          <w:b/>
        </w:rPr>
      </w:pPr>
    </w:p>
    <w:p w:rsidR="00464F6C" w:rsidRPr="007D059A" w:rsidRDefault="00464F6C" w:rsidP="00EC7940">
      <w:pPr>
        <w:tabs>
          <w:tab w:val="left" w:pos="6750"/>
        </w:tabs>
        <w:rPr>
          <w:rFonts w:ascii="Trebuchet MS" w:hAnsi="Trebuchet MS"/>
          <w:b/>
          <w:lang w:eastAsia="zh-CN"/>
        </w:rPr>
      </w:pPr>
      <w:bookmarkStart w:id="0" w:name="_GoBack"/>
      <w:bookmarkEnd w:id="0"/>
    </w:p>
    <w:sectPr w:rsidR="00464F6C" w:rsidRPr="007D059A" w:rsidSect="000379B6">
      <w:footerReference w:type="even" r:id="rId9"/>
      <w:footerReference w:type="default" r:id="rId10"/>
      <w:pgSz w:w="12240" w:h="15840" w:code="1"/>
      <w:pgMar w:top="284" w:right="758" w:bottom="709"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382" w:rsidRDefault="00BE1382">
      <w:r>
        <w:separator/>
      </w:r>
    </w:p>
  </w:endnote>
  <w:endnote w:type="continuationSeparator" w:id="0">
    <w:p w:rsidR="00BE1382" w:rsidRDefault="00BE1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2A3" w:rsidRDefault="00091C4C" w:rsidP="006C05CF">
    <w:pPr>
      <w:pStyle w:val="Footer"/>
      <w:framePr w:wrap="around" w:vAnchor="text" w:hAnchor="margin" w:xAlign="right" w:y="1"/>
      <w:rPr>
        <w:rStyle w:val="PageNumber"/>
      </w:rPr>
    </w:pPr>
    <w:r>
      <w:rPr>
        <w:rStyle w:val="PageNumber"/>
      </w:rPr>
      <w:fldChar w:fldCharType="begin"/>
    </w:r>
    <w:r w:rsidR="002432A3">
      <w:rPr>
        <w:rStyle w:val="PageNumber"/>
      </w:rPr>
      <w:instrText xml:space="preserve">PAGE  </w:instrText>
    </w:r>
    <w:r>
      <w:rPr>
        <w:rStyle w:val="PageNumber"/>
      </w:rPr>
      <w:fldChar w:fldCharType="end"/>
    </w:r>
  </w:p>
  <w:p w:rsidR="002432A3" w:rsidRDefault="002432A3" w:rsidP="006B1DC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2A3" w:rsidRDefault="002432A3" w:rsidP="00B20F02">
    <w:pPr>
      <w:pStyle w:val="Footer"/>
    </w:pPr>
  </w:p>
  <w:p w:rsidR="002432A3" w:rsidRDefault="002432A3" w:rsidP="006B1DC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382" w:rsidRDefault="00BE1382">
      <w:r>
        <w:separator/>
      </w:r>
    </w:p>
  </w:footnote>
  <w:footnote w:type="continuationSeparator" w:id="0">
    <w:p w:rsidR="00BE1382" w:rsidRDefault="00BE13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7C90"/>
      </v:shape>
    </w:pict>
  </w:numPicBullet>
  <w:abstractNum w:abstractNumId="0" w15:restartNumberingAfterBreak="0">
    <w:nsid w:val="054014D2"/>
    <w:multiLevelType w:val="hybridMultilevel"/>
    <w:tmpl w:val="6B82F934"/>
    <w:lvl w:ilvl="0" w:tplc="C994E354">
      <w:start w:val="1"/>
      <w:numFmt w:val="upp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8751D74"/>
    <w:multiLevelType w:val="hybridMultilevel"/>
    <w:tmpl w:val="A148F1B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9F70B3F"/>
    <w:multiLevelType w:val="hybridMultilevel"/>
    <w:tmpl w:val="DE6ED47E"/>
    <w:lvl w:ilvl="0" w:tplc="38EC2A94">
      <w:start w:val="3"/>
      <w:numFmt w:val="bullet"/>
      <w:lvlText w:val="-"/>
      <w:lvlJc w:val="left"/>
      <w:pPr>
        <w:ind w:left="720" w:hanging="360"/>
      </w:pPr>
      <w:rPr>
        <w:rFonts w:ascii="Times New Roman" w:eastAsia="Times New Roman" w:hAnsi="Times New Roman" w:cs="Times New Roman" w:hint="default"/>
        <w:i/>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32675"/>
    <w:multiLevelType w:val="hybridMultilevel"/>
    <w:tmpl w:val="64544264"/>
    <w:lvl w:ilvl="0" w:tplc="A7A4B23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7375F4"/>
    <w:multiLevelType w:val="hybridMultilevel"/>
    <w:tmpl w:val="A148F1B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38E5E60"/>
    <w:multiLevelType w:val="hybridMultilevel"/>
    <w:tmpl w:val="A148F1B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6A15901"/>
    <w:multiLevelType w:val="hybridMultilevel"/>
    <w:tmpl w:val="BE28BAA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8740E0"/>
    <w:multiLevelType w:val="hybridMultilevel"/>
    <w:tmpl w:val="9EE2CD8C"/>
    <w:lvl w:ilvl="0" w:tplc="F38CD148">
      <w:start w:val="1"/>
      <w:numFmt w:val="upp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1C5B00BA"/>
    <w:multiLevelType w:val="hybridMultilevel"/>
    <w:tmpl w:val="1EF4E916"/>
    <w:lvl w:ilvl="0" w:tplc="A7A4B23A">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D2E239D"/>
    <w:multiLevelType w:val="hybridMultilevel"/>
    <w:tmpl w:val="DD3CC21C"/>
    <w:lvl w:ilvl="0" w:tplc="A7A4B23A">
      <w:start w:val="1"/>
      <w:numFmt w:val="lowerRoman"/>
      <w:lvlText w:val="(%1)"/>
      <w:lvlJc w:val="righ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10" w15:restartNumberingAfterBreak="0">
    <w:nsid w:val="1ED57F9F"/>
    <w:multiLevelType w:val="hybridMultilevel"/>
    <w:tmpl w:val="7FB84D02"/>
    <w:lvl w:ilvl="0" w:tplc="A7A4B23A">
      <w:start w:val="1"/>
      <w:numFmt w:val="lowerRoman"/>
      <w:lvlText w:val="(%1)"/>
      <w:lvlJc w:val="righ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59363A"/>
    <w:multiLevelType w:val="hybridMultilevel"/>
    <w:tmpl w:val="14A6869A"/>
    <w:lvl w:ilvl="0" w:tplc="617A0F6C">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1EA4D16"/>
    <w:multiLevelType w:val="hybridMultilevel"/>
    <w:tmpl w:val="08842AE4"/>
    <w:lvl w:ilvl="0" w:tplc="1E48F588">
      <w:start w:val="1"/>
      <w:numFmt w:val="decimal"/>
      <w:lvlText w:val="(%1)"/>
      <w:lvlJc w:val="left"/>
      <w:pPr>
        <w:ind w:left="675" w:hanging="390"/>
      </w:pPr>
      <w:rPr>
        <w:rFonts w:hint="default"/>
        <w:color w:val="365F91" w:themeColor="accent1" w:themeShade="BF"/>
      </w:rPr>
    </w:lvl>
    <w:lvl w:ilvl="1" w:tplc="04180019" w:tentative="1">
      <w:start w:val="1"/>
      <w:numFmt w:val="lowerLetter"/>
      <w:lvlText w:val="%2."/>
      <w:lvlJc w:val="left"/>
      <w:pPr>
        <w:ind w:left="1365" w:hanging="360"/>
      </w:pPr>
    </w:lvl>
    <w:lvl w:ilvl="2" w:tplc="0418001B" w:tentative="1">
      <w:start w:val="1"/>
      <w:numFmt w:val="lowerRoman"/>
      <w:lvlText w:val="%3."/>
      <w:lvlJc w:val="right"/>
      <w:pPr>
        <w:ind w:left="2085" w:hanging="180"/>
      </w:pPr>
    </w:lvl>
    <w:lvl w:ilvl="3" w:tplc="0418000F" w:tentative="1">
      <w:start w:val="1"/>
      <w:numFmt w:val="decimal"/>
      <w:lvlText w:val="%4."/>
      <w:lvlJc w:val="left"/>
      <w:pPr>
        <w:ind w:left="2805" w:hanging="360"/>
      </w:pPr>
    </w:lvl>
    <w:lvl w:ilvl="4" w:tplc="04180019" w:tentative="1">
      <w:start w:val="1"/>
      <w:numFmt w:val="lowerLetter"/>
      <w:lvlText w:val="%5."/>
      <w:lvlJc w:val="left"/>
      <w:pPr>
        <w:ind w:left="3525" w:hanging="360"/>
      </w:pPr>
    </w:lvl>
    <w:lvl w:ilvl="5" w:tplc="0418001B" w:tentative="1">
      <w:start w:val="1"/>
      <w:numFmt w:val="lowerRoman"/>
      <w:lvlText w:val="%6."/>
      <w:lvlJc w:val="right"/>
      <w:pPr>
        <w:ind w:left="4245" w:hanging="180"/>
      </w:pPr>
    </w:lvl>
    <w:lvl w:ilvl="6" w:tplc="0418000F" w:tentative="1">
      <w:start w:val="1"/>
      <w:numFmt w:val="decimal"/>
      <w:lvlText w:val="%7."/>
      <w:lvlJc w:val="left"/>
      <w:pPr>
        <w:ind w:left="4965" w:hanging="360"/>
      </w:pPr>
    </w:lvl>
    <w:lvl w:ilvl="7" w:tplc="04180019" w:tentative="1">
      <w:start w:val="1"/>
      <w:numFmt w:val="lowerLetter"/>
      <w:lvlText w:val="%8."/>
      <w:lvlJc w:val="left"/>
      <w:pPr>
        <w:ind w:left="5685" w:hanging="360"/>
      </w:pPr>
    </w:lvl>
    <w:lvl w:ilvl="8" w:tplc="0418001B" w:tentative="1">
      <w:start w:val="1"/>
      <w:numFmt w:val="lowerRoman"/>
      <w:lvlText w:val="%9."/>
      <w:lvlJc w:val="right"/>
      <w:pPr>
        <w:ind w:left="6405" w:hanging="180"/>
      </w:pPr>
    </w:lvl>
  </w:abstractNum>
  <w:abstractNum w:abstractNumId="13" w15:restartNumberingAfterBreak="0">
    <w:nsid w:val="22136E45"/>
    <w:multiLevelType w:val="hybridMultilevel"/>
    <w:tmpl w:val="714021F0"/>
    <w:lvl w:ilvl="0" w:tplc="617A0F6C">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21D7221"/>
    <w:multiLevelType w:val="hybridMultilevel"/>
    <w:tmpl w:val="4628E65A"/>
    <w:lvl w:ilvl="0" w:tplc="BC5EDDB8">
      <w:start w:val="1"/>
      <w:numFmt w:val="lowerLetter"/>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9428CE"/>
    <w:multiLevelType w:val="hybridMultilevel"/>
    <w:tmpl w:val="D23CD324"/>
    <w:lvl w:ilvl="0" w:tplc="08CE14D8">
      <w:start w:val="1"/>
      <w:numFmt w:val="bullet"/>
      <w:lvlText w:val="ð"/>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6" w15:restartNumberingAfterBreak="0">
    <w:nsid w:val="30FE4667"/>
    <w:multiLevelType w:val="hybridMultilevel"/>
    <w:tmpl w:val="C32629CE"/>
    <w:lvl w:ilvl="0" w:tplc="08CE14D8">
      <w:start w:val="1"/>
      <w:numFmt w:val="bullet"/>
      <w:lvlText w:val="ð"/>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7" w15:restartNumberingAfterBreak="0">
    <w:nsid w:val="3270373C"/>
    <w:multiLevelType w:val="hybridMultilevel"/>
    <w:tmpl w:val="A66296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130CA9"/>
    <w:multiLevelType w:val="hybridMultilevel"/>
    <w:tmpl w:val="64544264"/>
    <w:lvl w:ilvl="0" w:tplc="A7A4B23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A15554"/>
    <w:multiLevelType w:val="hybridMultilevel"/>
    <w:tmpl w:val="B0C85846"/>
    <w:lvl w:ilvl="0" w:tplc="52249FCA">
      <w:start w:val="3"/>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EA589A"/>
    <w:multiLevelType w:val="hybridMultilevel"/>
    <w:tmpl w:val="FC1C4FB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3900008A"/>
    <w:multiLevelType w:val="hybridMultilevel"/>
    <w:tmpl w:val="FC1C4FB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3D1D533D"/>
    <w:multiLevelType w:val="hybridMultilevel"/>
    <w:tmpl w:val="2884DD16"/>
    <w:lvl w:ilvl="0" w:tplc="A7A4B23A">
      <w:start w:val="1"/>
      <w:numFmt w:val="lowerRoman"/>
      <w:lvlText w:val="(%1)"/>
      <w:lvlJc w:val="righ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26C794C"/>
    <w:multiLevelType w:val="hybridMultilevel"/>
    <w:tmpl w:val="FC1C4FB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42EF163F"/>
    <w:multiLevelType w:val="hybridMultilevel"/>
    <w:tmpl w:val="9364F8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A30633"/>
    <w:multiLevelType w:val="hybridMultilevel"/>
    <w:tmpl w:val="5BFAE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B81D5F"/>
    <w:multiLevelType w:val="hybridMultilevel"/>
    <w:tmpl w:val="E7CAB2EC"/>
    <w:lvl w:ilvl="0" w:tplc="08CE14D8">
      <w:start w:val="1"/>
      <w:numFmt w:val="bullet"/>
      <w:lvlText w:val="ð"/>
      <w:lvlJc w:val="left"/>
      <w:pPr>
        <w:tabs>
          <w:tab w:val="num" w:pos="644"/>
        </w:tabs>
        <w:ind w:left="644" w:hanging="360"/>
      </w:pPr>
      <w:rPr>
        <w:rFonts w:ascii="Wingdings" w:hAnsi="Wingdings"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7" w15:restartNumberingAfterBreak="0">
    <w:nsid w:val="4E6700B0"/>
    <w:multiLevelType w:val="hybridMultilevel"/>
    <w:tmpl w:val="2BD29B6C"/>
    <w:lvl w:ilvl="0" w:tplc="617A0F6C">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8" w15:restartNumberingAfterBreak="0">
    <w:nsid w:val="533560A3"/>
    <w:multiLevelType w:val="hybridMultilevel"/>
    <w:tmpl w:val="65C847F0"/>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9" w15:restartNumberingAfterBreak="0">
    <w:nsid w:val="66255A60"/>
    <w:multiLevelType w:val="hybridMultilevel"/>
    <w:tmpl w:val="60F636AC"/>
    <w:lvl w:ilvl="0" w:tplc="08CE14D8">
      <w:start w:val="1"/>
      <w:numFmt w:val="bullet"/>
      <w:lvlText w:val="ð"/>
      <w:lvlJc w:val="left"/>
      <w:pPr>
        <w:ind w:left="2305" w:hanging="360"/>
      </w:pPr>
      <w:rPr>
        <w:rFonts w:ascii="Wingdings" w:hAnsi="Wingdings" w:hint="default"/>
      </w:rPr>
    </w:lvl>
    <w:lvl w:ilvl="1" w:tplc="04180003" w:tentative="1">
      <w:start w:val="1"/>
      <w:numFmt w:val="bullet"/>
      <w:lvlText w:val="o"/>
      <w:lvlJc w:val="left"/>
      <w:pPr>
        <w:ind w:left="3025" w:hanging="360"/>
      </w:pPr>
      <w:rPr>
        <w:rFonts w:ascii="Courier New" w:hAnsi="Courier New" w:cs="Courier New" w:hint="default"/>
      </w:rPr>
    </w:lvl>
    <w:lvl w:ilvl="2" w:tplc="04180005" w:tentative="1">
      <w:start w:val="1"/>
      <w:numFmt w:val="bullet"/>
      <w:lvlText w:val=""/>
      <w:lvlJc w:val="left"/>
      <w:pPr>
        <w:ind w:left="3745" w:hanging="360"/>
      </w:pPr>
      <w:rPr>
        <w:rFonts w:ascii="Wingdings" w:hAnsi="Wingdings" w:hint="default"/>
      </w:rPr>
    </w:lvl>
    <w:lvl w:ilvl="3" w:tplc="04180001" w:tentative="1">
      <w:start w:val="1"/>
      <w:numFmt w:val="bullet"/>
      <w:lvlText w:val=""/>
      <w:lvlJc w:val="left"/>
      <w:pPr>
        <w:ind w:left="4465" w:hanging="360"/>
      </w:pPr>
      <w:rPr>
        <w:rFonts w:ascii="Symbol" w:hAnsi="Symbol" w:hint="default"/>
      </w:rPr>
    </w:lvl>
    <w:lvl w:ilvl="4" w:tplc="04180003" w:tentative="1">
      <w:start w:val="1"/>
      <w:numFmt w:val="bullet"/>
      <w:lvlText w:val="o"/>
      <w:lvlJc w:val="left"/>
      <w:pPr>
        <w:ind w:left="5185" w:hanging="360"/>
      </w:pPr>
      <w:rPr>
        <w:rFonts w:ascii="Courier New" w:hAnsi="Courier New" w:cs="Courier New" w:hint="default"/>
      </w:rPr>
    </w:lvl>
    <w:lvl w:ilvl="5" w:tplc="04180005" w:tentative="1">
      <w:start w:val="1"/>
      <w:numFmt w:val="bullet"/>
      <w:lvlText w:val=""/>
      <w:lvlJc w:val="left"/>
      <w:pPr>
        <w:ind w:left="5905" w:hanging="360"/>
      </w:pPr>
      <w:rPr>
        <w:rFonts w:ascii="Wingdings" w:hAnsi="Wingdings" w:hint="default"/>
      </w:rPr>
    </w:lvl>
    <w:lvl w:ilvl="6" w:tplc="04180001" w:tentative="1">
      <w:start w:val="1"/>
      <w:numFmt w:val="bullet"/>
      <w:lvlText w:val=""/>
      <w:lvlJc w:val="left"/>
      <w:pPr>
        <w:ind w:left="6625" w:hanging="360"/>
      </w:pPr>
      <w:rPr>
        <w:rFonts w:ascii="Symbol" w:hAnsi="Symbol" w:hint="default"/>
      </w:rPr>
    </w:lvl>
    <w:lvl w:ilvl="7" w:tplc="04180003" w:tentative="1">
      <w:start w:val="1"/>
      <w:numFmt w:val="bullet"/>
      <w:lvlText w:val="o"/>
      <w:lvlJc w:val="left"/>
      <w:pPr>
        <w:ind w:left="7345" w:hanging="360"/>
      </w:pPr>
      <w:rPr>
        <w:rFonts w:ascii="Courier New" w:hAnsi="Courier New" w:cs="Courier New" w:hint="default"/>
      </w:rPr>
    </w:lvl>
    <w:lvl w:ilvl="8" w:tplc="04180005" w:tentative="1">
      <w:start w:val="1"/>
      <w:numFmt w:val="bullet"/>
      <w:lvlText w:val=""/>
      <w:lvlJc w:val="left"/>
      <w:pPr>
        <w:ind w:left="8065" w:hanging="360"/>
      </w:pPr>
      <w:rPr>
        <w:rFonts w:ascii="Wingdings" w:hAnsi="Wingdings" w:hint="default"/>
      </w:rPr>
    </w:lvl>
  </w:abstractNum>
  <w:abstractNum w:abstractNumId="30" w15:restartNumberingAfterBreak="0">
    <w:nsid w:val="685A17A4"/>
    <w:multiLevelType w:val="hybridMultilevel"/>
    <w:tmpl w:val="2344653E"/>
    <w:lvl w:ilvl="0" w:tplc="C706D9F0">
      <w:start w:val="1"/>
      <w:numFmt w:val="lowerLetter"/>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31" w15:restartNumberingAfterBreak="0">
    <w:nsid w:val="6A952ADF"/>
    <w:multiLevelType w:val="hybridMultilevel"/>
    <w:tmpl w:val="B19A08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17C77A0"/>
    <w:multiLevelType w:val="hybridMultilevel"/>
    <w:tmpl w:val="319CA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C566F4"/>
    <w:multiLevelType w:val="hybridMultilevel"/>
    <w:tmpl w:val="9D400906"/>
    <w:lvl w:ilvl="0" w:tplc="CFA0DB38">
      <w:start w:val="5"/>
      <w:numFmt w:val="bullet"/>
      <w:lvlText w:val="-"/>
      <w:lvlJc w:val="left"/>
      <w:pPr>
        <w:ind w:left="420" w:hanging="360"/>
      </w:pPr>
      <w:rPr>
        <w:rFonts w:ascii="Times New Roman" w:eastAsia="Times New Roman" w:hAnsi="Times New Roman" w:cs="Times New Roman"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34" w15:restartNumberingAfterBreak="0">
    <w:nsid w:val="71EC4D1C"/>
    <w:multiLevelType w:val="hybridMultilevel"/>
    <w:tmpl w:val="9EE2CD8C"/>
    <w:lvl w:ilvl="0" w:tplc="F38CD148">
      <w:start w:val="1"/>
      <w:numFmt w:val="upp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72045B88"/>
    <w:multiLevelType w:val="hybridMultilevel"/>
    <w:tmpl w:val="A8AC3D2A"/>
    <w:lvl w:ilvl="0" w:tplc="BBE00450">
      <w:start w:val="4"/>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1"/>
  </w:num>
  <w:num w:numId="2">
    <w:abstractNumId w:val="17"/>
  </w:num>
  <w:num w:numId="3">
    <w:abstractNumId w:val="24"/>
  </w:num>
  <w:num w:numId="4">
    <w:abstractNumId w:val="22"/>
  </w:num>
  <w:num w:numId="5">
    <w:abstractNumId w:val="10"/>
  </w:num>
  <w:num w:numId="6">
    <w:abstractNumId w:val="30"/>
  </w:num>
  <w:num w:numId="7">
    <w:abstractNumId w:val="8"/>
  </w:num>
  <w:num w:numId="8">
    <w:abstractNumId w:val="9"/>
  </w:num>
  <w:num w:numId="9">
    <w:abstractNumId w:val="3"/>
  </w:num>
  <w:num w:numId="10">
    <w:abstractNumId w:val="18"/>
  </w:num>
  <w:num w:numId="11">
    <w:abstractNumId w:val="14"/>
  </w:num>
  <w:num w:numId="12">
    <w:abstractNumId w:val="2"/>
  </w:num>
  <w:num w:numId="13">
    <w:abstractNumId w:val="19"/>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23"/>
  </w:num>
  <w:num w:numId="17">
    <w:abstractNumId w:val="16"/>
  </w:num>
  <w:num w:numId="18">
    <w:abstractNumId w:val="15"/>
  </w:num>
  <w:num w:numId="19">
    <w:abstractNumId w:val="29"/>
  </w:num>
  <w:num w:numId="20">
    <w:abstractNumId w:val="11"/>
  </w:num>
  <w:num w:numId="21">
    <w:abstractNumId w:val="27"/>
  </w:num>
  <w:num w:numId="22">
    <w:abstractNumId w:val="26"/>
  </w:num>
  <w:num w:numId="23">
    <w:abstractNumId w:val="13"/>
  </w:num>
  <w:num w:numId="24">
    <w:abstractNumId w:val="5"/>
  </w:num>
  <w:num w:numId="25">
    <w:abstractNumId w:val="1"/>
  </w:num>
  <w:num w:numId="26">
    <w:abstractNumId w:val="4"/>
  </w:num>
  <w:num w:numId="27">
    <w:abstractNumId w:val="28"/>
  </w:num>
  <w:num w:numId="28">
    <w:abstractNumId w:val="33"/>
  </w:num>
  <w:num w:numId="29">
    <w:abstractNumId w:val="25"/>
  </w:num>
  <w:num w:numId="30">
    <w:abstractNumId w:val="6"/>
  </w:num>
  <w:num w:numId="31">
    <w:abstractNumId w:val="35"/>
  </w:num>
  <w:num w:numId="32">
    <w:abstractNumId w:val="7"/>
  </w:num>
  <w:num w:numId="33">
    <w:abstractNumId w:val="34"/>
  </w:num>
  <w:num w:numId="34">
    <w:abstractNumId w:val="12"/>
  </w:num>
  <w:num w:numId="35">
    <w:abstractNumId w:val="32"/>
  </w:num>
  <w:num w:numId="36">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1E7"/>
    <w:rsid w:val="00000C33"/>
    <w:rsid w:val="00001BCB"/>
    <w:rsid w:val="0000396C"/>
    <w:rsid w:val="0000454E"/>
    <w:rsid w:val="0000491F"/>
    <w:rsid w:val="0000556F"/>
    <w:rsid w:val="000060FA"/>
    <w:rsid w:val="00006AE4"/>
    <w:rsid w:val="00007532"/>
    <w:rsid w:val="0001077E"/>
    <w:rsid w:val="0001090A"/>
    <w:rsid w:val="00010EF1"/>
    <w:rsid w:val="000118F9"/>
    <w:rsid w:val="00011C04"/>
    <w:rsid w:val="000147BF"/>
    <w:rsid w:val="00014C40"/>
    <w:rsid w:val="00015612"/>
    <w:rsid w:val="00015C38"/>
    <w:rsid w:val="00017368"/>
    <w:rsid w:val="00024715"/>
    <w:rsid w:val="00025C77"/>
    <w:rsid w:val="00030B97"/>
    <w:rsid w:val="0003142C"/>
    <w:rsid w:val="00031885"/>
    <w:rsid w:val="0003275B"/>
    <w:rsid w:val="000338EC"/>
    <w:rsid w:val="00034C74"/>
    <w:rsid w:val="00034DC4"/>
    <w:rsid w:val="00035431"/>
    <w:rsid w:val="000356FB"/>
    <w:rsid w:val="000362BE"/>
    <w:rsid w:val="000379B6"/>
    <w:rsid w:val="00037ED0"/>
    <w:rsid w:val="0004008E"/>
    <w:rsid w:val="00040113"/>
    <w:rsid w:val="00040228"/>
    <w:rsid w:val="00040AA7"/>
    <w:rsid w:val="00041671"/>
    <w:rsid w:val="00041E21"/>
    <w:rsid w:val="00042B26"/>
    <w:rsid w:val="00043AF9"/>
    <w:rsid w:val="00044525"/>
    <w:rsid w:val="00045D61"/>
    <w:rsid w:val="0004619B"/>
    <w:rsid w:val="00051EAF"/>
    <w:rsid w:val="00052A58"/>
    <w:rsid w:val="00055E36"/>
    <w:rsid w:val="0006038B"/>
    <w:rsid w:val="00060F2E"/>
    <w:rsid w:val="00061737"/>
    <w:rsid w:val="000635CB"/>
    <w:rsid w:val="000663F0"/>
    <w:rsid w:val="00072FF7"/>
    <w:rsid w:val="0007363D"/>
    <w:rsid w:val="000743D8"/>
    <w:rsid w:val="00082562"/>
    <w:rsid w:val="0008309E"/>
    <w:rsid w:val="000838D4"/>
    <w:rsid w:val="00084CF8"/>
    <w:rsid w:val="00091A56"/>
    <w:rsid w:val="00091C4C"/>
    <w:rsid w:val="000927ED"/>
    <w:rsid w:val="00094905"/>
    <w:rsid w:val="00094C50"/>
    <w:rsid w:val="00095455"/>
    <w:rsid w:val="00095C57"/>
    <w:rsid w:val="000A1388"/>
    <w:rsid w:val="000A2D7E"/>
    <w:rsid w:val="000A3208"/>
    <w:rsid w:val="000A41DB"/>
    <w:rsid w:val="000A7D14"/>
    <w:rsid w:val="000B3E49"/>
    <w:rsid w:val="000B3E9E"/>
    <w:rsid w:val="000B422C"/>
    <w:rsid w:val="000B7E2E"/>
    <w:rsid w:val="000C0BE6"/>
    <w:rsid w:val="000C310F"/>
    <w:rsid w:val="000C4058"/>
    <w:rsid w:val="000C42F5"/>
    <w:rsid w:val="000C6898"/>
    <w:rsid w:val="000C7135"/>
    <w:rsid w:val="000D3B51"/>
    <w:rsid w:val="000D41D8"/>
    <w:rsid w:val="000D5EF4"/>
    <w:rsid w:val="000E0349"/>
    <w:rsid w:val="000E26E1"/>
    <w:rsid w:val="000E29BA"/>
    <w:rsid w:val="000E4A15"/>
    <w:rsid w:val="000E4F59"/>
    <w:rsid w:val="000E630B"/>
    <w:rsid w:val="000E6763"/>
    <w:rsid w:val="000E6C8F"/>
    <w:rsid w:val="000F00BF"/>
    <w:rsid w:val="000F0381"/>
    <w:rsid w:val="000F0D9E"/>
    <w:rsid w:val="000F1288"/>
    <w:rsid w:val="000F19B7"/>
    <w:rsid w:val="000F2DBF"/>
    <w:rsid w:val="000F4B74"/>
    <w:rsid w:val="000F53A9"/>
    <w:rsid w:val="000F6E76"/>
    <w:rsid w:val="00100559"/>
    <w:rsid w:val="00101E97"/>
    <w:rsid w:val="00104273"/>
    <w:rsid w:val="00104C55"/>
    <w:rsid w:val="00105705"/>
    <w:rsid w:val="00105DC3"/>
    <w:rsid w:val="00111358"/>
    <w:rsid w:val="00112F45"/>
    <w:rsid w:val="001134E3"/>
    <w:rsid w:val="001209BC"/>
    <w:rsid w:val="00122B0B"/>
    <w:rsid w:val="00124B7A"/>
    <w:rsid w:val="00125646"/>
    <w:rsid w:val="00126844"/>
    <w:rsid w:val="0012705F"/>
    <w:rsid w:val="001341D6"/>
    <w:rsid w:val="00134F44"/>
    <w:rsid w:val="00135B2F"/>
    <w:rsid w:val="00140E96"/>
    <w:rsid w:val="00147806"/>
    <w:rsid w:val="00147A43"/>
    <w:rsid w:val="00151A8E"/>
    <w:rsid w:val="001569C1"/>
    <w:rsid w:val="0015703B"/>
    <w:rsid w:val="00157226"/>
    <w:rsid w:val="00157D8E"/>
    <w:rsid w:val="00160640"/>
    <w:rsid w:val="00160D3E"/>
    <w:rsid w:val="00162930"/>
    <w:rsid w:val="001636F8"/>
    <w:rsid w:val="00171FAE"/>
    <w:rsid w:val="00174940"/>
    <w:rsid w:val="00177FA6"/>
    <w:rsid w:val="00183C2D"/>
    <w:rsid w:val="00185E28"/>
    <w:rsid w:val="001876C4"/>
    <w:rsid w:val="00194AD4"/>
    <w:rsid w:val="00195042"/>
    <w:rsid w:val="00195299"/>
    <w:rsid w:val="00195E5D"/>
    <w:rsid w:val="00197D24"/>
    <w:rsid w:val="001A0D4B"/>
    <w:rsid w:val="001A0E24"/>
    <w:rsid w:val="001A1AB7"/>
    <w:rsid w:val="001A1AC1"/>
    <w:rsid w:val="001A5B68"/>
    <w:rsid w:val="001A7A5F"/>
    <w:rsid w:val="001B06D6"/>
    <w:rsid w:val="001B1A5D"/>
    <w:rsid w:val="001B5728"/>
    <w:rsid w:val="001C0056"/>
    <w:rsid w:val="001C18BF"/>
    <w:rsid w:val="001C1B28"/>
    <w:rsid w:val="001C2330"/>
    <w:rsid w:val="001C29B0"/>
    <w:rsid w:val="001C3692"/>
    <w:rsid w:val="001C4A6D"/>
    <w:rsid w:val="001C58DF"/>
    <w:rsid w:val="001C6F0A"/>
    <w:rsid w:val="001C77F9"/>
    <w:rsid w:val="001D37A2"/>
    <w:rsid w:val="001D43C7"/>
    <w:rsid w:val="001D45C7"/>
    <w:rsid w:val="001D5035"/>
    <w:rsid w:val="001E00CD"/>
    <w:rsid w:val="001E126F"/>
    <w:rsid w:val="001E2E5B"/>
    <w:rsid w:val="001E7C5C"/>
    <w:rsid w:val="001F42AB"/>
    <w:rsid w:val="001F6EDD"/>
    <w:rsid w:val="002032ED"/>
    <w:rsid w:val="0020416A"/>
    <w:rsid w:val="0020544D"/>
    <w:rsid w:val="0021093A"/>
    <w:rsid w:val="002118EF"/>
    <w:rsid w:val="002119A0"/>
    <w:rsid w:val="00211C7A"/>
    <w:rsid w:val="002152C3"/>
    <w:rsid w:val="0021624D"/>
    <w:rsid w:val="00216408"/>
    <w:rsid w:val="0021699C"/>
    <w:rsid w:val="00220187"/>
    <w:rsid w:val="00223B38"/>
    <w:rsid w:val="002256BD"/>
    <w:rsid w:val="00225EE8"/>
    <w:rsid w:val="002264D0"/>
    <w:rsid w:val="0022651A"/>
    <w:rsid w:val="00226B8F"/>
    <w:rsid w:val="002274E5"/>
    <w:rsid w:val="00230F6A"/>
    <w:rsid w:val="00233BC9"/>
    <w:rsid w:val="002341BB"/>
    <w:rsid w:val="002347B8"/>
    <w:rsid w:val="00234EEA"/>
    <w:rsid w:val="002375F4"/>
    <w:rsid w:val="002400FD"/>
    <w:rsid w:val="00240C03"/>
    <w:rsid w:val="0024256E"/>
    <w:rsid w:val="002432A3"/>
    <w:rsid w:val="0024456A"/>
    <w:rsid w:val="002509A4"/>
    <w:rsid w:val="0025125C"/>
    <w:rsid w:val="0025372C"/>
    <w:rsid w:val="002559ED"/>
    <w:rsid w:val="00256A2A"/>
    <w:rsid w:val="00260BE3"/>
    <w:rsid w:val="00263E61"/>
    <w:rsid w:val="002642D0"/>
    <w:rsid w:val="00270E83"/>
    <w:rsid w:val="0027254A"/>
    <w:rsid w:val="002736B8"/>
    <w:rsid w:val="00273D4D"/>
    <w:rsid w:val="00273EAF"/>
    <w:rsid w:val="00274FA1"/>
    <w:rsid w:val="00275A99"/>
    <w:rsid w:val="00280C7E"/>
    <w:rsid w:val="0028121E"/>
    <w:rsid w:val="0028258E"/>
    <w:rsid w:val="00282789"/>
    <w:rsid w:val="00285907"/>
    <w:rsid w:val="00287449"/>
    <w:rsid w:val="002875A0"/>
    <w:rsid w:val="002910B3"/>
    <w:rsid w:val="002915FF"/>
    <w:rsid w:val="00292EFE"/>
    <w:rsid w:val="0029410A"/>
    <w:rsid w:val="00294C7B"/>
    <w:rsid w:val="00296774"/>
    <w:rsid w:val="00296B43"/>
    <w:rsid w:val="00297135"/>
    <w:rsid w:val="00297CA8"/>
    <w:rsid w:val="00297EB1"/>
    <w:rsid w:val="002A00AB"/>
    <w:rsid w:val="002A098F"/>
    <w:rsid w:val="002A147F"/>
    <w:rsid w:val="002A159E"/>
    <w:rsid w:val="002A1690"/>
    <w:rsid w:val="002A217C"/>
    <w:rsid w:val="002A5B1A"/>
    <w:rsid w:val="002B18DB"/>
    <w:rsid w:val="002B2DDD"/>
    <w:rsid w:val="002B35D1"/>
    <w:rsid w:val="002B4723"/>
    <w:rsid w:val="002B498B"/>
    <w:rsid w:val="002B53D0"/>
    <w:rsid w:val="002B67DF"/>
    <w:rsid w:val="002C1659"/>
    <w:rsid w:val="002C2BCD"/>
    <w:rsid w:val="002C3AB0"/>
    <w:rsid w:val="002C4717"/>
    <w:rsid w:val="002C6649"/>
    <w:rsid w:val="002C6A4E"/>
    <w:rsid w:val="002D0448"/>
    <w:rsid w:val="002D30EB"/>
    <w:rsid w:val="002D3E72"/>
    <w:rsid w:val="002D501F"/>
    <w:rsid w:val="002D5316"/>
    <w:rsid w:val="002D5A81"/>
    <w:rsid w:val="002D756C"/>
    <w:rsid w:val="002E176B"/>
    <w:rsid w:val="002E317C"/>
    <w:rsid w:val="002E453A"/>
    <w:rsid w:val="002E4F43"/>
    <w:rsid w:val="002E6708"/>
    <w:rsid w:val="002F179E"/>
    <w:rsid w:val="002F5CF4"/>
    <w:rsid w:val="002F795F"/>
    <w:rsid w:val="00300B4B"/>
    <w:rsid w:val="003044AC"/>
    <w:rsid w:val="00305A75"/>
    <w:rsid w:val="00306431"/>
    <w:rsid w:val="00307538"/>
    <w:rsid w:val="00310CC7"/>
    <w:rsid w:val="00311D0A"/>
    <w:rsid w:val="00313C5C"/>
    <w:rsid w:val="00313E2E"/>
    <w:rsid w:val="003140C7"/>
    <w:rsid w:val="00316825"/>
    <w:rsid w:val="00317D4D"/>
    <w:rsid w:val="00317EAB"/>
    <w:rsid w:val="00321BBE"/>
    <w:rsid w:val="0032212C"/>
    <w:rsid w:val="00322353"/>
    <w:rsid w:val="003227A0"/>
    <w:rsid w:val="0032334D"/>
    <w:rsid w:val="003247ED"/>
    <w:rsid w:val="00324E09"/>
    <w:rsid w:val="00325FED"/>
    <w:rsid w:val="00326ED0"/>
    <w:rsid w:val="003272C2"/>
    <w:rsid w:val="003304D3"/>
    <w:rsid w:val="00331E5E"/>
    <w:rsid w:val="00333609"/>
    <w:rsid w:val="00334332"/>
    <w:rsid w:val="00337333"/>
    <w:rsid w:val="00340B32"/>
    <w:rsid w:val="00340F0C"/>
    <w:rsid w:val="00341A77"/>
    <w:rsid w:val="003426E5"/>
    <w:rsid w:val="00342EEC"/>
    <w:rsid w:val="00344339"/>
    <w:rsid w:val="00344BFB"/>
    <w:rsid w:val="003455E6"/>
    <w:rsid w:val="003474C1"/>
    <w:rsid w:val="00347BD7"/>
    <w:rsid w:val="00350904"/>
    <w:rsid w:val="00350F59"/>
    <w:rsid w:val="00351360"/>
    <w:rsid w:val="00352156"/>
    <w:rsid w:val="003547F1"/>
    <w:rsid w:val="003556D1"/>
    <w:rsid w:val="00355BC6"/>
    <w:rsid w:val="003563A3"/>
    <w:rsid w:val="00357A66"/>
    <w:rsid w:val="00363D31"/>
    <w:rsid w:val="003644E7"/>
    <w:rsid w:val="00366419"/>
    <w:rsid w:val="00366967"/>
    <w:rsid w:val="00367415"/>
    <w:rsid w:val="00370CE0"/>
    <w:rsid w:val="0037118C"/>
    <w:rsid w:val="003715E7"/>
    <w:rsid w:val="00377375"/>
    <w:rsid w:val="00377F95"/>
    <w:rsid w:val="00380083"/>
    <w:rsid w:val="00381530"/>
    <w:rsid w:val="00381C60"/>
    <w:rsid w:val="003830F2"/>
    <w:rsid w:val="00383483"/>
    <w:rsid w:val="00384BDE"/>
    <w:rsid w:val="00384F42"/>
    <w:rsid w:val="00385C17"/>
    <w:rsid w:val="0039074A"/>
    <w:rsid w:val="003934AE"/>
    <w:rsid w:val="00397341"/>
    <w:rsid w:val="003A1FC4"/>
    <w:rsid w:val="003A25D6"/>
    <w:rsid w:val="003A2643"/>
    <w:rsid w:val="003A3714"/>
    <w:rsid w:val="003A53EA"/>
    <w:rsid w:val="003B07CC"/>
    <w:rsid w:val="003B0F74"/>
    <w:rsid w:val="003B1B3C"/>
    <w:rsid w:val="003B283E"/>
    <w:rsid w:val="003B4BD0"/>
    <w:rsid w:val="003B553E"/>
    <w:rsid w:val="003B630D"/>
    <w:rsid w:val="003B6504"/>
    <w:rsid w:val="003B7CEC"/>
    <w:rsid w:val="003B7FCE"/>
    <w:rsid w:val="003C3F51"/>
    <w:rsid w:val="003C49D5"/>
    <w:rsid w:val="003C7460"/>
    <w:rsid w:val="003D0E1B"/>
    <w:rsid w:val="003D1615"/>
    <w:rsid w:val="003D450D"/>
    <w:rsid w:val="003D7B38"/>
    <w:rsid w:val="003E0BA0"/>
    <w:rsid w:val="003E14B2"/>
    <w:rsid w:val="003E2EEC"/>
    <w:rsid w:val="003E3FFD"/>
    <w:rsid w:val="003E53AA"/>
    <w:rsid w:val="003E546C"/>
    <w:rsid w:val="003E5C36"/>
    <w:rsid w:val="003E6996"/>
    <w:rsid w:val="003F0AEC"/>
    <w:rsid w:val="003F19F8"/>
    <w:rsid w:val="003F29DF"/>
    <w:rsid w:val="003F37A9"/>
    <w:rsid w:val="003F3DBF"/>
    <w:rsid w:val="003F4A10"/>
    <w:rsid w:val="00400C7A"/>
    <w:rsid w:val="00404588"/>
    <w:rsid w:val="00404668"/>
    <w:rsid w:val="00405831"/>
    <w:rsid w:val="00411057"/>
    <w:rsid w:val="00411195"/>
    <w:rsid w:val="004120AB"/>
    <w:rsid w:val="004144AD"/>
    <w:rsid w:val="00416541"/>
    <w:rsid w:val="00421C52"/>
    <w:rsid w:val="00423428"/>
    <w:rsid w:val="00424103"/>
    <w:rsid w:val="00425FCD"/>
    <w:rsid w:val="00427A90"/>
    <w:rsid w:val="00430414"/>
    <w:rsid w:val="004305E8"/>
    <w:rsid w:val="004328B2"/>
    <w:rsid w:val="00434AB4"/>
    <w:rsid w:val="0043583C"/>
    <w:rsid w:val="00435BD1"/>
    <w:rsid w:val="00436B16"/>
    <w:rsid w:val="0044185E"/>
    <w:rsid w:val="00442609"/>
    <w:rsid w:val="00443192"/>
    <w:rsid w:val="00443296"/>
    <w:rsid w:val="004436ED"/>
    <w:rsid w:val="00445B92"/>
    <w:rsid w:val="00447800"/>
    <w:rsid w:val="00450C55"/>
    <w:rsid w:val="00451A13"/>
    <w:rsid w:val="00452EEE"/>
    <w:rsid w:val="00452FA0"/>
    <w:rsid w:val="00455B2B"/>
    <w:rsid w:val="00456F41"/>
    <w:rsid w:val="004572A1"/>
    <w:rsid w:val="00460B41"/>
    <w:rsid w:val="00461CC6"/>
    <w:rsid w:val="00464706"/>
    <w:rsid w:val="00464F1A"/>
    <w:rsid w:val="00464F6C"/>
    <w:rsid w:val="00465638"/>
    <w:rsid w:val="00466755"/>
    <w:rsid w:val="00472B6E"/>
    <w:rsid w:val="00475235"/>
    <w:rsid w:val="004752C3"/>
    <w:rsid w:val="00475F55"/>
    <w:rsid w:val="00476C6A"/>
    <w:rsid w:val="004776E2"/>
    <w:rsid w:val="00480604"/>
    <w:rsid w:val="004811D1"/>
    <w:rsid w:val="004819B9"/>
    <w:rsid w:val="00481A73"/>
    <w:rsid w:val="00482FDC"/>
    <w:rsid w:val="00485E65"/>
    <w:rsid w:val="00485EFD"/>
    <w:rsid w:val="00496124"/>
    <w:rsid w:val="00496178"/>
    <w:rsid w:val="004975E0"/>
    <w:rsid w:val="004A4F8A"/>
    <w:rsid w:val="004B13F5"/>
    <w:rsid w:val="004B1E37"/>
    <w:rsid w:val="004B1F1C"/>
    <w:rsid w:val="004B21B0"/>
    <w:rsid w:val="004B3E70"/>
    <w:rsid w:val="004B45DE"/>
    <w:rsid w:val="004B5DA5"/>
    <w:rsid w:val="004B629B"/>
    <w:rsid w:val="004B6419"/>
    <w:rsid w:val="004B7250"/>
    <w:rsid w:val="004B75B4"/>
    <w:rsid w:val="004C0D0B"/>
    <w:rsid w:val="004C31F0"/>
    <w:rsid w:val="004C3F16"/>
    <w:rsid w:val="004C7650"/>
    <w:rsid w:val="004C7AF2"/>
    <w:rsid w:val="004C7E00"/>
    <w:rsid w:val="004D0AB5"/>
    <w:rsid w:val="004D2167"/>
    <w:rsid w:val="004D2924"/>
    <w:rsid w:val="004D4AA0"/>
    <w:rsid w:val="004D5544"/>
    <w:rsid w:val="004D5D98"/>
    <w:rsid w:val="004D6C95"/>
    <w:rsid w:val="004D6FA3"/>
    <w:rsid w:val="004D71A4"/>
    <w:rsid w:val="004E01BB"/>
    <w:rsid w:val="004E01DC"/>
    <w:rsid w:val="004E1076"/>
    <w:rsid w:val="004E1CBA"/>
    <w:rsid w:val="004E1CD1"/>
    <w:rsid w:val="004E2D02"/>
    <w:rsid w:val="004E40C1"/>
    <w:rsid w:val="004E4744"/>
    <w:rsid w:val="004E4E6E"/>
    <w:rsid w:val="004E5A73"/>
    <w:rsid w:val="004E6C64"/>
    <w:rsid w:val="004E7F81"/>
    <w:rsid w:val="004F001B"/>
    <w:rsid w:val="004F3315"/>
    <w:rsid w:val="004F3486"/>
    <w:rsid w:val="004F3BE7"/>
    <w:rsid w:val="004F4A0C"/>
    <w:rsid w:val="004F4A19"/>
    <w:rsid w:val="004F537A"/>
    <w:rsid w:val="004F5848"/>
    <w:rsid w:val="004F5995"/>
    <w:rsid w:val="005002BE"/>
    <w:rsid w:val="0050075F"/>
    <w:rsid w:val="0050143B"/>
    <w:rsid w:val="0050245D"/>
    <w:rsid w:val="00504206"/>
    <w:rsid w:val="005108D9"/>
    <w:rsid w:val="00510A6D"/>
    <w:rsid w:val="00511BC5"/>
    <w:rsid w:val="00516A02"/>
    <w:rsid w:val="0052031A"/>
    <w:rsid w:val="0052109B"/>
    <w:rsid w:val="00521B99"/>
    <w:rsid w:val="00522122"/>
    <w:rsid w:val="00522829"/>
    <w:rsid w:val="00522A03"/>
    <w:rsid w:val="005237E3"/>
    <w:rsid w:val="00524519"/>
    <w:rsid w:val="0052492D"/>
    <w:rsid w:val="00524C03"/>
    <w:rsid w:val="00525E24"/>
    <w:rsid w:val="005264BF"/>
    <w:rsid w:val="00527599"/>
    <w:rsid w:val="00530793"/>
    <w:rsid w:val="00534270"/>
    <w:rsid w:val="00536DBB"/>
    <w:rsid w:val="0054082C"/>
    <w:rsid w:val="00540F5E"/>
    <w:rsid w:val="00541212"/>
    <w:rsid w:val="005424C1"/>
    <w:rsid w:val="00542D8D"/>
    <w:rsid w:val="00544AE7"/>
    <w:rsid w:val="0054557F"/>
    <w:rsid w:val="005510BF"/>
    <w:rsid w:val="005514B2"/>
    <w:rsid w:val="00551A96"/>
    <w:rsid w:val="00552084"/>
    <w:rsid w:val="005539A2"/>
    <w:rsid w:val="00557A13"/>
    <w:rsid w:val="005605C4"/>
    <w:rsid w:val="00560841"/>
    <w:rsid w:val="005609B9"/>
    <w:rsid w:val="005619A1"/>
    <w:rsid w:val="00564623"/>
    <w:rsid w:val="00564985"/>
    <w:rsid w:val="00564FA1"/>
    <w:rsid w:val="00565279"/>
    <w:rsid w:val="00566574"/>
    <w:rsid w:val="005705FD"/>
    <w:rsid w:val="00571B14"/>
    <w:rsid w:val="0057694E"/>
    <w:rsid w:val="00576F53"/>
    <w:rsid w:val="00577A9A"/>
    <w:rsid w:val="0058088B"/>
    <w:rsid w:val="00581BF4"/>
    <w:rsid w:val="00582004"/>
    <w:rsid w:val="00583F13"/>
    <w:rsid w:val="00584794"/>
    <w:rsid w:val="00585651"/>
    <w:rsid w:val="005872E3"/>
    <w:rsid w:val="00587E19"/>
    <w:rsid w:val="00590DB9"/>
    <w:rsid w:val="005917ED"/>
    <w:rsid w:val="00593E82"/>
    <w:rsid w:val="00595763"/>
    <w:rsid w:val="00596692"/>
    <w:rsid w:val="00597A1F"/>
    <w:rsid w:val="005A1C07"/>
    <w:rsid w:val="005A4CD5"/>
    <w:rsid w:val="005B168F"/>
    <w:rsid w:val="005B2134"/>
    <w:rsid w:val="005B3770"/>
    <w:rsid w:val="005B5820"/>
    <w:rsid w:val="005B755A"/>
    <w:rsid w:val="005C14AD"/>
    <w:rsid w:val="005C1A97"/>
    <w:rsid w:val="005C2CC6"/>
    <w:rsid w:val="005C4699"/>
    <w:rsid w:val="005D6868"/>
    <w:rsid w:val="005D758B"/>
    <w:rsid w:val="005E04CB"/>
    <w:rsid w:val="005E04F9"/>
    <w:rsid w:val="005E17AC"/>
    <w:rsid w:val="005E1DD2"/>
    <w:rsid w:val="005E40DD"/>
    <w:rsid w:val="005E4203"/>
    <w:rsid w:val="005E5BBD"/>
    <w:rsid w:val="005F2187"/>
    <w:rsid w:val="005F2BD9"/>
    <w:rsid w:val="005F2CC9"/>
    <w:rsid w:val="005F3AA6"/>
    <w:rsid w:val="00602FD7"/>
    <w:rsid w:val="006037CF"/>
    <w:rsid w:val="006051F3"/>
    <w:rsid w:val="00605ACF"/>
    <w:rsid w:val="0060633F"/>
    <w:rsid w:val="00606CC6"/>
    <w:rsid w:val="00606F72"/>
    <w:rsid w:val="00610EEA"/>
    <w:rsid w:val="006129B1"/>
    <w:rsid w:val="00613F76"/>
    <w:rsid w:val="006143B3"/>
    <w:rsid w:val="00615773"/>
    <w:rsid w:val="006164E5"/>
    <w:rsid w:val="00617AA5"/>
    <w:rsid w:val="00620E8C"/>
    <w:rsid w:val="0062282E"/>
    <w:rsid w:val="00623B91"/>
    <w:rsid w:val="0062620A"/>
    <w:rsid w:val="00630AF6"/>
    <w:rsid w:val="00631625"/>
    <w:rsid w:val="00631B07"/>
    <w:rsid w:val="006324E6"/>
    <w:rsid w:val="006336DF"/>
    <w:rsid w:val="0064040C"/>
    <w:rsid w:val="006420F8"/>
    <w:rsid w:val="00642196"/>
    <w:rsid w:val="00643A19"/>
    <w:rsid w:val="006457AC"/>
    <w:rsid w:val="00646233"/>
    <w:rsid w:val="00647067"/>
    <w:rsid w:val="006470F7"/>
    <w:rsid w:val="00647AB6"/>
    <w:rsid w:val="00647E8A"/>
    <w:rsid w:val="006505DE"/>
    <w:rsid w:val="00650F77"/>
    <w:rsid w:val="00654856"/>
    <w:rsid w:val="0065519C"/>
    <w:rsid w:val="00655D83"/>
    <w:rsid w:val="0066014C"/>
    <w:rsid w:val="00660445"/>
    <w:rsid w:val="0066137E"/>
    <w:rsid w:val="00661885"/>
    <w:rsid w:val="00662723"/>
    <w:rsid w:val="00662999"/>
    <w:rsid w:val="0066419D"/>
    <w:rsid w:val="00664DC7"/>
    <w:rsid w:val="006665CB"/>
    <w:rsid w:val="00670DAD"/>
    <w:rsid w:val="0067106A"/>
    <w:rsid w:val="006716B1"/>
    <w:rsid w:val="006722B9"/>
    <w:rsid w:val="00672E1A"/>
    <w:rsid w:val="00674377"/>
    <w:rsid w:val="0067783A"/>
    <w:rsid w:val="00684E95"/>
    <w:rsid w:val="0068520D"/>
    <w:rsid w:val="0068535C"/>
    <w:rsid w:val="00686145"/>
    <w:rsid w:val="006907FB"/>
    <w:rsid w:val="006944F8"/>
    <w:rsid w:val="0069555A"/>
    <w:rsid w:val="00695625"/>
    <w:rsid w:val="006959E2"/>
    <w:rsid w:val="00695AC9"/>
    <w:rsid w:val="00695E10"/>
    <w:rsid w:val="006A397E"/>
    <w:rsid w:val="006A4BE7"/>
    <w:rsid w:val="006A517B"/>
    <w:rsid w:val="006B1D76"/>
    <w:rsid w:val="006B1DC4"/>
    <w:rsid w:val="006B229B"/>
    <w:rsid w:val="006B2D82"/>
    <w:rsid w:val="006B2F11"/>
    <w:rsid w:val="006B355A"/>
    <w:rsid w:val="006B71EB"/>
    <w:rsid w:val="006C05CF"/>
    <w:rsid w:val="006C0631"/>
    <w:rsid w:val="006C1F8C"/>
    <w:rsid w:val="006C20BE"/>
    <w:rsid w:val="006C2320"/>
    <w:rsid w:val="006C67F8"/>
    <w:rsid w:val="006C6C56"/>
    <w:rsid w:val="006C6FF4"/>
    <w:rsid w:val="006D08F8"/>
    <w:rsid w:val="006D3B6F"/>
    <w:rsid w:val="006E2758"/>
    <w:rsid w:val="006E35A9"/>
    <w:rsid w:val="006E4299"/>
    <w:rsid w:val="006E5F2A"/>
    <w:rsid w:val="006E685F"/>
    <w:rsid w:val="006F08D5"/>
    <w:rsid w:val="006F1B9C"/>
    <w:rsid w:val="006F7358"/>
    <w:rsid w:val="0070309F"/>
    <w:rsid w:val="00703E14"/>
    <w:rsid w:val="00705981"/>
    <w:rsid w:val="00705A15"/>
    <w:rsid w:val="00705CFF"/>
    <w:rsid w:val="00710B74"/>
    <w:rsid w:val="00711656"/>
    <w:rsid w:val="007116AD"/>
    <w:rsid w:val="00711C6A"/>
    <w:rsid w:val="00716225"/>
    <w:rsid w:val="00716364"/>
    <w:rsid w:val="007177CF"/>
    <w:rsid w:val="007211A9"/>
    <w:rsid w:val="007214A5"/>
    <w:rsid w:val="00723636"/>
    <w:rsid w:val="00723E69"/>
    <w:rsid w:val="007240A5"/>
    <w:rsid w:val="00724FBC"/>
    <w:rsid w:val="00724FE3"/>
    <w:rsid w:val="007258A8"/>
    <w:rsid w:val="00725D61"/>
    <w:rsid w:val="00726D96"/>
    <w:rsid w:val="00727D40"/>
    <w:rsid w:val="00731C05"/>
    <w:rsid w:val="00732B54"/>
    <w:rsid w:val="00733003"/>
    <w:rsid w:val="007332E5"/>
    <w:rsid w:val="00733CE3"/>
    <w:rsid w:val="00733DC4"/>
    <w:rsid w:val="00735A0A"/>
    <w:rsid w:val="00740A47"/>
    <w:rsid w:val="00741524"/>
    <w:rsid w:val="00741743"/>
    <w:rsid w:val="007427A8"/>
    <w:rsid w:val="007431E7"/>
    <w:rsid w:val="00744221"/>
    <w:rsid w:val="007562F0"/>
    <w:rsid w:val="00760073"/>
    <w:rsid w:val="007606E0"/>
    <w:rsid w:val="00761EB6"/>
    <w:rsid w:val="00770946"/>
    <w:rsid w:val="007711B7"/>
    <w:rsid w:val="00774962"/>
    <w:rsid w:val="00774F0C"/>
    <w:rsid w:val="00776505"/>
    <w:rsid w:val="00780349"/>
    <w:rsid w:val="00780ECC"/>
    <w:rsid w:val="00783281"/>
    <w:rsid w:val="007836CF"/>
    <w:rsid w:val="00785A9E"/>
    <w:rsid w:val="0078619E"/>
    <w:rsid w:val="00787CD1"/>
    <w:rsid w:val="00792FD7"/>
    <w:rsid w:val="00793776"/>
    <w:rsid w:val="00793D97"/>
    <w:rsid w:val="00796342"/>
    <w:rsid w:val="007977E9"/>
    <w:rsid w:val="007A059D"/>
    <w:rsid w:val="007A0D38"/>
    <w:rsid w:val="007A0D99"/>
    <w:rsid w:val="007A0E2D"/>
    <w:rsid w:val="007A1DB1"/>
    <w:rsid w:val="007A2C67"/>
    <w:rsid w:val="007A4117"/>
    <w:rsid w:val="007A6427"/>
    <w:rsid w:val="007B1E03"/>
    <w:rsid w:val="007B22DF"/>
    <w:rsid w:val="007B54E0"/>
    <w:rsid w:val="007B7475"/>
    <w:rsid w:val="007B7E4B"/>
    <w:rsid w:val="007C02B4"/>
    <w:rsid w:val="007C3207"/>
    <w:rsid w:val="007C41CE"/>
    <w:rsid w:val="007C41E1"/>
    <w:rsid w:val="007C4555"/>
    <w:rsid w:val="007D059A"/>
    <w:rsid w:val="007D0974"/>
    <w:rsid w:val="007D0F13"/>
    <w:rsid w:val="007D25D2"/>
    <w:rsid w:val="007D3510"/>
    <w:rsid w:val="007D3CF7"/>
    <w:rsid w:val="007D448A"/>
    <w:rsid w:val="007D5F80"/>
    <w:rsid w:val="007D639D"/>
    <w:rsid w:val="007D6F22"/>
    <w:rsid w:val="007D73B5"/>
    <w:rsid w:val="007D7D28"/>
    <w:rsid w:val="007E094E"/>
    <w:rsid w:val="007E21C8"/>
    <w:rsid w:val="007E2E4A"/>
    <w:rsid w:val="007E317D"/>
    <w:rsid w:val="007E3969"/>
    <w:rsid w:val="007E4ABC"/>
    <w:rsid w:val="007F09E4"/>
    <w:rsid w:val="007F2020"/>
    <w:rsid w:val="007F21A0"/>
    <w:rsid w:val="007F2958"/>
    <w:rsid w:val="007F4AFE"/>
    <w:rsid w:val="007F5B61"/>
    <w:rsid w:val="007F7127"/>
    <w:rsid w:val="00801872"/>
    <w:rsid w:val="008018B7"/>
    <w:rsid w:val="0080193F"/>
    <w:rsid w:val="00807EC2"/>
    <w:rsid w:val="00810ABD"/>
    <w:rsid w:val="00813586"/>
    <w:rsid w:val="00816C6F"/>
    <w:rsid w:val="00821666"/>
    <w:rsid w:val="00821F85"/>
    <w:rsid w:val="0082467C"/>
    <w:rsid w:val="0083068E"/>
    <w:rsid w:val="00832917"/>
    <w:rsid w:val="008348A5"/>
    <w:rsid w:val="00835A16"/>
    <w:rsid w:val="00836076"/>
    <w:rsid w:val="008361A5"/>
    <w:rsid w:val="00836E84"/>
    <w:rsid w:val="00841696"/>
    <w:rsid w:val="00845B44"/>
    <w:rsid w:val="0084740F"/>
    <w:rsid w:val="00850B50"/>
    <w:rsid w:val="00850B9B"/>
    <w:rsid w:val="00852257"/>
    <w:rsid w:val="00853810"/>
    <w:rsid w:val="00857FDB"/>
    <w:rsid w:val="00863B2D"/>
    <w:rsid w:val="008655ED"/>
    <w:rsid w:val="00865865"/>
    <w:rsid w:val="00865FBB"/>
    <w:rsid w:val="00866FCF"/>
    <w:rsid w:val="00870318"/>
    <w:rsid w:val="00873F38"/>
    <w:rsid w:val="00874FA1"/>
    <w:rsid w:val="0087635A"/>
    <w:rsid w:val="00880155"/>
    <w:rsid w:val="00880837"/>
    <w:rsid w:val="00880D95"/>
    <w:rsid w:val="00882D06"/>
    <w:rsid w:val="00883FEA"/>
    <w:rsid w:val="008854F5"/>
    <w:rsid w:val="00885966"/>
    <w:rsid w:val="008905AB"/>
    <w:rsid w:val="00891582"/>
    <w:rsid w:val="00892695"/>
    <w:rsid w:val="00894664"/>
    <w:rsid w:val="00894C9B"/>
    <w:rsid w:val="0089725B"/>
    <w:rsid w:val="008A08B3"/>
    <w:rsid w:val="008A0A18"/>
    <w:rsid w:val="008A29F1"/>
    <w:rsid w:val="008A2F3B"/>
    <w:rsid w:val="008A4D2A"/>
    <w:rsid w:val="008A55EC"/>
    <w:rsid w:val="008A5E09"/>
    <w:rsid w:val="008A63B4"/>
    <w:rsid w:val="008A7C71"/>
    <w:rsid w:val="008B04CF"/>
    <w:rsid w:val="008B0D02"/>
    <w:rsid w:val="008B522D"/>
    <w:rsid w:val="008B787D"/>
    <w:rsid w:val="008C4A52"/>
    <w:rsid w:val="008C604C"/>
    <w:rsid w:val="008C6FD1"/>
    <w:rsid w:val="008D4389"/>
    <w:rsid w:val="008D5CA5"/>
    <w:rsid w:val="008D69E4"/>
    <w:rsid w:val="008D6B8A"/>
    <w:rsid w:val="008E3C78"/>
    <w:rsid w:val="008E3DD6"/>
    <w:rsid w:val="008E42C3"/>
    <w:rsid w:val="008E5082"/>
    <w:rsid w:val="008F29DE"/>
    <w:rsid w:val="008F307D"/>
    <w:rsid w:val="008F555D"/>
    <w:rsid w:val="008F6020"/>
    <w:rsid w:val="008F6320"/>
    <w:rsid w:val="008F6811"/>
    <w:rsid w:val="008F69BF"/>
    <w:rsid w:val="008F6DC9"/>
    <w:rsid w:val="00900E80"/>
    <w:rsid w:val="0090163D"/>
    <w:rsid w:val="00902ADD"/>
    <w:rsid w:val="0090335F"/>
    <w:rsid w:val="009077DC"/>
    <w:rsid w:val="0091015D"/>
    <w:rsid w:val="00910BA2"/>
    <w:rsid w:val="0091137E"/>
    <w:rsid w:val="00911F00"/>
    <w:rsid w:val="00913063"/>
    <w:rsid w:val="00913A9F"/>
    <w:rsid w:val="00913DED"/>
    <w:rsid w:val="0091498C"/>
    <w:rsid w:val="00916693"/>
    <w:rsid w:val="009227C8"/>
    <w:rsid w:val="009236CD"/>
    <w:rsid w:val="00923CC3"/>
    <w:rsid w:val="009320E0"/>
    <w:rsid w:val="00935A4A"/>
    <w:rsid w:val="00936CDF"/>
    <w:rsid w:val="00936F79"/>
    <w:rsid w:val="00937068"/>
    <w:rsid w:val="00937B7E"/>
    <w:rsid w:val="00942BEF"/>
    <w:rsid w:val="00943651"/>
    <w:rsid w:val="009439AD"/>
    <w:rsid w:val="00943E43"/>
    <w:rsid w:val="00947EB9"/>
    <w:rsid w:val="00950061"/>
    <w:rsid w:val="00952C8D"/>
    <w:rsid w:val="00953512"/>
    <w:rsid w:val="0095366F"/>
    <w:rsid w:val="0095474E"/>
    <w:rsid w:val="0095478E"/>
    <w:rsid w:val="00954E56"/>
    <w:rsid w:val="009605FD"/>
    <w:rsid w:val="009620FD"/>
    <w:rsid w:val="00962C42"/>
    <w:rsid w:val="00963761"/>
    <w:rsid w:val="00963C55"/>
    <w:rsid w:val="0096478A"/>
    <w:rsid w:val="00964D5F"/>
    <w:rsid w:val="00967122"/>
    <w:rsid w:val="00975C6B"/>
    <w:rsid w:val="009763E3"/>
    <w:rsid w:val="0097771A"/>
    <w:rsid w:val="009779F3"/>
    <w:rsid w:val="00980D4B"/>
    <w:rsid w:val="00981885"/>
    <w:rsid w:val="00981DFA"/>
    <w:rsid w:val="00982407"/>
    <w:rsid w:val="00986B7A"/>
    <w:rsid w:val="00992739"/>
    <w:rsid w:val="0099392E"/>
    <w:rsid w:val="00994370"/>
    <w:rsid w:val="009968D5"/>
    <w:rsid w:val="009A0B7A"/>
    <w:rsid w:val="009A3991"/>
    <w:rsid w:val="009A3EDE"/>
    <w:rsid w:val="009A4F3D"/>
    <w:rsid w:val="009B0226"/>
    <w:rsid w:val="009B0A7D"/>
    <w:rsid w:val="009B147E"/>
    <w:rsid w:val="009B25EE"/>
    <w:rsid w:val="009B597F"/>
    <w:rsid w:val="009C278D"/>
    <w:rsid w:val="009C3D07"/>
    <w:rsid w:val="009C4CF3"/>
    <w:rsid w:val="009C5E3C"/>
    <w:rsid w:val="009C6C9C"/>
    <w:rsid w:val="009C7427"/>
    <w:rsid w:val="009C77FF"/>
    <w:rsid w:val="009D30A1"/>
    <w:rsid w:val="009D53AD"/>
    <w:rsid w:val="009D5ED8"/>
    <w:rsid w:val="009D6FCA"/>
    <w:rsid w:val="009D7189"/>
    <w:rsid w:val="009E019F"/>
    <w:rsid w:val="009E0691"/>
    <w:rsid w:val="009E2E62"/>
    <w:rsid w:val="009E2F97"/>
    <w:rsid w:val="009E334D"/>
    <w:rsid w:val="009E5831"/>
    <w:rsid w:val="009E614C"/>
    <w:rsid w:val="009E7225"/>
    <w:rsid w:val="009F0F7D"/>
    <w:rsid w:val="009F1315"/>
    <w:rsid w:val="009F3C5C"/>
    <w:rsid w:val="009F3C6F"/>
    <w:rsid w:val="009F52E3"/>
    <w:rsid w:val="009F56C6"/>
    <w:rsid w:val="00A04873"/>
    <w:rsid w:val="00A057D3"/>
    <w:rsid w:val="00A05BF2"/>
    <w:rsid w:val="00A07255"/>
    <w:rsid w:val="00A0755B"/>
    <w:rsid w:val="00A0776A"/>
    <w:rsid w:val="00A0776D"/>
    <w:rsid w:val="00A10C0D"/>
    <w:rsid w:val="00A1152F"/>
    <w:rsid w:val="00A1435E"/>
    <w:rsid w:val="00A1443F"/>
    <w:rsid w:val="00A15820"/>
    <w:rsid w:val="00A15BBB"/>
    <w:rsid w:val="00A16783"/>
    <w:rsid w:val="00A174EC"/>
    <w:rsid w:val="00A17F9F"/>
    <w:rsid w:val="00A202DF"/>
    <w:rsid w:val="00A20CA3"/>
    <w:rsid w:val="00A22467"/>
    <w:rsid w:val="00A22B17"/>
    <w:rsid w:val="00A22C72"/>
    <w:rsid w:val="00A22D1C"/>
    <w:rsid w:val="00A23631"/>
    <w:rsid w:val="00A23E07"/>
    <w:rsid w:val="00A240DD"/>
    <w:rsid w:val="00A241EA"/>
    <w:rsid w:val="00A26B91"/>
    <w:rsid w:val="00A26FBB"/>
    <w:rsid w:val="00A2780B"/>
    <w:rsid w:val="00A30326"/>
    <w:rsid w:val="00A30DB5"/>
    <w:rsid w:val="00A3158E"/>
    <w:rsid w:val="00A324DB"/>
    <w:rsid w:val="00A3380A"/>
    <w:rsid w:val="00A40994"/>
    <w:rsid w:val="00A411C4"/>
    <w:rsid w:val="00A42DB6"/>
    <w:rsid w:val="00A46B06"/>
    <w:rsid w:val="00A5259E"/>
    <w:rsid w:val="00A52665"/>
    <w:rsid w:val="00A526C5"/>
    <w:rsid w:val="00A5272B"/>
    <w:rsid w:val="00A53252"/>
    <w:rsid w:val="00A53AFE"/>
    <w:rsid w:val="00A54608"/>
    <w:rsid w:val="00A54A33"/>
    <w:rsid w:val="00A557E3"/>
    <w:rsid w:val="00A567DA"/>
    <w:rsid w:val="00A56AA6"/>
    <w:rsid w:val="00A5725C"/>
    <w:rsid w:val="00A6060D"/>
    <w:rsid w:val="00A60E0D"/>
    <w:rsid w:val="00A635E7"/>
    <w:rsid w:val="00A636D0"/>
    <w:rsid w:val="00A6407B"/>
    <w:rsid w:val="00A640CA"/>
    <w:rsid w:val="00A641DD"/>
    <w:rsid w:val="00A64751"/>
    <w:rsid w:val="00A65322"/>
    <w:rsid w:val="00A66B53"/>
    <w:rsid w:val="00A674CD"/>
    <w:rsid w:val="00A67B20"/>
    <w:rsid w:val="00A706DD"/>
    <w:rsid w:val="00A71465"/>
    <w:rsid w:val="00A715D1"/>
    <w:rsid w:val="00A76386"/>
    <w:rsid w:val="00A77E3B"/>
    <w:rsid w:val="00A80949"/>
    <w:rsid w:val="00A81204"/>
    <w:rsid w:val="00A81AA0"/>
    <w:rsid w:val="00A82B67"/>
    <w:rsid w:val="00A84AB4"/>
    <w:rsid w:val="00A85F5B"/>
    <w:rsid w:val="00A9045B"/>
    <w:rsid w:val="00A91728"/>
    <w:rsid w:val="00A91F2B"/>
    <w:rsid w:val="00A923EB"/>
    <w:rsid w:val="00A9280B"/>
    <w:rsid w:val="00A96781"/>
    <w:rsid w:val="00AA1108"/>
    <w:rsid w:val="00AA1381"/>
    <w:rsid w:val="00AA760C"/>
    <w:rsid w:val="00AB0BAE"/>
    <w:rsid w:val="00AB0E3F"/>
    <w:rsid w:val="00AB0FDF"/>
    <w:rsid w:val="00AB1DFD"/>
    <w:rsid w:val="00AB5618"/>
    <w:rsid w:val="00AC2D90"/>
    <w:rsid w:val="00AC5EC2"/>
    <w:rsid w:val="00AC646C"/>
    <w:rsid w:val="00AC72CB"/>
    <w:rsid w:val="00AC7828"/>
    <w:rsid w:val="00AC7FB2"/>
    <w:rsid w:val="00AD421B"/>
    <w:rsid w:val="00AD58C1"/>
    <w:rsid w:val="00AD632F"/>
    <w:rsid w:val="00AD6B93"/>
    <w:rsid w:val="00AE0DFC"/>
    <w:rsid w:val="00AE0F6E"/>
    <w:rsid w:val="00AE413F"/>
    <w:rsid w:val="00AE4756"/>
    <w:rsid w:val="00AF1659"/>
    <w:rsid w:val="00AF356D"/>
    <w:rsid w:val="00AF3AF3"/>
    <w:rsid w:val="00AF7D22"/>
    <w:rsid w:val="00B01597"/>
    <w:rsid w:val="00B01943"/>
    <w:rsid w:val="00B02292"/>
    <w:rsid w:val="00B035B2"/>
    <w:rsid w:val="00B03854"/>
    <w:rsid w:val="00B03C5A"/>
    <w:rsid w:val="00B05A04"/>
    <w:rsid w:val="00B069E1"/>
    <w:rsid w:val="00B07619"/>
    <w:rsid w:val="00B07DC5"/>
    <w:rsid w:val="00B10763"/>
    <w:rsid w:val="00B107EA"/>
    <w:rsid w:val="00B10968"/>
    <w:rsid w:val="00B1105B"/>
    <w:rsid w:val="00B114C4"/>
    <w:rsid w:val="00B1173F"/>
    <w:rsid w:val="00B14704"/>
    <w:rsid w:val="00B17097"/>
    <w:rsid w:val="00B208CA"/>
    <w:rsid w:val="00B20F02"/>
    <w:rsid w:val="00B239C4"/>
    <w:rsid w:val="00B259CC"/>
    <w:rsid w:val="00B25BE2"/>
    <w:rsid w:val="00B26935"/>
    <w:rsid w:val="00B30A2F"/>
    <w:rsid w:val="00B3477E"/>
    <w:rsid w:val="00B34B09"/>
    <w:rsid w:val="00B35A48"/>
    <w:rsid w:val="00B35FB7"/>
    <w:rsid w:val="00B379AF"/>
    <w:rsid w:val="00B413BA"/>
    <w:rsid w:val="00B4665F"/>
    <w:rsid w:val="00B511D9"/>
    <w:rsid w:val="00B51A63"/>
    <w:rsid w:val="00B51DBD"/>
    <w:rsid w:val="00B53190"/>
    <w:rsid w:val="00B5436F"/>
    <w:rsid w:val="00B54BF0"/>
    <w:rsid w:val="00B55232"/>
    <w:rsid w:val="00B60240"/>
    <w:rsid w:val="00B61700"/>
    <w:rsid w:val="00B617F9"/>
    <w:rsid w:val="00B61C4F"/>
    <w:rsid w:val="00B6225A"/>
    <w:rsid w:val="00B62922"/>
    <w:rsid w:val="00B65B8A"/>
    <w:rsid w:val="00B65CE4"/>
    <w:rsid w:val="00B65EB7"/>
    <w:rsid w:val="00B6785C"/>
    <w:rsid w:val="00B70F65"/>
    <w:rsid w:val="00B70FF7"/>
    <w:rsid w:val="00B7133D"/>
    <w:rsid w:val="00B71A29"/>
    <w:rsid w:val="00B728C4"/>
    <w:rsid w:val="00B73685"/>
    <w:rsid w:val="00B74564"/>
    <w:rsid w:val="00B80C7A"/>
    <w:rsid w:val="00B838F8"/>
    <w:rsid w:val="00B8467E"/>
    <w:rsid w:val="00B84805"/>
    <w:rsid w:val="00B92181"/>
    <w:rsid w:val="00B92403"/>
    <w:rsid w:val="00B92789"/>
    <w:rsid w:val="00B92AF6"/>
    <w:rsid w:val="00B936CA"/>
    <w:rsid w:val="00B94CE8"/>
    <w:rsid w:val="00B9542B"/>
    <w:rsid w:val="00B97297"/>
    <w:rsid w:val="00BA029E"/>
    <w:rsid w:val="00BA03E4"/>
    <w:rsid w:val="00BA0A19"/>
    <w:rsid w:val="00BA16D8"/>
    <w:rsid w:val="00BA1890"/>
    <w:rsid w:val="00BA2328"/>
    <w:rsid w:val="00BA2E08"/>
    <w:rsid w:val="00BA42BE"/>
    <w:rsid w:val="00BA6A78"/>
    <w:rsid w:val="00BA7A49"/>
    <w:rsid w:val="00BB00ED"/>
    <w:rsid w:val="00BB091C"/>
    <w:rsid w:val="00BB1CF5"/>
    <w:rsid w:val="00BB1F00"/>
    <w:rsid w:val="00BB30B2"/>
    <w:rsid w:val="00BB3734"/>
    <w:rsid w:val="00BB750F"/>
    <w:rsid w:val="00BB7B6E"/>
    <w:rsid w:val="00BB7CF1"/>
    <w:rsid w:val="00BC15EE"/>
    <w:rsid w:val="00BC3BEB"/>
    <w:rsid w:val="00BC6153"/>
    <w:rsid w:val="00BC6405"/>
    <w:rsid w:val="00BC6BA2"/>
    <w:rsid w:val="00BC7B8A"/>
    <w:rsid w:val="00BD12C7"/>
    <w:rsid w:val="00BD23E0"/>
    <w:rsid w:val="00BD2B1A"/>
    <w:rsid w:val="00BD2FB5"/>
    <w:rsid w:val="00BD3157"/>
    <w:rsid w:val="00BD4308"/>
    <w:rsid w:val="00BD5E4F"/>
    <w:rsid w:val="00BD6506"/>
    <w:rsid w:val="00BD6742"/>
    <w:rsid w:val="00BD6D4F"/>
    <w:rsid w:val="00BD796D"/>
    <w:rsid w:val="00BD7F70"/>
    <w:rsid w:val="00BE1382"/>
    <w:rsid w:val="00BE2C7A"/>
    <w:rsid w:val="00BE3980"/>
    <w:rsid w:val="00BE4CD1"/>
    <w:rsid w:val="00BE5775"/>
    <w:rsid w:val="00BE6767"/>
    <w:rsid w:val="00BE6D5B"/>
    <w:rsid w:val="00BF0EBE"/>
    <w:rsid w:val="00BF2702"/>
    <w:rsid w:val="00BF2AAF"/>
    <w:rsid w:val="00BF2D18"/>
    <w:rsid w:val="00BF420C"/>
    <w:rsid w:val="00BF4BB6"/>
    <w:rsid w:val="00BF4FEC"/>
    <w:rsid w:val="00BF614E"/>
    <w:rsid w:val="00BF7B75"/>
    <w:rsid w:val="00BF7DAA"/>
    <w:rsid w:val="00C01FAB"/>
    <w:rsid w:val="00C02C19"/>
    <w:rsid w:val="00C03E99"/>
    <w:rsid w:val="00C10B09"/>
    <w:rsid w:val="00C113E0"/>
    <w:rsid w:val="00C13A5E"/>
    <w:rsid w:val="00C145EA"/>
    <w:rsid w:val="00C15912"/>
    <w:rsid w:val="00C15C40"/>
    <w:rsid w:val="00C160E1"/>
    <w:rsid w:val="00C16E43"/>
    <w:rsid w:val="00C20E03"/>
    <w:rsid w:val="00C21582"/>
    <w:rsid w:val="00C26022"/>
    <w:rsid w:val="00C307A1"/>
    <w:rsid w:val="00C3170E"/>
    <w:rsid w:val="00C341F3"/>
    <w:rsid w:val="00C34913"/>
    <w:rsid w:val="00C37F7A"/>
    <w:rsid w:val="00C4114A"/>
    <w:rsid w:val="00C42535"/>
    <w:rsid w:val="00C4297B"/>
    <w:rsid w:val="00C447D2"/>
    <w:rsid w:val="00C452DF"/>
    <w:rsid w:val="00C458E2"/>
    <w:rsid w:val="00C46552"/>
    <w:rsid w:val="00C469E2"/>
    <w:rsid w:val="00C46FA3"/>
    <w:rsid w:val="00C46FF5"/>
    <w:rsid w:val="00C47B0B"/>
    <w:rsid w:val="00C51D2F"/>
    <w:rsid w:val="00C51E39"/>
    <w:rsid w:val="00C52F29"/>
    <w:rsid w:val="00C538AE"/>
    <w:rsid w:val="00C555BE"/>
    <w:rsid w:val="00C55DB3"/>
    <w:rsid w:val="00C56E82"/>
    <w:rsid w:val="00C624EB"/>
    <w:rsid w:val="00C629D0"/>
    <w:rsid w:val="00C6486A"/>
    <w:rsid w:val="00C677D9"/>
    <w:rsid w:val="00C71AE0"/>
    <w:rsid w:val="00C73736"/>
    <w:rsid w:val="00C80AB3"/>
    <w:rsid w:val="00C83C13"/>
    <w:rsid w:val="00C84C01"/>
    <w:rsid w:val="00C90409"/>
    <w:rsid w:val="00C9053F"/>
    <w:rsid w:val="00C9374E"/>
    <w:rsid w:val="00C942FE"/>
    <w:rsid w:val="00C956FB"/>
    <w:rsid w:val="00C957B2"/>
    <w:rsid w:val="00CA0284"/>
    <w:rsid w:val="00CA0BBB"/>
    <w:rsid w:val="00CA3BC0"/>
    <w:rsid w:val="00CA4726"/>
    <w:rsid w:val="00CA4BAF"/>
    <w:rsid w:val="00CB00D3"/>
    <w:rsid w:val="00CB18FA"/>
    <w:rsid w:val="00CB1AEF"/>
    <w:rsid w:val="00CB2E5E"/>
    <w:rsid w:val="00CB76D2"/>
    <w:rsid w:val="00CC0610"/>
    <w:rsid w:val="00CC3F3D"/>
    <w:rsid w:val="00CC4368"/>
    <w:rsid w:val="00CC47BF"/>
    <w:rsid w:val="00CC52BA"/>
    <w:rsid w:val="00CC6319"/>
    <w:rsid w:val="00CC739D"/>
    <w:rsid w:val="00CD4B77"/>
    <w:rsid w:val="00CD55E5"/>
    <w:rsid w:val="00CD5DFE"/>
    <w:rsid w:val="00CD621B"/>
    <w:rsid w:val="00CD69C6"/>
    <w:rsid w:val="00CD70E5"/>
    <w:rsid w:val="00CE00FB"/>
    <w:rsid w:val="00CE426D"/>
    <w:rsid w:val="00CE4E26"/>
    <w:rsid w:val="00CE4EFD"/>
    <w:rsid w:val="00CE7407"/>
    <w:rsid w:val="00CF002D"/>
    <w:rsid w:val="00CF0957"/>
    <w:rsid w:val="00CF16DB"/>
    <w:rsid w:val="00CF1914"/>
    <w:rsid w:val="00CF26ED"/>
    <w:rsid w:val="00CF27D8"/>
    <w:rsid w:val="00CF3C0A"/>
    <w:rsid w:val="00CF7197"/>
    <w:rsid w:val="00CF73D6"/>
    <w:rsid w:val="00D00122"/>
    <w:rsid w:val="00D00677"/>
    <w:rsid w:val="00D0142F"/>
    <w:rsid w:val="00D02093"/>
    <w:rsid w:val="00D03B20"/>
    <w:rsid w:val="00D03FC9"/>
    <w:rsid w:val="00D053FD"/>
    <w:rsid w:val="00D05BFB"/>
    <w:rsid w:val="00D06691"/>
    <w:rsid w:val="00D10A22"/>
    <w:rsid w:val="00D11742"/>
    <w:rsid w:val="00D174B5"/>
    <w:rsid w:val="00D17B00"/>
    <w:rsid w:val="00D23026"/>
    <w:rsid w:val="00D230DC"/>
    <w:rsid w:val="00D240C2"/>
    <w:rsid w:val="00D259E7"/>
    <w:rsid w:val="00D273D9"/>
    <w:rsid w:val="00D300D8"/>
    <w:rsid w:val="00D328B5"/>
    <w:rsid w:val="00D33059"/>
    <w:rsid w:val="00D33396"/>
    <w:rsid w:val="00D3542C"/>
    <w:rsid w:val="00D36F3D"/>
    <w:rsid w:val="00D3736B"/>
    <w:rsid w:val="00D379EB"/>
    <w:rsid w:val="00D37DCC"/>
    <w:rsid w:val="00D40A66"/>
    <w:rsid w:val="00D42330"/>
    <w:rsid w:val="00D42E2A"/>
    <w:rsid w:val="00D44588"/>
    <w:rsid w:val="00D447F4"/>
    <w:rsid w:val="00D4737B"/>
    <w:rsid w:val="00D51075"/>
    <w:rsid w:val="00D52030"/>
    <w:rsid w:val="00D544B2"/>
    <w:rsid w:val="00D54509"/>
    <w:rsid w:val="00D55245"/>
    <w:rsid w:val="00D566A9"/>
    <w:rsid w:val="00D56781"/>
    <w:rsid w:val="00D601CA"/>
    <w:rsid w:val="00D606C5"/>
    <w:rsid w:val="00D614A2"/>
    <w:rsid w:val="00D64C28"/>
    <w:rsid w:val="00D67078"/>
    <w:rsid w:val="00D672D1"/>
    <w:rsid w:val="00D70FFB"/>
    <w:rsid w:val="00D72794"/>
    <w:rsid w:val="00D72A20"/>
    <w:rsid w:val="00D72F7D"/>
    <w:rsid w:val="00D7381E"/>
    <w:rsid w:val="00D75AE6"/>
    <w:rsid w:val="00D77670"/>
    <w:rsid w:val="00D77750"/>
    <w:rsid w:val="00D818EB"/>
    <w:rsid w:val="00D81A9A"/>
    <w:rsid w:val="00D81F78"/>
    <w:rsid w:val="00D85BFA"/>
    <w:rsid w:val="00D91EE4"/>
    <w:rsid w:val="00D91EFB"/>
    <w:rsid w:val="00D938E3"/>
    <w:rsid w:val="00D93C7C"/>
    <w:rsid w:val="00D9611B"/>
    <w:rsid w:val="00D9700D"/>
    <w:rsid w:val="00D97639"/>
    <w:rsid w:val="00DA082B"/>
    <w:rsid w:val="00DA2BD5"/>
    <w:rsid w:val="00DA324A"/>
    <w:rsid w:val="00DA57DA"/>
    <w:rsid w:val="00DA6165"/>
    <w:rsid w:val="00DB1589"/>
    <w:rsid w:val="00DB18F7"/>
    <w:rsid w:val="00DB1E5A"/>
    <w:rsid w:val="00DB2945"/>
    <w:rsid w:val="00DB2956"/>
    <w:rsid w:val="00DB47A4"/>
    <w:rsid w:val="00DB53E6"/>
    <w:rsid w:val="00DB6F35"/>
    <w:rsid w:val="00DC1022"/>
    <w:rsid w:val="00DC234E"/>
    <w:rsid w:val="00DC30A2"/>
    <w:rsid w:val="00DC57A5"/>
    <w:rsid w:val="00DC6C62"/>
    <w:rsid w:val="00DC6FC3"/>
    <w:rsid w:val="00DD0663"/>
    <w:rsid w:val="00DD1B7D"/>
    <w:rsid w:val="00DD220D"/>
    <w:rsid w:val="00DD2506"/>
    <w:rsid w:val="00DD329D"/>
    <w:rsid w:val="00DD32C8"/>
    <w:rsid w:val="00DD4CDF"/>
    <w:rsid w:val="00DD5A2C"/>
    <w:rsid w:val="00DE0B70"/>
    <w:rsid w:val="00DE25FB"/>
    <w:rsid w:val="00DE5E77"/>
    <w:rsid w:val="00DE77EF"/>
    <w:rsid w:val="00DF0AF0"/>
    <w:rsid w:val="00DF2AB3"/>
    <w:rsid w:val="00DF2F9A"/>
    <w:rsid w:val="00DF31AE"/>
    <w:rsid w:val="00DF4D31"/>
    <w:rsid w:val="00DF5F0C"/>
    <w:rsid w:val="00E029EE"/>
    <w:rsid w:val="00E02A0C"/>
    <w:rsid w:val="00E02C80"/>
    <w:rsid w:val="00E03E3A"/>
    <w:rsid w:val="00E03EDD"/>
    <w:rsid w:val="00E04208"/>
    <w:rsid w:val="00E0612E"/>
    <w:rsid w:val="00E10335"/>
    <w:rsid w:val="00E105AB"/>
    <w:rsid w:val="00E1110E"/>
    <w:rsid w:val="00E12254"/>
    <w:rsid w:val="00E141A0"/>
    <w:rsid w:val="00E14904"/>
    <w:rsid w:val="00E25CEB"/>
    <w:rsid w:val="00E26286"/>
    <w:rsid w:val="00E26AEA"/>
    <w:rsid w:val="00E30E9D"/>
    <w:rsid w:val="00E3498F"/>
    <w:rsid w:val="00E35B78"/>
    <w:rsid w:val="00E36F25"/>
    <w:rsid w:val="00E3743C"/>
    <w:rsid w:val="00E37938"/>
    <w:rsid w:val="00E438CC"/>
    <w:rsid w:val="00E44F88"/>
    <w:rsid w:val="00E45F64"/>
    <w:rsid w:val="00E4767C"/>
    <w:rsid w:val="00E5256F"/>
    <w:rsid w:val="00E52590"/>
    <w:rsid w:val="00E53CFF"/>
    <w:rsid w:val="00E54277"/>
    <w:rsid w:val="00E54A19"/>
    <w:rsid w:val="00E559C8"/>
    <w:rsid w:val="00E57437"/>
    <w:rsid w:val="00E57D74"/>
    <w:rsid w:val="00E649F0"/>
    <w:rsid w:val="00E65AA8"/>
    <w:rsid w:val="00E65CFA"/>
    <w:rsid w:val="00E65E2E"/>
    <w:rsid w:val="00E66162"/>
    <w:rsid w:val="00E713F5"/>
    <w:rsid w:val="00E72951"/>
    <w:rsid w:val="00E73A8E"/>
    <w:rsid w:val="00E741EB"/>
    <w:rsid w:val="00E77BBA"/>
    <w:rsid w:val="00E8700A"/>
    <w:rsid w:val="00E87D93"/>
    <w:rsid w:val="00E903B4"/>
    <w:rsid w:val="00E9365E"/>
    <w:rsid w:val="00E940A0"/>
    <w:rsid w:val="00E9420C"/>
    <w:rsid w:val="00E94A13"/>
    <w:rsid w:val="00E9597C"/>
    <w:rsid w:val="00E95FD4"/>
    <w:rsid w:val="00E96545"/>
    <w:rsid w:val="00EA19BE"/>
    <w:rsid w:val="00EA3962"/>
    <w:rsid w:val="00EA6A7F"/>
    <w:rsid w:val="00EA6D9C"/>
    <w:rsid w:val="00EB10BB"/>
    <w:rsid w:val="00EB1F6D"/>
    <w:rsid w:val="00EB25E6"/>
    <w:rsid w:val="00EB2804"/>
    <w:rsid w:val="00EB5484"/>
    <w:rsid w:val="00EB746D"/>
    <w:rsid w:val="00EB74D3"/>
    <w:rsid w:val="00EC0834"/>
    <w:rsid w:val="00EC1BDB"/>
    <w:rsid w:val="00EC1F7C"/>
    <w:rsid w:val="00EC2095"/>
    <w:rsid w:val="00EC37F6"/>
    <w:rsid w:val="00EC3A94"/>
    <w:rsid w:val="00EC4283"/>
    <w:rsid w:val="00EC7940"/>
    <w:rsid w:val="00ED08FB"/>
    <w:rsid w:val="00ED12A4"/>
    <w:rsid w:val="00ED1D80"/>
    <w:rsid w:val="00ED1E27"/>
    <w:rsid w:val="00ED2B0A"/>
    <w:rsid w:val="00ED3777"/>
    <w:rsid w:val="00ED57CF"/>
    <w:rsid w:val="00ED617C"/>
    <w:rsid w:val="00ED7771"/>
    <w:rsid w:val="00EE0B1A"/>
    <w:rsid w:val="00EE185D"/>
    <w:rsid w:val="00EE2AB7"/>
    <w:rsid w:val="00EE4561"/>
    <w:rsid w:val="00EE5778"/>
    <w:rsid w:val="00EE675A"/>
    <w:rsid w:val="00EE6B36"/>
    <w:rsid w:val="00EE7BDC"/>
    <w:rsid w:val="00EE7DFD"/>
    <w:rsid w:val="00EF044E"/>
    <w:rsid w:val="00EF0A2B"/>
    <w:rsid w:val="00EF2625"/>
    <w:rsid w:val="00EF5894"/>
    <w:rsid w:val="00EF5F63"/>
    <w:rsid w:val="00EF67C8"/>
    <w:rsid w:val="00EF745E"/>
    <w:rsid w:val="00F020D5"/>
    <w:rsid w:val="00F02B0D"/>
    <w:rsid w:val="00F05AA5"/>
    <w:rsid w:val="00F1167A"/>
    <w:rsid w:val="00F11E21"/>
    <w:rsid w:val="00F11EE4"/>
    <w:rsid w:val="00F12629"/>
    <w:rsid w:val="00F12831"/>
    <w:rsid w:val="00F1328D"/>
    <w:rsid w:val="00F15F72"/>
    <w:rsid w:val="00F22259"/>
    <w:rsid w:val="00F22F80"/>
    <w:rsid w:val="00F263CF"/>
    <w:rsid w:val="00F26660"/>
    <w:rsid w:val="00F3131C"/>
    <w:rsid w:val="00F35B74"/>
    <w:rsid w:val="00F361CC"/>
    <w:rsid w:val="00F36688"/>
    <w:rsid w:val="00F41290"/>
    <w:rsid w:val="00F421EF"/>
    <w:rsid w:val="00F430A3"/>
    <w:rsid w:val="00F44E44"/>
    <w:rsid w:val="00F46291"/>
    <w:rsid w:val="00F46D09"/>
    <w:rsid w:val="00F47DBA"/>
    <w:rsid w:val="00F47F58"/>
    <w:rsid w:val="00F51116"/>
    <w:rsid w:val="00F521BC"/>
    <w:rsid w:val="00F54BDA"/>
    <w:rsid w:val="00F5543A"/>
    <w:rsid w:val="00F5550C"/>
    <w:rsid w:val="00F569EB"/>
    <w:rsid w:val="00F56D6A"/>
    <w:rsid w:val="00F6044A"/>
    <w:rsid w:val="00F61A46"/>
    <w:rsid w:val="00F62858"/>
    <w:rsid w:val="00F62FA8"/>
    <w:rsid w:val="00F64F64"/>
    <w:rsid w:val="00F64FAA"/>
    <w:rsid w:val="00F77428"/>
    <w:rsid w:val="00F82FEA"/>
    <w:rsid w:val="00F8467D"/>
    <w:rsid w:val="00F85D99"/>
    <w:rsid w:val="00F85DD1"/>
    <w:rsid w:val="00F860EA"/>
    <w:rsid w:val="00F8666C"/>
    <w:rsid w:val="00F923F0"/>
    <w:rsid w:val="00F928C6"/>
    <w:rsid w:val="00F92E54"/>
    <w:rsid w:val="00F93650"/>
    <w:rsid w:val="00F93736"/>
    <w:rsid w:val="00F93CCB"/>
    <w:rsid w:val="00F955C3"/>
    <w:rsid w:val="00F97A68"/>
    <w:rsid w:val="00FA05F9"/>
    <w:rsid w:val="00FA0A0D"/>
    <w:rsid w:val="00FA3CD9"/>
    <w:rsid w:val="00FA41A0"/>
    <w:rsid w:val="00FA6DD8"/>
    <w:rsid w:val="00FC2E0F"/>
    <w:rsid w:val="00FC2E6F"/>
    <w:rsid w:val="00FC35C7"/>
    <w:rsid w:val="00FC4C63"/>
    <w:rsid w:val="00FC638B"/>
    <w:rsid w:val="00FD0325"/>
    <w:rsid w:val="00FD1081"/>
    <w:rsid w:val="00FD4394"/>
    <w:rsid w:val="00FD54D2"/>
    <w:rsid w:val="00FD5D08"/>
    <w:rsid w:val="00FD6CD1"/>
    <w:rsid w:val="00FD75B7"/>
    <w:rsid w:val="00FD7A46"/>
    <w:rsid w:val="00FE342B"/>
    <w:rsid w:val="00FE38C9"/>
    <w:rsid w:val="00FE5567"/>
    <w:rsid w:val="00FF24F3"/>
    <w:rsid w:val="00FF286C"/>
    <w:rsid w:val="00FF31C5"/>
    <w:rsid w:val="00FF3F36"/>
    <w:rsid w:val="00FF4E1A"/>
    <w:rsid w:val="00FF758E"/>
    <w:rsid w:val="00FF78B1"/>
    <w:rsid w:val="00FF7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F28EC5E-D198-49B4-8BE1-C1267C493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409"/>
    <w:rPr>
      <w:sz w:val="24"/>
      <w:szCs w:val="24"/>
      <w:lang w:val="ro-RO"/>
    </w:rPr>
  </w:style>
  <w:style w:type="paragraph" w:styleId="Heading3">
    <w:name w:val="heading 3"/>
    <w:basedOn w:val="Normal"/>
    <w:next w:val="Normal"/>
    <w:link w:val="Heading3Char"/>
    <w:uiPriority w:val="99"/>
    <w:qFormat/>
    <w:rsid w:val="009A3991"/>
    <w:pPr>
      <w:keepNext/>
      <w:spacing w:line="360" w:lineRule="auto"/>
      <w:jc w:val="center"/>
      <w:outlineLvl w:val="2"/>
    </w:pPr>
    <w:rPr>
      <w:b/>
      <w:bCs/>
      <w:sz w:val="20"/>
      <w:lang w:eastAsia="x-none"/>
    </w:rPr>
  </w:style>
  <w:style w:type="paragraph" w:styleId="Heading4">
    <w:name w:val="heading 4"/>
    <w:basedOn w:val="Normal"/>
    <w:next w:val="Normal"/>
    <w:link w:val="Heading4Char"/>
    <w:semiHidden/>
    <w:unhideWhenUsed/>
    <w:qFormat/>
    <w:rsid w:val="00E03E3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431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B1DC4"/>
    <w:pPr>
      <w:tabs>
        <w:tab w:val="center" w:pos="4320"/>
        <w:tab w:val="right" w:pos="8640"/>
      </w:tabs>
    </w:pPr>
  </w:style>
  <w:style w:type="character" w:styleId="PageNumber">
    <w:name w:val="page number"/>
    <w:basedOn w:val="DefaultParagraphFont"/>
    <w:rsid w:val="006B1DC4"/>
  </w:style>
  <w:style w:type="paragraph" w:styleId="Header">
    <w:name w:val="header"/>
    <w:basedOn w:val="Normal"/>
    <w:link w:val="HeaderChar"/>
    <w:rsid w:val="004752C3"/>
    <w:pPr>
      <w:tabs>
        <w:tab w:val="center" w:pos="4320"/>
        <w:tab w:val="right" w:pos="8640"/>
      </w:tabs>
    </w:pPr>
  </w:style>
  <w:style w:type="paragraph" w:styleId="BalloonText">
    <w:name w:val="Balloon Text"/>
    <w:basedOn w:val="Normal"/>
    <w:semiHidden/>
    <w:rsid w:val="00ED08FB"/>
    <w:rPr>
      <w:rFonts w:ascii="Tahoma" w:hAnsi="Tahoma" w:cs="Tahoma"/>
      <w:sz w:val="16"/>
      <w:szCs w:val="16"/>
    </w:rPr>
  </w:style>
  <w:style w:type="character" w:styleId="CommentReference">
    <w:name w:val="annotation reference"/>
    <w:rsid w:val="008B522D"/>
    <w:rPr>
      <w:sz w:val="16"/>
      <w:szCs w:val="16"/>
    </w:rPr>
  </w:style>
  <w:style w:type="paragraph" w:styleId="CommentText">
    <w:name w:val="annotation text"/>
    <w:basedOn w:val="Normal"/>
    <w:rsid w:val="008B522D"/>
    <w:rPr>
      <w:sz w:val="20"/>
      <w:szCs w:val="20"/>
    </w:rPr>
  </w:style>
  <w:style w:type="paragraph" w:styleId="CommentSubject">
    <w:name w:val="annotation subject"/>
    <w:basedOn w:val="CommentText"/>
    <w:next w:val="CommentText"/>
    <w:semiHidden/>
    <w:rsid w:val="008B522D"/>
    <w:rPr>
      <w:b/>
      <w:bCs/>
    </w:rPr>
  </w:style>
  <w:style w:type="character" w:customStyle="1" w:styleId="tli1">
    <w:name w:val="tli1"/>
    <w:rsid w:val="00774962"/>
  </w:style>
  <w:style w:type="paragraph" w:customStyle="1" w:styleId="ListParagraph1">
    <w:name w:val="List Paragraph1"/>
    <w:basedOn w:val="Normal"/>
    <w:uiPriority w:val="99"/>
    <w:qFormat/>
    <w:rsid w:val="00452FA0"/>
    <w:pPr>
      <w:ind w:left="720"/>
      <w:contextualSpacing/>
    </w:pPr>
  </w:style>
  <w:style w:type="character" w:customStyle="1" w:styleId="apple-converted-space">
    <w:name w:val="apple-converted-space"/>
    <w:rsid w:val="00587E19"/>
  </w:style>
  <w:style w:type="character" w:styleId="Strong">
    <w:name w:val="Strong"/>
    <w:uiPriority w:val="22"/>
    <w:qFormat/>
    <w:rsid w:val="00587E19"/>
    <w:rPr>
      <w:b/>
      <w:bCs/>
    </w:rPr>
  </w:style>
  <w:style w:type="character" w:styleId="Hyperlink">
    <w:name w:val="Hyperlink"/>
    <w:uiPriority w:val="99"/>
    <w:unhideWhenUsed/>
    <w:rsid w:val="00587E19"/>
    <w:rPr>
      <w:color w:val="0000FF"/>
      <w:u w:val="single"/>
    </w:rPr>
  </w:style>
  <w:style w:type="paragraph" w:customStyle="1" w:styleId="Revision1">
    <w:name w:val="Revision1"/>
    <w:hidden/>
    <w:uiPriority w:val="99"/>
    <w:semiHidden/>
    <w:rsid w:val="003F29DF"/>
    <w:rPr>
      <w:sz w:val="24"/>
      <w:szCs w:val="24"/>
      <w:lang w:val="ro-RO"/>
    </w:rPr>
  </w:style>
  <w:style w:type="character" w:customStyle="1" w:styleId="FooterChar">
    <w:name w:val="Footer Char"/>
    <w:link w:val="Footer"/>
    <w:uiPriority w:val="99"/>
    <w:rsid w:val="00EB5484"/>
    <w:rPr>
      <w:sz w:val="24"/>
      <w:szCs w:val="24"/>
      <w:lang w:val="ro-RO" w:eastAsia="en-US"/>
    </w:rPr>
  </w:style>
  <w:style w:type="character" w:styleId="Emphasis">
    <w:name w:val="Emphasis"/>
    <w:uiPriority w:val="20"/>
    <w:qFormat/>
    <w:rsid w:val="00674377"/>
    <w:rPr>
      <w:i/>
      <w:iCs/>
    </w:rPr>
  </w:style>
  <w:style w:type="paragraph" w:styleId="DocumentMap">
    <w:name w:val="Document Map"/>
    <w:basedOn w:val="Normal"/>
    <w:semiHidden/>
    <w:rsid w:val="00C10B09"/>
    <w:pPr>
      <w:shd w:val="clear" w:color="auto" w:fill="000080"/>
    </w:pPr>
    <w:rPr>
      <w:rFonts w:ascii="Tahoma" w:hAnsi="Tahoma" w:cs="Tahoma"/>
      <w:sz w:val="20"/>
      <w:szCs w:val="20"/>
    </w:rPr>
  </w:style>
  <w:style w:type="paragraph" w:styleId="ListParagraph">
    <w:name w:val="List Paragraph"/>
    <w:basedOn w:val="Normal"/>
    <w:uiPriority w:val="34"/>
    <w:qFormat/>
    <w:rsid w:val="00140E96"/>
    <w:pPr>
      <w:ind w:left="720"/>
      <w:contextualSpacing/>
    </w:pPr>
    <w:rPr>
      <w:szCs w:val="20"/>
      <w:lang w:val="en-AU"/>
    </w:rPr>
  </w:style>
  <w:style w:type="character" w:customStyle="1" w:styleId="HeaderChar">
    <w:name w:val="Header Char"/>
    <w:link w:val="Header"/>
    <w:rsid w:val="00FF4E1A"/>
    <w:rPr>
      <w:sz w:val="24"/>
      <w:szCs w:val="24"/>
      <w:lang w:val="ro-RO"/>
    </w:rPr>
  </w:style>
  <w:style w:type="paragraph" w:styleId="HTMLPreformatted">
    <w:name w:val="HTML Preformatted"/>
    <w:basedOn w:val="Normal"/>
    <w:link w:val="HTMLPreformattedChar"/>
    <w:uiPriority w:val="99"/>
    <w:unhideWhenUsed/>
    <w:rsid w:val="00661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66137E"/>
    <w:rPr>
      <w:rFonts w:ascii="Courier New" w:hAnsi="Courier New" w:cs="Courier New"/>
    </w:rPr>
  </w:style>
  <w:style w:type="character" w:customStyle="1" w:styleId="st1">
    <w:name w:val="st1"/>
    <w:basedOn w:val="DefaultParagraphFont"/>
    <w:rsid w:val="007836CF"/>
  </w:style>
  <w:style w:type="paragraph" w:styleId="FootnoteText">
    <w:name w:val="footnote text"/>
    <w:basedOn w:val="Normal"/>
    <w:link w:val="FootnoteTextChar"/>
    <w:rsid w:val="00452EEE"/>
    <w:rPr>
      <w:sz w:val="20"/>
      <w:szCs w:val="20"/>
      <w:lang w:val="en-US"/>
    </w:rPr>
  </w:style>
  <w:style w:type="character" w:customStyle="1" w:styleId="FootnoteTextChar">
    <w:name w:val="Footnote Text Char"/>
    <w:link w:val="FootnoteText"/>
    <w:rsid w:val="00452EEE"/>
    <w:rPr>
      <w:lang w:val="en-US" w:eastAsia="en-US"/>
    </w:rPr>
  </w:style>
  <w:style w:type="character" w:styleId="FootnoteReference">
    <w:name w:val="footnote reference"/>
    <w:rsid w:val="00452EEE"/>
    <w:rPr>
      <w:vertAlign w:val="superscript"/>
    </w:rPr>
  </w:style>
  <w:style w:type="paragraph" w:styleId="Revision">
    <w:name w:val="Revision"/>
    <w:hidden/>
    <w:uiPriority w:val="99"/>
    <w:semiHidden/>
    <w:rsid w:val="00583F13"/>
    <w:rPr>
      <w:sz w:val="24"/>
      <w:szCs w:val="24"/>
      <w:lang w:val="ro-RO"/>
    </w:rPr>
  </w:style>
  <w:style w:type="character" w:customStyle="1" w:styleId="Heading3Char">
    <w:name w:val="Heading 3 Char"/>
    <w:basedOn w:val="DefaultParagraphFont"/>
    <w:link w:val="Heading3"/>
    <w:uiPriority w:val="99"/>
    <w:rsid w:val="009A3991"/>
    <w:rPr>
      <w:b/>
      <w:bCs/>
      <w:szCs w:val="24"/>
      <w:lang w:val="ro-RO" w:eastAsia="x-none"/>
    </w:rPr>
  </w:style>
  <w:style w:type="paragraph" w:styleId="NormalWeb">
    <w:name w:val="Normal (Web)"/>
    <w:basedOn w:val="Normal"/>
    <w:uiPriority w:val="99"/>
    <w:unhideWhenUsed/>
    <w:rsid w:val="009A3991"/>
    <w:pPr>
      <w:spacing w:before="100" w:beforeAutospacing="1" w:after="100" w:afterAutospacing="1"/>
    </w:pPr>
    <w:rPr>
      <w:lang w:eastAsia="ro-RO"/>
    </w:rPr>
  </w:style>
  <w:style w:type="paragraph" w:styleId="NoSpacing">
    <w:name w:val="No Spacing"/>
    <w:uiPriority w:val="1"/>
    <w:qFormat/>
    <w:rsid w:val="00322353"/>
    <w:rPr>
      <w:sz w:val="28"/>
      <w:lang w:val="en-AU"/>
    </w:rPr>
  </w:style>
  <w:style w:type="character" w:customStyle="1" w:styleId="Heading4Char">
    <w:name w:val="Heading 4 Char"/>
    <w:basedOn w:val="DefaultParagraphFont"/>
    <w:link w:val="Heading4"/>
    <w:semiHidden/>
    <w:rsid w:val="00E03E3A"/>
    <w:rPr>
      <w:rFonts w:asciiTheme="majorHAnsi" w:eastAsiaTheme="majorEastAsia" w:hAnsiTheme="majorHAnsi" w:cstheme="majorBidi"/>
      <w:i/>
      <w:iCs/>
      <w:color w:val="365F91" w:themeColor="accent1" w:themeShade="BF"/>
      <w:sz w:val="24"/>
      <w:szCs w:val="24"/>
      <w:lang w:val="ro-RO"/>
    </w:rPr>
  </w:style>
  <w:style w:type="paragraph" w:customStyle="1" w:styleId="al">
    <w:name w:val="a_l"/>
    <w:basedOn w:val="Normal"/>
    <w:rsid w:val="00E03E3A"/>
    <w:pPr>
      <w:spacing w:before="100" w:beforeAutospacing="1" w:after="100" w:afterAutospacing="1"/>
    </w:pPr>
    <w:rPr>
      <w:lang w:val="en-US"/>
    </w:rPr>
  </w:style>
  <w:style w:type="paragraph" w:styleId="BodyText2">
    <w:name w:val="Body Text 2"/>
    <w:basedOn w:val="Normal"/>
    <w:link w:val="BodyText2Char"/>
    <w:uiPriority w:val="99"/>
    <w:rsid w:val="00865865"/>
    <w:pPr>
      <w:jc w:val="both"/>
    </w:pPr>
    <w:rPr>
      <w:lang w:eastAsia="ro-RO"/>
    </w:rPr>
  </w:style>
  <w:style w:type="character" w:customStyle="1" w:styleId="BodyText2Char">
    <w:name w:val="Body Text 2 Char"/>
    <w:basedOn w:val="DefaultParagraphFont"/>
    <w:link w:val="BodyText2"/>
    <w:uiPriority w:val="99"/>
    <w:rsid w:val="00865865"/>
    <w:rPr>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04062">
      <w:bodyDiv w:val="1"/>
      <w:marLeft w:val="0"/>
      <w:marRight w:val="0"/>
      <w:marTop w:val="0"/>
      <w:marBottom w:val="0"/>
      <w:divBdr>
        <w:top w:val="none" w:sz="0" w:space="0" w:color="auto"/>
        <w:left w:val="none" w:sz="0" w:space="0" w:color="auto"/>
        <w:bottom w:val="none" w:sz="0" w:space="0" w:color="auto"/>
        <w:right w:val="none" w:sz="0" w:space="0" w:color="auto"/>
      </w:divBdr>
    </w:div>
    <w:div w:id="577207955">
      <w:bodyDiv w:val="1"/>
      <w:marLeft w:val="0"/>
      <w:marRight w:val="0"/>
      <w:marTop w:val="0"/>
      <w:marBottom w:val="0"/>
      <w:divBdr>
        <w:top w:val="none" w:sz="0" w:space="0" w:color="auto"/>
        <w:left w:val="none" w:sz="0" w:space="0" w:color="auto"/>
        <w:bottom w:val="none" w:sz="0" w:space="0" w:color="auto"/>
        <w:right w:val="none" w:sz="0" w:space="0" w:color="auto"/>
      </w:divBdr>
    </w:div>
    <w:div w:id="627009105">
      <w:bodyDiv w:val="1"/>
      <w:marLeft w:val="0"/>
      <w:marRight w:val="0"/>
      <w:marTop w:val="0"/>
      <w:marBottom w:val="0"/>
      <w:divBdr>
        <w:top w:val="none" w:sz="0" w:space="0" w:color="auto"/>
        <w:left w:val="none" w:sz="0" w:space="0" w:color="auto"/>
        <w:bottom w:val="none" w:sz="0" w:space="0" w:color="auto"/>
        <w:right w:val="none" w:sz="0" w:space="0" w:color="auto"/>
      </w:divBdr>
    </w:div>
    <w:div w:id="779226041">
      <w:bodyDiv w:val="1"/>
      <w:marLeft w:val="0"/>
      <w:marRight w:val="0"/>
      <w:marTop w:val="0"/>
      <w:marBottom w:val="0"/>
      <w:divBdr>
        <w:top w:val="none" w:sz="0" w:space="0" w:color="auto"/>
        <w:left w:val="none" w:sz="0" w:space="0" w:color="auto"/>
        <w:bottom w:val="none" w:sz="0" w:space="0" w:color="auto"/>
        <w:right w:val="none" w:sz="0" w:space="0" w:color="auto"/>
      </w:divBdr>
    </w:div>
    <w:div w:id="832836323">
      <w:bodyDiv w:val="1"/>
      <w:marLeft w:val="0"/>
      <w:marRight w:val="0"/>
      <w:marTop w:val="0"/>
      <w:marBottom w:val="0"/>
      <w:divBdr>
        <w:top w:val="none" w:sz="0" w:space="0" w:color="auto"/>
        <w:left w:val="none" w:sz="0" w:space="0" w:color="auto"/>
        <w:bottom w:val="none" w:sz="0" w:space="0" w:color="auto"/>
        <w:right w:val="none" w:sz="0" w:space="0" w:color="auto"/>
      </w:divBdr>
    </w:div>
    <w:div w:id="1162702146">
      <w:bodyDiv w:val="1"/>
      <w:marLeft w:val="0"/>
      <w:marRight w:val="0"/>
      <w:marTop w:val="0"/>
      <w:marBottom w:val="0"/>
      <w:divBdr>
        <w:top w:val="none" w:sz="0" w:space="0" w:color="auto"/>
        <w:left w:val="none" w:sz="0" w:space="0" w:color="auto"/>
        <w:bottom w:val="none" w:sz="0" w:space="0" w:color="auto"/>
        <w:right w:val="none" w:sz="0" w:space="0" w:color="auto"/>
      </w:divBdr>
    </w:div>
    <w:div w:id="1385565110">
      <w:bodyDiv w:val="1"/>
      <w:marLeft w:val="0"/>
      <w:marRight w:val="0"/>
      <w:marTop w:val="0"/>
      <w:marBottom w:val="0"/>
      <w:divBdr>
        <w:top w:val="none" w:sz="0" w:space="0" w:color="auto"/>
        <w:left w:val="none" w:sz="0" w:space="0" w:color="auto"/>
        <w:bottom w:val="none" w:sz="0" w:space="0" w:color="auto"/>
        <w:right w:val="none" w:sz="0" w:space="0" w:color="auto"/>
      </w:divBdr>
    </w:div>
    <w:div w:id="1492598140">
      <w:bodyDiv w:val="1"/>
      <w:marLeft w:val="0"/>
      <w:marRight w:val="0"/>
      <w:marTop w:val="0"/>
      <w:marBottom w:val="0"/>
      <w:divBdr>
        <w:top w:val="none" w:sz="0" w:space="0" w:color="auto"/>
        <w:left w:val="none" w:sz="0" w:space="0" w:color="auto"/>
        <w:bottom w:val="none" w:sz="0" w:space="0" w:color="auto"/>
        <w:right w:val="none" w:sz="0" w:space="0" w:color="auto"/>
      </w:divBdr>
    </w:div>
    <w:div w:id="1676419993">
      <w:bodyDiv w:val="1"/>
      <w:marLeft w:val="0"/>
      <w:marRight w:val="0"/>
      <w:marTop w:val="0"/>
      <w:marBottom w:val="0"/>
      <w:divBdr>
        <w:top w:val="none" w:sz="0" w:space="0" w:color="auto"/>
        <w:left w:val="none" w:sz="0" w:space="0" w:color="auto"/>
        <w:bottom w:val="none" w:sz="0" w:space="0" w:color="auto"/>
        <w:right w:val="none" w:sz="0" w:space="0" w:color="auto"/>
      </w:divBdr>
    </w:div>
    <w:div w:id="1968468220">
      <w:bodyDiv w:val="1"/>
      <w:marLeft w:val="0"/>
      <w:marRight w:val="0"/>
      <w:marTop w:val="0"/>
      <w:marBottom w:val="0"/>
      <w:divBdr>
        <w:top w:val="none" w:sz="0" w:space="0" w:color="auto"/>
        <w:left w:val="none" w:sz="0" w:space="0" w:color="auto"/>
        <w:bottom w:val="none" w:sz="0" w:space="0" w:color="auto"/>
        <w:right w:val="none" w:sz="0" w:space="0" w:color="auto"/>
      </w:divBdr>
      <w:divsChild>
        <w:div w:id="868836485">
          <w:marLeft w:val="0"/>
          <w:marRight w:val="0"/>
          <w:marTop w:val="90"/>
          <w:marBottom w:val="0"/>
          <w:divBdr>
            <w:top w:val="none" w:sz="0" w:space="0" w:color="auto"/>
            <w:left w:val="none" w:sz="0" w:space="0" w:color="auto"/>
            <w:bottom w:val="none" w:sz="0" w:space="0" w:color="auto"/>
            <w:right w:val="none" w:sz="0" w:space="0" w:color="auto"/>
          </w:divBdr>
          <w:divsChild>
            <w:div w:id="749157405">
              <w:marLeft w:val="0"/>
              <w:marRight w:val="0"/>
              <w:marTop w:val="0"/>
              <w:marBottom w:val="405"/>
              <w:divBdr>
                <w:top w:val="none" w:sz="0" w:space="0" w:color="auto"/>
                <w:left w:val="none" w:sz="0" w:space="0" w:color="auto"/>
                <w:bottom w:val="none" w:sz="0" w:space="0" w:color="auto"/>
                <w:right w:val="none" w:sz="0" w:space="0" w:color="auto"/>
              </w:divBdr>
              <w:divsChild>
                <w:div w:id="1426459023">
                  <w:marLeft w:val="0"/>
                  <w:marRight w:val="0"/>
                  <w:marTop w:val="0"/>
                  <w:marBottom w:val="0"/>
                  <w:divBdr>
                    <w:top w:val="none" w:sz="0" w:space="0" w:color="auto"/>
                    <w:left w:val="none" w:sz="0" w:space="0" w:color="auto"/>
                    <w:bottom w:val="none" w:sz="0" w:space="0" w:color="auto"/>
                    <w:right w:val="none" w:sz="0" w:space="0" w:color="auto"/>
                  </w:divBdr>
                  <w:divsChild>
                    <w:div w:id="661085323">
                      <w:marLeft w:val="0"/>
                      <w:marRight w:val="0"/>
                      <w:marTop w:val="0"/>
                      <w:marBottom w:val="0"/>
                      <w:divBdr>
                        <w:top w:val="none" w:sz="0" w:space="0" w:color="auto"/>
                        <w:left w:val="none" w:sz="0" w:space="0" w:color="auto"/>
                        <w:bottom w:val="none" w:sz="0" w:space="0" w:color="auto"/>
                        <w:right w:val="none" w:sz="0" w:space="0" w:color="auto"/>
                      </w:divBdr>
                      <w:divsChild>
                        <w:div w:id="152332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938845">
      <w:bodyDiv w:val="1"/>
      <w:marLeft w:val="0"/>
      <w:marRight w:val="0"/>
      <w:marTop w:val="0"/>
      <w:marBottom w:val="0"/>
      <w:divBdr>
        <w:top w:val="none" w:sz="0" w:space="0" w:color="auto"/>
        <w:left w:val="none" w:sz="0" w:space="0" w:color="auto"/>
        <w:bottom w:val="none" w:sz="0" w:space="0" w:color="auto"/>
        <w:right w:val="none" w:sz="0" w:space="0" w:color="auto"/>
      </w:divBdr>
      <w:divsChild>
        <w:div w:id="1454714092">
          <w:marLeft w:val="0"/>
          <w:marRight w:val="0"/>
          <w:marTop w:val="0"/>
          <w:marBottom w:val="0"/>
          <w:divBdr>
            <w:top w:val="none" w:sz="0" w:space="0" w:color="auto"/>
            <w:left w:val="none" w:sz="0" w:space="0" w:color="auto"/>
            <w:bottom w:val="none" w:sz="0" w:space="0" w:color="auto"/>
            <w:right w:val="none" w:sz="0" w:space="0" w:color="auto"/>
          </w:divBdr>
          <w:divsChild>
            <w:div w:id="14179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App/Document/gm4tsobzga/legea-nr-85-2014-privind-procedurile-de-prevenire-a-insolventei-si-de-insolventa?pid=68004018&amp;d=2020-10-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4B6F7-456C-450A-9259-433813131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2341</Words>
  <Characters>13580</Characters>
  <Application>Microsoft Office Word</Application>
  <DocSecurity>0</DocSecurity>
  <Lines>113</Lines>
  <Paragraphs>31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Secţiunea 1</vt:lpstr>
      <vt:lpstr>Secţiunea 1</vt:lpstr>
    </vt:vector>
  </TitlesOfParts>
  <Company>mmssf</Company>
  <LinksUpToDate>false</LinksUpToDate>
  <CharactersWithSpaces>15890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Secţiunea 1</dc:title>
  <dc:creator>tomina.motea</dc:creator>
  <cp:lastModifiedBy>Auras Marinescu</cp:lastModifiedBy>
  <cp:revision>12</cp:revision>
  <cp:lastPrinted>2020-11-11T05:16:00Z</cp:lastPrinted>
  <dcterms:created xsi:type="dcterms:W3CDTF">2020-11-10T11:39:00Z</dcterms:created>
  <dcterms:modified xsi:type="dcterms:W3CDTF">2020-11-19T12:58:00Z</dcterms:modified>
</cp:coreProperties>
</file>