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000" w:firstRow="0" w:lastRow="0" w:firstColumn="0" w:lastColumn="0" w:noHBand="0" w:noVBand="0"/>
      </w:tblPr>
      <w:tblGrid>
        <w:gridCol w:w="9238"/>
      </w:tblGrid>
      <w:tr w:rsidR="00DA10E7" w14:paraId="35D8AC0E" w14:textId="77777777" w:rsidTr="005B4044">
        <w:trPr>
          <w:jc w:val="center"/>
        </w:trPr>
        <w:tc>
          <w:tcPr>
            <w:tcW w:w="9238" w:type="dxa"/>
            <w:tcBorders>
              <w:top w:val="single" w:sz="6" w:space="0" w:color="000000"/>
              <w:left w:val="single" w:sz="6" w:space="0" w:color="000000"/>
              <w:bottom w:val="single" w:sz="6" w:space="0" w:color="000000"/>
              <w:right w:val="single" w:sz="6" w:space="0" w:color="000000"/>
            </w:tcBorders>
            <w:shd w:val="clear" w:color="auto" w:fill="auto"/>
          </w:tcPr>
          <w:p w14:paraId="27FEEEE9" w14:textId="77777777" w:rsidR="00DA10E7" w:rsidRDefault="00DA10E7" w:rsidP="005B4044">
            <w:pPr>
              <w:pStyle w:val="TableText"/>
              <w:widowControl/>
              <w:jc w:val="left"/>
            </w:pPr>
            <w:proofErr w:type="spellStart"/>
            <w:r>
              <w:rPr>
                <w:b/>
                <w:bCs/>
                <w:lang w:val="ro-RO"/>
              </w:rPr>
              <w:t>Secţiunea</w:t>
            </w:r>
            <w:proofErr w:type="spellEnd"/>
            <w:r>
              <w:rPr>
                <w:b/>
                <w:bCs/>
                <w:lang w:val="ro-RO"/>
              </w:rPr>
              <w:t xml:space="preserve"> 1</w:t>
            </w:r>
          </w:p>
          <w:p w14:paraId="7A20299F" w14:textId="77777777" w:rsidR="00DA10E7" w:rsidRDefault="00DA10E7" w:rsidP="005B4044">
            <w:pPr>
              <w:pStyle w:val="TableText"/>
              <w:widowControl/>
              <w:jc w:val="left"/>
              <w:rPr>
                <w:b/>
                <w:bCs/>
                <w:lang w:val="ro-RO"/>
              </w:rPr>
            </w:pPr>
          </w:p>
          <w:p w14:paraId="3EE9B5D1" w14:textId="77777777" w:rsidR="00DA10E7" w:rsidRDefault="00DA10E7" w:rsidP="005B4044">
            <w:pPr>
              <w:pStyle w:val="TableText"/>
              <w:widowControl/>
              <w:jc w:val="left"/>
            </w:pPr>
            <w:r>
              <w:rPr>
                <w:b/>
                <w:bCs/>
                <w:lang w:val="ro-RO"/>
              </w:rPr>
              <w:t>Titlul proiectului de act normativ</w:t>
            </w:r>
          </w:p>
          <w:p w14:paraId="26F0F2E9" w14:textId="77777777" w:rsidR="00DA10E7" w:rsidRDefault="00DA10E7" w:rsidP="005B4044">
            <w:pPr>
              <w:pStyle w:val="TableText"/>
              <w:widowControl/>
              <w:jc w:val="left"/>
              <w:rPr>
                <w:b/>
                <w:bCs/>
                <w:lang w:val="ro-RO"/>
              </w:rPr>
            </w:pPr>
          </w:p>
          <w:p w14:paraId="04A3A246" w14:textId="77777777" w:rsidR="00DA10E7" w:rsidRDefault="00DA10E7" w:rsidP="005B4044">
            <w:pPr>
              <w:autoSpaceDE w:val="0"/>
              <w:jc w:val="both"/>
            </w:pPr>
            <w:r>
              <w:rPr>
                <w:i/>
              </w:rPr>
              <w:t xml:space="preserve">Hotărârea Guvernului privind aprobarea </w:t>
            </w:r>
            <w:proofErr w:type="spellStart"/>
            <w:r>
              <w:rPr>
                <w:i/>
              </w:rPr>
              <w:t>bilanţului</w:t>
            </w:r>
            <w:proofErr w:type="spellEnd"/>
            <w:r>
              <w:rPr>
                <w:i/>
              </w:rPr>
              <w:t xml:space="preserve"> general al Trezoreriei Statului </w:t>
            </w:r>
            <w:proofErr w:type="spellStart"/>
            <w:r>
              <w:rPr>
                <w:i/>
              </w:rPr>
              <w:t>şi</w:t>
            </w:r>
            <w:proofErr w:type="spellEnd"/>
            <w:r>
              <w:rPr>
                <w:i/>
              </w:rPr>
              <w:t xml:space="preserve"> a contului de </w:t>
            </w:r>
            <w:proofErr w:type="spellStart"/>
            <w:r>
              <w:rPr>
                <w:i/>
              </w:rPr>
              <w:t>execuţie</w:t>
            </w:r>
            <w:proofErr w:type="spellEnd"/>
            <w:r>
              <w:rPr>
                <w:i/>
              </w:rPr>
              <w:t xml:space="preserve"> a bugetului Trezoreriei Statului pe anul 2020</w:t>
            </w:r>
          </w:p>
          <w:p w14:paraId="149511CD" w14:textId="77777777" w:rsidR="00DA10E7" w:rsidRDefault="00DA10E7" w:rsidP="005B4044">
            <w:pPr>
              <w:pStyle w:val="TableText"/>
              <w:widowControl/>
              <w:jc w:val="both"/>
              <w:rPr>
                <w:i/>
                <w:lang w:val="ro-RO"/>
              </w:rPr>
            </w:pPr>
          </w:p>
        </w:tc>
      </w:tr>
      <w:tr w:rsidR="00DA10E7" w14:paraId="3E117760" w14:textId="77777777" w:rsidTr="005B4044">
        <w:trPr>
          <w:jc w:val="center"/>
        </w:trPr>
        <w:tc>
          <w:tcPr>
            <w:tcW w:w="9238" w:type="dxa"/>
            <w:tcBorders>
              <w:top w:val="single" w:sz="6" w:space="0" w:color="000000"/>
              <w:left w:val="single" w:sz="6" w:space="0" w:color="000000"/>
              <w:bottom w:val="single" w:sz="6" w:space="0" w:color="000000"/>
              <w:right w:val="single" w:sz="6" w:space="0" w:color="000000"/>
            </w:tcBorders>
            <w:shd w:val="clear" w:color="auto" w:fill="auto"/>
          </w:tcPr>
          <w:p w14:paraId="544D72F8" w14:textId="77777777" w:rsidR="00DA10E7" w:rsidRDefault="00DA10E7" w:rsidP="005B4044">
            <w:pPr>
              <w:pStyle w:val="BodyText"/>
              <w:ind w:firstLine="1134"/>
            </w:pPr>
            <w:proofErr w:type="spellStart"/>
            <w:r>
              <w:rPr>
                <w:rFonts w:ascii="Times New Roman" w:hAnsi="Times New Roman" w:cs="Times New Roman"/>
                <w:b w:val="0"/>
                <w:lang w:val="ro-RO"/>
              </w:rPr>
              <w:t>Secţiunea</w:t>
            </w:r>
            <w:proofErr w:type="spellEnd"/>
            <w:r>
              <w:rPr>
                <w:rFonts w:ascii="Times New Roman" w:hAnsi="Times New Roman" w:cs="Times New Roman"/>
                <w:b w:val="0"/>
                <w:lang w:val="ro-RO"/>
              </w:rPr>
              <w:t xml:space="preserve"> a 2-a</w:t>
            </w:r>
          </w:p>
          <w:p w14:paraId="3A4084C9" w14:textId="77777777" w:rsidR="00DA10E7" w:rsidRDefault="00DA10E7" w:rsidP="005B4044">
            <w:pPr>
              <w:pStyle w:val="BodyText"/>
              <w:ind w:firstLine="1134"/>
              <w:rPr>
                <w:rFonts w:ascii="Times New Roman" w:hAnsi="Times New Roman" w:cs="Times New Roman"/>
                <w:b w:val="0"/>
                <w:lang w:val="ro-RO"/>
              </w:rPr>
            </w:pPr>
          </w:p>
          <w:p w14:paraId="5832F40D" w14:textId="77777777" w:rsidR="00DA10E7" w:rsidRDefault="00DA10E7" w:rsidP="005B4044">
            <w:pPr>
              <w:pStyle w:val="BodyText"/>
              <w:ind w:firstLine="1134"/>
            </w:pPr>
            <w:r>
              <w:rPr>
                <w:rFonts w:ascii="Times New Roman" w:hAnsi="Times New Roman" w:cs="Times New Roman"/>
                <w:b w:val="0"/>
                <w:lang w:val="ro-RO"/>
              </w:rPr>
              <w:t>Motivul emiterii actului normativ</w:t>
            </w:r>
          </w:p>
          <w:p w14:paraId="35C9792E" w14:textId="77777777" w:rsidR="00DA10E7" w:rsidRDefault="00DA10E7" w:rsidP="005B4044">
            <w:pPr>
              <w:pStyle w:val="BodyText"/>
              <w:ind w:firstLine="1134"/>
              <w:rPr>
                <w:rFonts w:ascii="Times New Roman" w:hAnsi="Times New Roman" w:cs="Times New Roman"/>
                <w:b w:val="0"/>
                <w:lang w:val="ro-RO"/>
              </w:rPr>
            </w:pPr>
          </w:p>
          <w:p w14:paraId="0D3AA71E" w14:textId="77777777" w:rsidR="00DA10E7" w:rsidRDefault="00DA10E7" w:rsidP="005B4044">
            <w:pPr>
              <w:pStyle w:val="BodyText"/>
              <w:ind w:firstLine="1134"/>
            </w:pPr>
            <w:r>
              <w:rPr>
                <w:rFonts w:ascii="Times New Roman" w:hAnsi="Times New Roman" w:cs="Times New Roman"/>
                <w:b w:val="0"/>
                <w:lang w:val="ro-RO"/>
              </w:rPr>
              <w:t xml:space="preserve">1. Descrierea </w:t>
            </w:r>
            <w:proofErr w:type="spellStart"/>
            <w:r>
              <w:rPr>
                <w:rFonts w:ascii="Times New Roman" w:hAnsi="Times New Roman" w:cs="Times New Roman"/>
                <w:b w:val="0"/>
                <w:lang w:val="ro-RO"/>
              </w:rPr>
              <w:t>situaţiei</w:t>
            </w:r>
            <w:proofErr w:type="spellEnd"/>
            <w:r>
              <w:rPr>
                <w:rFonts w:ascii="Times New Roman" w:hAnsi="Times New Roman" w:cs="Times New Roman"/>
                <w:b w:val="0"/>
                <w:lang w:val="ro-RO"/>
              </w:rPr>
              <w:t xml:space="preserve"> actuale</w:t>
            </w:r>
          </w:p>
          <w:p w14:paraId="1E29CF5D" w14:textId="77777777" w:rsidR="00DA10E7" w:rsidRDefault="00DA10E7" w:rsidP="005B4044">
            <w:pPr>
              <w:pStyle w:val="BodyText"/>
              <w:ind w:firstLine="1134"/>
              <w:rPr>
                <w:rFonts w:ascii="Times New Roman" w:hAnsi="Times New Roman" w:cs="Times New Roman"/>
                <w:b w:val="0"/>
                <w:lang w:val="ro-RO"/>
              </w:rPr>
            </w:pPr>
          </w:p>
          <w:p w14:paraId="4504F5BB" w14:textId="77777777" w:rsidR="00DA10E7" w:rsidRDefault="00DA10E7" w:rsidP="005B4044">
            <w:pPr>
              <w:pStyle w:val="BodyText"/>
            </w:pPr>
            <w:r>
              <w:rPr>
                <w:rFonts w:ascii="Times New Roman" w:hAnsi="Times New Roman" w:cs="Times New Roman"/>
                <w:b w:val="0"/>
                <w:lang w:val="ro-RO"/>
              </w:rPr>
              <w:t xml:space="preserve">În baza prevederilor art. 39 alin.(2) din Legea </w:t>
            </w:r>
            <w:proofErr w:type="spellStart"/>
            <w:r>
              <w:rPr>
                <w:rFonts w:ascii="Times New Roman" w:hAnsi="Times New Roman" w:cs="Times New Roman"/>
                <w:b w:val="0"/>
                <w:lang w:val="ro-RO"/>
              </w:rPr>
              <w:t>Contabilităţii</w:t>
            </w:r>
            <w:proofErr w:type="spellEnd"/>
            <w:r>
              <w:rPr>
                <w:rFonts w:ascii="Times New Roman" w:hAnsi="Times New Roman" w:cs="Times New Roman"/>
                <w:b w:val="0"/>
                <w:lang w:val="ro-RO"/>
              </w:rPr>
              <w:t xml:space="preserve"> nr. 82/1991 republicată, cu modificările </w:t>
            </w:r>
            <w:proofErr w:type="spellStart"/>
            <w:r>
              <w:rPr>
                <w:rFonts w:ascii="Times New Roman" w:hAnsi="Times New Roman" w:cs="Times New Roman"/>
                <w:b w:val="0"/>
                <w:lang w:val="ro-RO"/>
              </w:rPr>
              <w:t>şi</w:t>
            </w:r>
            <w:proofErr w:type="spellEnd"/>
            <w:r>
              <w:rPr>
                <w:rFonts w:ascii="Times New Roman" w:hAnsi="Times New Roman" w:cs="Times New Roman"/>
                <w:b w:val="0"/>
                <w:lang w:val="ro-RO"/>
              </w:rPr>
              <w:t xml:space="preserve"> completările ulterioare </w:t>
            </w:r>
            <w:proofErr w:type="spellStart"/>
            <w:r>
              <w:rPr>
                <w:rFonts w:ascii="Times New Roman" w:hAnsi="Times New Roman" w:cs="Times New Roman"/>
                <w:b w:val="0"/>
                <w:lang w:val="ro-RO"/>
              </w:rPr>
              <w:t>şi</w:t>
            </w:r>
            <w:proofErr w:type="spellEnd"/>
            <w:r>
              <w:rPr>
                <w:rFonts w:ascii="Times New Roman" w:hAnsi="Times New Roman" w:cs="Times New Roman"/>
                <w:b w:val="0"/>
                <w:lang w:val="ro-RO"/>
              </w:rPr>
              <w:t xml:space="preserve"> al art. 13 din </w:t>
            </w:r>
            <w:proofErr w:type="spellStart"/>
            <w:r>
              <w:rPr>
                <w:rFonts w:ascii="Times New Roman" w:hAnsi="Times New Roman" w:cs="Times New Roman"/>
                <w:b w:val="0"/>
                <w:lang w:val="ro-RO"/>
              </w:rPr>
              <w:t>Ordonanţa</w:t>
            </w:r>
            <w:proofErr w:type="spellEnd"/>
            <w:r>
              <w:rPr>
                <w:rFonts w:ascii="Times New Roman" w:hAnsi="Times New Roman" w:cs="Times New Roman"/>
                <w:b w:val="0"/>
                <w:lang w:val="ro-RO"/>
              </w:rPr>
              <w:t xml:space="preserve"> de </w:t>
            </w:r>
            <w:proofErr w:type="spellStart"/>
            <w:r>
              <w:rPr>
                <w:rFonts w:ascii="Times New Roman" w:hAnsi="Times New Roman" w:cs="Times New Roman"/>
                <w:b w:val="0"/>
                <w:lang w:val="ro-RO"/>
              </w:rPr>
              <w:t>urgenţă</w:t>
            </w:r>
            <w:proofErr w:type="spellEnd"/>
            <w:r>
              <w:rPr>
                <w:rFonts w:ascii="Times New Roman" w:hAnsi="Times New Roman" w:cs="Times New Roman"/>
                <w:b w:val="0"/>
                <w:lang w:val="ro-RO"/>
              </w:rPr>
              <w:t xml:space="preserve"> a Guvernului nr. 146/2002 privind formarea </w:t>
            </w:r>
            <w:proofErr w:type="spellStart"/>
            <w:r>
              <w:rPr>
                <w:rFonts w:ascii="Times New Roman" w:hAnsi="Times New Roman" w:cs="Times New Roman"/>
                <w:b w:val="0"/>
                <w:lang w:val="ro-RO"/>
              </w:rPr>
              <w:t>şi</w:t>
            </w:r>
            <w:proofErr w:type="spellEnd"/>
            <w:r>
              <w:rPr>
                <w:rFonts w:ascii="Times New Roman" w:hAnsi="Times New Roman" w:cs="Times New Roman"/>
                <w:b w:val="0"/>
                <w:lang w:val="ro-RO"/>
              </w:rPr>
              <w:t xml:space="preserve">    utilizarea resurselor derulate prin Trezoreria Statului, republicată, cu modificările </w:t>
            </w:r>
            <w:proofErr w:type="spellStart"/>
            <w:r>
              <w:rPr>
                <w:rFonts w:ascii="Times New Roman" w:hAnsi="Times New Roman" w:cs="Times New Roman"/>
                <w:b w:val="0"/>
                <w:lang w:val="ro-RO"/>
              </w:rPr>
              <w:t>şi</w:t>
            </w:r>
            <w:proofErr w:type="spellEnd"/>
            <w:r>
              <w:rPr>
                <w:rFonts w:ascii="Times New Roman" w:hAnsi="Times New Roman" w:cs="Times New Roman"/>
                <w:b w:val="0"/>
                <w:lang w:val="ro-RO"/>
              </w:rPr>
              <w:t xml:space="preserve"> completările ulterioare, Ministerul </w:t>
            </w:r>
            <w:proofErr w:type="spellStart"/>
            <w:r>
              <w:rPr>
                <w:rFonts w:ascii="Times New Roman" w:hAnsi="Times New Roman" w:cs="Times New Roman"/>
                <w:b w:val="0"/>
                <w:lang w:val="ro-RO"/>
              </w:rPr>
              <w:t>Finanţelor</w:t>
            </w:r>
            <w:proofErr w:type="spellEnd"/>
            <w:r>
              <w:rPr>
                <w:rFonts w:ascii="Times New Roman" w:hAnsi="Times New Roman" w:cs="Times New Roman"/>
                <w:b w:val="0"/>
                <w:lang w:val="ro-RO"/>
              </w:rPr>
              <w:t xml:space="preserve">  a elaborat </w:t>
            </w:r>
            <w:proofErr w:type="spellStart"/>
            <w:r>
              <w:rPr>
                <w:rFonts w:ascii="Times New Roman" w:hAnsi="Times New Roman" w:cs="Times New Roman"/>
                <w:b w:val="0"/>
                <w:lang w:val="ro-RO"/>
              </w:rPr>
              <w:t>bilanţul</w:t>
            </w:r>
            <w:proofErr w:type="spellEnd"/>
            <w:r>
              <w:rPr>
                <w:rFonts w:ascii="Times New Roman" w:hAnsi="Times New Roman" w:cs="Times New Roman"/>
                <w:b w:val="0"/>
                <w:lang w:val="ro-RO"/>
              </w:rPr>
              <w:t xml:space="preserve"> general al Trezoreriei Statului </w:t>
            </w:r>
            <w:proofErr w:type="spellStart"/>
            <w:r>
              <w:rPr>
                <w:rFonts w:ascii="Times New Roman" w:hAnsi="Times New Roman" w:cs="Times New Roman"/>
                <w:b w:val="0"/>
                <w:lang w:val="ro-RO"/>
              </w:rPr>
              <w:t>şi</w:t>
            </w:r>
            <w:proofErr w:type="spellEnd"/>
            <w:r>
              <w:rPr>
                <w:rFonts w:ascii="Times New Roman" w:hAnsi="Times New Roman" w:cs="Times New Roman"/>
                <w:b w:val="0"/>
                <w:lang w:val="ro-RO"/>
              </w:rPr>
              <w:t xml:space="preserve"> contul de </w:t>
            </w:r>
            <w:proofErr w:type="spellStart"/>
            <w:r>
              <w:rPr>
                <w:rFonts w:ascii="Times New Roman" w:hAnsi="Times New Roman" w:cs="Times New Roman"/>
                <w:b w:val="0"/>
                <w:lang w:val="ro-RO"/>
              </w:rPr>
              <w:t>execuţie</w:t>
            </w:r>
            <w:proofErr w:type="spellEnd"/>
            <w:r>
              <w:rPr>
                <w:rFonts w:ascii="Times New Roman" w:hAnsi="Times New Roman" w:cs="Times New Roman"/>
                <w:b w:val="0"/>
                <w:lang w:val="ro-RO"/>
              </w:rPr>
              <w:t xml:space="preserve"> a bugetului Trezoreriei Statului pe anul 2020 care se prezintă pentru aprobare Guvernului României.</w:t>
            </w:r>
          </w:p>
          <w:p w14:paraId="6A53E3B1" w14:textId="77777777" w:rsidR="00DA10E7" w:rsidRDefault="00DA10E7" w:rsidP="005B4044">
            <w:pPr>
              <w:pStyle w:val="BodyText"/>
              <w:ind w:firstLine="1134"/>
            </w:pPr>
            <w:r>
              <w:rPr>
                <w:rFonts w:ascii="Times New Roman" w:hAnsi="Times New Roman" w:cs="Times New Roman"/>
                <w:b w:val="0"/>
                <w:lang w:val="ro-RO"/>
              </w:rPr>
              <w:t>I.</w:t>
            </w:r>
            <w:r>
              <w:rPr>
                <w:rFonts w:ascii="Arial" w:hAnsi="Arial" w:cs="Arial"/>
                <w:sz w:val="28"/>
                <w:szCs w:val="28"/>
                <w:lang w:val="ro-RO"/>
              </w:rPr>
              <w:t xml:space="preserve"> </w:t>
            </w:r>
            <w:proofErr w:type="spellStart"/>
            <w:r>
              <w:rPr>
                <w:rFonts w:ascii="Times New Roman" w:hAnsi="Times New Roman" w:cs="Times New Roman"/>
                <w:b w:val="0"/>
                <w:lang w:val="ro-RO"/>
              </w:rPr>
              <w:t>Bilanţul</w:t>
            </w:r>
            <w:proofErr w:type="spellEnd"/>
            <w:r>
              <w:rPr>
                <w:rFonts w:ascii="Times New Roman" w:hAnsi="Times New Roman" w:cs="Times New Roman"/>
                <w:b w:val="0"/>
                <w:lang w:val="ro-RO"/>
              </w:rPr>
              <w:t xml:space="preserve"> general al Trezoreriei Statului întocmit la data de 31 decembrie 2020 prezintă în activul </w:t>
            </w:r>
            <w:proofErr w:type="spellStart"/>
            <w:r>
              <w:rPr>
                <w:rFonts w:ascii="Times New Roman" w:hAnsi="Times New Roman" w:cs="Times New Roman"/>
                <w:b w:val="0"/>
                <w:lang w:val="ro-RO"/>
              </w:rPr>
              <w:t>şi</w:t>
            </w:r>
            <w:proofErr w:type="spellEnd"/>
            <w:r>
              <w:rPr>
                <w:rFonts w:ascii="Times New Roman" w:hAnsi="Times New Roman" w:cs="Times New Roman"/>
                <w:b w:val="0"/>
                <w:lang w:val="ro-RO"/>
              </w:rPr>
              <w:t xml:space="preserve"> pasivul său suma de  72.382.895.289  lei </w:t>
            </w:r>
            <w:proofErr w:type="spellStart"/>
            <w:r>
              <w:rPr>
                <w:rFonts w:ascii="Times New Roman" w:hAnsi="Times New Roman" w:cs="Times New Roman"/>
                <w:b w:val="0"/>
                <w:lang w:val="ro-RO"/>
              </w:rPr>
              <w:t>şi</w:t>
            </w:r>
            <w:proofErr w:type="spellEnd"/>
            <w:r>
              <w:rPr>
                <w:rFonts w:ascii="Times New Roman" w:hAnsi="Times New Roman" w:cs="Times New Roman"/>
                <w:b w:val="0"/>
                <w:lang w:val="ro-RO"/>
              </w:rPr>
              <w:t xml:space="preserve"> reflectă resursele financiare ale sectorului public păstrate în contul curent general al Trezoreriei Statului, depozitele, deficitele </w:t>
            </w:r>
            <w:proofErr w:type="spellStart"/>
            <w:r>
              <w:rPr>
                <w:rFonts w:ascii="Times New Roman" w:hAnsi="Times New Roman" w:cs="Times New Roman"/>
                <w:b w:val="0"/>
                <w:lang w:val="ro-RO"/>
              </w:rPr>
              <w:t>şi</w:t>
            </w:r>
            <w:proofErr w:type="spellEnd"/>
            <w:r>
              <w:rPr>
                <w:rFonts w:ascii="Times New Roman" w:hAnsi="Times New Roman" w:cs="Times New Roman"/>
                <w:b w:val="0"/>
                <w:lang w:val="ro-RO"/>
              </w:rPr>
              <w:t xml:space="preserve"> excedentele bugetare.</w:t>
            </w:r>
          </w:p>
          <w:p w14:paraId="2F52F88F" w14:textId="77777777" w:rsidR="00DA10E7" w:rsidRDefault="00DA10E7" w:rsidP="005B4044">
            <w:pPr>
              <w:pStyle w:val="BodyText"/>
              <w:ind w:firstLine="1134"/>
              <w:rPr>
                <w:rFonts w:ascii="Times New Roman" w:hAnsi="Times New Roman" w:cs="Times New Roman"/>
                <w:b w:val="0"/>
                <w:lang w:val="ro-RO"/>
              </w:rPr>
            </w:pPr>
          </w:p>
          <w:p w14:paraId="1D165813" w14:textId="77777777" w:rsidR="00DA10E7" w:rsidRDefault="00DA10E7" w:rsidP="005B4044">
            <w:pPr>
              <w:pStyle w:val="BodyText"/>
              <w:ind w:firstLine="1134"/>
            </w:pPr>
            <w:r>
              <w:rPr>
                <w:rFonts w:ascii="Times New Roman" w:hAnsi="Times New Roman" w:cs="Times New Roman"/>
                <w:b w:val="0"/>
                <w:lang w:val="ro-RO"/>
              </w:rPr>
              <w:t xml:space="preserve">A. Activul </w:t>
            </w:r>
            <w:proofErr w:type="spellStart"/>
            <w:r>
              <w:rPr>
                <w:rFonts w:ascii="Times New Roman" w:hAnsi="Times New Roman" w:cs="Times New Roman"/>
                <w:b w:val="0"/>
                <w:lang w:val="ro-RO"/>
              </w:rPr>
              <w:t>bilanţului</w:t>
            </w:r>
            <w:proofErr w:type="spellEnd"/>
            <w:r>
              <w:rPr>
                <w:rFonts w:ascii="Times New Roman" w:hAnsi="Times New Roman" w:cs="Times New Roman"/>
                <w:b w:val="0"/>
                <w:lang w:val="ro-RO"/>
              </w:rPr>
              <w:t xml:space="preserve"> general al Trezoreriei Statului cuprinde </w:t>
            </w:r>
            <w:proofErr w:type="spellStart"/>
            <w:r>
              <w:rPr>
                <w:rFonts w:ascii="Times New Roman" w:hAnsi="Times New Roman" w:cs="Times New Roman"/>
                <w:b w:val="0"/>
                <w:lang w:val="ro-RO"/>
              </w:rPr>
              <w:t>disponibilităţile</w:t>
            </w:r>
            <w:proofErr w:type="spellEnd"/>
            <w:r>
              <w:rPr>
                <w:rFonts w:ascii="Times New Roman" w:hAnsi="Times New Roman" w:cs="Times New Roman"/>
                <w:b w:val="0"/>
                <w:lang w:val="ro-RO"/>
              </w:rPr>
              <w:t xml:space="preserve"> </w:t>
            </w:r>
            <w:proofErr w:type="spellStart"/>
            <w:r>
              <w:rPr>
                <w:rFonts w:ascii="Times New Roman" w:hAnsi="Times New Roman" w:cs="Times New Roman"/>
                <w:b w:val="0"/>
                <w:lang w:val="ro-RO"/>
              </w:rPr>
              <w:t>băneşti</w:t>
            </w:r>
            <w:proofErr w:type="spellEnd"/>
            <w:r>
              <w:rPr>
                <w:rFonts w:ascii="Times New Roman" w:hAnsi="Times New Roman" w:cs="Times New Roman"/>
                <w:b w:val="0"/>
                <w:lang w:val="ro-RO"/>
              </w:rPr>
              <w:t xml:space="preserve"> în lei aflate în contul curent general al Trezoreriei Statului </w:t>
            </w:r>
            <w:proofErr w:type="spellStart"/>
            <w:r>
              <w:rPr>
                <w:rFonts w:ascii="Times New Roman" w:hAnsi="Times New Roman" w:cs="Times New Roman"/>
                <w:b w:val="0"/>
                <w:lang w:val="ro-RO"/>
              </w:rPr>
              <w:t>şi</w:t>
            </w:r>
            <w:proofErr w:type="spellEnd"/>
            <w:r>
              <w:rPr>
                <w:rFonts w:ascii="Times New Roman" w:hAnsi="Times New Roman" w:cs="Times New Roman"/>
                <w:b w:val="0"/>
                <w:lang w:val="ro-RO"/>
              </w:rPr>
              <w:t xml:space="preserve"> în casieriile Trezoreriei Statului, deficitele bugetare </w:t>
            </w:r>
            <w:proofErr w:type="spellStart"/>
            <w:r>
              <w:rPr>
                <w:rFonts w:ascii="Times New Roman" w:hAnsi="Times New Roman" w:cs="Times New Roman"/>
                <w:b w:val="0"/>
                <w:lang w:val="ro-RO"/>
              </w:rPr>
              <w:t>şi</w:t>
            </w:r>
            <w:proofErr w:type="spellEnd"/>
            <w:r>
              <w:rPr>
                <w:rFonts w:ascii="Times New Roman" w:hAnsi="Times New Roman" w:cs="Times New Roman"/>
                <w:b w:val="0"/>
                <w:lang w:val="ro-RO"/>
              </w:rPr>
              <w:t xml:space="preserve"> alte active.</w:t>
            </w:r>
          </w:p>
          <w:p w14:paraId="7D3D875F" w14:textId="77777777" w:rsidR="00DA10E7" w:rsidRDefault="00DA10E7" w:rsidP="005B4044">
            <w:pPr>
              <w:pStyle w:val="BodyText"/>
              <w:ind w:firstLine="1134"/>
              <w:rPr>
                <w:rFonts w:ascii="Times New Roman" w:hAnsi="Times New Roman" w:cs="Times New Roman"/>
                <w:b w:val="0"/>
                <w:lang w:val="ro-RO"/>
              </w:rPr>
            </w:pPr>
          </w:p>
          <w:p w14:paraId="3C7F49BD" w14:textId="77777777" w:rsidR="00DA10E7" w:rsidRDefault="00DA10E7" w:rsidP="005B4044">
            <w:pPr>
              <w:pStyle w:val="BodyText"/>
              <w:ind w:firstLine="1134"/>
            </w:pPr>
            <w:r>
              <w:rPr>
                <w:rFonts w:ascii="Times New Roman" w:hAnsi="Times New Roman" w:cs="Times New Roman"/>
                <w:b w:val="0"/>
                <w:lang w:val="ro-RO"/>
              </w:rPr>
              <w:t xml:space="preserve">1. </w:t>
            </w:r>
            <w:proofErr w:type="spellStart"/>
            <w:r>
              <w:rPr>
                <w:rFonts w:ascii="Times New Roman" w:hAnsi="Times New Roman" w:cs="Times New Roman"/>
                <w:b w:val="0"/>
                <w:lang w:val="ro-RO"/>
              </w:rPr>
              <w:t>Disponibilităţi</w:t>
            </w:r>
            <w:proofErr w:type="spellEnd"/>
            <w:r>
              <w:rPr>
                <w:rFonts w:ascii="Times New Roman" w:hAnsi="Times New Roman" w:cs="Times New Roman"/>
                <w:b w:val="0"/>
                <w:lang w:val="ro-RO"/>
              </w:rPr>
              <w:t xml:space="preserve"> </w:t>
            </w:r>
            <w:proofErr w:type="spellStart"/>
            <w:r>
              <w:rPr>
                <w:rFonts w:ascii="Times New Roman" w:hAnsi="Times New Roman" w:cs="Times New Roman"/>
                <w:b w:val="0"/>
                <w:lang w:val="ro-RO"/>
              </w:rPr>
              <w:t>băneşti</w:t>
            </w:r>
            <w:proofErr w:type="spellEnd"/>
            <w:r>
              <w:rPr>
                <w:rFonts w:ascii="Times New Roman" w:hAnsi="Times New Roman" w:cs="Times New Roman"/>
                <w:b w:val="0"/>
                <w:lang w:val="ro-RO"/>
              </w:rPr>
              <w:t xml:space="preserve"> </w:t>
            </w:r>
            <w:proofErr w:type="spellStart"/>
            <w:r>
              <w:rPr>
                <w:rFonts w:ascii="Times New Roman" w:hAnsi="Times New Roman" w:cs="Times New Roman"/>
                <w:b w:val="0"/>
                <w:lang w:val="ro-RO"/>
              </w:rPr>
              <w:t>şi</w:t>
            </w:r>
            <w:proofErr w:type="spellEnd"/>
            <w:r>
              <w:rPr>
                <w:rFonts w:ascii="Times New Roman" w:hAnsi="Times New Roman" w:cs="Times New Roman"/>
                <w:b w:val="0"/>
                <w:lang w:val="ro-RO"/>
              </w:rPr>
              <w:t xml:space="preserve"> casa sunt în sumă de 213.706.659 lei.</w:t>
            </w:r>
          </w:p>
          <w:p w14:paraId="7A3CA5CF" w14:textId="77777777" w:rsidR="00DA10E7" w:rsidRDefault="00DA10E7" w:rsidP="005B4044">
            <w:pPr>
              <w:pStyle w:val="BodyText"/>
              <w:ind w:firstLine="1134"/>
              <w:rPr>
                <w:rFonts w:ascii="Times New Roman" w:hAnsi="Times New Roman" w:cs="Times New Roman"/>
                <w:b w:val="0"/>
                <w:lang w:val="ro-RO"/>
              </w:rPr>
            </w:pPr>
          </w:p>
          <w:p w14:paraId="03B1E15A" w14:textId="77777777" w:rsidR="00DA10E7" w:rsidRDefault="00DA10E7" w:rsidP="005B4044">
            <w:pPr>
              <w:pStyle w:val="BodyText"/>
              <w:ind w:firstLine="1134"/>
            </w:pPr>
            <w:r>
              <w:rPr>
                <w:rFonts w:ascii="Times New Roman" w:hAnsi="Times New Roman" w:cs="Times New Roman"/>
                <w:b w:val="0"/>
                <w:lang w:val="ro-RO"/>
              </w:rPr>
              <w:t>2. Alte active în sumă de 973.623 lei.</w:t>
            </w:r>
          </w:p>
          <w:p w14:paraId="5A1EE394" w14:textId="77777777" w:rsidR="00DA10E7" w:rsidRDefault="00DA10E7" w:rsidP="005B4044">
            <w:pPr>
              <w:pStyle w:val="BodyText"/>
              <w:ind w:firstLine="1134"/>
            </w:pPr>
            <w:r>
              <w:rPr>
                <w:rFonts w:ascii="Times New Roman" w:hAnsi="Times New Roman" w:cs="Times New Roman"/>
                <w:b w:val="0"/>
                <w:lang w:val="ro-RO"/>
              </w:rPr>
              <w:t xml:space="preserve"> </w:t>
            </w:r>
          </w:p>
          <w:p w14:paraId="6E0D9335" w14:textId="77777777" w:rsidR="00DA10E7" w:rsidRDefault="00DA10E7" w:rsidP="005B4044">
            <w:pPr>
              <w:pStyle w:val="BodyText"/>
              <w:ind w:firstLine="1134"/>
            </w:pPr>
            <w:r>
              <w:rPr>
                <w:rFonts w:ascii="Times New Roman" w:hAnsi="Times New Roman" w:cs="Times New Roman"/>
                <w:b w:val="0"/>
                <w:lang w:val="ro-RO"/>
              </w:rPr>
              <w:t xml:space="preserve">3. Deficitele bugetare, </w:t>
            </w:r>
            <w:proofErr w:type="spellStart"/>
            <w:r>
              <w:rPr>
                <w:rFonts w:ascii="Times New Roman" w:hAnsi="Times New Roman" w:cs="Times New Roman"/>
                <w:b w:val="0"/>
                <w:lang w:val="ro-RO"/>
              </w:rPr>
              <w:t>finanţate</w:t>
            </w:r>
            <w:proofErr w:type="spellEnd"/>
            <w:r>
              <w:rPr>
                <w:rFonts w:ascii="Times New Roman" w:hAnsi="Times New Roman" w:cs="Times New Roman"/>
                <w:b w:val="0"/>
                <w:lang w:val="ro-RO"/>
              </w:rPr>
              <w:t xml:space="preserve"> temporar din </w:t>
            </w:r>
            <w:proofErr w:type="spellStart"/>
            <w:r>
              <w:rPr>
                <w:rFonts w:ascii="Times New Roman" w:hAnsi="Times New Roman" w:cs="Times New Roman"/>
                <w:b w:val="0"/>
                <w:lang w:val="ro-RO"/>
              </w:rPr>
              <w:t>disponibilităţile</w:t>
            </w:r>
            <w:proofErr w:type="spellEnd"/>
            <w:r>
              <w:rPr>
                <w:rFonts w:ascii="Times New Roman" w:hAnsi="Times New Roman" w:cs="Times New Roman"/>
                <w:b w:val="0"/>
                <w:lang w:val="ro-RO"/>
              </w:rPr>
              <w:t xml:space="preserve"> contului curent general al Trezoreriei Statului,  conform prevederilor art. 7 alin.(1) din </w:t>
            </w:r>
            <w:proofErr w:type="spellStart"/>
            <w:r>
              <w:rPr>
                <w:rFonts w:ascii="Times New Roman" w:hAnsi="Times New Roman" w:cs="Times New Roman"/>
                <w:b w:val="0"/>
                <w:lang w:val="ro-RO"/>
              </w:rPr>
              <w:t>Ordonanţa</w:t>
            </w:r>
            <w:proofErr w:type="spellEnd"/>
            <w:r>
              <w:rPr>
                <w:rFonts w:ascii="Times New Roman" w:hAnsi="Times New Roman" w:cs="Times New Roman"/>
                <w:b w:val="0"/>
                <w:lang w:val="ro-RO"/>
              </w:rPr>
              <w:t xml:space="preserve"> de </w:t>
            </w:r>
            <w:proofErr w:type="spellStart"/>
            <w:r>
              <w:rPr>
                <w:rFonts w:ascii="Times New Roman" w:hAnsi="Times New Roman" w:cs="Times New Roman"/>
                <w:b w:val="0"/>
                <w:lang w:val="ro-RO"/>
              </w:rPr>
              <w:t>urgenţă</w:t>
            </w:r>
            <w:proofErr w:type="spellEnd"/>
            <w:r>
              <w:rPr>
                <w:rFonts w:ascii="Times New Roman" w:hAnsi="Times New Roman" w:cs="Times New Roman"/>
                <w:b w:val="0"/>
                <w:lang w:val="ro-RO"/>
              </w:rPr>
              <w:t xml:space="preserve"> a Guvernului nr. 146/2002 privind formarea </w:t>
            </w:r>
            <w:proofErr w:type="spellStart"/>
            <w:r>
              <w:rPr>
                <w:rFonts w:ascii="Times New Roman" w:hAnsi="Times New Roman" w:cs="Times New Roman"/>
                <w:b w:val="0"/>
                <w:lang w:val="ro-RO"/>
              </w:rPr>
              <w:t>şi</w:t>
            </w:r>
            <w:proofErr w:type="spellEnd"/>
            <w:r>
              <w:rPr>
                <w:rFonts w:ascii="Times New Roman" w:hAnsi="Times New Roman" w:cs="Times New Roman"/>
                <w:b w:val="0"/>
                <w:lang w:val="ro-RO"/>
              </w:rPr>
              <w:t xml:space="preserve"> utilizarea resurselor derulate prin Trezoreria Statului, republicată, cu modificările </w:t>
            </w:r>
            <w:proofErr w:type="spellStart"/>
            <w:r>
              <w:rPr>
                <w:rFonts w:ascii="Times New Roman" w:hAnsi="Times New Roman" w:cs="Times New Roman"/>
                <w:b w:val="0"/>
                <w:lang w:val="ro-RO"/>
              </w:rPr>
              <w:t>şi</w:t>
            </w:r>
            <w:proofErr w:type="spellEnd"/>
            <w:r>
              <w:rPr>
                <w:rFonts w:ascii="Times New Roman" w:hAnsi="Times New Roman" w:cs="Times New Roman"/>
                <w:b w:val="0"/>
                <w:lang w:val="ro-RO"/>
              </w:rPr>
              <w:t xml:space="preserve"> completările ulterioare, prezintă la data de 31.12.2020 un sold în sumă de 72.168.215.007  lei, din care:</w:t>
            </w:r>
          </w:p>
          <w:p w14:paraId="19D54E6B" w14:textId="77777777" w:rsidR="00DA10E7" w:rsidRDefault="00DA10E7" w:rsidP="005B4044">
            <w:pPr>
              <w:ind w:firstLine="1134"/>
              <w:jc w:val="both"/>
              <w:rPr>
                <w:b/>
                <w:bCs/>
              </w:rPr>
            </w:pPr>
          </w:p>
          <w:p w14:paraId="272E2395" w14:textId="77777777" w:rsidR="00DA10E7" w:rsidRDefault="00DA10E7" w:rsidP="005B4044">
            <w:pPr>
              <w:pStyle w:val="BodyText"/>
              <w:numPr>
                <w:ilvl w:val="0"/>
                <w:numId w:val="3"/>
              </w:numPr>
              <w:autoSpaceDE/>
            </w:pPr>
            <w:r>
              <w:rPr>
                <w:rFonts w:ascii="Times New Roman" w:hAnsi="Times New Roman" w:cs="Times New Roman"/>
                <w:b w:val="0"/>
                <w:lang w:val="ro-RO"/>
              </w:rPr>
              <w:t>Administrația publică centrală (sector 01): deficit al bugetului de stat în sumă de 64.744.283.583 lei. În anul 2020, deficitul bugetului de stat a fost finanțat prin împrumuturi de stat în sumă de 107.488.949.733 lei, astfel:</w:t>
            </w:r>
          </w:p>
          <w:p w14:paraId="3017D443" w14:textId="77777777" w:rsidR="00DA10E7" w:rsidRDefault="00DA10E7" w:rsidP="005B4044">
            <w:pPr>
              <w:pStyle w:val="BodyText"/>
              <w:autoSpaceDE/>
              <w:ind w:left="1518"/>
            </w:pPr>
            <w:r>
              <w:rPr>
                <w:rFonts w:ascii="Times New Roman" w:hAnsi="Times New Roman" w:cs="Times New Roman"/>
                <w:b w:val="0"/>
                <w:lang w:val="ro-RO"/>
              </w:rPr>
              <w:t xml:space="preserve">- finanțarea deficitului din anii </w:t>
            </w:r>
            <w:proofErr w:type="spellStart"/>
            <w:r>
              <w:rPr>
                <w:rFonts w:ascii="Times New Roman" w:hAnsi="Times New Roman" w:cs="Times New Roman"/>
                <w:b w:val="0"/>
                <w:lang w:val="ro-RO"/>
              </w:rPr>
              <w:t>precedenţi</w:t>
            </w:r>
            <w:proofErr w:type="spellEnd"/>
            <w:r>
              <w:rPr>
                <w:rFonts w:ascii="Times New Roman" w:hAnsi="Times New Roman" w:cs="Times New Roman"/>
                <w:b w:val="0"/>
                <w:lang w:val="ro-RO"/>
              </w:rPr>
              <w:t xml:space="preserve"> in sumă de 59.539.953.230 lei;</w:t>
            </w:r>
          </w:p>
          <w:p w14:paraId="1D36CC9C" w14:textId="77777777" w:rsidR="00DA10E7" w:rsidRDefault="00DA10E7" w:rsidP="005B4044">
            <w:pPr>
              <w:pStyle w:val="BodyText"/>
              <w:autoSpaceDE/>
              <w:ind w:left="1518"/>
            </w:pPr>
            <w:r>
              <w:rPr>
                <w:rFonts w:ascii="Times New Roman" w:hAnsi="Times New Roman" w:cs="Times New Roman"/>
                <w:b w:val="0"/>
                <w:lang w:val="ro-RO"/>
              </w:rPr>
              <w:t>- finanțarea sumei de 47.948.996.5</w:t>
            </w:r>
            <w:r>
              <w:rPr>
                <w:rFonts w:ascii="Times New Roman" w:hAnsi="Times New Roman" w:cs="Times New Roman"/>
                <w:b w:val="0"/>
              </w:rPr>
              <w:t>03</w:t>
            </w:r>
            <w:r>
              <w:rPr>
                <w:rFonts w:ascii="Times New Roman" w:hAnsi="Times New Roman" w:cs="Times New Roman"/>
                <w:b w:val="0"/>
                <w:lang w:val="ro-RO"/>
              </w:rPr>
              <w:t xml:space="preserve"> lei din deficitul anului curent al bugetului de stat în sumă de 112.693.280.086 lei.</w:t>
            </w:r>
          </w:p>
          <w:p w14:paraId="5A542DF9" w14:textId="77777777" w:rsidR="00DA10E7" w:rsidRDefault="00DA10E7" w:rsidP="005B4044">
            <w:pPr>
              <w:pStyle w:val="BodyText"/>
              <w:numPr>
                <w:ilvl w:val="0"/>
                <w:numId w:val="3"/>
              </w:numPr>
              <w:ind w:left="1531" w:hanging="454"/>
            </w:pPr>
            <w:r>
              <w:rPr>
                <w:rFonts w:ascii="Times New Roman" w:hAnsi="Times New Roman" w:cs="Times New Roman"/>
                <w:b w:val="0"/>
                <w:lang w:val="pt-PT"/>
              </w:rPr>
              <w:t>Bugetul asigurărilor sociale de stat (sector 03):</w:t>
            </w:r>
            <w:r>
              <w:rPr>
                <w:rFonts w:ascii="Times New Roman" w:hAnsi="Times New Roman" w:cs="Times New Roman"/>
                <w:b w:val="0"/>
                <w:lang w:val="ro-RO"/>
              </w:rPr>
              <w:t xml:space="preserve"> deficit al bugetului asigurărilor sociale de stat aferent sistemului public de pensii în sumă de 4.131.967.058 lei, compus din deficitul anului 2020 în sumă de 1.621.180.401 lei și deficitul anilor precedenți în sumă de 2.510.786.657 lei.</w:t>
            </w:r>
          </w:p>
          <w:p w14:paraId="6A74973A" w14:textId="77777777" w:rsidR="00DA10E7" w:rsidRDefault="00DA10E7" w:rsidP="005B4044">
            <w:pPr>
              <w:pStyle w:val="BodyText"/>
              <w:numPr>
                <w:ilvl w:val="0"/>
                <w:numId w:val="3"/>
              </w:numPr>
              <w:ind w:left="1531" w:hanging="454"/>
            </w:pPr>
            <w:r>
              <w:rPr>
                <w:rFonts w:ascii="Times New Roman" w:hAnsi="Times New Roman" w:cs="Times New Roman"/>
                <w:b w:val="0"/>
                <w:lang w:val="pt-PT"/>
              </w:rPr>
              <w:t>Bugetul asigurărilor</w:t>
            </w:r>
            <w:r>
              <w:rPr>
                <w:rFonts w:ascii="Times New Roman" w:hAnsi="Times New Roman" w:cs="Times New Roman"/>
                <w:b w:val="0"/>
                <w:lang w:val="ro-RO"/>
              </w:rPr>
              <w:t xml:space="preserve"> pentru șomaj (sector 04): deficit al sistemului </w:t>
            </w:r>
            <w:r>
              <w:rPr>
                <w:rFonts w:ascii="Times New Roman" w:hAnsi="Times New Roman" w:cs="Times New Roman"/>
                <w:b w:val="0"/>
                <w:color w:val="000000"/>
                <w:lang w:val="ro-RO"/>
              </w:rPr>
              <w:t xml:space="preserve">asigurărilor pentru </w:t>
            </w:r>
            <w:proofErr w:type="spellStart"/>
            <w:r>
              <w:rPr>
                <w:rFonts w:ascii="Times New Roman" w:hAnsi="Times New Roman" w:cs="Times New Roman"/>
                <w:b w:val="0"/>
                <w:color w:val="000000"/>
                <w:lang w:val="ro-RO"/>
              </w:rPr>
              <w:t>şomaj</w:t>
            </w:r>
            <w:proofErr w:type="spellEnd"/>
            <w:r>
              <w:rPr>
                <w:rFonts w:ascii="Times New Roman" w:hAnsi="Times New Roman" w:cs="Times New Roman"/>
                <w:b w:val="0"/>
                <w:color w:val="000000"/>
                <w:lang w:val="ro-RO"/>
              </w:rPr>
              <w:t xml:space="preserve"> în sumă de 631.365.559 lei, compus din deficitul anului </w:t>
            </w:r>
            <w:r>
              <w:rPr>
                <w:rFonts w:ascii="Times New Roman" w:hAnsi="Times New Roman" w:cs="Times New Roman"/>
                <w:b w:val="0"/>
                <w:lang w:val="ro-RO"/>
              </w:rPr>
              <w:t>2020</w:t>
            </w:r>
            <w:r>
              <w:rPr>
                <w:rFonts w:ascii="Times New Roman" w:hAnsi="Times New Roman" w:cs="Times New Roman"/>
                <w:b w:val="0"/>
                <w:color w:val="000000"/>
                <w:lang w:val="ro-RO"/>
              </w:rPr>
              <w:t xml:space="preserve"> în sumă de </w:t>
            </w:r>
            <w:r>
              <w:rPr>
                <w:rFonts w:ascii="Times New Roman" w:hAnsi="Times New Roman" w:cs="Times New Roman"/>
                <w:b w:val="0"/>
                <w:lang w:val="ro-RO"/>
              </w:rPr>
              <w:t>2.703.152.806 lei</w:t>
            </w:r>
            <w:r>
              <w:rPr>
                <w:rFonts w:ascii="Times New Roman" w:hAnsi="Times New Roman" w:cs="Times New Roman"/>
                <w:b w:val="0"/>
                <w:color w:val="000000"/>
                <w:lang w:val="ro-RO"/>
              </w:rPr>
              <w:t xml:space="preserve"> și deficitul anilor precedenți în sumă de 416.311.096 lei și excedentul anilor precedenți în sumă de </w:t>
            </w:r>
            <w:r>
              <w:rPr>
                <w:rFonts w:ascii="Times New Roman" w:hAnsi="Times New Roman" w:cs="Times New Roman"/>
                <w:b w:val="0"/>
                <w:lang w:val="ro-RO"/>
              </w:rPr>
              <w:t xml:space="preserve">2.488.098.343 lei. </w:t>
            </w:r>
          </w:p>
          <w:p w14:paraId="15DA69E2" w14:textId="77777777" w:rsidR="00DA10E7" w:rsidRDefault="00DA10E7" w:rsidP="005B4044">
            <w:pPr>
              <w:pStyle w:val="BodyText"/>
              <w:numPr>
                <w:ilvl w:val="0"/>
                <w:numId w:val="3"/>
              </w:numPr>
              <w:tabs>
                <w:tab w:val="left" w:pos="0"/>
                <w:tab w:val="left" w:pos="1641"/>
                <w:tab w:val="left" w:pos="1875"/>
              </w:tabs>
              <w:ind w:left="1531" w:hanging="510"/>
            </w:pPr>
            <w:r>
              <w:rPr>
                <w:rFonts w:ascii="Times New Roman" w:hAnsi="Times New Roman" w:cs="Times New Roman"/>
                <w:b w:val="0"/>
                <w:color w:val="000000"/>
                <w:lang w:val="ro-RO"/>
              </w:rPr>
              <w:lastRenderedPageBreak/>
              <w:t xml:space="preserve">Bugetul Fondului național unic de asigurări sociale de sănătate (sector 05): deficit al bugetului Fondului </w:t>
            </w:r>
            <w:proofErr w:type="spellStart"/>
            <w:r>
              <w:rPr>
                <w:rFonts w:ascii="Times New Roman" w:hAnsi="Times New Roman" w:cs="Times New Roman"/>
                <w:b w:val="0"/>
                <w:color w:val="000000"/>
                <w:lang w:val="ro-RO"/>
              </w:rPr>
              <w:t>naţional</w:t>
            </w:r>
            <w:proofErr w:type="spellEnd"/>
            <w:r>
              <w:rPr>
                <w:rFonts w:ascii="Times New Roman" w:hAnsi="Times New Roman" w:cs="Times New Roman"/>
                <w:b w:val="0"/>
                <w:color w:val="000000"/>
                <w:lang w:val="ro-RO"/>
              </w:rPr>
              <w:t xml:space="preserve"> unic de asigurări sociale de sănătate în sumă de 2.660.598.807 lei, compus din deficitul anului </w:t>
            </w:r>
            <w:r>
              <w:rPr>
                <w:rFonts w:ascii="Times New Roman" w:hAnsi="Times New Roman" w:cs="Times New Roman"/>
                <w:b w:val="0"/>
                <w:lang w:val="ro-RO"/>
              </w:rPr>
              <w:t>2020</w:t>
            </w:r>
            <w:r>
              <w:rPr>
                <w:rFonts w:ascii="Times New Roman" w:hAnsi="Times New Roman" w:cs="Times New Roman"/>
                <w:b w:val="0"/>
                <w:color w:val="000000"/>
                <w:lang w:val="ro-RO"/>
              </w:rPr>
              <w:t xml:space="preserve"> în sumă de </w:t>
            </w:r>
            <w:r>
              <w:rPr>
                <w:rFonts w:ascii="Times New Roman" w:hAnsi="Times New Roman" w:cs="Times New Roman"/>
                <w:b w:val="0"/>
                <w:lang w:val="ro-RO"/>
              </w:rPr>
              <w:t>442.669.141</w:t>
            </w:r>
            <w:r>
              <w:rPr>
                <w:rFonts w:ascii="Times New Roman" w:hAnsi="Times New Roman" w:cs="Times New Roman"/>
                <w:b w:val="0"/>
                <w:color w:val="CE181E"/>
                <w:lang w:val="ro-RO"/>
              </w:rPr>
              <w:t xml:space="preserve"> </w:t>
            </w:r>
            <w:r>
              <w:rPr>
                <w:rFonts w:ascii="Times New Roman" w:hAnsi="Times New Roman" w:cs="Times New Roman"/>
                <w:b w:val="0"/>
                <w:color w:val="000000"/>
                <w:lang w:val="ro-RO"/>
              </w:rPr>
              <w:t>lei și deficitul anilor precedenți în sumă de 2.217.929.666 lei.</w:t>
            </w:r>
          </w:p>
          <w:p w14:paraId="771CC676" w14:textId="77777777" w:rsidR="00DA10E7" w:rsidRDefault="00DA10E7" w:rsidP="005B4044">
            <w:pPr>
              <w:pStyle w:val="BodyText"/>
              <w:ind w:left="2595"/>
              <w:rPr>
                <w:rFonts w:ascii="Times New Roman" w:hAnsi="Times New Roman" w:cs="Times New Roman"/>
                <w:b w:val="0"/>
                <w:lang w:val="ro-RO"/>
              </w:rPr>
            </w:pPr>
          </w:p>
          <w:p w14:paraId="25F68206" w14:textId="77777777" w:rsidR="00DA10E7" w:rsidRDefault="00DA10E7" w:rsidP="005B4044">
            <w:pPr>
              <w:pStyle w:val="BodyText"/>
              <w:ind w:firstLine="1134"/>
            </w:pPr>
            <w:r>
              <w:rPr>
                <w:rFonts w:ascii="Times New Roman" w:hAnsi="Times New Roman" w:cs="Times New Roman"/>
                <w:b w:val="0"/>
                <w:lang w:val="ro-RO"/>
              </w:rPr>
              <w:t xml:space="preserve">B. Pasivul </w:t>
            </w:r>
            <w:proofErr w:type="spellStart"/>
            <w:r>
              <w:rPr>
                <w:rFonts w:ascii="Times New Roman" w:hAnsi="Times New Roman" w:cs="Times New Roman"/>
                <w:b w:val="0"/>
                <w:lang w:val="ro-RO"/>
              </w:rPr>
              <w:t>bilanţului</w:t>
            </w:r>
            <w:proofErr w:type="spellEnd"/>
            <w:r>
              <w:rPr>
                <w:rFonts w:ascii="Times New Roman" w:hAnsi="Times New Roman" w:cs="Times New Roman"/>
                <w:b w:val="0"/>
                <w:lang w:val="ro-RO"/>
              </w:rPr>
              <w:t xml:space="preserve"> general al Trezoreriei Statului cuprinde </w:t>
            </w:r>
            <w:proofErr w:type="spellStart"/>
            <w:r>
              <w:rPr>
                <w:rFonts w:ascii="Times New Roman" w:hAnsi="Times New Roman" w:cs="Times New Roman"/>
                <w:b w:val="0"/>
                <w:lang w:val="ro-RO"/>
              </w:rPr>
              <w:t>disponibilităţi</w:t>
            </w:r>
            <w:proofErr w:type="spellEnd"/>
            <w:r>
              <w:rPr>
                <w:rFonts w:ascii="Times New Roman" w:hAnsi="Times New Roman" w:cs="Times New Roman"/>
                <w:b w:val="0"/>
                <w:lang w:val="ro-RO"/>
              </w:rPr>
              <w:t xml:space="preserve"> și depozite aflate în conturi deschise la Trezoreria Statului, excedente bugetare, conturi de decontare </w:t>
            </w:r>
            <w:proofErr w:type="spellStart"/>
            <w:r>
              <w:rPr>
                <w:rFonts w:ascii="Times New Roman" w:hAnsi="Times New Roman" w:cs="Times New Roman"/>
                <w:b w:val="0"/>
                <w:lang w:val="ro-RO"/>
              </w:rPr>
              <w:t>şi</w:t>
            </w:r>
            <w:proofErr w:type="spellEnd"/>
            <w:r>
              <w:rPr>
                <w:rFonts w:ascii="Times New Roman" w:hAnsi="Times New Roman" w:cs="Times New Roman"/>
                <w:b w:val="0"/>
                <w:lang w:val="ro-RO"/>
              </w:rPr>
              <w:t xml:space="preserve"> alte pasive. </w:t>
            </w:r>
          </w:p>
          <w:p w14:paraId="7CE6DC0B" w14:textId="77777777" w:rsidR="00DA10E7" w:rsidRDefault="00DA10E7" w:rsidP="005B4044">
            <w:pPr>
              <w:pStyle w:val="BodyText"/>
              <w:ind w:firstLine="1134"/>
              <w:rPr>
                <w:rFonts w:ascii="Times New Roman" w:hAnsi="Times New Roman" w:cs="Times New Roman"/>
                <w:b w:val="0"/>
                <w:lang w:val="ro-RO"/>
              </w:rPr>
            </w:pPr>
          </w:p>
          <w:p w14:paraId="3F949738" w14:textId="77777777" w:rsidR="00DA10E7" w:rsidRDefault="00DA10E7" w:rsidP="005B4044">
            <w:pPr>
              <w:pStyle w:val="BodyText"/>
              <w:ind w:firstLine="1134"/>
            </w:pPr>
            <w:r>
              <w:rPr>
                <w:rFonts w:ascii="Times New Roman" w:hAnsi="Times New Roman" w:cs="Times New Roman"/>
                <w:b w:val="0"/>
                <w:lang w:val="ro-RO"/>
              </w:rPr>
              <w:t xml:space="preserve">1. </w:t>
            </w:r>
            <w:proofErr w:type="spellStart"/>
            <w:r>
              <w:rPr>
                <w:rFonts w:ascii="Times New Roman" w:hAnsi="Times New Roman" w:cs="Times New Roman"/>
                <w:b w:val="0"/>
                <w:lang w:val="ro-RO"/>
              </w:rPr>
              <w:t>Disponibilităţile</w:t>
            </w:r>
            <w:proofErr w:type="spellEnd"/>
            <w:r>
              <w:rPr>
                <w:rFonts w:ascii="Times New Roman" w:hAnsi="Times New Roman" w:cs="Times New Roman"/>
                <w:b w:val="0"/>
                <w:lang w:val="ro-RO"/>
              </w:rPr>
              <w:t xml:space="preserve"> și depozitele aflate în conturi deschise la Trezoreria Statului la data de 31.12.2020 sunt în sumă de 30.712.707.946 lei, din care: </w:t>
            </w:r>
            <w:proofErr w:type="spellStart"/>
            <w:r>
              <w:rPr>
                <w:rFonts w:ascii="Times New Roman" w:hAnsi="Times New Roman" w:cs="Times New Roman"/>
                <w:b w:val="0"/>
                <w:lang w:val="ro-RO"/>
              </w:rPr>
              <w:t>disponibilităţi</w:t>
            </w:r>
            <w:proofErr w:type="spellEnd"/>
            <w:r>
              <w:rPr>
                <w:rFonts w:ascii="Times New Roman" w:hAnsi="Times New Roman" w:cs="Times New Roman"/>
                <w:b w:val="0"/>
                <w:lang w:val="ro-RO"/>
              </w:rPr>
              <w:t xml:space="preserve"> ale instituțiilor publice (13.375.528.210 lei); disponibilități ale operatorilor economici (7.493.599.523 lei); disponibilități în contul României de resurse proprii al Uniunii Europene (932.144.620 lei); disponibil din sume reprezentând garanție de bună execuție (1.949.294.918 lei); disponibil din fonduri externe nerambursabile  </w:t>
            </w:r>
            <w:proofErr w:type="spellStart"/>
            <w:r>
              <w:rPr>
                <w:rFonts w:ascii="Times New Roman" w:hAnsi="Times New Roman" w:cs="Times New Roman"/>
                <w:b w:val="0"/>
                <w:lang w:val="ro-RO"/>
              </w:rPr>
              <w:t>postaderare</w:t>
            </w:r>
            <w:proofErr w:type="spellEnd"/>
            <w:r>
              <w:rPr>
                <w:rFonts w:ascii="Times New Roman" w:hAnsi="Times New Roman" w:cs="Times New Roman"/>
                <w:b w:val="0"/>
                <w:lang w:val="ro-RO"/>
              </w:rPr>
              <w:t xml:space="preserve"> și cofinanțarea/</w:t>
            </w:r>
            <w:proofErr w:type="spellStart"/>
            <w:r>
              <w:rPr>
                <w:rFonts w:ascii="Times New Roman" w:hAnsi="Times New Roman" w:cs="Times New Roman"/>
                <w:b w:val="0"/>
                <w:lang w:val="ro-RO"/>
              </w:rPr>
              <w:t>prefinanțarea</w:t>
            </w:r>
            <w:proofErr w:type="spellEnd"/>
            <w:r>
              <w:rPr>
                <w:rFonts w:ascii="Times New Roman" w:hAnsi="Times New Roman" w:cs="Times New Roman"/>
                <w:b w:val="0"/>
                <w:lang w:val="ro-RO"/>
              </w:rPr>
              <w:t xml:space="preserve"> acestora în conturile structurilor de implementare (1.976.723.089 lei); disponibil pentru </w:t>
            </w:r>
            <w:proofErr w:type="spellStart"/>
            <w:r>
              <w:rPr>
                <w:rFonts w:ascii="Times New Roman" w:hAnsi="Times New Roman" w:cs="Times New Roman"/>
                <w:b w:val="0"/>
                <w:lang w:val="ro-RO"/>
              </w:rPr>
              <w:t>finanţarea</w:t>
            </w:r>
            <w:proofErr w:type="spellEnd"/>
            <w:r>
              <w:rPr>
                <w:rFonts w:ascii="Times New Roman" w:hAnsi="Times New Roman" w:cs="Times New Roman"/>
                <w:b w:val="0"/>
                <w:lang w:val="ro-RO"/>
              </w:rPr>
              <w:t xml:space="preserve"> obiectivelor pentru perioada de programare 2014 – 2020 în conturile structurilor de implementare: (1.714.867.401 lei); </w:t>
            </w:r>
            <w:proofErr w:type="spellStart"/>
            <w:r>
              <w:rPr>
                <w:rFonts w:ascii="Times New Roman" w:hAnsi="Times New Roman" w:cs="Times New Roman"/>
                <w:b w:val="0"/>
                <w:lang w:val="ro-RO"/>
              </w:rPr>
              <w:t>disponibilităţi</w:t>
            </w:r>
            <w:proofErr w:type="spellEnd"/>
            <w:r>
              <w:rPr>
                <w:rFonts w:ascii="Times New Roman" w:hAnsi="Times New Roman" w:cs="Times New Roman"/>
                <w:b w:val="0"/>
                <w:lang w:val="ro-RO"/>
              </w:rPr>
              <w:t xml:space="preserve"> din certificate de depozit ale </w:t>
            </w:r>
            <w:proofErr w:type="spellStart"/>
            <w:r>
              <w:rPr>
                <w:rFonts w:ascii="Times New Roman" w:hAnsi="Times New Roman" w:cs="Times New Roman"/>
                <w:b w:val="0"/>
                <w:lang w:val="ro-RO"/>
              </w:rPr>
              <w:t>populaţiei</w:t>
            </w:r>
            <w:proofErr w:type="spellEnd"/>
            <w:r>
              <w:rPr>
                <w:rFonts w:ascii="Times New Roman" w:hAnsi="Times New Roman" w:cs="Times New Roman"/>
                <w:b w:val="0"/>
                <w:lang w:val="ro-RO"/>
              </w:rPr>
              <w:t xml:space="preserve"> (170.343.703 lei); depozite constituite din disponibilități ale operatorilor economici (8.000.000 lei); depozite constituite din </w:t>
            </w:r>
            <w:proofErr w:type="spellStart"/>
            <w:r>
              <w:rPr>
                <w:rFonts w:ascii="Times New Roman" w:hAnsi="Times New Roman" w:cs="Times New Roman"/>
                <w:b w:val="0"/>
                <w:lang w:val="ro-RO"/>
              </w:rPr>
              <w:t>disponibilităţi</w:t>
            </w:r>
            <w:proofErr w:type="spellEnd"/>
            <w:r>
              <w:rPr>
                <w:rFonts w:ascii="Times New Roman" w:hAnsi="Times New Roman" w:cs="Times New Roman"/>
                <w:b w:val="0"/>
                <w:lang w:val="ro-RO"/>
              </w:rPr>
              <w:t xml:space="preserve">  ale instituțiilor publice (1.209.000.000 lei);  contul individual de economii Junior Centenar (166.982.978 lei); disponibil pentru subscrierea la titluri de stat și bonus de dobândă (714.423.140 lei); </w:t>
            </w:r>
            <w:proofErr w:type="spellStart"/>
            <w:r>
              <w:rPr>
                <w:rFonts w:ascii="Times New Roman" w:hAnsi="Times New Roman" w:cs="Times New Roman"/>
                <w:b w:val="0"/>
                <w:lang w:val="ro-RO"/>
              </w:rPr>
              <w:t>disponibilităţi</w:t>
            </w:r>
            <w:proofErr w:type="spellEnd"/>
            <w:r>
              <w:rPr>
                <w:rFonts w:ascii="Times New Roman" w:hAnsi="Times New Roman" w:cs="Times New Roman"/>
                <w:b w:val="0"/>
                <w:lang w:val="ro-RO"/>
              </w:rPr>
              <w:t xml:space="preserve"> în conturi deschise la Trezoreria Operativă Centrală (1.001.800.364 lei</w:t>
            </w:r>
            <w:r>
              <w:rPr>
                <w:rFonts w:ascii="Times New Roman" w:hAnsi="Times New Roman" w:cs="Times New Roman"/>
                <w:b w:val="0"/>
              </w:rPr>
              <w:t>)</w:t>
            </w:r>
            <w:r>
              <w:rPr>
                <w:rFonts w:ascii="Times New Roman" w:hAnsi="Times New Roman" w:cs="Times New Roman"/>
                <w:b w:val="0"/>
                <w:lang w:val="ro-RO"/>
              </w:rPr>
              <w:t>.</w:t>
            </w:r>
          </w:p>
          <w:p w14:paraId="427A17AF" w14:textId="77777777" w:rsidR="00DA10E7" w:rsidRDefault="00DA10E7" w:rsidP="005B4044">
            <w:pPr>
              <w:pStyle w:val="BodyText"/>
              <w:ind w:firstLine="1134"/>
              <w:rPr>
                <w:rFonts w:ascii="Times New Roman" w:hAnsi="Times New Roman" w:cs="Times New Roman"/>
                <w:b w:val="0"/>
                <w:lang w:val="ro-RO"/>
              </w:rPr>
            </w:pPr>
          </w:p>
          <w:p w14:paraId="60EB7455" w14:textId="77777777" w:rsidR="00DA10E7" w:rsidRDefault="00DA10E7" w:rsidP="005B4044">
            <w:pPr>
              <w:pStyle w:val="BodyText"/>
              <w:ind w:firstLine="1134"/>
            </w:pPr>
            <w:r>
              <w:rPr>
                <w:rFonts w:ascii="Times New Roman" w:hAnsi="Times New Roman" w:cs="Times New Roman"/>
                <w:b w:val="0"/>
                <w:lang w:val="ro-RO"/>
              </w:rPr>
              <w:t xml:space="preserve">2. În grupa conturilor de decontare </w:t>
            </w:r>
            <w:proofErr w:type="spellStart"/>
            <w:r>
              <w:rPr>
                <w:rFonts w:ascii="Times New Roman" w:hAnsi="Times New Roman" w:cs="Times New Roman"/>
                <w:b w:val="0"/>
                <w:lang w:val="ro-RO"/>
              </w:rPr>
              <w:t>şi</w:t>
            </w:r>
            <w:proofErr w:type="spellEnd"/>
            <w:r>
              <w:rPr>
                <w:rFonts w:ascii="Times New Roman" w:hAnsi="Times New Roman" w:cs="Times New Roman"/>
                <w:b w:val="0"/>
                <w:lang w:val="ro-RO"/>
              </w:rPr>
              <w:t xml:space="preserve"> alte pasive în sumă de  6.564.897 lei, ponderea cea mai mare o au </w:t>
            </w:r>
            <w:proofErr w:type="spellStart"/>
            <w:r>
              <w:rPr>
                <w:rFonts w:ascii="Times New Roman" w:hAnsi="Times New Roman" w:cs="Times New Roman"/>
                <w:b w:val="0"/>
                <w:lang w:val="ro-RO"/>
              </w:rPr>
              <w:t>operaţiunile</w:t>
            </w:r>
            <w:proofErr w:type="spellEnd"/>
            <w:r>
              <w:rPr>
                <w:rFonts w:ascii="Times New Roman" w:hAnsi="Times New Roman" w:cs="Times New Roman"/>
                <w:b w:val="0"/>
                <w:lang w:val="ro-RO"/>
              </w:rPr>
              <w:t xml:space="preserve"> în curs de lămurire în sumă de 6.152.160 lei, </w:t>
            </w:r>
            <w:proofErr w:type="spellStart"/>
            <w:r>
              <w:rPr>
                <w:rFonts w:ascii="Times New Roman" w:hAnsi="Times New Roman" w:cs="Times New Roman"/>
                <w:b w:val="0"/>
                <w:lang w:val="ro-RO"/>
              </w:rPr>
              <w:t>operaţiuni</w:t>
            </w:r>
            <w:proofErr w:type="spellEnd"/>
            <w:r>
              <w:rPr>
                <w:rFonts w:ascii="Times New Roman" w:hAnsi="Times New Roman" w:cs="Times New Roman"/>
                <w:b w:val="0"/>
                <w:lang w:val="ro-RO"/>
              </w:rPr>
              <w:t xml:space="preserve"> clarificate în prima parte a anului 2021.</w:t>
            </w:r>
          </w:p>
          <w:p w14:paraId="43DABFF7" w14:textId="77777777" w:rsidR="00DA10E7" w:rsidRDefault="00DA10E7" w:rsidP="005B4044">
            <w:pPr>
              <w:pStyle w:val="BodyText"/>
              <w:ind w:firstLine="1134"/>
              <w:rPr>
                <w:rFonts w:ascii="Times New Roman" w:hAnsi="Times New Roman" w:cs="Times New Roman"/>
                <w:b w:val="0"/>
                <w:lang w:val="ro-RO"/>
              </w:rPr>
            </w:pPr>
          </w:p>
          <w:p w14:paraId="3A032D77" w14:textId="77777777" w:rsidR="00DA10E7" w:rsidRDefault="00DA10E7" w:rsidP="005B4044">
            <w:pPr>
              <w:pStyle w:val="BodyText"/>
              <w:ind w:firstLine="1134"/>
            </w:pPr>
            <w:r>
              <w:rPr>
                <w:rFonts w:ascii="Times New Roman" w:hAnsi="Times New Roman" w:cs="Times New Roman"/>
                <w:b w:val="0"/>
                <w:lang w:val="ro-RO"/>
              </w:rPr>
              <w:t>3. Excedentele bugetare prezintă la data de 31.12.2020 un sold  în sumă  de 41.663.622.446 lei, din care:</w:t>
            </w:r>
          </w:p>
          <w:p w14:paraId="26F3F3B1" w14:textId="77777777" w:rsidR="00DA10E7" w:rsidRDefault="00DA10E7" w:rsidP="00DA10E7">
            <w:pPr>
              <w:numPr>
                <w:ilvl w:val="0"/>
                <w:numId w:val="2"/>
              </w:numPr>
              <w:spacing w:after="0" w:line="240" w:lineRule="auto"/>
              <w:ind w:left="1701" w:hanging="567"/>
              <w:jc w:val="both"/>
            </w:pPr>
            <w:r>
              <w:rPr>
                <w:bCs/>
              </w:rPr>
              <w:t>Administrația publică centrală (sector 01) prezintă un excedent în sumă de 17.941.958.767 lei, din care:</w:t>
            </w:r>
          </w:p>
          <w:p w14:paraId="77D88F62" w14:textId="77777777" w:rsidR="00DA10E7" w:rsidRDefault="00DA10E7" w:rsidP="00DA10E7">
            <w:pPr>
              <w:numPr>
                <w:ilvl w:val="0"/>
                <w:numId w:val="1"/>
              </w:numPr>
              <w:spacing w:after="0" w:line="240" w:lineRule="auto"/>
              <w:ind w:left="1757" w:firstLine="680"/>
              <w:jc w:val="both"/>
            </w:pPr>
            <w:r>
              <w:rPr>
                <w:bCs/>
              </w:rPr>
              <w:t xml:space="preserve">disponibil al bugetului fondurilor externe nerambursabile din sume neutilizate în anul curent </w:t>
            </w:r>
            <w:proofErr w:type="spellStart"/>
            <w:r>
              <w:rPr>
                <w:bCs/>
              </w:rPr>
              <w:t>şi</w:t>
            </w:r>
            <w:proofErr w:type="spellEnd"/>
            <w:r>
              <w:rPr>
                <w:bCs/>
              </w:rPr>
              <w:t xml:space="preserve"> reportate în anul următor - sectorul administrație publică centrală: 256.706.719 lei;</w:t>
            </w:r>
          </w:p>
          <w:p w14:paraId="4A01AABF" w14:textId="77777777" w:rsidR="00DA10E7" w:rsidRDefault="00DA10E7" w:rsidP="00DA10E7">
            <w:pPr>
              <w:numPr>
                <w:ilvl w:val="0"/>
                <w:numId w:val="1"/>
              </w:numPr>
              <w:spacing w:after="0" w:line="240" w:lineRule="auto"/>
              <w:ind w:left="1843" w:firstLine="851"/>
              <w:jc w:val="both"/>
            </w:pPr>
            <w:r>
              <w:rPr>
                <w:bCs/>
              </w:rPr>
              <w:t>excedent al bugetului fondurilor externe nerambursabile: 94.266.507 lei;</w:t>
            </w:r>
          </w:p>
          <w:p w14:paraId="3D003CE0" w14:textId="77777777" w:rsidR="00DA10E7" w:rsidRDefault="00DA10E7" w:rsidP="00DA10E7">
            <w:pPr>
              <w:numPr>
                <w:ilvl w:val="0"/>
                <w:numId w:val="1"/>
              </w:numPr>
              <w:spacing w:after="0" w:line="240" w:lineRule="auto"/>
              <w:ind w:left="1843" w:firstLine="851"/>
              <w:jc w:val="both"/>
            </w:pPr>
            <w:r>
              <w:rPr>
                <w:bCs/>
              </w:rPr>
              <w:t>excedent al bugetului aferent activității finanțate integral din venituri proprii: 3.302.814.295 lei;</w:t>
            </w:r>
          </w:p>
          <w:p w14:paraId="4D2C2EE6" w14:textId="77777777" w:rsidR="00DA10E7" w:rsidRDefault="00DA10E7" w:rsidP="00DA10E7">
            <w:pPr>
              <w:numPr>
                <w:ilvl w:val="0"/>
                <w:numId w:val="1"/>
              </w:numPr>
              <w:spacing w:after="0" w:line="240" w:lineRule="auto"/>
              <w:ind w:left="1843" w:firstLine="851"/>
              <w:jc w:val="both"/>
            </w:pPr>
            <w:r>
              <w:rPr>
                <w:bCs/>
              </w:rPr>
              <w:t>excedent al bugetului aferent sursei de finanțare integral venituri proprii: 7.591.828.403 lei, din care suma de 438.590.000 lei este constituită în depozite;</w:t>
            </w:r>
          </w:p>
          <w:p w14:paraId="330FF902" w14:textId="77777777" w:rsidR="00DA10E7" w:rsidRDefault="00DA10E7" w:rsidP="00DA10E7">
            <w:pPr>
              <w:numPr>
                <w:ilvl w:val="0"/>
                <w:numId w:val="1"/>
              </w:numPr>
              <w:spacing w:after="0" w:line="240" w:lineRule="auto"/>
              <w:ind w:left="1843" w:firstLine="851"/>
              <w:jc w:val="both"/>
            </w:pPr>
            <w:r>
              <w:rPr>
                <w:bCs/>
              </w:rPr>
              <w:t>excedent al bugetului aferent sursei de finanțare venituri proprii și subvenții: 2.351.774.447 lei;</w:t>
            </w:r>
          </w:p>
          <w:p w14:paraId="06D09833" w14:textId="77777777" w:rsidR="00DA10E7" w:rsidRDefault="00DA10E7" w:rsidP="00DA10E7">
            <w:pPr>
              <w:numPr>
                <w:ilvl w:val="0"/>
                <w:numId w:val="1"/>
              </w:numPr>
              <w:spacing w:after="0" w:line="240" w:lineRule="auto"/>
              <w:ind w:left="1843" w:firstLine="851"/>
              <w:jc w:val="both"/>
            </w:pPr>
            <w:r>
              <w:rPr>
                <w:bCs/>
              </w:rPr>
              <w:t>excedent al bugetului aferent activității din privatizare: 34.552.349 lei;</w:t>
            </w:r>
          </w:p>
          <w:p w14:paraId="0B6B812C" w14:textId="77777777" w:rsidR="00DA10E7" w:rsidRDefault="00DA10E7" w:rsidP="00DA10E7">
            <w:pPr>
              <w:numPr>
                <w:ilvl w:val="0"/>
                <w:numId w:val="1"/>
              </w:numPr>
              <w:spacing w:after="0" w:line="240" w:lineRule="auto"/>
              <w:ind w:left="1843" w:firstLine="851"/>
              <w:jc w:val="both"/>
            </w:pPr>
            <w:r>
              <w:rPr>
                <w:bCs/>
              </w:rPr>
              <w:t xml:space="preserve"> excedent al bugetului fondului pentru mediu în sumă de 1.081.014.844 lei, format din deficitul curent al anului 2020 în sumă de 80.560.403</w:t>
            </w:r>
            <w:r>
              <w:rPr>
                <w:bCs/>
                <w:color w:val="CE181E"/>
              </w:rPr>
              <w:t xml:space="preserve"> </w:t>
            </w:r>
            <w:r>
              <w:rPr>
                <w:bCs/>
              </w:rPr>
              <w:t xml:space="preserve">lei </w:t>
            </w:r>
            <w:proofErr w:type="spellStart"/>
            <w:r>
              <w:rPr>
                <w:bCs/>
              </w:rPr>
              <w:t>şi</w:t>
            </w:r>
            <w:proofErr w:type="spellEnd"/>
            <w:r>
              <w:rPr>
                <w:bCs/>
              </w:rPr>
              <w:t xml:space="preserve"> excedentul anilor </w:t>
            </w:r>
            <w:proofErr w:type="spellStart"/>
            <w:r>
              <w:rPr>
                <w:bCs/>
              </w:rPr>
              <w:t>precedenţi</w:t>
            </w:r>
            <w:proofErr w:type="spellEnd"/>
            <w:r>
              <w:rPr>
                <w:bCs/>
              </w:rPr>
              <w:t xml:space="preserve"> în sumă de 1.161.575.247 lei. La finele anului 2020 Administrația Fondului pentru mediu are constituite depozite din excedentul bugetului fondului pentru mediu în sumă de 681.840.000 lei;</w:t>
            </w:r>
          </w:p>
          <w:p w14:paraId="364721A4" w14:textId="77777777" w:rsidR="00DA10E7" w:rsidRDefault="00DA10E7" w:rsidP="00DA10E7">
            <w:pPr>
              <w:numPr>
                <w:ilvl w:val="0"/>
                <w:numId w:val="1"/>
              </w:numPr>
              <w:spacing w:after="0" w:line="240" w:lineRule="auto"/>
              <w:ind w:left="1843" w:firstLine="851"/>
              <w:jc w:val="both"/>
            </w:pPr>
            <w:r>
              <w:rPr>
                <w:bCs/>
              </w:rPr>
              <w:lastRenderedPageBreak/>
              <w:t xml:space="preserve">excedent al bugetului Trezoreriei Statului: 3.229.001.203 lei format din excedentul curent al anului 2020 în sumă de 121.702.672 lei </w:t>
            </w:r>
            <w:proofErr w:type="spellStart"/>
            <w:r>
              <w:rPr>
                <w:bCs/>
              </w:rPr>
              <w:t>şi</w:t>
            </w:r>
            <w:proofErr w:type="spellEnd"/>
            <w:r>
              <w:rPr>
                <w:bCs/>
              </w:rPr>
              <w:t xml:space="preserve"> excedentul anilor </w:t>
            </w:r>
            <w:proofErr w:type="spellStart"/>
            <w:r>
              <w:rPr>
                <w:bCs/>
              </w:rPr>
              <w:t>precedenţi</w:t>
            </w:r>
            <w:proofErr w:type="spellEnd"/>
            <w:r>
              <w:rPr>
                <w:bCs/>
              </w:rPr>
              <w:t xml:space="preserve"> în sumă de 3.107.298.531  lei.</w:t>
            </w:r>
          </w:p>
          <w:p w14:paraId="61E2744E" w14:textId="77777777" w:rsidR="00DA10E7" w:rsidRDefault="00DA10E7" w:rsidP="005B4044">
            <w:pPr>
              <w:ind w:left="2694"/>
              <w:jc w:val="both"/>
              <w:rPr>
                <w:bCs/>
              </w:rPr>
            </w:pPr>
          </w:p>
          <w:p w14:paraId="4794CB79" w14:textId="77777777" w:rsidR="00DA10E7" w:rsidRDefault="00DA10E7" w:rsidP="00DA10E7">
            <w:pPr>
              <w:numPr>
                <w:ilvl w:val="0"/>
                <w:numId w:val="2"/>
              </w:numPr>
              <w:spacing w:after="0" w:line="240" w:lineRule="auto"/>
              <w:jc w:val="both"/>
            </w:pPr>
            <w:r>
              <w:rPr>
                <w:bCs/>
              </w:rPr>
              <w:t>Administrația publică locală (sector 02) prezintă un excedent în sumă de 12.491.811.707 lei, din care:</w:t>
            </w:r>
          </w:p>
          <w:p w14:paraId="324EB374" w14:textId="77777777" w:rsidR="00DA10E7" w:rsidRDefault="00DA10E7" w:rsidP="005B4044">
            <w:pPr>
              <w:ind w:left="1854"/>
              <w:jc w:val="both"/>
              <w:rPr>
                <w:bCs/>
              </w:rPr>
            </w:pPr>
          </w:p>
          <w:p w14:paraId="10474275" w14:textId="77777777" w:rsidR="00DA10E7" w:rsidRDefault="00DA10E7" w:rsidP="005B4044">
            <w:pPr>
              <w:ind w:left="1985" w:firstLine="709"/>
              <w:jc w:val="both"/>
            </w:pPr>
            <w:r>
              <w:rPr>
                <w:bCs/>
              </w:rPr>
              <w:t>- excedent al bugetului local: 10.819.906.303 lei;</w:t>
            </w:r>
          </w:p>
          <w:p w14:paraId="18CD49C3" w14:textId="77777777" w:rsidR="00DA10E7" w:rsidRDefault="00DA10E7" w:rsidP="005B4044">
            <w:pPr>
              <w:ind w:left="1985" w:firstLine="709"/>
              <w:jc w:val="both"/>
            </w:pPr>
            <w:r>
              <w:rPr>
                <w:bCs/>
              </w:rPr>
              <w:t xml:space="preserve">- disponibil al bugetului creditelor externe din sume neutilizate în anul curent </w:t>
            </w:r>
            <w:proofErr w:type="spellStart"/>
            <w:r>
              <w:rPr>
                <w:bCs/>
              </w:rPr>
              <w:t>şi</w:t>
            </w:r>
            <w:proofErr w:type="spellEnd"/>
            <w:r>
              <w:rPr>
                <w:bCs/>
              </w:rPr>
              <w:t xml:space="preserve"> reportate în anul următor – sectorul administrație publică locală: 110.283.404 lei;</w:t>
            </w:r>
          </w:p>
          <w:p w14:paraId="16938DB7" w14:textId="77777777" w:rsidR="00DA10E7" w:rsidRDefault="00DA10E7" w:rsidP="005B4044">
            <w:pPr>
              <w:ind w:left="1985" w:firstLine="709"/>
              <w:jc w:val="both"/>
            </w:pPr>
            <w:r>
              <w:rPr>
                <w:bCs/>
              </w:rPr>
              <w:t xml:space="preserve">- disponibil al bugetului creditelor interne din sume neutilizate în anul curent </w:t>
            </w:r>
            <w:proofErr w:type="spellStart"/>
            <w:r>
              <w:rPr>
                <w:bCs/>
              </w:rPr>
              <w:t>şi</w:t>
            </w:r>
            <w:proofErr w:type="spellEnd"/>
            <w:r>
              <w:rPr>
                <w:bCs/>
              </w:rPr>
              <w:t xml:space="preserve"> reportate în anul următor – sectorul administrație publică locală: 162.716.147 lei;</w:t>
            </w:r>
          </w:p>
          <w:p w14:paraId="35B07116" w14:textId="77777777" w:rsidR="00DA10E7" w:rsidRDefault="00DA10E7" w:rsidP="005B4044">
            <w:pPr>
              <w:ind w:left="1985" w:firstLine="709"/>
              <w:jc w:val="both"/>
            </w:pPr>
            <w:r>
              <w:rPr>
                <w:bCs/>
              </w:rPr>
              <w:t>- excedent al bugetului fondurilor externe nerambursabile: 24.570.004 lei;</w:t>
            </w:r>
          </w:p>
          <w:p w14:paraId="4CEF1708" w14:textId="77777777" w:rsidR="00DA10E7" w:rsidRDefault="00DA10E7" w:rsidP="005B4044">
            <w:pPr>
              <w:ind w:left="1985" w:firstLine="709"/>
              <w:jc w:val="both"/>
            </w:pPr>
            <w:r>
              <w:rPr>
                <w:bCs/>
              </w:rPr>
              <w:t>- excedent al bugetului aferent activității finanțate integral din venituri proprii: 344.281.297 lei;</w:t>
            </w:r>
          </w:p>
          <w:p w14:paraId="0B537709" w14:textId="77777777" w:rsidR="00DA10E7" w:rsidRDefault="00DA10E7" w:rsidP="005B4044">
            <w:pPr>
              <w:ind w:left="1985" w:firstLine="709"/>
              <w:jc w:val="both"/>
            </w:pPr>
            <w:r>
              <w:rPr>
                <w:bCs/>
              </w:rPr>
              <w:t>- excedent al bugetului aferent sursei de finanțare integral venituri proprii: 990.718.458 lei;</w:t>
            </w:r>
          </w:p>
          <w:p w14:paraId="1C0A41AE" w14:textId="77777777" w:rsidR="00DA10E7" w:rsidRDefault="00DA10E7" w:rsidP="005B4044">
            <w:pPr>
              <w:ind w:left="1985" w:firstLine="709"/>
              <w:jc w:val="both"/>
            </w:pPr>
            <w:r>
              <w:rPr>
                <w:bCs/>
              </w:rPr>
              <w:t>- excedent al bugetului aferent sursei de finanțare venituri proprii și subvenții: 39.336.094 lei.</w:t>
            </w:r>
          </w:p>
          <w:p w14:paraId="50866689" w14:textId="77777777" w:rsidR="00DA10E7" w:rsidRDefault="00DA10E7" w:rsidP="005B4044">
            <w:pPr>
              <w:ind w:left="1985" w:firstLine="709"/>
              <w:jc w:val="both"/>
              <w:rPr>
                <w:bCs/>
              </w:rPr>
            </w:pPr>
          </w:p>
          <w:p w14:paraId="4F1863B2" w14:textId="77777777" w:rsidR="00DA10E7" w:rsidRDefault="00DA10E7" w:rsidP="00DA10E7">
            <w:pPr>
              <w:numPr>
                <w:ilvl w:val="0"/>
                <w:numId w:val="2"/>
              </w:numPr>
              <w:spacing w:after="0" w:line="240" w:lineRule="auto"/>
              <w:jc w:val="both"/>
            </w:pPr>
            <w:r>
              <w:rPr>
                <w:bCs/>
              </w:rPr>
              <w:t>Bugetul asigurărilor sociale de stat (sector 03) prezintă un excedent în sumă de 5.456.712.713 lei, din care:</w:t>
            </w:r>
          </w:p>
          <w:p w14:paraId="75B579E7" w14:textId="77777777" w:rsidR="00DA10E7" w:rsidRDefault="00DA10E7" w:rsidP="005B4044">
            <w:pPr>
              <w:ind w:left="1854"/>
              <w:jc w:val="both"/>
              <w:rPr>
                <w:bCs/>
              </w:rPr>
            </w:pPr>
          </w:p>
          <w:p w14:paraId="4E1295BE" w14:textId="77777777" w:rsidR="00DA10E7" w:rsidRDefault="00DA10E7" w:rsidP="005B4044">
            <w:pPr>
              <w:ind w:left="1985" w:firstLine="709"/>
              <w:jc w:val="both"/>
            </w:pPr>
            <w:r>
              <w:rPr>
                <w:bCs/>
              </w:rPr>
              <w:t xml:space="preserve">- excedent al sistemului de asigurări pentru accidente de muncă </w:t>
            </w:r>
            <w:proofErr w:type="spellStart"/>
            <w:r>
              <w:rPr>
                <w:bCs/>
              </w:rPr>
              <w:t>şi</w:t>
            </w:r>
            <w:proofErr w:type="spellEnd"/>
            <w:r>
              <w:rPr>
                <w:bCs/>
              </w:rPr>
              <w:t xml:space="preserve"> boli profesionale: 5.455.923.983 lei compus din excedentul curent al anului 2020 în sumă de</w:t>
            </w:r>
            <w:r>
              <w:rPr>
                <w:bCs/>
                <w:color w:val="CE181E"/>
              </w:rPr>
              <w:t xml:space="preserve"> </w:t>
            </w:r>
            <w:r>
              <w:rPr>
                <w:bCs/>
              </w:rPr>
              <w:t xml:space="preserve">27.385.095 lei </w:t>
            </w:r>
            <w:proofErr w:type="spellStart"/>
            <w:r>
              <w:rPr>
                <w:bCs/>
              </w:rPr>
              <w:t>şi</w:t>
            </w:r>
            <w:proofErr w:type="spellEnd"/>
            <w:r>
              <w:rPr>
                <w:bCs/>
              </w:rPr>
              <w:t xml:space="preserve"> excedentul anilor </w:t>
            </w:r>
            <w:proofErr w:type="spellStart"/>
            <w:r>
              <w:rPr>
                <w:bCs/>
              </w:rPr>
              <w:t>precedenţi</w:t>
            </w:r>
            <w:proofErr w:type="spellEnd"/>
            <w:r>
              <w:rPr>
                <w:bCs/>
              </w:rPr>
              <w:t xml:space="preserve"> în sumă de 5.428.538.888 lei. La finele anului 2020 Casa </w:t>
            </w:r>
            <w:proofErr w:type="spellStart"/>
            <w:r>
              <w:rPr>
                <w:bCs/>
              </w:rPr>
              <w:t>Naţională</w:t>
            </w:r>
            <w:proofErr w:type="spellEnd"/>
            <w:r>
              <w:rPr>
                <w:bCs/>
              </w:rPr>
              <w:t xml:space="preserve"> de Pensii Publice are constituite depozite din excedentul sistemului de asigurare pentru accidente de muncă </w:t>
            </w:r>
            <w:proofErr w:type="spellStart"/>
            <w:r>
              <w:rPr>
                <w:bCs/>
              </w:rPr>
              <w:t>şi</w:t>
            </w:r>
            <w:proofErr w:type="spellEnd"/>
            <w:r>
              <w:rPr>
                <w:bCs/>
              </w:rPr>
              <w:t xml:space="preserve"> boli profesionale în sumă de 5.428.538.000 lei;</w:t>
            </w:r>
          </w:p>
          <w:p w14:paraId="3A07798F" w14:textId="77777777" w:rsidR="00DA10E7" w:rsidRDefault="00DA10E7" w:rsidP="005B4044">
            <w:pPr>
              <w:ind w:left="1985" w:firstLine="709"/>
              <w:jc w:val="both"/>
            </w:pPr>
            <w:r>
              <w:rPr>
                <w:bCs/>
              </w:rPr>
              <w:t>- excedent al bugetului fondurilor externe nerambursabile în sumă de 788.730 lei.</w:t>
            </w:r>
          </w:p>
          <w:p w14:paraId="4BCF2D21" w14:textId="77777777" w:rsidR="00DA10E7" w:rsidRDefault="00DA10E7" w:rsidP="005B4044">
            <w:pPr>
              <w:ind w:left="1985" w:firstLine="709"/>
              <w:jc w:val="both"/>
              <w:rPr>
                <w:bCs/>
              </w:rPr>
            </w:pPr>
          </w:p>
          <w:p w14:paraId="66031E15" w14:textId="77777777" w:rsidR="00DA10E7" w:rsidRDefault="00DA10E7" w:rsidP="00DA10E7">
            <w:pPr>
              <w:numPr>
                <w:ilvl w:val="0"/>
                <w:numId w:val="2"/>
              </w:numPr>
              <w:spacing w:after="0" w:line="240" w:lineRule="auto"/>
              <w:ind w:left="1985" w:hanging="491"/>
              <w:jc w:val="both"/>
            </w:pPr>
            <w:r>
              <w:rPr>
                <w:bCs/>
              </w:rPr>
              <w:t>Bugetul asigurărilor pentru șomaj (sector 04) prezintă un excedent în sumă de 5.770.869.671 lei, din care:</w:t>
            </w:r>
          </w:p>
          <w:p w14:paraId="20A5F654" w14:textId="77777777" w:rsidR="00DA10E7" w:rsidRDefault="00DA10E7" w:rsidP="005B4044">
            <w:pPr>
              <w:ind w:left="1985" w:firstLine="709"/>
              <w:jc w:val="both"/>
              <w:rPr>
                <w:bCs/>
              </w:rPr>
            </w:pPr>
          </w:p>
          <w:p w14:paraId="19E7C12B" w14:textId="77777777" w:rsidR="00DA10E7" w:rsidRDefault="00DA10E7" w:rsidP="005B4044">
            <w:pPr>
              <w:ind w:left="1985" w:firstLine="567"/>
              <w:jc w:val="both"/>
            </w:pPr>
            <w:r>
              <w:rPr>
                <w:bCs/>
              </w:rPr>
              <w:t xml:space="preserve">- excedent al bugetului Fondului de garantare pentru plata </w:t>
            </w:r>
            <w:proofErr w:type="spellStart"/>
            <w:r>
              <w:rPr>
                <w:bCs/>
              </w:rPr>
              <w:t>creanţelor</w:t>
            </w:r>
            <w:proofErr w:type="spellEnd"/>
            <w:r>
              <w:rPr>
                <w:bCs/>
              </w:rPr>
              <w:t xml:space="preserve"> salariale: 5.770.649.134 lei format din excedentul curent al anului 2020 în sumă de 1.251.451.132 lei </w:t>
            </w:r>
            <w:proofErr w:type="spellStart"/>
            <w:r>
              <w:rPr>
                <w:bCs/>
              </w:rPr>
              <w:t>şi</w:t>
            </w:r>
            <w:proofErr w:type="spellEnd"/>
            <w:r>
              <w:rPr>
                <w:bCs/>
              </w:rPr>
              <w:t xml:space="preserve"> excedentul anilor </w:t>
            </w:r>
            <w:proofErr w:type="spellStart"/>
            <w:r>
              <w:rPr>
                <w:bCs/>
              </w:rPr>
              <w:t>precedenţi</w:t>
            </w:r>
            <w:proofErr w:type="spellEnd"/>
            <w:r>
              <w:rPr>
                <w:bCs/>
              </w:rPr>
              <w:t xml:space="preserve"> în sumă de 4.519.198.002 lei. La finele anului 2020 Agenția Națională de Ocupare a </w:t>
            </w:r>
            <w:r>
              <w:rPr>
                <w:bCs/>
              </w:rPr>
              <w:lastRenderedPageBreak/>
              <w:t xml:space="preserve">Forței de Muncă are constituite depozite din excedentul bugetului Fondului de garantare pentru plata </w:t>
            </w:r>
            <w:proofErr w:type="spellStart"/>
            <w:r>
              <w:rPr>
                <w:bCs/>
              </w:rPr>
              <w:t>creanţelor</w:t>
            </w:r>
            <w:proofErr w:type="spellEnd"/>
            <w:r>
              <w:rPr>
                <w:bCs/>
              </w:rPr>
              <w:t xml:space="preserve"> salariale în sumă de 4.519.198.000 lei;</w:t>
            </w:r>
          </w:p>
          <w:p w14:paraId="6AEA617D" w14:textId="77777777" w:rsidR="00DA10E7" w:rsidRDefault="00DA10E7" w:rsidP="005B4044">
            <w:pPr>
              <w:ind w:left="1985" w:firstLine="709"/>
              <w:jc w:val="both"/>
            </w:pPr>
            <w:r>
              <w:rPr>
                <w:bCs/>
              </w:rPr>
              <w:t>- excedent al bugetului fondurilor externe nerambursabile în sumă de 220.537 lei.</w:t>
            </w:r>
          </w:p>
          <w:p w14:paraId="3CAAF491" w14:textId="77777777" w:rsidR="00DA10E7" w:rsidRDefault="00DA10E7" w:rsidP="005B4044">
            <w:pPr>
              <w:ind w:firstLine="1560"/>
              <w:jc w:val="both"/>
              <w:rPr>
                <w:bCs/>
              </w:rPr>
            </w:pPr>
          </w:p>
          <w:p w14:paraId="057537C5" w14:textId="77777777" w:rsidR="00DA10E7" w:rsidRDefault="00DA10E7" w:rsidP="00DA10E7">
            <w:pPr>
              <w:numPr>
                <w:ilvl w:val="0"/>
                <w:numId w:val="4"/>
              </w:numPr>
              <w:spacing w:after="0" w:line="240" w:lineRule="auto"/>
              <w:ind w:left="1985" w:hanging="284"/>
              <w:jc w:val="both"/>
            </w:pPr>
            <w:r>
              <w:rPr>
                <w:bCs/>
              </w:rPr>
              <w:t>Bugetul Fondului național unic de asigurări sociale de sănătate (sector 05) prezintă un excedent al bugetului fondurilor externe nerambursabile în sumă de 2.269.588 lei.</w:t>
            </w:r>
          </w:p>
          <w:p w14:paraId="7CE932EA" w14:textId="77777777" w:rsidR="00DA10E7" w:rsidRDefault="00DA10E7" w:rsidP="005B4044">
            <w:pPr>
              <w:ind w:firstLine="1134"/>
              <w:jc w:val="both"/>
              <w:rPr>
                <w:bCs/>
              </w:rPr>
            </w:pPr>
          </w:p>
          <w:p w14:paraId="19533D9C" w14:textId="77777777" w:rsidR="00DA10E7" w:rsidRDefault="00DA10E7" w:rsidP="005B4044">
            <w:pPr>
              <w:ind w:left="2694"/>
              <w:jc w:val="both"/>
              <w:rPr>
                <w:bCs/>
              </w:rPr>
            </w:pPr>
          </w:p>
          <w:p w14:paraId="296F543A" w14:textId="77777777" w:rsidR="00DA10E7" w:rsidRDefault="00DA10E7" w:rsidP="005B4044">
            <w:pPr>
              <w:pStyle w:val="BodyText"/>
            </w:pPr>
            <w:r>
              <w:rPr>
                <w:rFonts w:eastAsia="TimesNewRomanPS-BoldMT"/>
                <w:b w:val="0"/>
                <w:bCs w:val="0"/>
              </w:rPr>
              <w:t xml:space="preserve">                </w:t>
            </w:r>
            <w:r>
              <w:rPr>
                <w:b w:val="0"/>
                <w:bCs w:val="0"/>
              </w:rPr>
              <w:t xml:space="preserve">II. </w:t>
            </w:r>
            <w:proofErr w:type="spellStart"/>
            <w:r>
              <w:rPr>
                <w:b w:val="0"/>
                <w:bCs w:val="0"/>
              </w:rPr>
              <w:t>Bugetul</w:t>
            </w:r>
            <w:proofErr w:type="spellEnd"/>
            <w:r>
              <w:rPr>
                <w:b w:val="0"/>
                <w:bCs w:val="0"/>
              </w:rPr>
              <w:t xml:space="preserve"> </w:t>
            </w:r>
            <w:proofErr w:type="spellStart"/>
            <w:r>
              <w:rPr>
                <w:b w:val="0"/>
                <w:bCs w:val="0"/>
              </w:rPr>
              <w:t>Trezoreriei</w:t>
            </w:r>
            <w:proofErr w:type="spellEnd"/>
            <w:r>
              <w:rPr>
                <w:b w:val="0"/>
                <w:bCs w:val="0"/>
              </w:rPr>
              <w:t xml:space="preserve"> </w:t>
            </w:r>
            <w:proofErr w:type="spellStart"/>
            <w:r>
              <w:rPr>
                <w:b w:val="0"/>
                <w:bCs w:val="0"/>
              </w:rPr>
              <w:t>Statului</w:t>
            </w:r>
            <w:proofErr w:type="spellEnd"/>
            <w:r>
              <w:rPr>
                <w:b w:val="0"/>
                <w:bCs w:val="0"/>
              </w:rPr>
              <w:t xml:space="preserve"> pe </w:t>
            </w:r>
            <w:proofErr w:type="spellStart"/>
            <w:r>
              <w:rPr>
                <w:b w:val="0"/>
                <w:bCs w:val="0"/>
              </w:rPr>
              <w:t>anul</w:t>
            </w:r>
            <w:proofErr w:type="spellEnd"/>
            <w:r>
              <w:rPr>
                <w:b w:val="0"/>
                <w:bCs w:val="0"/>
              </w:rPr>
              <w:t xml:space="preserve"> 2020 a </w:t>
            </w:r>
            <w:proofErr w:type="spellStart"/>
            <w:r>
              <w:rPr>
                <w:b w:val="0"/>
                <w:bCs w:val="0"/>
              </w:rPr>
              <w:t>fost</w:t>
            </w:r>
            <w:proofErr w:type="spellEnd"/>
            <w:r>
              <w:rPr>
                <w:b w:val="0"/>
                <w:bCs w:val="0"/>
              </w:rPr>
              <w:t xml:space="preserve"> </w:t>
            </w:r>
            <w:proofErr w:type="spellStart"/>
            <w:r>
              <w:rPr>
                <w:b w:val="0"/>
                <w:bCs w:val="0"/>
              </w:rPr>
              <w:t>aprobat</w:t>
            </w:r>
            <w:proofErr w:type="spellEnd"/>
            <w:r>
              <w:rPr>
                <w:b w:val="0"/>
                <w:bCs w:val="0"/>
              </w:rPr>
              <w:t xml:space="preserve"> </w:t>
            </w:r>
            <w:proofErr w:type="spellStart"/>
            <w:r>
              <w:rPr>
                <w:b w:val="0"/>
                <w:bCs w:val="0"/>
              </w:rPr>
              <w:t>prin</w:t>
            </w:r>
            <w:proofErr w:type="spellEnd"/>
            <w:r>
              <w:rPr>
                <w:b w:val="0"/>
                <w:bCs w:val="0"/>
              </w:rPr>
              <w:t xml:space="preserve"> </w:t>
            </w:r>
            <w:proofErr w:type="spellStart"/>
            <w:r>
              <w:rPr>
                <w:rFonts w:ascii="Times New Roman" w:hAnsi="Times New Roman" w:cs="Times New Roman"/>
                <w:b w:val="0"/>
                <w:bCs w:val="0"/>
              </w:rPr>
              <w:t>Hotărârea</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Guvernului</w:t>
            </w:r>
            <w:proofErr w:type="spellEnd"/>
            <w:r>
              <w:rPr>
                <w:rFonts w:ascii="Times New Roman" w:hAnsi="Times New Roman" w:cs="Times New Roman"/>
                <w:b w:val="0"/>
                <w:bCs w:val="0"/>
              </w:rPr>
              <w:t xml:space="preserve"> nr. 846/2019 la </w:t>
            </w:r>
            <w:proofErr w:type="spellStart"/>
            <w:r>
              <w:rPr>
                <w:rFonts w:ascii="Times New Roman" w:hAnsi="Times New Roman" w:cs="Times New Roman"/>
                <w:b w:val="0"/>
                <w:bCs w:val="0"/>
              </w:rPr>
              <w:t>venituri</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în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sumă</w:t>
            </w:r>
            <w:proofErr w:type="spellEnd"/>
            <w:r>
              <w:rPr>
                <w:rFonts w:ascii="Times New Roman" w:hAnsi="Times New Roman" w:cs="Times New Roman"/>
                <w:b w:val="0"/>
                <w:bCs w:val="0"/>
              </w:rPr>
              <w:t xml:space="preserve"> de 192.402.0</w:t>
            </w:r>
            <w:r>
              <w:rPr>
                <w:rFonts w:ascii="Times New Roman" w:hAnsi="Times New Roman" w:cs="Times New Roman"/>
                <w:b w:val="0"/>
                <w:bCs w:val="0"/>
                <w:lang w:val="ro-RO"/>
              </w:rPr>
              <w:t>00</w:t>
            </w:r>
            <w:r>
              <w:rPr>
                <w:rFonts w:ascii="Times New Roman" w:hAnsi="Times New Roman" w:cs="Times New Roman"/>
                <w:b w:val="0"/>
                <w:bCs w:val="0"/>
              </w:rPr>
              <w:t xml:space="preserve"> lei </w:t>
            </w:r>
            <w:proofErr w:type="spellStart"/>
            <w:r>
              <w:rPr>
                <w:rFonts w:ascii="Times New Roman" w:hAnsi="Times New Roman" w:cs="Times New Roman"/>
                <w:b w:val="0"/>
                <w:bCs w:val="0"/>
              </w:rPr>
              <w:t>şi</w:t>
            </w:r>
            <w:proofErr w:type="spellEnd"/>
            <w:r>
              <w:rPr>
                <w:rFonts w:ascii="Times New Roman" w:hAnsi="Times New Roman" w:cs="Times New Roman"/>
                <w:b w:val="0"/>
                <w:bCs w:val="0"/>
              </w:rPr>
              <w:t xml:space="preserve"> la </w:t>
            </w:r>
            <w:proofErr w:type="spellStart"/>
            <w:r>
              <w:rPr>
                <w:rFonts w:ascii="Times New Roman" w:hAnsi="Times New Roman" w:cs="Times New Roman"/>
                <w:b w:val="0"/>
                <w:bCs w:val="0"/>
              </w:rPr>
              <w:t>cheltuieli</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în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sumă</w:t>
            </w:r>
            <w:proofErr w:type="spellEnd"/>
            <w:r>
              <w:rPr>
                <w:rFonts w:ascii="Times New Roman" w:hAnsi="Times New Roman" w:cs="Times New Roman"/>
                <w:b w:val="0"/>
                <w:bCs w:val="0"/>
              </w:rPr>
              <w:t xml:space="preserve"> de 84.176.</w:t>
            </w:r>
            <w:r>
              <w:rPr>
                <w:rFonts w:ascii="Times New Roman" w:hAnsi="Times New Roman" w:cs="Times New Roman"/>
                <w:b w:val="0"/>
                <w:bCs w:val="0"/>
                <w:lang w:val="ro-RO"/>
              </w:rPr>
              <w:t>000</w:t>
            </w:r>
            <w:r>
              <w:rPr>
                <w:rFonts w:ascii="Times New Roman" w:hAnsi="Times New Roman" w:cs="Times New Roman"/>
                <w:b w:val="0"/>
                <w:bCs w:val="0"/>
              </w:rPr>
              <w:t xml:space="preserve"> lei, </w:t>
            </w:r>
            <w:proofErr w:type="spellStart"/>
            <w:r>
              <w:rPr>
                <w:rFonts w:ascii="Times New Roman" w:hAnsi="Times New Roman" w:cs="Times New Roman"/>
                <w:b w:val="0"/>
                <w:bCs w:val="0"/>
              </w:rPr>
              <w:t>rezultând</w:t>
            </w:r>
            <w:proofErr w:type="spellEnd"/>
            <w:r>
              <w:rPr>
                <w:rFonts w:ascii="Times New Roman" w:hAnsi="Times New Roman" w:cs="Times New Roman"/>
                <w:b w:val="0"/>
                <w:bCs w:val="0"/>
              </w:rPr>
              <w:t xml:space="preserve"> un </w:t>
            </w:r>
            <w:proofErr w:type="spellStart"/>
            <w:r>
              <w:rPr>
                <w:rFonts w:ascii="Times New Roman" w:hAnsi="Times New Roman" w:cs="Times New Roman"/>
                <w:b w:val="0"/>
                <w:bCs w:val="0"/>
              </w:rPr>
              <w:t>excedent</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bugetar</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în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sumă</w:t>
            </w:r>
            <w:proofErr w:type="spellEnd"/>
            <w:r>
              <w:rPr>
                <w:rFonts w:ascii="Times New Roman" w:hAnsi="Times New Roman" w:cs="Times New Roman"/>
                <w:b w:val="0"/>
                <w:bCs w:val="0"/>
              </w:rPr>
              <w:t xml:space="preserve"> de 108.226.</w:t>
            </w:r>
            <w:r>
              <w:rPr>
                <w:rFonts w:ascii="Times New Roman" w:hAnsi="Times New Roman" w:cs="Times New Roman"/>
                <w:b w:val="0"/>
                <w:bCs w:val="0"/>
                <w:lang w:val="ro-RO"/>
              </w:rPr>
              <w:t>000</w:t>
            </w:r>
            <w:r>
              <w:rPr>
                <w:rFonts w:ascii="Times New Roman" w:hAnsi="Times New Roman" w:cs="Times New Roman"/>
                <w:b w:val="0"/>
                <w:bCs w:val="0"/>
              </w:rPr>
              <w:t xml:space="preserve"> lei. </w:t>
            </w:r>
            <w:r>
              <w:rPr>
                <w:rFonts w:ascii="Times New Roman" w:hAnsi="Times New Roman" w:cs="Times New Roman"/>
                <w:b w:val="0"/>
                <w:bCs w:val="0"/>
                <w:lang w:val="ro-RO"/>
              </w:rPr>
              <w:t xml:space="preserve">Prin  Hotărârea Guvernului nr. 287/2020 a fost aprobată rectificarea bugetului  Trezoreriei Statului pe anul 2020, prevederile bugetare anuale, în urma rectificării, fiind la venituri în sumă de </w:t>
            </w:r>
            <w:r>
              <w:rPr>
                <w:rFonts w:ascii="Times New Roman" w:hAnsi="Times New Roman" w:cs="Times New Roman"/>
                <w:b w:val="0"/>
                <w:bCs w:val="0"/>
              </w:rPr>
              <w:t>162.402.000</w:t>
            </w:r>
            <w:r>
              <w:rPr>
                <w:rFonts w:ascii="Times New Roman" w:hAnsi="Times New Roman" w:cs="Times New Roman"/>
                <w:b w:val="0"/>
                <w:bCs w:val="0"/>
                <w:lang w:val="ro-RO"/>
              </w:rPr>
              <w:t xml:space="preserve"> lei </w:t>
            </w:r>
            <w:proofErr w:type="spellStart"/>
            <w:r>
              <w:rPr>
                <w:rFonts w:ascii="Times New Roman" w:hAnsi="Times New Roman" w:cs="Times New Roman"/>
                <w:b w:val="0"/>
                <w:bCs w:val="0"/>
                <w:lang w:val="ro-RO"/>
              </w:rPr>
              <w:t>şi</w:t>
            </w:r>
            <w:proofErr w:type="spellEnd"/>
            <w:r>
              <w:rPr>
                <w:rFonts w:ascii="Times New Roman" w:hAnsi="Times New Roman" w:cs="Times New Roman"/>
                <w:b w:val="0"/>
                <w:bCs w:val="0"/>
                <w:lang w:val="ro-RO"/>
              </w:rPr>
              <w:t xml:space="preserve"> la cheltuieli în sumă de 138.801.0</w:t>
            </w:r>
            <w:r>
              <w:rPr>
                <w:rFonts w:ascii="Times New Roman" w:hAnsi="Times New Roman" w:cs="Times New Roman"/>
                <w:b w:val="0"/>
                <w:bCs w:val="0"/>
              </w:rPr>
              <w:t>00</w:t>
            </w:r>
            <w:r>
              <w:rPr>
                <w:rFonts w:ascii="Times New Roman" w:hAnsi="Times New Roman" w:cs="Times New Roman"/>
                <w:b w:val="0"/>
                <w:bCs w:val="0"/>
                <w:lang w:val="ro-RO"/>
              </w:rPr>
              <w:t xml:space="preserve"> lei, rezultând un excedent bugetar în sumă de 23.601.0</w:t>
            </w:r>
            <w:r>
              <w:rPr>
                <w:rFonts w:ascii="Times New Roman" w:hAnsi="Times New Roman" w:cs="Times New Roman"/>
                <w:b w:val="0"/>
                <w:bCs w:val="0"/>
              </w:rPr>
              <w:t>00</w:t>
            </w:r>
            <w:r>
              <w:rPr>
                <w:rFonts w:ascii="Times New Roman" w:hAnsi="Times New Roman" w:cs="Times New Roman"/>
                <w:b w:val="0"/>
                <w:bCs w:val="0"/>
                <w:lang w:val="ro-RO"/>
              </w:rPr>
              <w:t xml:space="preserve"> lei.</w:t>
            </w:r>
          </w:p>
          <w:p w14:paraId="2EFF04A5" w14:textId="77777777" w:rsidR="00DA10E7" w:rsidRDefault="00DA10E7" w:rsidP="005B4044">
            <w:pPr>
              <w:pStyle w:val="BodyText"/>
            </w:pPr>
            <w:r>
              <w:rPr>
                <w:rFonts w:ascii="Times New Roman" w:hAnsi="Times New Roman" w:cs="Times New Roman"/>
                <w:b w:val="0"/>
                <w:bCs w:val="0"/>
              </w:rPr>
              <w:t xml:space="preserve">            Ulterior, </w:t>
            </w:r>
            <w:proofErr w:type="spellStart"/>
            <w:r>
              <w:rPr>
                <w:rFonts w:ascii="Times New Roman" w:hAnsi="Times New Roman" w:cs="Times New Roman"/>
                <w:b w:val="0"/>
                <w:bCs w:val="0"/>
              </w:rPr>
              <w:t>prin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Hotărârea</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Guvernului</w:t>
            </w:r>
            <w:proofErr w:type="spellEnd"/>
            <w:r>
              <w:rPr>
                <w:rFonts w:ascii="Times New Roman" w:hAnsi="Times New Roman" w:cs="Times New Roman"/>
                <w:b w:val="0"/>
                <w:bCs w:val="0"/>
              </w:rPr>
              <w:t xml:space="preserve"> nr. 775/2020 a </w:t>
            </w:r>
            <w:proofErr w:type="spellStart"/>
            <w:r>
              <w:rPr>
                <w:rFonts w:ascii="Times New Roman" w:hAnsi="Times New Roman" w:cs="Times New Roman"/>
                <w:b w:val="0"/>
                <w:bCs w:val="0"/>
              </w:rPr>
              <w:t>fost</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aprobată</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rectificarea</w:t>
            </w:r>
            <w:proofErr w:type="spellEnd"/>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bugetului</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Trezoreriei</w:t>
            </w:r>
            <w:proofErr w:type="spellEnd"/>
            <w:proofErr w:type="gramEnd"/>
            <w:r>
              <w:rPr>
                <w:rFonts w:ascii="Times New Roman" w:hAnsi="Times New Roman" w:cs="Times New Roman"/>
                <w:b w:val="0"/>
                <w:bCs w:val="0"/>
              </w:rPr>
              <w:t xml:space="preserve"> </w:t>
            </w:r>
            <w:proofErr w:type="spellStart"/>
            <w:r>
              <w:rPr>
                <w:rFonts w:ascii="Times New Roman" w:hAnsi="Times New Roman" w:cs="Times New Roman"/>
                <w:b w:val="0"/>
                <w:bCs w:val="0"/>
              </w:rPr>
              <w:t>Statului</w:t>
            </w:r>
            <w:proofErr w:type="spellEnd"/>
            <w:r>
              <w:rPr>
                <w:rFonts w:ascii="Times New Roman" w:hAnsi="Times New Roman" w:cs="Times New Roman"/>
                <w:b w:val="0"/>
                <w:bCs w:val="0"/>
              </w:rPr>
              <w:t xml:space="preserve"> pe </w:t>
            </w:r>
            <w:proofErr w:type="spellStart"/>
            <w:r>
              <w:rPr>
                <w:rFonts w:ascii="Times New Roman" w:hAnsi="Times New Roman" w:cs="Times New Roman"/>
                <w:b w:val="0"/>
                <w:bCs w:val="0"/>
              </w:rPr>
              <w:t>anul</w:t>
            </w:r>
            <w:proofErr w:type="spellEnd"/>
            <w:r>
              <w:rPr>
                <w:rFonts w:ascii="Times New Roman" w:hAnsi="Times New Roman" w:cs="Times New Roman"/>
                <w:b w:val="0"/>
                <w:bCs w:val="0"/>
              </w:rPr>
              <w:t xml:space="preserve"> 2020 la </w:t>
            </w:r>
            <w:proofErr w:type="spellStart"/>
            <w:r>
              <w:rPr>
                <w:rFonts w:ascii="Times New Roman" w:hAnsi="Times New Roman" w:cs="Times New Roman"/>
                <w:b w:val="0"/>
                <w:bCs w:val="0"/>
              </w:rPr>
              <w:t>venituri</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în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sumă</w:t>
            </w:r>
            <w:proofErr w:type="spellEnd"/>
            <w:r>
              <w:rPr>
                <w:rFonts w:ascii="Times New Roman" w:hAnsi="Times New Roman" w:cs="Times New Roman"/>
                <w:b w:val="0"/>
                <w:bCs w:val="0"/>
              </w:rPr>
              <w:t xml:space="preserve"> de 297.680.</w:t>
            </w:r>
            <w:r>
              <w:rPr>
                <w:rFonts w:ascii="Times New Roman" w:hAnsi="Times New Roman" w:cs="Times New Roman"/>
                <w:b w:val="0"/>
                <w:bCs w:val="0"/>
                <w:lang w:val="ro-RO"/>
              </w:rPr>
              <w:t>000</w:t>
            </w:r>
            <w:r>
              <w:rPr>
                <w:rFonts w:ascii="Times New Roman" w:hAnsi="Times New Roman" w:cs="Times New Roman"/>
                <w:b w:val="0"/>
                <w:bCs w:val="0"/>
              </w:rPr>
              <w:t xml:space="preserve"> lei </w:t>
            </w:r>
            <w:proofErr w:type="spellStart"/>
            <w:r>
              <w:rPr>
                <w:rFonts w:ascii="Times New Roman" w:hAnsi="Times New Roman" w:cs="Times New Roman"/>
                <w:b w:val="0"/>
                <w:bCs w:val="0"/>
              </w:rPr>
              <w:t>şi</w:t>
            </w:r>
            <w:proofErr w:type="spellEnd"/>
            <w:r>
              <w:rPr>
                <w:rFonts w:ascii="Times New Roman" w:hAnsi="Times New Roman" w:cs="Times New Roman"/>
                <w:b w:val="0"/>
                <w:bCs w:val="0"/>
              </w:rPr>
              <w:t xml:space="preserve"> la </w:t>
            </w:r>
            <w:proofErr w:type="spellStart"/>
            <w:r>
              <w:rPr>
                <w:rFonts w:ascii="Times New Roman" w:hAnsi="Times New Roman" w:cs="Times New Roman"/>
                <w:b w:val="0"/>
                <w:bCs w:val="0"/>
              </w:rPr>
              <w:t>cheltuieli</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în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sumă</w:t>
            </w:r>
            <w:proofErr w:type="spellEnd"/>
            <w:r>
              <w:rPr>
                <w:rFonts w:ascii="Times New Roman" w:hAnsi="Times New Roman" w:cs="Times New Roman"/>
                <w:b w:val="0"/>
                <w:bCs w:val="0"/>
              </w:rPr>
              <w:t xml:space="preserve"> de 159.482.</w:t>
            </w:r>
            <w:r>
              <w:rPr>
                <w:rFonts w:ascii="Times New Roman" w:hAnsi="Times New Roman" w:cs="Times New Roman"/>
                <w:b w:val="0"/>
                <w:bCs w:val="0"/>
                <w:lang w:val="ro-RO"/>
              </w:rPr>
              <w:t>000</w:t>
            </w:r>
            <w:r>
              <w:rPr>
                <w:rFonts w:ascii="Times New Roman" w:hAnsi="Times New Roman" w:cs="Times New Roman"/>
                <w:b w:val="0"/>
                <w:bCs w:val="0"/>
              </w:rPr>
              <w:t xml:space="preserve"> lei, </w:t>
            </w:r>
            <w:proofErr w:type="spellStart"/>
            <w:r>
              <w:rPr>
                <w:rFonts w:ascii="Times New Roman" w:hAnsi="Times New Roman" w:cs="Times New Roman"/>
                <w:b w:val="0"/>
                <w:bCs w:val="0"/>
              </w:rPr>
              <w:t>rezultând</w:t>
            </w:r>
            <w:proofErr w:type="spellEnd"/>
            <w:r>
              <w:rPr>
                <w:rFonts w:ascii="Times New Roman" w:hAnsi="Times New Roman" w:cs="Times New Roman"/>
                <w:b w:val="0"/>
                <w:bCs w:val="0"/>
              </w:rPr>
              <w:t xml:space="preserve"> un </w:t>
            </w:r>
            <w:proofErr w:type="spellStart"/>
            <w:r>
              <w:rPr>
                <w:rFonts w:ascii="Times New Roman" w:hAnsi="Times New Roman" w:cs="Times New Roman"/>
                <w:b w:val="0"/>
                <w:bCs w:val="0"/>
              </w:rPr>
              <w:t>excedent</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bugetar</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în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sumă</w:t>
            </w:r>
            <w:proofErr w:type="spellEnd"/>
            <w:r>
              <w:rPr>
                <w:rFonts w:ascii="Times New Roman" w:hAnsi="Times New Roman" w:cs="Times New Roman"/>
                <w:b w:val="0"/>
                <w:bCs w:val="0"/>
              </w:rPr>
              <w:t xml:space="preserve"> de 138.198.</w:t>
            </w:r>
            <w:r>
              <w:rPr>
                <w:rFonts w:ascii="Times New Roman" w:hAnsi="Times New Roman" w:cs="Times New Roman"/>
                <w:b w:val="0"/>
                <w:bCs w:val="0"/>
                <w:lang w:val="ro-RO"/>
              </w:rPr>
              <w:t xml:space="preserve">000 </w:t>
            </w:r>
            <w:r>
              <w:rPr>
                <w:rFonts w:ascii="Times New Roman" w:hAnsi="Times New Roman" w:cs="Times New Roman"/>
                <w:b w:val="0"/>
                <w:bCs w:val="0"/>
              </w:rPr>
              <w:t>lei.</w:t>
            </w:r>
          </w:p>
          <w:p w14:paraId="0862040A" w14:textId="77777777" w:rsidR="00DA10E7" w:rsidRDefault="00DA10E7" w:rsidP="005B4044">
            <w:pPr>
              <w:pStyle w:val="BodyText"/>
              <w:ind w:firstLine="1134"/>
            </w:pPr>
            <w:r>
              <w:rPr>
                <w:rFonts w:ascii="Times New Roman" w:hAnsi="Times New Roman" w:cs="Times New Roman"/>
                <w:b w:val="0"/>
                <w:lang w:val="ro-RO"/>
              </w:rPr>
              <w:t xml:space="preserve">Veniturile bugetului Trezoreriei Statului în sumă de 274.801.526 lei s-au realizat din activitatea specifică de trezorerie </w:t>
            </w:r>
            <w:proofErr w:type="spellStart"/>
            <w:r>
              <w:rPr>
                <w:rFonts w:ascii="Times New Roman" w:hAnsi="Times New Roman" w:cs="Times New Roman"/>
                <w:b w:val="0"/>
                <w:lang w:val="ro-RO"/>
              </w:rPr>
              <w:t>şi</w:t>
            </w:r>
            <w:proofErr w:type="spellEnd"/>
            <w:r>
              <w:rPr>
                <w:rFonts w:ascii="Times New Roman" w:hAnsi="Times New Roman" w:cs="Times New Roman"/>
                <w:b w:val="0"/>
                <w:lang w:val="ro-RO"/>
              </w:rPr>
              <w:t xml:space="preserve"> reprezintă în principal dobânzi încasate aferente soldului contului curent general al Trezoreriei Statului păstrat la Banca </w:t>
            </w:r>
            <w:proofErr w:type="spellStart"/>
            <w:r>
              <w:rPr>
                <w:rFonts w:ascii="Times New Roman" w:hAnsi="Times New Roman" w:cs="Times New Roman"/>
                <w:b w:val="0"/>
                <w:lang w:val="ro-RO"/>
              </w:rPr>
              <w:t>Naţională</w:t>
            </w:r>
            <w:proofErr w:type="spellEnd"/>
            <w:r>
              <w:rPr>
                <w:rFonts w:ascii="Times New Roman" w:hAnsi="Times New Roman" w:cs="Times New Roman"/>
                <w:b w:val="0"/>
                <w:lang w:val="ro-RO"/>
              </w:rPr>
              <w:t xml:space="preserve"> a României, dobânzi din </w:t>
            </w:r>
            <w:proofErr w:type="spellStart"/>
            <w:r>
              <w:rPr>
                <w:rFonts w:ascii="Times New Roman" w:hAnsi="Times New Roman" w:cs="Times New Roman"/>
                <w:b w:val="0"/>
                <w:lang w:val="ro-RO"/>
              </w:rPr>
              <w:t>finanţarea</w:t>
            </w:r>
            <w:proofErr w:type="spellEnd"/>
            <w:r>
              <w:rPr>
                <w:rFonts w:ascii="Times New Roman" w:hAnsi="Times New Roman" w:cs="Times New Roman"/>
                <w:b w:val="0"/>
                <w:lang w:val="ro-RO"/>
              </w:rPr>
              <w:t xml:space="preserve"> temporară a deficitelor bugetare </w:t>
            </w:r>
            <w:proofErr w:type="spellStart"/>
            <w:r>
              <w:rPr>
                <w:rFonts w:ascii="Times New Roman" w:hAnsi="Times New Roman" w:cs="Times New Roman"/>
                <w:b w:val="0"/>
                <w:lang w:val="ro-RO"/>
              </w:rPr>
              <w:t>şi</w:t>
            </w:r>
            <w:proofErr w:type="spellEnd"/>
            <w:r>
              <w:rPr>
                <w:rFonts w:ascii="Times New Roman" w:hAnsi="Times New Roman" w:cs="Times New Roman"/>
                <w:b w:val="0"/>
                <w:lang w:val="ro-RO"/>
              </w:rPr>
              <w:t xml:space="preserve"> </w:t>
            </w:r>
            <w:proofErr w:type="spellStart"/>
            <w:r>
              <w:rPr>
                <w:rFonts w:ascii="Times New Roman" w:hAnsi="Times New Roman" w:cs="Times New Roman"/>
                <w:b w:val="0"/>
                <w:lang w:val="ro-RO"/>
              </w:rPr>
              <w:t>refinanţarea</w:t>
            </w:r>
            <w:proofErr w:type="spellEnd"/>
            <w:r>
              <w:rPr>
                <w:rFonts w:ascii="Times New Roman" w:hAnsi="Times New Roman" w:cs="Times New Roman"/>
                <w:b w:val="0"/>
                <w:lang w:val="ro-RO"/>
              </w:rPr>
              <w:t xml:space="preserve"> datoriei publice și majorări de întârziere pentru venituri </w:t>
            </w:r>
            <w:proofErr w:type="spellStart"/>
            <w:r>
              <w:rPr>
                <w:rFonts w:ascii="Times New Roman" w:hAnsi="Times New Roman" w:cs="Times New Roman"/>
                <w:b w:val="0"/>
                <w:lang w:val="ro-RO"/>
              </w:rPr>
              <w:t>nevărsate</w:t>
            </w:r>
            <w:proofErr w:type="spellEnd"/>
            <w:r>
              <w:rPr>
                <w:rFonts w:ascii="Times New Roman" w:hAnsi="Times New Roman" w:cs="Times New Roman"/>
                <w:b w:val="0"/>
                <w:lang w:val="ro-RO"/>
              </w:rPr>
              <w:t xml:space="preserve"> la termen.</w:t>
            </w:r>
          </w:p>
          <w:p w14:paraId="33419BCC" w14:textId="77777777" w:rsidR="00DA10E7" w:rsidRDefault="00DA10E7" w:rsidP="005B4044">
            <w:pPr>
              <w:pStyle w:val="BodyText"/>
              <w:ind w:firstLine="1134"/>
              <w:rPr>
                <w:rFonts w:ascii="Times New Roman" w:hAnsi="Times New Roman" w:cs="Times New Roman"/>
                <w:b w:val="0"/>
                <w:lang w:val="ro-RO"/>
              </w:rPr>
            </w:pPr>
          </w:p>
          <w:p w14:paraId="7702A25E" w14:textId="77777777" w:rsidR="00DA10E7" w:rsidRDefault="00DA10E7" w:rsidP="005B4044">
            <w:pPr>
              <w:pStyle w:val="BodyText"/>
              <w:ind w:firstLine="1134"/>
            </w:pPr>
            <w:r>
              <w:rPr>
                <w:rFonts w:ascii="Times New Roman" w:hAnsi="Times New Roman" w:cs="Times New Roman"/>
                <w:b w:val="0"/>
                <w:lang w:val="ro-RO"/>
              </w:rPr>
              <w:t xml:space="preserve">Cheltuielile bugetului Trezoreriei Statului în sumă de 153.098.853 lei, reprezintă plăți de dobânzi la depozite </w:t>
            </w:r>
            <w:proofErr w:type="spellStart"/>
            <w:r>
              <w:rPr>
                <w:rFonts w:ascii="Times New Roman" w:hAnsi="Times New Roman" w:cs="Times New Roman"/>
                <w:b w:val="0"/>
                <w:lang w:val="ro-RO"/>
              </w:rPr>
              <w:t>şi</w:t>
            </w:r>
            <w:proofErr w:type="spellEnd"/>
            <w:r>
              <w:rPr>
                <w:rFonts w:ascii="Times New Roman" w:hAnsi="Times New Roman" w:cs="Times New Roman"/>
                <w:b w:val="0"/>
                <w:lang w:val="ro-RO"/>
              </w:rPr>
              <w:t xml:space="preserve"> </w:t>
            </w:r>
            <w:proofErr w:type="spellStart"/>
            <w:r>
              <w:rPr>
                <w:rFonts w:ascii="Times New Roman" w:hAnsi="Times New Roman" w:cs="Times New Roman"/>
                <w:b w:val="0"/>
                <w:lang w:val="ro-RO"/>
              </w:rPr>
              <w:t>disponibilităţi</w:t>
            </w:r>
            <w:proofErr w:type="spellEnd"/>
            <w:r>
              <w:rPr>
                <w:rFonts w:ascii="Times New Roman" w:hAnsi="Times New Roman" w:cs="Times New Roman"/>
                <w:b w:val="0"/>
                <w:lang w:val="ro-RO"/>
              </w:rPr>
              <w:t xml:space="preserve"> păstrate în contul curent general al Trezoreriei Statului (138.175.147 lei), precum </w:t>
            </w:r>
            <w:proofErr w:type="spellStart"/>
            <w:r>
              <w:rPr>
                <w:rFonts w:ascii="Times New Roman" w:hAnsi="Times New Roman" w:cs="Times New Roman"/>
                <w:b w:val="0"/>
                <w:lang w:val="ro-RO"/>
              </w:rPr>
              <w:t>şi</w:t>
            </w:r>
            <w:proofErr w:type="spellEnd"/>
            <w:r>
              <w:rPr>
                <w:rFonts w:ascii="Times New Roman" w:hAnsi="Times New Roman" w:cs="Times New Roman"/>
                <w:b w:val="0"/>
                <w:lang w:val="ro-RO"/>
              </w:rPr>
              <w:t xml:space="preserve"> alte cheltuieli ale Trezoreriei Statului (14.923.706 lei).</w:t>
            </w:r>
          </w:p>
          <w:p w14:paraId="3B1BF85E" w14:textId="77777777" w:rsidR="00DA10E7" w:rsidRDefault="00DA10E7" w:rsidP="005B4044">
            <w:pPr>
              <w:pStyle w:val="BodyText"/>
              <w:ind w:firstLine="1134"/>
            </w:pPr>
            <w:r>
              <w:rPr>
                <w:rFonts w:ascii="Times New Roman" w:hAnsi="Times New Roman" w:cs="Times New Roman"/>
                <w:b w:val="0"/>
                <w:lang w:val="ro-RO"/>
              </w:rPr>
              <w:t>Execuția bugetului Trezoreriei Statului la data de 31 decembrie 2020 s-a încheiat cu un excedent în sumă de 121.702.673 lei.</w:t>
            </w:r>
          </w:p>
          <w:p w14:paraId="3B1410AE" w14:textId="77777777" w:rsidR="00DA10E7" w:rsidRDefault="00DA10E7" w:rsidP="005B4044">
            <w:pPr>
              <w:pStyle w:val="BodyText"/>
              <w:ind w:firstLine="1134"/>
            </w:pPr>
            <w:bookmarkStart w:id="0" w:name="OLE_LINK1"/>
            <w:r>
              <w:rPr>
                <w:rFonts w:ascii="Times New Roman" w:hAnsi="Times New Roman" w:cs="Times New Roman"/>
                <w:b w:val="0"/>
                <w:lang w:val="ro-RO"/>
              </w:rPr>
              <w:t xml:space="preserve">     </w:t>
            </w:r>
            <w:r>
              <w:rPr>
                <w:rFonts w:ascii="Times New Roman" w:hAnsi="Times New Roman" w:cs="Times New Roman"/>
                <w:b w:val="0"/>
                <w:lang w:val="ro-RO"/>
              </w:rPr>
              <w:tab/>
            </w:r>
            <w:r>
              <w:rPr>
                <w:rFonts w:ascii="Times New Roman" w:hAnsi="Times New Roman" w:cs="Times New Roman"/>
                <w:b w:val="0"/>
                <w:lang w:val="ro-RO"/>
              </w:rPr>
              <w:tab/>
            </w:r>
          </w:p>
          <w:bookmarkEnd w:id="0"/>
          <w:p w14:paraId="0BD0B795" w14:textId="77777777" w:rsidR="00DA10E7" w:rsidRDefault="00DA10E7" w:rsidP="005B4044">
            <w:pPr>
              <w:pStyle w:val="BodyText"/>
              <w:ind w:firstLine="1134"/>
            </w:pPr>
            <w:r>
              <w:rPr>
                <w:rFonts w:ascii="Times New Roman" w:hAnsi="Times New Roman" w:cs="Times New Roman"/>
                <w:b w:val="0"/>
                <w:lang w:val="ro-RO"/>
              </w:rPr>
              <w:t xml:space="preserve">2. Schimbări preconizate </w:t>
            </w:r>
          </w:p>
          <w:p w14:paraId="611F96D5" w14:textId="77777777" w:rsidR="00DA10E7" w:rsidRDefault="00DA10E7" w:rsidP="005B4044">
            <w:pPr>
              <w:pStyle w:val="BodyText"/>
              <w:ind w:firstLine="1134"/>
            </w:pPr>
            <w:r>
              <w:rPr>
                <w:rFonts w:ascii="Times New Roman" w:hAnsi="Times New Roman" w:cs="Times New Roman"/>
                <w:b w:val="0"/>
                <w:lang w:val="ro-RO"/>
              </w:rPr>
              <w:t>Proiectul de act normativ nu se refera la acest subiect</w:t>
            </w:r>
          </w:p>
          <w:p w14:paraId="13EA6311" w14:textId="77777777" w:rsidR="00DA10E7" w:rsidRDefault="00DA10E7" w:rsidP="005B4044">
            <w:pPr>
              <w:pStyle w:val="BodyText"/>
              <w:ind w:firstLine="1134"/>
            </w:pPr>
            <w:r>
              <w:rPr>
                <w:rFonts w:ascii="Times New Roman" w:hAnsi="Times New Roman" w:cs="Times New Roman"/>
                <w:b w:val="0"/>
                <w:lang w:val="ro-RO"/>
              </w:rPr>
              <w:t xml:space="preserve">3. Alte </w:t>
            </w:r>
            <w:proofErr w:type="spellStart"/>
            <w:r>
              <w:rPr>
                <w:rFonts w:ascii="Times New Roman" w:hAnsi="Times New Roman" w:cs="Times New Roman"/>
                <w:b w:val="0"/>
                <w:lang w:val="ro-RO"/>
              </w:rPr>
              <w:t>informaţii</w:t>
            </w:r>
            <w:proofErr w:type="spellEnd"/>
          </w:p>
          <w:p w14:paraId="21E7360E" w14:textId="77777777" w:rsidR="00DA10E7" w:rsidRDefault="00DA10E7" w:rsidP="005B4044">
            <w:pPr>
              <w:pStyle w:val="BodyText"/>
              <w:ind w:firstLine="1134"/>
            </w:pPr>
            <w:r>
              <w:rPr>
                <w:rFonts w:ascii="Times New Roman" w:hAnsi="Times New Roman" w:cs="Times New Roman"/>
                <w:b w:val="0"/>
                <w:lang w:val="ro-RO"/>
              </w:rPr>
              <w:t>Proiectul de act normativ nu se refera la acest subiect</w:t>
            </w:r>
            <w:r>
              <w:rPr>
                <w:rFonts w:ascii="Times New Roman" w:hAnsi="Times New Roman" w:cs="Times New Roman"/>
                <w:b w:val="0"/>
                <w:lang w:val="ro-RO"/>
              </w:rPr>
              <w:tab/>
            </w:r>
          </w:p>
        </w:tc>
      </w:tr>
      <w:tr w:rsidR="00DA10E7" w14:paraId="287732F6" w14:textId="77777777" w:rsidTr="005B4044">
        <w:trPr>
          <w:jc w:val="center"/>
        </w:trPr>
        <w:tc>
          <w:tcPr>
            <w:tcW w:w="9238" w:type="dxa"/>
            <w:tcBorders>
              <w:top w:val="single" w:sz="6" w:space="0" w:color="000000"/>
              <w:left w:val="single" w:sz="6" w:space="0" w:color="000000"/>
              <w:bottom w:val="single" w:sz="6" w:space="0" w:color="000000"/>
              <w:right w:val="single" w:sz="6" w:space="0" w:color="000000"/>
            </w:tcBorders>
            <w:shd w:val="clear" w:color="auto" w:fill="auto"/>
          </w:tcPr>
          <w:p w14:paraId="3F1D71DF" w14:textId="77777777" w:rsidR="00DA10E7" w:rsidRDefault="00DA10E7" w:rsidP="005B4044">
            <w:pPr>
              <w:pStyle w:val="TableText"/>
              <w:widowControl/>
              <w:jc w:val="left"/>
            </w:pPr>
            <w:r>
              <w:rPr>
                <w:b/>
                <w:bCs/>
                <w:lang w:val="pt-BR"/>
              </w:rPr>
              <w:lastRenderedPageBreak/>
              <w:t xml:space="preserve"> Secţiunea a 3-a</w:t>
            </w:r>
          </w:p>
          <w:p w14:paraId="67A6433D" w14:textId="77777777" w:rsidR="00DA10E7" w:rsidRDefault="00DA10E7" w:rsidP="005B4044">
            <w:pPr>
              <w:pStyle w:val="TableText"/>
              <w:widowControl/>
              <w:jc w:val="left"/>
            </w:pPr>
            <w:r>
              <w:rPr>
                <w:b/>
                <w:bCs/>
                <w:lang w:val="pt-BR"/>
              </w:rPr>
              <w:t>Impactul socioeconomic al proiectului de act normativ</w:t>
            </w:r>
          </w:p>
          <w:p w14:paraId="706E6315" w14:textId="77777777" w:rsidR="00DA10E7" w:rsidRDefault="00DA10E7" w:rsidP="005B4044">
            <w:pPr>
              <w:pStyle w:val="TableText"/>
              <w:widowControl/>
              <w:jc w:val="left"/>
            </w:pPr>
            <w:r>
              <w:rPr>
                <w:lang w:val="pt-BR"/>
              </w:rPr>
              <w:t>1. Impactul macroeconomic</w:t>
            </w:r>
          </w:p>
          <w:p w14:paraId="55DC1A5C" w14:textId="77777777" w:rsidR="00DA10E7" w:rsidRDefault="00DA10E7" w:rsidP="005B4044">
            <w:pPr>
              <w:pStyle w:val="TableText"/>
              <w:widowControl/>
              <w:jc w:val="left"/>
            </w:pPr>
            <w:r>
              <w:rPr>
                <w:bCs/>
                <w:i/>
                <w:lang w:val="pt-BR"/>
              </w:rPr>
              <w:t>Proiectul de act normativ nu se refera la acest subiect</w:t>
            </w:r>
          </w:p>
          <w:p w14:paraId="77EC0D77" w14:textId="77777777" w:rsidR="00DA10E7" w:rsidRDefault="00DA10E7" w:rsidP="005B4044">
            <w:pPr>
              <w:pStyle w:val="TableText"/>
              <w:widowControl/>
              <w:jc w:val="left"/>
            </w:pPr>
            <w:r>
              <w:rPr>
                <w:iCs/>
                <w:lang w:val="pt-BR"/>
              </w:rPr>
              <w:t xml:space="preserve">1^1. Impactul asupra </w:t>
            </w:r>
            <w:r>
              <w:rPr>
                <w:iCs/>
                <w:lang w:val="ro-RO"/>
              </w:rPr>
              <w:t xml:space="preserve">mediului </w:t>
            </w:r>
            <w:proofErr w:type="spellStart"/>
            <w:r>
              <w:rPr>
                <w:iCs/>
                <w:lang w:val="ro-RO"/>
              </w:rPr>
              <w:t>concurential</w:t>
            </w:r>
            <w:proofErr w:type="spellEnd"/>
            <w:r>
              <w:rPr>
                <w:iCs/>
                <w:lang w:val="ro-RO"/>
              </w:rPr>
              <w:t xml:space="preserve"> si domeniului ajutoarelor de stat</w:t>
            </w:r>
          </w:p>
          <w:p w14:paraId="35CD8A76" w14:textId="77777777" w:rsidR="00DA10E7" w:rsidRDefault="00DA10E7" w:rsidP="005B4044">
            <w:pPr>
              <w:pStyle w:val="TableText"/>
              <w:widowControl/>
              <w:jc w:val="left"/>
            </w:pPr>
            <w:r>
              <w:rPr>
                <w:bCs/>
                <w:i/>
                <w:lang w:val="ro-RO"/>
              </w:rPr>
              <w:t>Proiectul de act normativ nu se refera la acest subiect</w:t>
            </w:r>
          </w:p>
          <w:p w14:paraId="2945B100" w14:textId="77777777" w:rsidR="00DA10E7" w:rsidRDefault="00DA10E7" w:rsidP="005B4044">
            <w:pPr>
              <w:pStyle w:val="TableText"/>
              <w:widowControl/>
              <w:jc w:val="left"/>
            </w:pPr>
            <w:r>
              <w:rPr>
                <w:lang w:val="ro-RO"/>
              </w:rPr>
              <w:t>2. Impactul asupra mediului de afaceri</w:t>
            </w:r>
            <w:r>
              <w:rPr>
                <w:i/>
                <w:iCs/>
                <w:lang w:val="ro-RO"/>
              </w:rPr>
              <w:t>.</w:t>
            </w:r>
          </w:p>
          <w:p w14:paraId="71A4288F" w14:textId="77777777" w:rsidR="00DA10E7" w:rsidRDefault="00DA10E7" w:rsidP="005B4044">
            <w:r>
              <w:t xml:space="preserve">2^1. Impactul asupra sarcinilor administrative    </w:t>
            </w:r>
          </w:p>
          <w:p w14:paraId="41B4F4CE" w14:textId="77777777" w:rsidR="00DA10E7" w:rsidRDefault="00DA10E7" w:rsidP="005B4044">
            <w:r>
              <w:rPr>
                <w:i/>
              </w:rPr>
              <w:t xml:space="preserve">Proiectul de act normativ nu se refera la acest subiect  </w:t>
            </w:r>
          </w:p>
          <w:p w14:paraId="56204A3E" w14:textId="77777777" w:rsidR="00DA10E7" w:rsidRDefault="00DA10E7" w:rsidP="005B4044">
            <w:r>
              <w:t xml:space="preserve">2^2. Impactul asupra întreprinderilor mici </w:t>
            </w:r>
            <w:proofErr w:type="spellStart"/>
            <w:r>
              <w:t>şi</w:t>
            </w:r>
            <w:proofErr w:type="spellEnd"/>
            <w:r>
              <w:t xml:space="preserve"> mijlocii   </w:t>
            </w:r>
          </w:p>
          <w:p w14:paraId="2FCD0A56" w14:textId="77777777" w:rsidR="00DA10E7" w:rsidRDefault="00DA10E7" w:rsidP="005B4044">
            <w:r>
              <w:rPr>
                <w:i/>
              </w:rPr>
              <w:t xml:space="preserve">Proiectul de act normativ nu se refera la acest subiect                             </w:t>
            </w:r>
          </w:p>
          <w:p w14:paraId="6812489A" w14:textId="77777777" w:rsidR="00DA10E7" w:rsidRDefault="00DA10E7" w:rsidP="005B4044">
            <w:pPr>
              <w:pStyle w:val="TableText"/>
              <w:widowControl/>
              <w:jc w:val="left"/>
            </w:pPr>
            <w:r>
              <w:rPr>
                <w:lang w:val="ro-RO"/>
              </w:rPr>
              <w:lastRenderedPageBreak/>
              <w:t>3. Impactul social</w:t>
            </w:r>
          </w:p>
          <w:p w14:paraId="2078211A" w14:textId="77777777" w:rsidR="00DA10E7" w:rsidRDefault="00DA10E7" w:rsidP="005B4044">
            <w:pPr>
              <w:pStyle w:val="TableText"/>
              <w:widowControl/>
              <w:jc w:val="left"/>
            </w:pPr>
            <w:r>
              <w:rPr>
                <w:i/>
                <w:iCs/>
                <w:lang w:val="ro-RO"/>
              </w:rPr>
              <w:t>Proiectul de act normativ nu se refera la acest subiect</w:t>
            </w:r>
          </w:p>
          <w:p w14:paraId="3B9A9E2A" w14:textId="77777777" w:rsidR="00DA10E7" w:rsidRDefault="00DA10E7" w:rsidP="005B4044">
            <w:pPr>
              <w:pStyle w:val="TableText"/>
              <w:widowControl/>
              <w:jc w:val="left"/>
            </w:pPr>
            <w:r>
              <w:rPr>
                <w:iCs/>
                <w:lang w:val="ro-RO"/>
              </w:rPr>
              <w:t>4.Impactul asupra mediului</w:t>
            </w:r>
          </w:p>
          <w:p w14:paraId="35B2822E" w14:textId="77777777" w:rsidR="00DA10E7" w:rsidRDefault="00DA10E7" w:rsidP="005B4044">
            <w:pPr>
              <w:pStyle w:val="TableText"/>
              <w:widowControl/>
              <w:jc w:val="left"/>
            </w:pPr>
            <w:r>
              <w:rPr>
                <w:i/>
                <w:iCs/>
                <w:lang w:val="ro-RO"/>
              </w:rPr>
              <w:t>Proiectul de act normativ nu se refera la acest subiect</w:t>
            </w:r>
          </w:p>
          <w:p w14:paraId="1C38FF25" w14:textId="77777777" w:rsidR="00DA10E7" w:rsidRDefault="00DA10E7" w:rsidP="005B4044">
            <w:pPr>
              <w:pStyle w:val="TableText"/>
              <w:widowControl/>
              <w:jc w:val="left"/>
            </w:pPr>
            <w:r>
              <w:rPr>
                <w:iCs/>
                <w:lang w:val="ro-RO"/>
              </w:rPr>
              <w:t xml:space="preserve">5.Alte </w:t>
            </w:r>
            <w:proofErr w:type="spellStart"/>
            <w:r>
              <w:rPr>
                <w:iCs/>
                <w:lang w:val="ro-RO"/>
              </w:rPr>
              <w:t>informatii</w:t>
            </w:r>
            <w:proofErr w:type="spellEnd"/>
          </w:p>
          <w:p w14:paraId="51A0FF83" w14:textId="77777777" w:rsidR="00DA10E7" w:rsidRDefault="00DA10E7" w:rsidP="005B4044">
            <w:pPr>
              <w:pStyle w:val="TableText"/>
              <w:widowControl/>
              <w:jc w:val="left"/>
            </w:pPr>
            <w:r>
              <w:rPr>
                <w:i/>
                <w:iCs/>
                <w:lang w:val="ro-RO"/>
              </w:rPr>
              <w:t>Proiectul de act normativ nu se refera la acest subiect</w:t>
            </w:r>
          </w:p>
        </w:tc>
      </w:tr>
      <w:tr w:rsidR="00DA10E7" w14:paraId="567CCF0A" w14:textId="77777777" w:rsidTr="005B4044">
        <w:trPr>
          <w:jc w:val="center"/>
        </w:trPr>
        <w:tc>
          <w:tcPr>
            <w:tcW w:w="9238" w:type="dxa"/>
            <w:tcBorders>
              <w:top w:val="single" w:sz="6" w:space="0" w:color="000000"/>
              <w:left w:val="single" w:sz="6" w:space="0" w:color="000000"/>
              <w:bottom w:val="single" w:sz="6" w:space="0" w:color="000000"/>
              <w:right w:val="single" w:sz="6" w:space="0" w:color="000000"/>
            </w:tcBorders>
            <w:shd w:val="clear" w:color="auto" w:fill="auto"/>
          </w:tcPr>
          <w:p w14:paraId="7FEAD032" w14:textId="77777777" w:rsidR="00DA10E7" w:rsidRDefault="00DA10E7" w:rsidP="005B4044">
            <w:pPr>
              <w:pStyle w:val="TableText"/>
              <w:widowControl/>
              <w:jc w:val="left"/>
            </w:pPr>
            <w:r>
              <w:rPr>
                <w:b/>
                <w:bCs/>
                <w:lang w:val="it-IT"/>
              </w:rPr>
              <w:lastRenderedPageBreak/>
              <w:t>Secţiunea a 4-a</w:t>
            </w:r>
          </w:p>
          <w:p w14:paraId="6E41FD48" w14:textId="77777777" w:rsidR="00DA10E7" w:rsidRDefault="00DA10E7" w:rsidP="005B4044">
            <w:pPr>
              <w:pStyle w:val="TableText"/>
              <w:widowControl/>
              <w:jc w:val="left"/>
            </w:pPr>
            <w:r>
              <w:rPr>
                <w:b/>
                <w:bCs/>
                <w:lang w:val="it-IT"/>
              </w:rPr>
              <w:t xml:space="preserve">Impactul financiar asupra bugetului general consolidat, atât pe termen scurt, pentru anul curent, cât şi pe termen lung (pe 5 ani) </w:t>
            </w:r>
          </w:p>
          <w:p w14:paraId="749E9B61" w14:textId="77777777" w:rsidR="00DA10E7" w:rsidRDefault="00DA10E7" w:rsidP="005B4044">
            <w:pPr>
              <w:pStyle w:val="TableText"/>
              <w:widowControl/>
              <w:jc w:val="both"/>
            </w:pPr>
            <w:r>
              <w:rPr>
                <w:i/>
                <w:iCs/>
                <w:lang w:val="it-IT"/>
              </w:rPr>
              <w:t>Proiectul de act normativ nu se refera la acest subiect</w:t>
            </w:r>
            <w:r>
              <w:rPr>
                <w:rFonts w:ascii="Times New (W1)" w:hAnsi="Times New (W1)" w:cs="Times New (W1)"/>
                <w:i/>
                <w:lang w:val="it-IT"/>
              </w:rPr>
              <w:t xml:space="preserve"> </w:t>
            </w:r>
          </w:p>
          <w:p w14:paraId="03BBCB8F" w14:textId="77777777" w:rsidR="00DA10E7" w:rsidRDefault="00DA10E7" w:rsidP="005B4044">
            <w:pPr>
              <w:pStyle w:val="TableText"/>
              <w:widowControl/>
              <w:jc w:val="both"/>
              <w:rPr>
                <w:lang w:val="it-IT"/>
              </w:rPr>
            </w:pPr>
          </w:p>
        </w:tc>
      </w:tr>
      <w:tr w:rsidR="00DA10E7" w14:paraId="2B5FD1DC" w14:textId="77777777" w:rsidTr="005B4044">
        <w:trPr>
          <w:jc w:val="center"/>
        </w:trPr>
        <w:tc>
          <w:tcPr>
            <w:tcW w:w="9238" w:type="dxa"/>
            <w:tcBorders>
              <w:top w:val="single" w:sz="6" w:space="0" w:color="000000"/>
              <w:left w:val="single" w:sz="6" w:space="0" w:color="000000"/>
              <w:bottom w:val="single" w:sz="4" w:space="0" w:color="000000"/>
              <w:right w:val="single" w:sz="6" w:space="0" w:color="000000"/>
            </w:tcBorders>
            <w:shd w:val="clear" w:color="auto" w:fill="auto"/>
          </w:tcPr>
          <w:p w14:paraId="0D1FA547" w14:textId="77777777" w:rsidR="00DA10E7" w:rsidRDefault="00DA10E7" w:rsidP="005B4044">
            <w:pPr>
              <w:pStyle w:val="TableText"/>
              <w:widowControl/>
              <w:jc w:val="left"/>
            </w:pPr>
            <w:r>
              <w:rPr>
                <w:b/>
                <w:bCs/>
                <w:lang w:val="it-IT"/>
              </w:rPr>
              <w:t>Secţiunea a 5-a</w:t>
            </w:r>
          </w:p>
          <w:p w14:paraId="121444D3" w14:textId="77777777" w:rsidR="00DA10E7" w:rsidRDefault="00DA10E7" w:rsidP="005B4044">
            <w:pPr>
              <w:pStyle w:val="TableText"/>
              <w:widowControl/>
              <w:jc w:val="left"/>
            </w:pPr>
            <w:r>
              <w:rPr>
                <w:b/>
                <w:bCs/>
                <w:lang w:val="it-IT"/>
              </w:rPr>
              <w:t>Efectele proiectului de act normativ asupra legislaţiei in vigoare</w:t>
            </w:r>
          </w:p>
          <w:p w14:paraId="2EA116B0" w14:textId="77777777" w:rsidR="00DA10E7" w:rsidRDefault="00DA10E7" w:rsidP="005B4044">
            <w:pPr>
              <w:pStyle w:val="TableText"/>
              <w:widowControl/>
              <w:jc w:val="left"/>
            </w:pPr>
            <w:r>
              <w:rPr>
                <w:lang w:val="it-IT"/>
              </w:rPr>
              <w:t>1.M</w:t>
            </w:r>
            <w:r>
              <w:rPr>
                <w:lang w:val="ro-RO"/>
              </w:rPr>
              <w:t>ă</w:t>
            </w:r>
            <w:r>
              <w:rPr>
                <w:lang w:val="it-IT"/>
              </w:rPr>
              <w:t>suri normative necesare pentru aplicarea prevederilor proiectului de act normativ :</w:t>
            </w:r>
          </w:p>
          <w:p w14:paraId="74F03514" w14:textId="77777777" w:rsidR="00DA10E7" w:rsidRDefault="00DA10E7" w:rsidP="005B4044">
            <w:pPr>
              <w:pStyle w:val="TableText"/>
              <w:widowControl/>
              <w:ind w:left="360"/>
              <w:jc w:val="left"/>
            </w:pPr>
            <w:r>
              <w:rPr>
                <w:lang w:val="it-IT"/>
              </w:rPr>
              <w:t>a) acte normative în vigoare ce vor fi modificate sau abrogate, ca urmare a intrării în vigoare a proiectului de act normativ;</w:t>
            </w:r>
          </w:p>
          <w:p w14:paraId="3E31239F" w14:textId="77777777" w:rsidR="00DA10E7" w:rsidRDefault="00DA10E7" w:rsidP="005B4044">
            <w:pPr>
              <w:pStyle w:val="TableText"/>
              <w:widowControl/>
              <w:ind w:left="360"/>
              <w:jc w:val="left"/>
            </w:pPr>
            <w:r>
              <w:rPr>
                <w:lang w:val="it-IT"/>
              </w:rPr>
              <w:t>b)acte normative ce urmează a fi elaborate în vederea implementării noilor dispoziţii.</w:t>
            </w:r>
          </w:p>
          <w:p w14:paraId="7E305F34" w14:textId="77777777" w:rsidR="00DA10E7" w:rsidRDefault="00DA10E7" w:rsidP="005B4044">
            <w:pPr>
              <w:pStyle w:val="TableText"/>
              <w:widowControl/>
              <w:jc w:val="left"/>
            </w:pPr>
            <w:r>
              <w:rPr>
                <w:i/>
                <w:iCs/>
                <w:lang w:val="it-IT"/>
              </w:rPr>
              <w:t>Proiectul de act normativ nu se refera la acest subiect.</w:t>
            </w:r>
          </w:p>
          <w:p w14:paraId="20C142EE" w14:textId="77777777" w:rsidR="00DA10E7" w:rsidRDefault="00DA10E7" w:rsidP="005B4044">
            <w:r>
              <w:t xml:space="preserve">1^1. Compatibilitatea proiectului de act normativ cu </w:t>
            </w:r>
            <w:proofErr w:type="spellStart"/>
            <w:r>
              <w:t>legislaţia</w:t>
            </w:r>
            <w:proofErr w:type="spellEnd"/>
            <w:r>
              <w:t xml:space="preserve"> în domeniul </w:t>
            </w:r>
            <w:proofErr w:type="spellStart"/>
            <w:r>
              <w:t>achiziţiilor</w:t>
            </w:r>
            <w:proofErr w:type="spellEnd"/>
            <w:r>
              <w:t xml:space="preserve"> publice  </w:t>
            </w:r>
          </w:p>
          <w:p w14:paraId="313173D0" w14:textId="77777777" w:rsidR="00DA10E7" w:rsidRDefault="00DA10E7" w:rsidP="005B4044">
            <w:r>
              <w:rPr>
                <w:i/>
              </w:rPr>
              <w:t>Proiectul de act normativ nu se refera la acest subiect</w:t>
            </w:r>
            <w:r>
              <w:t>.</w:t>
            </w:r>
          </w:p>
          <w:p w14:paraId="5134B3C0" w14:textId="77777777" w:rsidR="00DA10E7" w:rsidRDefault="00DA10E7" w:rsidP="005B4044">
            <w:pPr>
              <w:pStyle w:val="TableText"/>
              <w:widowControl/>
              <w:jc w:val="left"/>
            </w:pPr>
            <w:r>
              <w:rPr>
                <w:lang w:val="it-IT"/>
              </w:rPr>
              <w:t>2. Conformitatea proiectului de act normativ cu legislaţia comunitară în cazul proiectelor ce transpun prevederi comunitare</w:t>
            </w:r>
          </w:p>
          <w:p w14:paraId="6DE0A7A3" w14:textId="77777777" w:rsidR="00DA10E7" w:rsidRDefault="00DA10E7" w:rsidP="005B4044">
            <w:pPr>
              <w:pStyle w:val="TableText"/>
              <w:widowControl/>
              <w:jc w:val="left"/>
            </w:pPr>
            <w:r>
              <w:rPr>
                <w:i/>
                <w:iCs/>
                <w:lang w:val="it-IT"/>
              </w:rPr>
              <w:t>Proiectul de act normativ nu se refera la acest subiect</w:t>
            </w:r>
          </w:p>
          <w:p w14:paraId="5E8BFEB7" w14:textId="77777777" w:rsidR="00DA10E7" w:rsidRDefault="00DA10E7" w:rsidP="005B4044">
            <w:pPr>
              <w:pStyle w:val="TableText"/>
              <w:widowControl/>
              <w:jc w:val="left"/>
            </w:pPr>
            <w:r>
              <w:rPr>
                <w:lang w:val="it-IT"/>
              </w:rPr>
              <w:t>3. Măsuri normative necesare aplicării directe a actelor normative comunitare</w:t>
            </w:r>
          </w:p>
          <w:p w14:paraId="3BB79EE7" w14:textId="77777777" w:rsidR="00DA10E7" w:rsidRDefault="00DA10E7" w:rsidP="005B4044">
            <w:pPr>
              <w:pStyle w:val="TableText"/>
              <w:widowControl/>
              <w:jc w:val="left"/>
            </w:pPr>
            <w:r>
              <w:rPr>
                <w:i/>
                <w:iCs/>
                <w:lang w:val="it-IT"/>
              </w:rPr>
              <w:t>Proiectul de act normativ nu se refera la acest subiect</w:t>
            </w:r>
          </w:p>
          <w:p w14:paraId="0E57D764" w14:textId="77777777" w:rsidR="00DA10E7" w:rsidRDefault="00DA10E7" w:rsidP="005B4044">
            <w:pPr>
              <w:pStyle w:val="TableText"/>
              <w:widowControl/>
              <w:jc w:val="left"/>
            </w:pPr>
            <w:r>
              <w:rPr>
                <w:lang w:val="it-IT"/>
              </w:rPr>
              <w:t>4.Hotărâri ale Curţii de Justiţie a Uniunii Europene</w:t>
            </w:r>
          </w:p>
          <w:p w14:paraId="5AEED824" w14:textId="77777777" w:rsidR="00DA10E7" w:rsidRDefault="00DA10E7" w:rsidP="005B4044">
            <w:pPr>
              <w:pStyle w:val="TableText"/>
              <w:widowControl/>
              <w:jc w:val="left"/>
            </w:pPr>
            <w:r>
              <w:rPr>
                <w:i/>
                <w:iCs/>
                <w:lang w:val="it-IT"/>
              </w:rPr>
              <w:t>Proiectul de act normativ nu se refera la acest subiect</w:t>
            </w:r>
          </w:p>
          <w:p w14:paraId="17E6BB7E" w14:textId="77777777" w:rsidR="00DA10E7" w:rsidRDefault="00DA10E7" w:rsidP="005B4044">
            <w:pPr>
              <w:pStyle w:val="TableText"/>
              <w:widowControl/>
              <w:jc w:val="left"/>
            </w:pPr>
            <w:r>
              <w:rPr>
                <w:lang w:val="it-IT"/>
              </w:rPr>
              <w:t>5. Alte acte normative şi/sau documente internaţionale din care decurg angajamente</w:t>
            </w:r>
          </w:p>
          <w:p w14:paraId="09B37F28" w14:textId="77777777" w:rsidR="00DA10E7" w:rsidRDefault="00DA10E7" w:rsidP="005B4044">
            <w:pPr>
              <w:pStyle w:val="TableText"/>
              <w:widowControl/>
              <w:jc w:val="left"/>
            </w:pPr>
            <w:proofErr w:type="spellStart"/>
            <w:r>
              <w:rPr>
                <w:i/>
                <w:iCs/>
              </w:rPr>
              <w:t>Proiectul</w:t>
            </w:r>
            <w:proofErr w:type="spellEnd"/>
            <w:r>
              <w:rPr>
                <w:i/>
                <w:iCs/>
              </w:rPr>
              <w:t xml:space="preserve"> de act </w:t>
            </w:r>
            <w:proofErr w:type="spellStart"/>
            <w:r>
              <w:rPr>
                <w:i/>
                <w:iCs/>
              </w:rPr>
              <w:t>normativ</w:t>
            </w:r>
            <w:proofErr w:type="spellEnd"/>
            <w:r>
              <w:rPr>
                <w:i/>
                <w:iCs/>
              </w:rPr>
              <w:t xml:space="preserve"> nu se </w:t>
            </w:r>
            <w:proofErr w:type="spellStart"/>
            <w:r>
              <w:rPr>
                <w:i/>
                <w:iCs/>
              </w:rPr>
              <w:t>refera</w:t>
            </w:r>
            <w:proofErr w:type="spellEnd"/>
            <w:r>
              <w:rPr>
                <w:i/>
                <w:iCs/>
              </w:rPr>
              <w:t xml:space="preserve"> la </w:t>
            </w:r>
            <w:proofErr w:type="spellStart"/>
            <w:r>
              <w:rPr>
                <w:i/>
                <w:iCs/>
              </w:rPr>
              <w:t>acest</w:t>
            </w:r>
            <w:proofErr w:type="spellEnd"/>
            <w:r>
              <w:rPr>
                <w:i/>
                <w:iCs/>
              </w:rPr>
              <w:t xml:space="preserve"> </w:t>
            </w:r>
            <w:proofErr w:type="spellStart"/>
            <w:r>
              <w:rPr>
                <w:i/>
                <w:iCs/>
              </w:rPr>
              <w:t>subiect</w:t>
            </w:r>
            <w:proofErr w:type="spellEnd"/>
          </w:p>
          <w:p w14:paraId="4621E5B7" w14:textId="77777777" w:rsidR="00DA10E7" w:rsidRDefault="00DA10E7" w:rsidP="005B4044">
            <w:pPr>
              <w:pStyle w:val="TableText"/>
              <w:widowControl/>
              <w:jc w:val="left"/>
            </w:pPr>
            <w:r>
              <w:rPr>
                <w:lang w:val="it-IT"/>
              </w:rPr>
              <w:t>6. Alte informaţii</w:t>
            </w:r>
          </w:p>
          <w:p w14:paraId="1D768290" w14:textId="77777777" w:rsidR="00DA10E7" w:rsidRDefault="00DA10E7" w:rsidP="005B4044">
            <w:pPr>
              <w:pStyle w:val="TableText"/>
              <w:widowControl/>
              <w:jc w:val="left"/>
            </w:pPr>
            <w:r>
              <w:rPr>
                <w:i/>
                <w:iCs/>
                <w:lang w:val="it-IT"/>
              </w:rPr>
              <w:t>Proiectul de act normativ nu se refera la acest subiect</w:t>
            </w:r>
          </w:p>
          <w:p w14:paraId="667B830F" w14:textId="77777777" w:rsidR="00DA10E7" w:rsidRDefault="00DA10E7" w:rsidP="005B4044">
            <w:pPr>
              <w:pStyle w:val="TableText"/>
              <w:widowControl/>
              <w:jc w:val="left"/>
              <w:rPr>
                <w:i/>
                <w:iCs/>
                <w:lang w:val="it-IT"/>
              </w:rPr>
            </w:pPr>
          </w:p>
        </w:tc>
      </w:tr>
      <w:tr w:rsidR="00DA10E7" w14:paraId="55AF844B" w14:textId="77777777" w:rsidTr="005B4044">
        <w:trPr>
          <w:jc w:val="center"/>
        </w:trPr>
        <w:tc>
          <w:tcPr>
            <w:tcW w:w="9238" w:type="dxa"/>
            <w:tcBorders>
              <w:top w:val="single" w:sz="6" w:space="0" w:color="000000"/>
              <w:left w:val="single" w:sz="6" w:space="0" w:color="000000"/>
              <w:bottom w:val="single" w:sz="6" w:space="0" w:color="000000"/>
              <w:right w:val="single" w:sz="6" w:space="0" w:color="000000"/>
            </w:tcBorders>
            <w:shd w:val="clear" w:color="auto" w:fill="auto"/>
          </w:tcPr>
          <w:p w14:paraId="16029E9F" w14:textId="77777777" w:rsidR="00DA10E7" w:rsidRDefault="00DA10E7" w:rsidP="005B4044">
            <w:pPr>
              <w:pStyle w:val="TableText"/>
              <w:widowControl/>
              <w:jc w:val="left"/>
            </w:pPr>
            <w:r>
              <w:rPr>
                <w:b/>
                <w:bCs/>
                <w:lang w:val="it-IT"/>
              </w:rPr>
              <w:t>Secţiunea a 6-a</w:t>
            </w:r>
          </w:p>
          <w:p w14:paraId="7D8BE7FD" w14:textId="77777777" w:rsidR="00DA10E7" w:rsidRDefault="00DA10E7" w:rsidP="005B4044">
            <w:pPr>
              <w:pStyle w:val="TableText"/>
              <w:widowControl/>
              <w:jc w:val="left"/>
            </w:pPr>
            <w:r>
              <w:rPr>
                <w:b/>
                <w:bCs/>
                <w:lang w:val="it-IT"/>
              </w:rPr>
              <w:t>Consultările efectuate în vederea elaborării proiectului de act normativ</w:t>
            </w:r>
          </w:p>
          <w:p w14:paraId="7B4FD7E2" w14:textId="77777777" w:rsidR="00DA10E7" w:rsidRDefault="00DA10E7" w:rsidP="005B4044">
            <w:pPr>
              <w:pStyle w:val="BodyText"/>
            </w:pPr>
            <w:r>
              <w:rPr>
                <w:b w:val="0"/>
                <w:lang w:val="it-IT"/>
              </w:rPr>
              <w:t>1. Informaţii privind procesul de consultare cu organizatii neguvernamentale, institute de cercetare şi alte organisme implicate</w:t>
            </w:r>
            <w:r>
              <w:rPr>
                <w:lang w:val="it-IT"/>
              </w:rPr>
              <w:t>.</w:t>
            </w:r>
          </w:p>
          <w:p w14:paraId="4119E66C" w14:textId="77777777" w:rsidR="00DA10E7" w:rsidRDefault="00DA10E7" w:rsidP="005B4044">
            <w:pPr>
              <w:autoSpaceDE w:val="0"/>
            </w:pPr>
            <w:r>
              <w:rPr>
                <w:rFonts w:ascii="TimesNewRomanPSMT" w:hAnsi="TimesNewRomanPSMT" w:cs="TimesNewRomanPSMT"/>
                <w:i/>
                <w:iCs/>
                <w:lang w:val="it-IT"/>
              </w:rPr>
              <w:t>Proiectul de act normativ nu se refera la acest subiect.</w:t>
            </w:r>
          </w:p>
          <w:p w14:paraId="19A997AD" w14:textId="77777777" w:rsidR="00DA10E7" w:rsidRDefault="00DA10E7" w:rsidP="005B4044">
            <w:pPr>
              <w:pStyle w:val="BodyText"/>
            </w:pPr>
            <w:r>
              <w:rPr>
                <w:b w:val="0"/>
              </w:rPr>
              <w:t xml:space="preserve">2. </w:t>
            </w:r>
            <w:proofErr w:type="spellStart"/>
            <w:r>
              <w:rPr>
                <w:b w:val="0"/>
              </w:rPr>
              <w:t>Fundamentarea</w:t>
            </w:r>
            <w:proofErr w:type="spellEnd"/>
            <w:r>
              <w:rPr>
                <w:b w:val="0"/>
              </w:rPr>
              <w:t xml:space="preserve"> </w:t>
            </w:r>
            <w:proofErr w:type="spellStart"/>
            <w:r>
              <w:rPr>
                <w:b w:val="0"/>
              </w:rPr>
              <w:t>alegerii</w:t>
            </w:r>
            <w:proofErr w:type="spellEnd"/>
            <w:r>
              <w:rPr>
                <w:b w:val="0"/>
              </w:rPr>
              <w:t xml:space="preserve"> </w:t>
            </w:r>
            <w:proofErr w:type="spellStart"/>
            <w:r>
              <w:rPr>
                <w:b w:val="0"/>
              </w:rPr>
              <w:t>organizatiilor</w:t>
            </w:r>
            <w:proofErr w:type="spellEnd"/>
            <w:r>
              <w:rPr>
                <w:b w:val="0"/>
              </w:rPr>
              <w:t xml:space="preserve"> cu care </w:t>
            </w:r>
            <w:proofErr w:type="gramStart"/>
            <w:r>
              <w:rPr>
                <w:b w:val="0"/>
              </w:rPr>
              <w:t>a</w:t>
            </w:r>
            <w:proofErr w:type="gramEnd"/>
            <w:r>
              <w:rPr>
                <w:b w:val="0"/>
              </w:rPr>
              <w:t xml:space="preserve"> </w:t>
            </w:r>
            <w:proofErr w:type="spellStart"/>
            <w:r>
              <w:rPr>
                <w:b w:val="0"/>
              </w:rPr>
              <w:t>avut</w:t>
            </w:r>
            <w:proofErr w:type="spellEnd"/>
            <w:r>
              <w:rPr>
                <w:b w:val="0"/>
              </w:rPr>
              <w:t xml:space="preserve"> loc </w:t>
            </w:r>
            <w:proofErr w:type="spellStart"/>
            <w:r>
              <w:rPr>
                <w:b w:val="0"/>
              </w:rPr>
              <w:t>consultarea</w:t>
            </w:r>
            <w:proofErr w:type="spellEnd"/>
            <w:r>
              <w:rPr>
                <w:b w:val="0"/>
              </w:rPr>
              <w:t xml:space="preserve">, precum </w:t>
            </w:r>
            <w:proofErr w:type="spellStart"/>
            <w:r>
              <w:rPr>
                <w:b w:val="0"/>
              </w:rPr>
              <w:t>si</w:t>
            </w:r>
            <w:proofErr w:type="spellEnd"/>
            <w:r>
              <w:rPr>
                <w:b w:val="0"/>
              </w:rPr>
              <w:t xml:space="preserve"> a</w:t>
            </w:r>
            <w:r>
              <w:t xml:space="preserve"> </w:t>
            </w:r>
            <w:proofErr w:type="spellStart"/>
            <w:r>
              <w:rPr>
                <w:b w:val="0"/>
              </w:rPr>
              <w:t>modului</w:t>
            </w:r>
            <w:proofErr w:type="spellEnd"/>
            <w:r>
              <w:rPr>
                <w:b w:val="0"/>
              </w:rPr>
              <w:t xml:space="preserve"> </w:t>
            </w:r>
            <w:proofErr w:type="spellStart"/>
            <w:r>
              <w:rPr>
                <w:b w:val="0"/>
              </w:rPr>
              <w:t>în</w:t>
            </w:r>
            <w:proofErr w:type="spellEnd"/>
            <w:r>
              <w:rPr>
                <w:b w:val="0"/>
              </w:rPr>
              <w:t xml:space="preserve"> care </w:t>
            </w:r>
            <w:proofErr w:type="spellStart"/>
            <w:r>
              <w:rPr>
                <w:b w:val="0"/>
              </w:rPr>
              <w:t>activitatea</w:t>
            </w:r>
            <w:proofErr w:type="spellEnd"/>
            <w:r>
              <w:rPr>
                <w:b w:val="0"/>
              </w:rPr>
              <w:t xml:space="preserve"> </w:t>
            </w:r>
            <w:proofErr w:type="spellStart"/>
            <w:r>
              <w:rPr>
                <w:b w:val="0"/>
              </w:rPr>
              <w:t>acestor</w:t>
            </w:r>
            <w:proofErr w:type="spellEnd"/>
            <w:r>
              <w:rPr>
                <w:b w:val="0"/>
              </w:rPr>
              <w:t xml:space="preserve"> </w:t>
            </w:r>
            <w:proofErr w:type="spellStart"/>
            <w:r>
              <w:rPr>
                <w:b w:val="0"/>
              </w:rPr>
              <w:t>organizatii</w:t>
            </w:r>
            <w:proofErr w:type="spellEnd"/>
            <w:r>
              <w:rPr>
                <w:b w:val="0"/>
              </w:rPr>
              <w:t xml:space="preserve"> </w:t>
            </w:r>
            <w:proofErr w:type="spellStart"/>
            <w:r>
              <w:rPr>
                <w:b w:val="0"/>
              </w:rPr>
              <w:t>este</w:t>
            </w:r>
            <w:proofErr w:type="spellEnd"/>
            <w:r>
              <w:rPr>
                <w:b w:val="0"/>
              </w:rPr>
              <w:t xml:space="preserve"> </w:t>
            </w:r>
            <w:proofErr w:type="spellStart"/>
            <w:r>
              <w:rPr>
                <w:b w:val="0"/>
              </w:rPr>
              <w:t>legata</w:t>
            </w:r>
            <w:proofErr w:type="spellEnd"/>
            <w:r>
              <w:rPr>
                <w:b w:val="0"/>
              </w:rPr>
              <w:t xml:space="preserve"> de </w:t>
            </w:r>
            <w:proofErr w:type="spellStart"/>
            <w:r>
              <w:rPr>
                <w:b w:val="0"/>
              </w:rPr>
              <w:t>obiectul</w:t>
            </w:r>
            <w:proofErr w:type="spellEnd"/>
            <w:r>
              <w:rPr>
                <w:b w:val="0"/>
              </w:rPr>
              <w:t xml:space="preserve"> </w:t>
            </w:r>
            <w:proofErr w:type="spellStart"/>
            <w:r>
              <w:rPr>
                <w:b w:val="0"/>
              </w:rPr>
              <w:t>proiectului</w:t>
            </w:r>
            <w:proofErr w:type="spellEnd"/>
            <w:r>
              <w:rPr>
                <w:b w:val="0"/>
              </w:rPr>
              <w:t xml:space="preserve"> de act </w:t>
            </w:r>
            <w:proofErr w:type="spellStart"/>
            <w:r>
              <w:rPr>
                <w:b w:val="0"/>
              </w:rPr>
              <w:t>normativ</w:t>
            </w:r>
            <w:proofErr w:type="spellEnd"/>
            <w:r>
              <w:rPr>
                <w:b w:val="0"/>
              </w:rPr>
              <w:t>.</w:t>
            </w:r>
          </w:p>
          <w:p w14:paraId="1A2C848B" w14:textId="77777777" w:rsidR="00DA10E7" w:rsidRDefault="00DA10E7" w:rsidP="005B4044">
            <w:pPr>
              <w:autoSpaceDE w:val="0"/>
            </w:pPr>
            <w:r>
              <w:rPr>
                <w:rFonts w:ascii="TimesNewRomanPSMT" w:hAnsi="TimesNewRomanPSMT" w:cs="TimesNewRomanPSMT"/>
                <w:i/>
                <w:iCs/>
              </w:rPr>
              <w:t>Proiectul de act normativ nu se refera la acest subiect.</w:t>
            </w:r>
          </w:p>
          <w:p w14:paraId="38E580EB" w14:textId="77777777" w:rsidR="00DA10E7" w:rsidRDefault="00DA10E7" w:rsidP="005B4044">
            <w:pPr>
              <w:pStyle w:val="BodyText"/>
            </w:pPr>
            <w:r>
              <w:rPr>
                <w:b w:val="0"/>
              </w:rPr>
              <w:t xml:space="preserve">3. </w:t>
            </w:r>
            <w:proofErr w:type="spellStart"/>
            <w:r>
              <w:rPr>
                <w:b w:val="0"/>
              </w:rPr>
              <w:t>Consultări</w:t>
            </w:r>
            <w:proofErr w:type="spellEnd"/>
            <w:r>
              <w:rPr>
                <w:b w:val="0"/>
              </w:rPr>
              <w:t xml:space="preserve"> </w:t>
            </w:r>
            <w:proofErr w:type="spellStart"/>
            <w:r>
              <w:rPr>
                <w:b w:val="0"/>
              </w:rPr>
              <w:t>organizate</w:t>
            </w:r>
            <w:proofErr w:type="spellEnd"/>
            <w:r>
              <w:rPr>
                <w:b w:val="0"/>
              </w:rPr>
              <w:t xml:space="preserve"> cu </w:t>
            </w:r>
            <w:proofErr w:type="spellStart"/>
            <w:r>
              <w:rPr>
                <w:b w:val="0"/>
              </w:rPr>
              <w:t>autoritătile</w:t>
            </w:r>
            <w:proofErr w:type="spellEnd"/>
            <w:r>
              <w:rPr>
                <w:b w:val="0"/>
              </w:rPr>
              <w:t xml:space="preserve"> </w:t>
            </w:r>
            <w:proofErr w:type="spellStart"/>
            <w:r>
              <w:rPr>
                <w:b w:val="0"/>
              </w:rPr>
              <w:t>administratiei</w:t>
            </w:r>
            <w:proofErr w:type="spellEnd"/>
            <w:r>
              <w:rPr>
                <w:b w:val="0"/>
              </w:rPr>
              <w:t xml:space="preserve"> </w:t>
            </w:r>
            <w:proofErr w:type="spellStart"/>
            <w:r>
              <w:rPr>
                <w:b w:val="0"/>
              </w:rPr>
              <w:t>publice</w:t>
            </w:r>
            <w:proofErr w:type="spellEnd"/>
            <w:r>
              <w:rPr>
                <w:b w:val="0"/>
              </w:rPr>
              <w:t xml:space="preserve"> locale, </w:t>
            </w:r>
            <w:proofErr w:type="spellStart"/>
            <w:r>
              <w:rPr>
                <w:b w:val="0"/>
              </w:rPr>
              <w:t>în</w:t>
            </w:r>
            <w:proofErr w:type="spellEnd"/>
            <w:r>
              <w:rPr>
                <w:b w:val="0"/>
              </w:rPr>
              <w:t xml:space="preserve"> </w:t>
            </w:r>
            <w:proofErr w:type="spellStart"/>
            <w:r>
              <w:rPr>
                <w:b w:val="0"/>
              </w:rPr>
              <w:t>situatia</w:t>
            </w:r>
            <w:proofErr w:type="spellEnd"/>
            <w:r>
              <w:rPr>
                <w:b w:val="0"/>
              </w:rPr>
              <w:t xml:space="preserve"> </w:t>
            </w:r>
            <w:proofErr w:type="spellStart"/>
            <w:r>
              <w:rPr>
                <w:b w:val="0"/>
              </w:rPr>
              <w:t>în</w:t>
            </w:r>
            <w:proofErr w:type="spellEnd"/>
            <w:r>
              <w:rPr>
                <w:b w:val="0"/>
              </w:rPr>
              <w:t xml:space="preserve"> care </w:t>
            </w:r>
            <w:proofErr w:type="spellStart"/>
            <w:r>
              <w:rPr>
                <w:b w:val="0"/>
              </w:rPr>
              <w:t>proiectul</w:t>
            </w:r>
            <w:proofErr w:type="spellEnd"/>
            <w:r>
              <w:rPr>
                <w:b w:val="0"/>
              </w:rPr>
              <w:t xml:space="preserve"> de act </w:t>
            </w:r>
            <w:proofErr w:type="spellStart"/>
            <w:r>
              <w:rPr>
                <w:b w:val="0"/>
              </w:rPr>
              <w:t>normativ</w:t>
            </w:r>
            <w:proofErr w:type="spellEnd"/>
            <w:r>
              <w:rPr>
                <w:b w:val="0"/>
              </w:rPr>
              <w:t xml:space="preserve"> are ca </w:t>
            </w:r>
            <w:proofErr w:type="spellStart"/>
            <w:r>
              <w:rPr>
                <w:b w:val="0"/>
              </w:rPr>
              <w:t>obiect</w:t>
            </w:r>
            <w:proofErr w:type="spellEnd"/>
            <w:r>
              <w:rPr>
                <w:b w:val="0"/>
              </w:rPr>
              <w:t xml:space="preserve"> </w:t>
            </w:r>
            <w:proofErr w:type="spellStart"/>
            <w:r>
              <w:rPr>
                <w:b w:val="0"/>
              </w:rPr>
              <w:t>activitati</w:t>
            </w:r>
            <w:proofErr w:type="spellEnd"/>
            <w:r>
              <w:rPr>
                <w:b w:val="0"/>
              </w:rPr>
              <w:t xml:space="preserve"> ale </w:t>
            </w:r>
            <w:proofErr w:type="spellStart"/>
            <w:r>
              <w:rPr>
                <w:b w:val="0"/>
              </w:rPr>
              <w:t>acestor</w:t>
            </w:r>
            <w:proofErr w:type="spellEnd"/>
            <w:r>
              <w:rPr>
                <w:b w:val="0"/>
              </w:rPr>
              <w:t xml:space="preserve"> </w:t>
            </w:r>
            <w:proofErr w:type="spellStart"/>
            <w:r>
              <w:rPr>
                <w:b w:val="0"/>
              </w:rPr>
              <w:t>autorităti</w:t>
            </w:r>
            <w:proofErr w:type="spellEnd"/>
            <w:r>
              <w:rPr>
                <w:b w:val="0"/>
              </w:rPr>
              <w:t xml:space="preserve">, </w:t>
            </w:r>
            <w:proofErr w:type="spellStart"/>
            <w:r>
              <w:rPr>
                <w:b w:val="0"/>
              </w:rPr>
              <w:t>în</w:t>
            </w:r>
            <w:proofErr w:type="spellEnd"/>
            <w:r>
              <w:rPr>
                <w:b w:val="0"/>
              </w:rPr>
              <w:t xml:space="preserve"> </w:t>
            </w:r>
            <w:proofErr w:type="spellStart"/>
            <w:r>
              <w:rPr>
                <w:b w:val="0"/>
              </w:rPr>
              <w:t>conditiile</w:t>
            </w:r>
            <w:proofErr w:type="spellEnd"/>
            <w:r>
              <w:rPr>
                <w:b w:val="0"/>
              </w:rPr>
              <w:t xml:space="preserve"> H.G. nr. 521/2005 </w:t>
            </w:r>
            <w:proofErr w:type="spellStart"/>
            <w:r>
              <w:rPr>
                <w:b w:val="0"/>
              </w:rPr>
              <w:t>privind</w:t>
            </w:r>
            <w:proofErr w:type="spellEnd"/>
            <w:r>
              <w:rPr>
                <w:b w:val="0"/>
              </w:rPr>
              <w:t xml:space="preserve"> </w:t>
            </w:r>
            <w:proofErr w:type="spellStart"/>
            <w:r>
              <w:rPr>
                <w:b w:val="0"/>
              </w:rPr>
              <w:t>procedura</w:t>
            </w:r>
            <w:proofErr w:type="spellEnd"/>
            <w:r>
              <w:rPr>
                <w:b w:val="0"/>
              </w:rPr>
              <w:t xml:space="preserve"> de </w:t>
            </w:r>
            <w:proofErr w:type="spellStart"/>
            <w:r>
              <w:rPr>
                <w:b w:val="0"/>
              </w:rPr>
              <w:t>consultare</w:t>
            </w:r>
            <w:proofErr w:type="spellEnd"/>
            <w:r>
              <w:rPr>
                <w:b w:val="0"/>
              </w:rPr>
              <w:t xml:space="preserve"> a </w:t>
            </w:r>
            <w:proofErr w:type="spellStart"/>
            <w:r>
              <w:rPr>
                <w:b w:val="0"/>
              </w:rPr>
              <w:t>structurilor</w:t>
            </w:r>
            <w:proofErr w:type="spellEnd"/>
            <w:r>
              <w:rPr>
                <w:b w:val="0"/>
              </w:rPr>
              <w:t xml:space="preserve"> </w:t>
            </w:r>
            <w:proofErr w:type="spellStart"/>
            <w:r>
              <w:rPr>
                <w:b w:val="0"/>
              </w:rPr>
              <w:t>asociative</w:t>
            </w:r>
            <w:proofErr w:type="spellEnd"/>
            <w:r>
              <w:rPr>
                <w:b w:val="0"/>
              </w:rPr>
              <w:t xml:space="preserve"> ale </w:t>
            </w:r>
            <w:proofErr w:type="spellStart"/>
            <w:r>
              <w:rPr>
                <w:b w:val="0"/>
              </w:rPr>
              <w:t>autoritatilor</w:t>
            </w:r>
            <w:proofErr w:type="spellEnd"/>
            <w:r>
              <w:rPr>
                <w:b w:val="0"/>
              </w:rPr>
              <w:t xml:space="preserve"> </w:t>
            </w:r>
            <w:proofErr w:type="spellStart"/>
            <w:r>
              <w:rPr>
                <w:b w:val="0"/>
              </w:rPr>
              <w:t>administratiei</w:t>
            </w:r>
            <w:proofErr w:type="spellEnd"/>
            <w:r>
              <w:rPr>
                <w:b w:val="0"/>
              </w:rPr>
              <w:t xml:space="preserve"> </w:t>
            </w:r>
            <w:proofErr w:type="spellStart"/>
            <w:r>
              <w:rPr>
                <w:b w:val="0"/>
              </w:rPr>
              <w:t>publice</w:t>
            </w:r>
            <w:proofErr w:type="spellEnd"/>
            <w:r>
              <w:rPr>
                <w:b w:val="0"/>
              </w:rPr>
              <w:t xml:space="preserve"> locale la </w:t>
            </w:r>
            <w:proofErr w:type="spellStart"/>
            <w:r>
              <w:rPr>
                <w:b w:val="0"/>
              </w:rPr>
              <w:t>elaborarea</w:t>
            </w:r>
            <w:proofErr w:type="spellEnd"/>
            <w:r>
              <w:rPr>
                <w:b w:val="0"/>
              </w:rPr>
              <w:t xml:space="preserve"> </w:t>
            </w:r>
            <w:proofErr w:type="spellStart"/>
            <w:r>
              <w:rPr>
                <w:b w:val="0"/>
              </w:rPr>
              <w:t>proiectelor</w:t>
            </w:r>
            <w:proofErr w:type="spellEnd"/>
            <w:r>
              <w:rPr>
                <w:b w:val="0"/>
              </w:rPr>
              <w:t xml:space="preserve"> de </w:t>
            </w:r>
            <w:proofErr w:type="spellStart"/>
            <w:r>
              <w:rPr>
                <w:b w:val="0"/>
              </w:rPr>
              <w:t>acte</w:t>
            </w:r>
            <w:proofErr w:type="spellEnd"/>
            <w:r>
              <w:rPr>
                <w:b w:val="0"/>
              </w:rPr>
              <w:t xml:space="preserve"> normative.</w:t>
            </w:r>
          </w:p>
          <w:p w14:paraId="578F8898" w14:textId="77777777" w:rsidR="00DA10E7" w:rsidRDefault="00DA10E7" w:rsidP="005B4044">
            <w:pPr>
              <w:autoSpaceDE w:val="0"/>
            </w:pPr>
            <w:r>
              <w:rPr>
                <w:rFonts w:ascii="TimesNewRomanPSMT" w:hAnsi="TimesNewRomanPSMT" w:cs="TimesNewRomanPSMT"/>
                <w:i/>
                <w:iCs/>
              </w:rPr>
              <w:t>Proiectul de act normativ nu se refera la acest subiect.</w:t>
            </w:r>
          </w:p>
          <w:p w14:paraId="3878052A" w14:textId="77777777" w:rsidR="00DA10E7" w:rsidRDefault="00DA10E7" w:rsidP="005B4044">
            <w:pPr>
              <w:autoSpaceDE w:val="0"/>
              <w:jc w:val="both"/>
            </w:pPr>
            <w:r>
              <w:rPr>
                <w:rFonts w:ascii="TimesNewRomanPS-BoldMT" w:hAnsi="TimesNewRomanPS-BoldMT" w:cs="TimesNewRomanPS-BoldMT"/>
                <w:bCs/>
              </w:rPr>
              <w:t xml:space="preserve">4. </w:t>
            </w:r>
            <w:proofErr w:type="spellStart"/>
            <w:r>
              <w:rPr>
                <w:rFonts w:ascii="TimesNewRomanPS-BoldMT" w:hAnsi="TimesNewRomanPS-BoldMT" w:cs="TimesNewRomanPS-BoldMT"/>
                <w:bCs/>
              </w:rPr>
              <w:t>Consultarile</w:t>
            </w:r>
            <w:proofErr w:type="spellEnd"/>
            <w:r>
              <w:rPr>
                <w:rFonts w:ascii="TimesNewRomanPS-BoldMT" w:hAnsi="TimesNewRomanPS-BoldMT" w:cs="TimesNewRomanPS-BoldMT"/>
                <w:bCs/>
              </w:rPr>
              <w:t xml:space="preserve"> </w:t>
            </w:r>
            <w:proofErr w:type="spellStart"/>
            <w:r>
              <w:rPr>
                <w:rFonts w:ascii="TimesNewRomanPS-BoldMT" w:hAnsi="TimesNewRomanPS-BoldMT" w:cs="TimesNewRomanPS-BoldMT"/>
                <w:bCs/>
              </w:rPr>
              <w:t>desfasurate</w:t>
            </w:r>
            <w:proofErr w:type="spellEnd"/>
            <w:r>
              <w:rPr>
                <w:rFonts w:ascii="TimesNewRomanPS-BoldMT" w:hAnsi="TimesNewRomanPS-BoldMT" w:cs="TimesNewRomanPS-BoldMT"/>
                <w:bCs/>
              </w:rPr>
              <w:t xml:space="preserve"> în cadrul consiliilor interministeriale, în conformitate cu prevederile H.G. nr.750/2005 privind constituirea consiliilor interministeriale permanente.</w:t>
            </w:r>
          </w:p>
          <w:p w14:paraId="6F6ADCD8" w14:textId="77777777" w:rsidR="00DA10E7" w:rsidRDefault="00DA10E7" w:rsidP="005B4044">
            <w:pPr>
              <w:autoSpaceDE w:val="0"/>
            </w:pPr>
            <w:r>
              <w:rPr>
                <w:rFonts w:ascii="TimesNewRomanPSMT" w:hAnsi="TimesNewRomanPSMT" w:cs="TimesNewRomanPSMT"/>
                <w:i/>
                <w:iCs/>
              </w:rPr>
              <w:t>Proiectul de act normativ nu se refera la acest subiect.</w:t>
            </w:r>
          </w:p>
          <w:p w14:paraId="71A73A56" w14:textId="77777777" w:rsidR="00DA10E7" w:rsidRDefault="00DA10E7" w:rsidP="005B4044">
            <w:pPr>
              <w:autoSpaceDE w:val="0"/>
            </w:pPr>
            <w:r>
              <w:rPr>
                <w:rFonts w:ascii="TimesNewRomanPS-BoldMT" w:hAnsi="TimesNewRomanPS-BoldMT" w:cs="TimesNewRomanPS-BoldMT"/>
                <w:bCs/>
              </w:rPr>
              <w:t xml:space="preserve">5. </w:t>
            </w:r>
            <w:proofErr w:type="spellStart"/>
            <w:r>
              <w:rPr>
                <w:rFonts w:ascii="TimesNewRomanPS-BoldMT" w:hAnsi="TimesNewRomanPS-BoldMT" w:cs="TimesNewRomanPS-BoldMT"/>
                <w:bCs/>
              </w:rPr>
              <w:t>Informatii</w:t>
            </w:r>
            <w:proofErr w:type="spellEnd"/>
            <w:r>
              <w:rPr>
                <w:rFonts w:ascii="TimesNewRomanPS-BoldMT" w:hAnsi="TimesNewRomanPS-BoldMT" w:cs="TimesNewRomanPS-BoldMT"/>
                <w:bCs/>
              </w:rPr>
              <w:t xml:space="preserve"> privind avizarea de </w:t>
            </w:r>
            <w:proofErr w:type="spellStart"/>
            <w:r>
              <w:rPr>
                <w:rFonts w:ascii="TimesNewRomanPS-BoldMT" w:hAnsi="TimesNewRomanPS-BoldMT" w:cs="TimesNewRomanPS-BoldMT"/>
                <w:bCs/>
              </w:rPr>
              <w:t>catre</w:t>
            </w:r>
            <w:proofErr w:type="spellEnd"/>
            <w:r>
              <w:rPr>
                <w:rFonts w:ascii="TimesNewRomanPS-BoldMT" w:hAnsi="TimesNewRomanPS-BoldMT" w:cs="TimesNewRomanPS-BoldMT"/>
                <w:bCs/>
              </w:rPr>
              <w:t>:</w:t>
            </w:r>
          </w:p>
          <w:p w14:paraId="3775D66D" w14:textId="77777777" w:rsidR="00DA10E7" w:rsidRDefault="00DA10E7" w:rsidP="005B4044">
            <w:pPr>
              <w:autoSpaceDE w:val="0"/>
            </w:pPr>
            <w:r>
              <w:rPr>
                <w:rFonts w:ascii="TimesNewRomanPS-BoldMT" w:hAnsi="TimesNewRomanPS-BoldMT" w:cs="TimesNewRomanPS-BoldMT"/>
                <w:bCs/>
              </w:rPr>
              <w:lastRenderedPageBreak/>
              <w:t>a) Consiliul Legislativ;</w:t>
            </w:r>
          </w:p>
          <w:p w14:paraId="3EAFDDB4" w14:textId="77777777" w:rsidR="00DA10E7" w:rsidRDefault="00DA10E7" w:rsidP="005B4044">
            <w:pPr>
              <w:autoSpaceDE w:val="0"/>
            </w:pPr>
            <w:r>
              <w:rPr>
                <w:rFonts w:ascii="TimesNewRomanPS-BoldMT" w:hAnsi="TimesNewRomanPS-BoldMT" w:cs="TimesNewRomanPS-BoldMT"/>
                <w:bCs/>
              </w:rPr>
              <w:t xml:space="preserve">b) Consiliul Suprem de </w:t>
            </w:r>
            <w:proofErr w:type="spellStart"/>
            <w:r>
              <w:rPr>
                <w:rFonts w:ascii="TimesNewRomanPS-BoldMT" w:hAnsi="TimesNewRomanPS-BoldMT" w:cs="TimesNewRomanPS-BoldMT"/>
                <w:bCs/>
              </w:rPr>
              <w:t>Aparare</w:t>
            </w:r>
            <w:proofErr w:type="spellEnd"/>
            <w:r>
              <w:rPr>
                <w:rFonts w:ascii="TimesNewRomanPS-BoldMT" w:hAnsi="TimesNewRomanPS-BoldMT" w:cs="TimesNewRomanPS-BoldMT"/>
                <w:bCs/>
              </w:rPr>
              <w:t xml:space="preserve"> a Tarii;</w:t>
            </w:r>
          </w:p>
          <w:p w14:paraId="7BD90E84" w14:textId="77777777" w:rsidR="00DA10E7" w:rsidRDefault="00DA10E7" w:rsidP="005B4044">
            <w:pPr>
              <w:autoSpaceDE w:val="0"/>
            </w:pPr>
            <w:r>
              <w:rPr>
                <w:rFonts w:ascii="TimesNewRomanPS-BoldMT" w:hAnsi="TimesNewRomanPS-BoldMT" w:cs="TimesNewRomanPS-BoldMT"/>
                <w:bCs/>
              </w:rPr>
              <w:t>c) Consiliul Economic si Social;</w:t>
            </w:r>
          </w:p>
          <w:p w14:paraId="510ECCC5" w14:textId="77777777" w:rsidR="00DA10E7" w:rsidRDefault="00DA10E7" w:rsidP="005B4044">
            <w:pPr>
              <w:autoSpaceDE w:val="0"/>
            </w:pPr>
            <w:r>
              <w:rPr>
                <w:rFonts w:ascii="TimesNewRomanPS-BoldMT" w:hAnsi="TimesNewRomanPS-BoldMT" w:cs="TimesNewRomanPS-BoldMT"/>
                <w:bCs/>
              </w:rPr>
              <w:t>d) Consiliul Concurentei;</w:t>
            </w:r>
          </w:p>
          <w:p w14:paraId="3FD29448" w14:textId="77777777" w:rsidR="00DA10E7" w:rsidRDefault="00DA10E7" w:rsidP="005B4044">
            <w:pPr>
              <w:autoSpaceDE w:val="0"/>
            </w:pPr>
            <w:r>
              <w:rPr>
                <w:rFonts w:ascii="TimesNewRomanPS-BoldMT" w:hAnsi="TimesNewRomanPS-BoldMT" w:cs="TimesNewRomanPS-BoldMT"/>
                <w:bCs/>
              </w:rPr>
              <w:t>e) Curtea de Conturi.</w:t>
            </w:r>
          </w:p>
          <w:p w14:paraId="0C8F6B85" w14:textId="77777777" w:rsidR="00DA10E7" w:rsidRDefault="00DA10E7" w:rsidP="005B4044">
            <w:pPr>
              <w:autoSpaceDE w:val="0"/>
              <w:rPr>
                <w:rFonts w:ascii="TimesNewRomanPS-BoldMT" w:hAnsi="TimesNewRomanPS-BoldMT" w:cs="TimesNewRomanPS-BoldMT"/>
                <w:bCs/>
              </w:rPr>
            </w:pPr>
          </w:p>
          <w:p w14:paraId="751C8D3A" w14:textId="77777777" w:rsidR="00DA10E7" w:rsidRDefault="00DA10E7" w:rsidP="005B4044">
            <w:pPr>
              <w:pStyle w:val="TableText"/>
              <w:widowControl/>
              <w:jc w:val="both"/>
            </w:pPr>
            <w:r>
              <w:rPr>
                <w:rFonts w:ascii="TimesNewRomanPSMT" w:hAnsi="TimesNewRomanPSMT" w:cs="TimesNewRomanPSMT"/>
                <w:i/>
                <w:iCs/>
              </w:rPr>
              <w:t xml:space="preserve">Este </w:t>
            </w:r>
            <w:proofErr w:type="spellStart"/>
            <w:r>
              <w:rPr>
                <w:rFonts w:ascii="TimesNewRomanPSMT" w:hAnsi="TimesNewRomanPSMT" w:cs="TimesNewRomanPSMT"/>
                <w:i/>
                <w:iCs/>
              </w:rPr>
              <w:t>necesar</w:t>
            </w:r>
            <w:proofErr w:type="spellEnd"/>
            <w:r>
              <w:rPr>
                <w:rFonts w:ascii="TimesNewRomanPSMT" w:hAnsi="TimesNewRomanPSMT" w:cs="TimesNewRomanPSMT"/>
                <w:i/>
                <w:iCs/>
              </w:rPr>
              <w:t xml:space="preserve"> </w:t>
            </w:r>
            <w:proofErr w:type="spellStart"/>
            <w:r>
              <w:rPr>
                <w:rFonts w:ascii="TimesNewRomanPSMT" w:hAnsi="TimesNewRomanPSMT" w:cs="TimesNewRomanPSMT"/>
                <w:i/>
                <w:iCs/>
              </w:rPr>
              <w:t>avizul</w:t>
            </w:r>
            <w:proofErr w:type="spellEnd"/>
            <w:r>
              <w:rPr>
                <w:rFonts w:ascii="TimesNewRomanPSMT" w:hAnsi="TimesNewRomanPSMT" w:cs="TimesNewRomanPSMT"/>
                <w:i/>
                <w:iCs/>
              </w:rPr>
              <w:t xml:space="preserve"> </w:t>
            </w:r>
            <w:proofErr w:type="spellStart"/>
            <w:proofErr w:type="gramStart"/>
            <w:r>
              <w:rPr>
                <w:rFonts w:ascii="TimesNewRomanPSMT" w:hAnsi="TimesNewRomanPSMT" w:cs="TimesNewRomanPSMT"/>
                <w:i/>
                <w:iCs/>
              </w:rPr>
              <w:t>Consiliului</w:t>
            </w:r>
            <w:proofErr w:type="spellEnd"/>
            <w:r>
              <w:rPr>
                <w:rFonts w:ascii="TimesNewRomanPSMT" w:hAnsi="TimesNewRomanPSMT" w:cs="TimesNewRomanPSMT"/>
                <w:i/>
                <w:iCs/>
              </w:rPr>
              <w:t xml:space="preserve">  Economic</w:t>
            </w:r>
            <w:proofErr w:type="gramEnd"/>
            <w:r>
              <w:rPr>
                <w:rFonts w:ascii="TimesNewRomanPSMT" w:hAnsi="TimesNewRomanPSMT" w:cs="TimesNewRomanPSMT"/>
                <w:i/>
                <w:iCs/>
              </w:rPr>
              <w:t xml:space="preserve"> </w:t>
            </w:r>
            <w:proofErr w:type="spellStart"/>
            <w:r>
              <w:rPr>
                <w:rFonts w:ascii="TimesNewRomanPSMT" w:hAnsi="TimesNewRomanPSMT" w:cs="TimesNewRomanPSMT"/>
                <w:i/>
                <w:iCs/>
              </w:rPr>
              <w:t>şi</w:t>
            </w:r>
            <w:proofErr w:type="spellEnd"/>
            <w:r>
              <w:rPr>
                <w:rFonts w:ascii="TimesNewRomanPSMT" w:hAnsi="TimesNewRomanPSMT" w:cs="TimesNewRomanPSMT"/>
                <w:i/>
                <w:iCs/>
              </w:rPr>
              <w:t xml:space="preserve"> Social</w:t>
            </w:r>
            <w:r>
              <w:rPr>
                <w:rFonts w:ascii="TimesNewRomanPSMT" w:hAnsi="TimesNewRomanPSMT" w:cs="TimesNewRomanPSMT"/>
              </w:rPr>
              <w:t xml:space="preserve">. </w:t>
            </w:r>
          </w:p>
          <w:p w14:paraId="6362E7F3" w14:textId="77777777" w:rsidR="00DA10E7" w:rsidRDefault="00DA10E7" w:rsidP="005B4044">
            <w:pPr>
              <w:pStyle w:val="TableText"/>
              <w:widowControl/>
              <w:jc w:val="both"/>
              <w:rPr>
                <w:rFonts w:ascii="TimesNewRomanPSMT" w:hAnsi="TimesNewRomanPSMT" w:cs="TimesNewRomanPSMT"/>
              </w:rPr>
            </w:pPr>
          </w:p>
          <w:p w14:paraId="6469351C" w14:textId="77777777" w:rsidR="00DA10E7" w:rsidRDefault="00DA10E7" w:rsidP="005B4044">
            <w:pPr>
              <w:pStyle w:val="TableText"/>
              <w:widowControl/>
              <w:jc w:val="both"/>
              <w:rPr>
                <w:rFonts w:ascii="TimesNewRomanPSMT" w:hAnsi="TimesNewRomanPSMT" w:cs="TimesNewRomanPSMT"/>
              </w:rPr>
            </w:pPr>
          </w:p>
          <w:p w14:paraId="3327593A" w14:textId="77777777" w:rsidR="00DA10E7" w:rsidRDefault="00DA10E7" w:rsidP="005B4044">
            <w:pPr>
              <w:pStyle w:val="TableText"/>
              <w:widowControl/>
              <w:jc w:val="left"/>
            </w:pPr>
            <w:r>
              <w:rPr>
                <w:bCs/>
              </w:rPr>
              <w:t xml:space="preserve">6. Alte </w:t>
            </w:r>
            <w:proofErr w:type="spellStart"/>
            <w:r>
              <w:rPr>
                <w:bCs/>
              </w:rPr>
              <w:t>informaţii</w:t>
            </w:r>
            <w:proofErr w:type="spellEnd"/>
          </w:p>
          <w:p w14:paraId="0796C8AF" w14:textId="77777777" w:rsidR="00DA10E7" w:rsidRDefault="00DA10E7" w:rsidP="005B4044">
            <w:pPr>
              <w:pStyle w:val="TableText"/>
              <w:widowControl/>
              <w:jc w:val="both"/>
            </w:pPr>
            <w:proofErr w:type="spellStart"/>
            <w:r>
              <w:rPr>
                <w:bCs/>
                <w:i/>
              </w:rPr>
              <w:t>Proiectul</w:t>
            </w:r>
            <w:proofErr w:type="spellEnd"/>
            <w:r>
              <w:rPr>
                <w:bCs/>
                <w:i/>
              </w:rPr>
              <w:t xml:space="preserve"> de act </w:t>
            </w:r>
            <w:proofErr w:type="spellStart"/>
            <w:r>
              <w:rPr>
                <w:bCs/>
                <w:i/>
              </w:rPr>
              <w:t>normativ</w:t>
            </w:r>
            <w:proofErr w:type="spellEnd"/>
            <w:r>
              <w:rPr>
                <w:bCs/>
                <w:i/>
              </w:rPr>
              <w:t xml:space="preserve"> nu se </w:t>
            </w:r>
            <w:proofErr w:type="spellStart"/>
            <w:r>
              <w:rPr>
                <w:bCs/>
                <w:i/>
              </w:rPr>
              <w:t>refera</w:t>
            </w:r>
            <w:proofErr w:type="spellEnd"/>
            <w:r>
              <w:rPr>
                <w:bCs/>
                <w:i/>
              </w:rPr>
              <w:t xml:space="preserve"> la </w:t>
            </w:r>
            <w:proofErr w:type="spellStart"/>
            <w:r>
              <w:rPr>
                <w:bCs/>
                <w:i/>
              </w:rPr>
              <w:t>acest</w:t>
            </w:r>
            <w:proofErr w:type="spellEnd"/>
            <w:r>
              <w:rPr>
                <w:bCs/>
                <w:i/>
              </w:rPr>
              <w:t xml:space="preserve"> </w:t>
            </w:r>
            <w:proofErr w:type="spellStart"/>
            <w:r>
              <w:rPr>
                <w:bCs/>
                <w:i/>
              </w:rPr>
              <w:t>subiect</w:t>
            </w:r>
            <w:proofErr w:type="spellEnd"/>
          </w:p>
          <w:p w14:paraId="3E9DA768" w14:textId="77777777" w:rsidR="00DA10E7" w:rsidRDefault="00DA10E7" w:rsidP="005B4044">
            <w:pPr>
              <w:pStyle w:val="TableText"/>
              <w:widowControl/>
              <w:jc w:val="both"/>
              <w:rPr>
                <w:bCs/>
                <w:i/>
              </w:rPr>
            </w:pPr>
          </w:p>
          <w:p w14:paraId="412C25B6" w14:textId="77777777" w:rsidR="00DA10E7" w:rsidRDefault="00DA10E7" w:rsidP="005B4044">
            <w:pPr>
              <w:pStyle w:val="TableText"/>
              <w:widowControl/>
              <w:jc w:val="both"/>
              <w:rPr>
                <w:bCs/>
                <w:i/>
              </w:rPr>
            </w:pPr>
          </w:p>
        </w:tc>
      </w:tr>
      <w:tr w:rsidR="00DA10E7" w14:paraId="235B2692" w14:textId="77777777" w:rsidTr="005B4044">
        <w:trPr>
          <w:jc w:val="center"/>
        </w:trPr>
        <w:tc>
          <w:tcPr>
            <w:tcW w:w="9238" w:type="dxa"/>
            <w:tcBorders>
              <w:top w:val="single" w:sz="6" w:space="0" w:color="000000"/>
              <w:left w:val="single" w:sz="6" w:space="0" w:color="000000"/>
              <w:bottom w:val="single" w:sz="6" w:space="0" w:color="000000"/>
              <w:right w:val="single" w:sz="6" w:space="0" w:color="000000"/>
            </w:tcBorders>
            <w:shd w:val="clear" w:color="auto" w:fill="auto"/>
          </w:tcPr>
          <w:p w14:paraId="49730E88" w14:textId="77777777" w:rsidR="00DA10E7" w:rsidRDefault="00DA10E7" w:rsidP="005B4044">
            <w:pPr>
              <w:pStyle w:val="TableText"/>
              <w:widowControl/>
              <w:jc w:val="left"/>
            </w:pPr>
            <w:proofErr w:type="spellStart"/>
            <w:r>
              <w:rPr>
                <w:b/>
                <w:bCs/>
              </w:rPr>
              <w:lastRenderedPageBreak/>
              <w:t>Secţiunea</w:t>
            </w:r>
            <w:proofErr w:type="spellEnd"/>
            <w:r>
              <w:rPr>
                <w:b/>
                <w:bCs/>
              </w:rPr>
              <w:t xml:space="preserve"> a 7-a</w:t>
            </w:r>
          </w:p>
          <w:p w14:paraId="5E0156B7" w14:textId="77777777" w:rsidR="00DA10E7" w:rsidRDefault="00DA10E7" w:rsidP="005B4044">
            <w:pPr>
              <w:pStyle w:val="TableText"/>
              <w:widowControl/>
              <w:jc w:val="both"/>
            </w:pPr>
            <w:proofErr w:type="spellStart"/>
            <w:r>
              <w:rPr>
                <w:b/>
                <w:bCs/>
              </w:rPr>
              <w:t>Activităţi</w:t>
            </w:r>
            <w:proofErr w:type="spellEnd"/>
            <w:r>
              <w:rPr>
                <w:b/>
                <w:bCs/>
              </w:rPr>
              <w:t xml:space="preserve"> de </w:t>
            </w:r>
            <w:proofErr w:type="spellStart"/>
            <w:r>
              <w:rPr>
                <w:b/>
                <w:bCs/>
              </w:rPr>
              <w:t>informare</w:t>
            </w:r>
            <w:proofErr w:type="spellEnd"/>
            <w:r>
              <w:rPr>
                <w:b/>
                <w:bCs/>
              </w:rPr>
              <w:t xml:space="preserve"> </w:t>
            </w:r>
            <w:proofErr w:type="spellStart"/>
            <w:r>
              <w:rPr>
                <w:b/>
                <w:bCs/>
              </w:rPr>
              <w:t>publică</w:t>
            </w:r>
            <w:proofErr w:type="spellEnd"/>
            <w:r>
              <w:rPr>
                <w:b/>
                <w:bCs/>
              </w:rPr>
              <w:t xml:space="preserve"> </w:t>
            </w:r>
            <w:proofErr w:type="spellStart"/>
            <w:r>
              <w:rPr>
                <w:b/>
                <w:bCs/>
              </w:rPr>
              <w:t>privind</w:t>
            </w:r>
            <w:proofErr w:type="spellEnd"/>
            <w:r>
              <w:rPr>
                <w:b/>
                <w:bCs/>
              </w:rPr>
              <w:t xml:space="preserve"> </w:t>
            </w:r>
            <w:proofErr w:type="spellStart"/>
            <w:r>
              <w:rPr>
                <w:b/>
                <w:bCs/>
              </w:rPr>
              <w:t>elaborarea</w:t>
            </w:r>
            <w:proofErr w:type="spellEnd"/>
            <w:r>
              <w:rPr>
                <w:b/>
                <w:bCs/>
              </w:rPr>
              <w:t xml:space="preserve"> </w:t>
            </w:r>
            <w:proofErr w:type="spellStart"/>
            <w:r>
              <w:rPr>
                <w:b/>
                <w:bCs/>
              </w:rPr>
              <w:t>şi</w:t>
            </w:r>
            <w:proofErr w:type="spellEnd"/>
            <w:r>
              <w:rPr>
                <w:b/>
                <w:bCs/>
              </w:rPr>
              <w:t xml:space="preserve"> </w:t>
            </w:r>
            <w:proofErr w:type="spellStart"/>
            <w:r>
              <w:rPr>
                <w:b/>
                <w:bCs/>
              </w:rPr>
              <w:t>implementarea</w:t>
            </w:r>
            <w:proofErr w:type="spellEnd"/>
            <w:r>
              <w:rPr>
                <w:b/>
                <w:bCs/>
              </w:rPr>
              <w:t xml:space="preserve"> </w:t>
            </w:r>
            <w:proofErr w:type="spellStart"/>
            <w:r>
              <w:rPr>
                <w:b/>
                <w:bCs/>
              </w:rPr>
              <w:t>proiectului</w:t>
            </w:r>
            <w:proofErr w:type="spellEnd"/>
            <w:r>
              <w:rPr>
                <w:b/>
                <w:bCs/>
              </w:rPr>
              <w:t xml:space="preserve"> de act </w:t>
            </w:r>
            <w:proofErr w:type="spellStart"/>
            <w:r>
              <w:rPr>
                <w:b/>
                <w:bCs/>
              </w:rPr>
              <w:t>normativ</w:t>
            </w:r>
            <w:proofErr w:type="spellEnd"/>
          </w:p>
          <w:p w14:paraId="7468861D" w14:textId="77777777" w:rsidR="00DA10E7" w:rsidRDefault="00DA10E7" w:rsidP="005B4044">
            <w:pPr>
              <w:pStyle w:val="TableText"/>
              <w:widowControl/>
              <w:jc w:val="both"/>
            </w:pPr>
            <w:r>
              <w:rPr>
                <w:bCs/>
                <w:lang w:val="it-IT"/>
              </w:rPr>
              <w:t>1.Informarea societăţii civile cu privire la necesitatea elaborarii proiectului de act normativ</w:t>
            </w:r>
          </w:p>
          <w:p w14:paraId="68EE0C5B" w14:textId="77777777" w:rsidR="00DA10E7" w:rsidRDefault="00DA10E7" w:rsidP="005B4044">
            <w:pPr>
              <w:pStyle w:val="TableText"/>
              <w:widowControl/>
              <w:jc w:val="both"/>
            </w:pPr>
            <w:r>
              <w:rPr>
                <w:bCs/>
                <w:lang w:val="it-IT"/>
              </w:rPr>
              <w:t xml:space="preserve">   În vederea respectarii prevederilor legale în vigoare cu privire la transparenţa decizională (Legea  nr.52/2003) şi la accesul la informaţiile de interes public ( Legea nr. 544/2001), proiectul de hotărâre a Guvernului a fost publicat pe pagina de internet a Ministerului Finanţelor .</w:t>
            </w:r>
          </w:p>
          <w:p w14:paraId="0F5CE8C9" w14:textId="77777777" w:rsidR="00DA10E7" w:rsidRDefault="00DA10E7" w:rsidP="005B4044">
            <w:pPr>
              <w:pStyle w:val="TableText"/>
              <w:widowControl/>
              <w:jc w:val="both"/>
            </w:pPr>
            <w:r>
              <w:rPr>
                <w:bCs/>
                <w:lang w:val="it-IT"/>
              </w:rPr>
              <w:t>2. Informarea societăţii civile cu privire la eventualul impact asupra mediului în urma implementarii proiectului de act normativ, precum şi efectele asupra sănătăţii şi securităţii cetăţenilor sau diversităţii biologice.</w:t>
            </w:r>
          </w:p>
          <w:p w14:paraId="7A5B25CE" w14:textId="77777777" w:rsidR="00DA10E7" w:rsidRDefault="00DA10E7" w:rsidP="005B4044">
            <w:pPr>
              <w:pStyle w:val="TableText"/>
              <w:widowControl/>
              <w:jc w:val="both"/>
            </w:pPr>
            <w:r>
              <w:rPr>
                <w:bCs/>
                <w:i/>
                <w:lang w:val="it-IT"/>
              </w:rPr>
              <w:t>Proiectul de act normativ nu se refera la acest subiect</w:t>
            </w:r>
          </w:p>
          <w:p w14:paraId="15C65849" w14:textId="77777777" w:rsidR="00DA10E7" w:rsidRDefault="00DA10E7" w:rsidP="005B4044">
            <w:pPr>
              <w:pStyle w:val="TableText"/>
              <w:widowControl/>
              <w:jc w:val="both"/>
            </w:pPr>
            <w:r>
              <w:rPr>
                <w:bCs/>
                <w:lang w:val="it-IT"/>
              </w:rPr>
              <w:t>3.Alte informaţii</w:t>
            </w:r>
          </w:p>
          <w:p w14:paraId="75359327" w14:textId="77777777" w:rsidR="00DA10E7" w:rsidRDefault="00DA10E7" w:rsidP="005B4044">
            <w:pPr>
              <w:pStyle w:val="TableText"/>
              <w:widowControl/>
              <w:jc w:val="left"/>
            </w:pPr>
            <w:r>
              <w:rPr>
                <w:bCs/>
                <w:i/>
                <w:lang w:val="it-IT"/>
              </w:rPr>
              <w:t>Proiectul de act normativ nu se refera la acest subiect</w:t>
            </w:r>
          </w:p>
        </w:tc>
      </w:tr>
      <w:tr w:rsidR="00DA10E7" w14:paraId="4F77CA64" w14:textId="77777777" w:rsidTr="005B4044">
        <w:trPr>
          <w:jc w:val="center"/>
        </w:trPr>
        <w:tc>
          <w:tcPr>
            <w:tcW w:w="9238" w:type="dxa"/>
            <w:tcBorders>
              <w:top w:val="single" w:sz="6" w:space="0" w:color="000000"/>
              <w:left w:val="single" w:sz="6" w:space="0" w:color="000000"/>
              <w:bottom w:val="single" w:sz="6" w:space="0" w:color="000000"/>
              <w:right w:val="single" w:sz="6" w:space="0" w:color="000000"/>
            </w:tcBorders>
            <w:shd w:val="clear" w:color="auto" w:fill="auto"/>
          </w:tcPr>
          <w:p w14:paraId="7AE37BFD" w14:textId="77777777" w:rsidR="00DA10E7" w:rsidRDefault="00DA10E7" w:rsidP="005B4044">
            <w:pPr>
              <w:pStyle w:val="TableText"/>
              <w:widowControl/>
              <w:jc w:val="left"/>
            </w:pPr>
            <w:proofErr w:type="spellStart"/>
            <w:r>
              <w:rPr>
                <w:b/>
                <w:bCs/>
              </w:rPr>
              <w:t>Secţiunea</w:t>
            </w:r>
            <w:proofErr w:type="spellEnd"/>
            <w:r>
              <w:rPr>
                <w:b/>
                <w:bCs/>
              </w:rPr>
              <w:t xml:space="preserve"> </w:t>
            </w:r>
            <w:proofErr w:type="gramStart"/>
            <w:r>
              <w:rPr>
                <w:b/>
                <w:bCs/>
              </w:rPr>
              <w:t>a</w:t>
            </w:r>
            <w:proofErr w:type="gramEnd"/>
            <w:r>
              <w:rPr>
                <w:b/>
                <w:bCs/>
              </w:rPr>
              <w:t xml:space="preserve"> 8-a</w:t>
            </w:r>
          </w:p>
          <w:p w14:paraId="041887A8" w14:textId="77777777" w:rsidR="00DA10E7" w:rsidRDefault="00DA10E7" w:rsidP="005B4044">
            <w:pPr>
              <w:pStyle w:val="TableText"/>
              <w:widowControl/>
              <w:jc w:val="left"/>
            </w:pPr>
            <w:proofErr w:type="spellStart"/>
            <w:r>
              <w:rPr>
                <w:b/>
                <w:bCs/>
              </w:rPr>
              <w:t>Măsuri</w:t>
            </w:r>
            <w:proofErr w:type="spellEnd"/>
            <w:r>
              <w:rPr>
                <w:b/>
                <w:bCs/>
              </w:rPr>
              <w:t xml:space="preserve"> de </w:t>
            </w:r>
            <w:proofErr w:type="spellStart"/>
            <w:r>
              <w:rPr>
                <w:b/>
                <w:bCs/>
              </w:rPr>
              <w:t>implementare</w:t>
            </w:r>
            <w:proofErr w:type="spellEnd"/>
          </w:p>
          <w:p w14:paraId="3C18FD7E" w14:textId="77777777" w:rsidR="00DA10E7" w:rsidRDefault="00DA10E7" w:rsidP="005B4044">
            <w:pPr>
              <w:pStyle w:val="TableText"/>
              <w:widowControl/>
              <w:jc w:val="both"/>
            </w:pPr>
            <w:r>
              <w:rPr>
                <w:bCs/>
              </w:rPr>
              <w:t xml:space="preserve">1. </w:t>
            </w:r>
            <w:proofErr w:type="spellStart"/>
            <w:r>
              <w:rPr>
                <w:bCs/>
              </w:rPr>
              <w:t>Măsurile</w:t>
            </w:r>
            <w:proofErr w:type="spellEnd"/>
            <w:r>
              <w:rPr>
                <w:bCs/>
              </w:rPr>
              <w:t xml:space="preserve"> de </w:t>
            </w:r>
            <w:proofErr w:type="spellStart"/>
            <w:r>
              <w:rPr>
                <w:bCs/>
              </w:rPr>
              <w:t>punere</w:t>
            </w:r>
            <w:proofErr w:type="spellEnd"/>
            <w:r>
              <w:rPr>
                <w:bCs/>
              </w:rPr>
              <w:t xml:space="preserve"> </w:t>
            </w:r>
            <w:proofErr w:type="spellStart"/>
            <w:r>
              <w:rPr>
                <w:bCs/>
              </w:rPr>
              <w:t>în</w:t>
            </w:r>
            <w:proofErr w:type="spellEnd"/>
            <w:r>
              <w:rPr>
                <w:bCs/>
              </w:rPr>
              <w:t xml:space="preserve"> </w:t>
            </w:r>
            <w:proofErr w:type="spellStart"/>
            <w:r>
              <w:rPr>
                <w:bCs/>
              </w:rPr>
              <w:t>aplicare</w:t>
            </w:r>
            <w:proofErr w:type="spellEnd"/>
            <w:r>
              <w:rPr>
                <w:bCs/>
              </w:rPr>
              <w:t xml:space="preserve"> a </w:t>
            </w:r>
            <w:proofErr w:type="spellStart"/>
            <w:r>
              <w:rPr>
                <w:bCs/>
              </w:rPr>
              <w:t>proiectului</w:t>
            </w:r>
            <w:proofErr w:type="spellEnd"/>
            <w:r>
              <w:rPr>
                <w:bCs/>
              </w:rPr>
              <w:t xml:space="preserve"> de act normative de </w:t>
            </w:r>
            <w:proofErr w:type="spellStart"/>
            <w:r>
              <w:rPr>
                <w:bCs/>
              </w:rPr>
              <w:t>catre</w:t>
            </w:r>
            <w:proofErr w:type="spellEnd"/>
            <w:r>
              <w:rPr>
                <w:bCs/>
              </w:rPr>
              <w:t xml:space="preserve"> </w:t>
            </w:r>
            <w:proofErr w:type="spellStart"/>
            <w:r>
              <w:rPr>
                <w:bCs/>
              </w:rPr>
              <w:t>autorităţile</w:t>
            </w:r>
            <w:proofErr w:type="spellEnd"/>
            <w:r>
              <w:rPr>
                <w:bCs/>
              </w:rPr>
              <w:t xml:space="preserve"> </w:t>
            </w:r>
            <w:proofErr w:type="spellStart"/>
            <w:r>
              <w:rPr>
                <w:bCs/>
              </w:rPr>
              <w:t>administraţiei</w:t>
            </w:r>
            <w:proofErr w:type="spellEnd"/>
            <w:r>
              <w:rPr>
                <w:bCs/>
              </w:rPr>
              <w:t xml:space="preserve"> </w:t>
            </w:r>
            <w:proofErr w:type="spellStart"/>
            <w:r>
              <w:rPr>
                <w:bCs/>
              </w:rPr>
              <w:t>publice</w:t>
            </w:r>
            <w:proofErr w:type="spellEnd"/>
            <w:r>
              <w:rPr>
                <w:bCs/>
              </w:rPr>
              <w:t xml:space="preserve"> centrale </w:t>
            </w:r>
            <w:proofErr w:type="spellStart"/>
            <w:r>
              <w:rPr>
                <w:bCs/>
              </w:rPr>
              <w:t>şi</w:t>
            </w:r>
            <w:proofErr w:type="spellEnd"/>
            <w:r>
              <w:rPr>
                <w:bCs/>
              </w:rPr>
              <w:t xml:space="preserve"> /</w:t>
            </w:r>
            <w:proofErr w:type="spellStart"/>
            <w:r>
              <w:rPr>
                <w:bCs/>
              </w:rPr>
              <w:t>sau</w:t>
            </w:r>
            <w:proofErr w:type="spellEnd"/>
            <w:r>
              <w:rPr>
                <w:bCs/>
              </w:rPr>
              <w:t xml:space="preserve"> locale – </w:t>
            </w:r>
            <w:proofErr w:type="spellStart"/>
            <w:r>
              <w:rPr>
                <w:bCs/>
              </w:rPr>
              <w:t>înfiinţarea</w:t>
            </w:r>
            <w:proofErr w:type="spellEnd"/>
            <w:r>
              <w:rPr>
                <w:bCs/>
              </w:rPr>
              <w:t xml:space="preserve"> </w:t>
            </w:r>
            <w:proofErr w:type="spellStart"/>
            <w:r>
              <w:rPr>
                <w:bCs/>
              </w:rPr>
              <w:t>unor</w:t>
            </w:r>
            <w:proofErr w:type="spellEnd"/>
            <w:r>
              <w:rPr>
                <w:bCs/>
              </w:rPr>
              <w:t xml:space="preserve"> </w:t>
            </w:r>
            <w:proofErr w:type="spellStart"/>
            <w:r>
              <w:rPr>
                <w:bCs/>
              </w:rPr>
              <w:t>noi</w:t>
            </w:r>
            <w:proofErr w:type="spellEnd"/>
            <w:r>
              <w:rPr>
                <w:bCs/>
              </w:rPr>
              <w:t xml:space="preserve"> </w:t>
            </w:r>
            <w:proofErr w:type="spellStart"/>
            <w:r>
              <w:rPr>
                <w:bCs/>
              </w:rPr>
              <w:t>organisme</w:t>
            </w:r>
            <w:proofErr w:type="spellEnd"/>
            <w:r>
              <w:rPr>
                <w:bCs/>
              </w:rPr>
              <w:t xml:space="preserve"> </w:t>
            </w:r>
            <w:proofErr w:type="spellStart"/>
            <w:r>
              <w:rPr>
                <w:bCs/>
              </w:rPr>
              <w:t>sau</w:t>
            </w:r>
            <w:proofErr w:type="spellEnd"/>
            <w:r>
              <w:rPr>
                <w:bCs/>
              </w:rPr>
              <w:t xml:space="preserve"> </w:t>
            </w:r>
            <w:proofErr w:type="spellStart"/>
            <w:r>
              <w:rPr>
                <w:bCs/>
              </w:rPr>
              <w:t>extinderea</w:t>
            </w:r>
            <w:proofErr w:type="spellEnd"/>
            <w:r>
              <w:rPr>
                <w:bCs/>
              </w:rPr>
              <w:t xml:space="preserve"> </w:t>
            </w:r>
            <w:proofErr w:type="spellStart"/>
            <w:r>
              <w:rPr>
                <w:bCs/>
              </w:rPr>
              <w:t>competenţelor</w:t>
            </w:r>
            <w:proofErr w:type="spellEnd"/>
            <w:r>
              <w:rPr>
                <w:bCs/>
              </w:rPr>
              <w:t xml:space="preserve"> </w:t>
            </w:r>
            <w:proofErr w:type="spellStart"/>
            <w:r>
              <w:rPr>
                <w:bCs/>
              </w:rPr>
              <w:t>instituţiilor</w:t>
            </w:r>
            <w:proofErr w:type="spellEnd"/>
            <w:r>
              <w:rPr>
                <w:bCs/>
              </w:rPr>
              <w:t xml:space="preserve"> </w:t>
            </w:r>
            <w:proofErr w:type="spellStart"/>
            <w:r>
              <w:rPr>
                <w:bCs/>
              </w:rPr>
              <w:t>existente</w:t>
            </w:r>
            <w:proofErr w:type="spellEnd"/>
            <w:r>
              <w:rPr>
                <w:bCs/>
              </w:rPr>
              <w:t>.</w:t>
            </w:r>
          </w:p>
          <w:p w14:paraId="25C18CDD" w14:textId="77777777" w:rsidR="00DA10E7" w:rsidRDefault="00DA10E7" w:rsidP="005B4044">
            <w:pPr>
              <w:pStyle w:val="TableText"/>
              <w:widowControl/>
              <w:jc w:val="left"/>
            </w:pPr>
            <w:proofErr w:type="spellStart"/>
            <w:r>
              <w:rPr>
                <w:i/>
                <w:iCs/>
              </w:rPr>
              <w:t>Proiectul</w:t>
            </w:r>
            <w:proofErr w:type="spellEnd"/>
            <w:r>
              <w:rPr>
                <w:i/>
                <w:iCs/>
              </w:rPr>
              <w:t xml:space="preserve"> de act </w:t>
            </w:r>
            <w:proofErr w:type="spellStart"/>
            <w:r>
              <w:rPr>
                <w:i/>
                <w:iCs/>
              </w:rPr>
              <w:t>normativ</w:t>
            </w:r>
            <w:proofErr w:type="spellEnd"/>
            <w:r>
              <w:rPr>
                <w:i/>
                <w:iCs/>
              </w:rPr>
              <w:t xml:space="preserve"> nu se </w:t>
            </w:r>
            <w:proofErr w:type="spellStart"/>
            <w:r>
              <w:rPr>
                <w:i/>
                <w:iCs/>
              </w:rPr>
              <w:t>refera</w:t>
            </w:r>
            <w:proofErr w:type="spellEnd"/>
            <w:r>
              <w:rPr>
                <w:i/>
                <w:iCs/>
              </w:rPr>
              <w:t xml:space="preserve"> la </w:t>
            </w:r>
            <w:proofErr w:type="spellStart"/>
            <w:r>
              <w:rPr>
                <w:i/>
                <w:iCs/>
              </w:rPr>
              <w:t>acest</w:t>
            </w:r>
            <w:proofErr w:type="spellEnd"/>
            <w:r>
              <w:rPr>
                <w:i/>
                <w:iCs/>
              </w:rPr>
              <w:t xml:space="preserve"> </w:t>
            </w:r>
            <w:proofErr w:type="spellStart"/>
            <w:r>
              <w:rPr>
                <w:i/>
                <w:iCs/>
              </w:rPr>
              <w:t>subiect</w:t>
            </w:r>
            <w:proofErr w:type="spellEnd"/>
          </w:p>
          <w:p w14:paraId="0D45B5B5" w14:textId="77777777" w:rsidR="00DA10E7" w:rsidRDefault="00DA10E7" w:rsidP="005B4044">
            <w:pPr>
              <w:pStyle w:val="TableText"/>
              <w:widowControl/>
              <w:jc w:val="left"/>
            </w:pPr>
            <w:r>
              <w:rPr>
                <w:iCs/>
              </w:rPr>
              <w:t xml:space="preserve">2. </w:t>
            </w:r>
            <w:r>
              <w:rPr>
                <w:bCs/>
              </w:rPr>
              <w:t xml:space="preserve">Alte </w:t>
            </w:r>
            <w:proofErr w:type="spellStart"/>
            <w:r>
              <w:rPr>
                <w:bCs/>
              </w:rPr>
              <w:t>informaţii</w:t>
            </w:r>
            <w:proofErr w:type="spellEnd"/>
            <w:r>
              <w:rPr>
                <w:bCs/>
              </w:rPr>
              <w:t>.</w:t>
            </w:r>
          </w:p>
          <w:p w14:paraId="465895CE" w14:textId="77777777" w:rsidR="00DA10E7" w:rsidRDefault="00DA10E7" w:rsidP="005B4044">
            <w:pPr>
              <w:pStyle w:val="TableText"/>
              <w:widowControl/>
              <w:jc w:val="left"/>
            </w:pPr>
            <w:proofErr w:type="spellStart"/>
            <w:r>
              <w:rPr>
                <w:bCs/>
                <w:i/>
              </w:rPr>
              <w:t>Proiectul</w:t>
            </w:r>
            <w:proofErr w:type="spellEnd"/>
            <w:r>
              <w:rPr>
                <w:bCs/>
                <w:i/>
              </w:rPr>
              <w:t xml:space="preserve"> de act </w:t>
            </w:r>
            <w:proofErr w:type="spellStart"/>
            <w:r>
              <w:rPr>
                <w:bCs/>
                <w:i/>
              </w:rPr>
              <w:t>normativ</w:t>
            </w:r>
            <w:proofErr w:type="spellEnd"/>
            <w:r>
              <w:rPr>
                <w:bCs/>
                <w:i/>
              </w:rPr>
              <w:t xml:space="preserve"> nu se </w:t>
            </w:r>
            <w:proofErr w:type="spellStart"/>
            <w:r>
              <w:rPr>
                <w:bCs/>
                <w:i/>
              </w:rPr>
              <w:t>refera</w:t>
            </w:r>
            <w:proofErr w:type="spellEnd"/>
            <w:r>
              <w:rPr>
                <w:bCs/>
                <w:i/>
              </w:rPr>
              <w:t xml:space="preserve"> la </w:t>
            </w:r>
            <w:proofErr w:type="spellStart"/>
            <w:r>
              <w:rPr>
                <w:bCs/>
                <w:i/>
              </w:rPr>
              <w:t>acest</w:t>
            </w:r>
            <w:proofErr w:type="spellEnd"/>
            <w:r>
              <w:rPr>
                <w:bCs/>
                <w:i/>
              </w:rPr>
              <w:t xml:space="preserve"> </w:t>
            </w:r>
            <w:proofErr w:type="spellStart"/>
            <w:r>
              <w:rPr>
                <w:bCs/>
                <w:i/>
              </w:rPr>
              <w:t>subiect</w:t>
            </w:r>
            <w:proofErr w:type="spellEnd"/>
          </w:p>
        </w:tc>
      </w:tr>
    </w:tbl>
    <w:p w14:paraId="419C2DE7" w14:textId="77777777" w:rsidR="00DA10E7" w:rsidRPr="002F7DBC" w:rsidRDefault="00DA10E7" w:rsidP="00DA10E7">
      <w:pPr>
        <w:rPr>
          <w:vanish/>
        </w:rPr>
      </w:pPr>
    </w:p>
    <w:tbl>
      <w:tblPr>
        <w:tblpPr w:leftFromText="180" w:rightFromText="180" w:vertAnchor="text" w:tblpY="1"/>
        <w:tblOverlap w:val="never"/>
        <w:tblW w:w="0" w:type="auto"/>
        <w:tblLook w:val="0000" w:firstRow="0" w:lastRow="0" w:firstColumn="0" w:lastColumn="0" w:noHBand="0" w:noVBand="0"/>
      </w:tblPr>
      <w:tblGrid>
        <w:gridCol w:w="3350"/>
        <w:gridCol w:w="1018"/>
        <w:gridCol w:w="726"/>
        <w:gridCol w:w="631"/>
        <w:gridCol w:w="663"/>
        <w:gridCol w:w="791"/>
        <w:gridCol w:w="1833"/>
      </w:tblGrid>
      <w:tr w:rsidR="00DA10E7" w14:paraId="6A5ABA9D" w14:textId="77777777" w:rsidTr="005B4044">
        <w:trPr>
          <w:trHeight w:val="80"/>
        </w:trPr>
        <w:tc>
          <w:tcPr>
            <w:tcW w:w="901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F99CD03" w14:textId="77777777" w:rsidR="00DA10E7" w:rsidRDefault="00DA10E7" w:rsidP="005B4044">
            <w:pPr>
              <w:spacing w:line="360" w:lineRule="auto"/>
              <w:jc w:val="right"/>
            </w:pPr>
            <w:r>
              <w:t>- mil. lei -</w:t>
            </w:r>
          </w:p>
        </w:tc>
      </w:tr>
      <w:tr w:rsidR="00DA10E7" w14:paraId="3E328378" w14:textId="77777777" w:rsidTr="005B4044">
        <w:tblPrEx>
          <w:tblCellMar>
            <w:left w:w="10" w:type="dxa"/>
            <w:right w:w="10" w:type="dxa"/>
          </w:tblCellMar>
        </w:tblPrEx>
        <w:trPr>
          <w:trHeight w:val="276"/>
        </w:trPr>
        <w:tc>
          <w:tcPr>
            <w:tcW w:w="3350" w:type="dxa"/>
            <w:vMerge w:val="restart"/>
            <w:tcBorders>
              <w:top w:val="single" w:sz="4" w:space="0" w:color="000000"/>
              <w:left w:val="single" w:sz="4" w:space="0" w:color="000000"/>
              <w:bottom w:val="single" w:sz="4" w:space="0" w:color="000000"/>
            </w:tcBorders>
            <w:shd w:val="clear" w:color="auto" w:fill="auto"/>
            <w:vAlign w:val="center"/>
          </w:tcPr>
          <w:p w14:paraId="35B600A9" w14:textId="77777777" w:rsidR="00DA10E7" w:rsidRDefault="00DA10E7" w:rsidP="005B4044">
            <w:pPr>
              <w:spacing w:line="360" w:lineRule="auto"/>
              <w:jc w:val="center"/>
            </w:pPr>
            <w:r>
              <w:rPr>
                <w:b/>
                <w:bCs/>
              </w:rPr>
              <w:t>Indicatori</w:t>
            </w:r>
          </w:p>
        </w:tc>
        <w:tc>
          <w:tcPr>
            <w:tcW w:w="1018" w:type="dxa"/>
            <w:vMerge w:val="restart"/>
            <w:tcBorders>
              <w:top w:val="single" w:sz="4" w:space="0" w:color="000000"/>
              <w:left w:val="single" w:sz="4" w:space="0" w:color="000000"/>
              <w:bottom w:val="single" w:sz="4" w:space="0" w:color="000000"/>
            </w:tcBorders>
            <w:shd w:val="clear" w:color="auto" w:fill="auto"/>
            <w:vAlign w:val="center"/>
          </w:tcPr>
          <w:p w14:paraId="22443541" w14:textId="77777777" w:rsidR="00DA10E7" w:rsidRDefault="00DA10E7" w:rsidP="005B4044">
            <w:pPr>
              <w:spacing w:line="360" w:lineRule="auto"/>
              <w:jc w:val="center"/>
            </w:pPr>
            <w:r>
              <w:rPr>
                <w:b/>
                <w:bCs/>
              </w:rPr>
              <w:t>Anul curent 2021</w:t>
            </w:r>
          </w:p>
        </w:tc>
        <w:tc>
          <w:tcPr>
            <w:tcW w:w="2811" w:type="dxa"/>
            <w:gridSpan w:val="4"/>
            <w:tcBorders>
              <w:top w:val="single" w:sz="4" w:space="0" w:color="000000"/>
              <w:left w:val="single" w:sz="4" w:space="0" w:color="000000"/>
              <w:bottom w:val="single" w:sz="4" w:space="0" w:color="000000"/>
            </w:tcBorders>
            <w:shd w:val="clear" w:color="auto" w:fill="auto"/>
            <w:vAlign w:val="center"/>
          </w:tcPr>
          <w:p w14:paraId="2DBBBAA2" w14:textId="77777777" w:rsidR="00DA10E7" w:rsidRDefault="00DA10E7" w:rsidP="005B4044">
            <w:pPr>
              <w:spacing w:line="360" w:lineRule="auto"/>
              <w:jc w:val="center"/>
            </w:pPr>
            <w:r>
              <w:rPr>
                <w:b/>
                <w:bCs/>
              </w:rPr>
              <w:t>Următorii 4 ani</w:t>
            </w:r>
          </w:p>
        </w:tc>
        <w:tc>
          <w:tcPr>
            <w:tcW w:w="18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F39F49" w14:textId="77777777" w:rsidR="00DA10E7" w:rsidRDefault="00DA10E7" w:rsidP="005B4044">
            <w:pPr>
              <w:spacing w:line="360" w:lineRule="auto"/>
              <w:jc w:val="center"/>
            </w:pPr>
            <w:r>
              <w:rPr>
                <w:b/>
                <w:bCs/>
              </w:rPr>
              <w:t>Media pe 5 ani</w:t>
            </w:r>
          </w:p>
        </w:tc>
      </w:tr>
      <w:tr w:rsidR="00DA10E7" w14:paraId="6C30CDF8" w14:textId="77777777" w:rsidTr="005B4044">
        <w:tblPrEx>
          <w:tblCellMar>
            <w:left w:w="10" w:type="dxa"/>
            <w:right w:w="10" w:type="dxa"/>
          </w:tblCellMar>
        </w:tblPrEx>
        <w:trPr>
          <w:trHeight w:val="275"/>
        </w:trPr>
        <w:tc>
          <w:tcPr>
            <w:tcW w:w="3350" w:type="dxa"/>
            <w:vMerge/>
            <w:tcBorders>
              <w:top w:val="single" w:sz="4" w:space="0" w:color="000000"/>
              <w:left w:val="single" w:sz="4" w:space="0" w:color="000000"/>
              <w:bottom w:val="single" w:sz="4" w:space="0" w:color="000000"/>
            </w:tcBorders>
            <w:shd w:val="clear" w:color="auto" w:fill="auto"/>
            <w:vAlign w:val="center"/>
          </w:tcPr>
          <w:p w14:paraId="32EA652A" w14:textId="77777777" w:rsidR="00DA10E7" w:rsidRDefault="00DA10E7" w:rsidP="005B4044">
            <w:pPr>
              <w:snapToGrid w:val="0"/>
              <w:spacing w:line="360" w:lineRule="auto"/>
              <w:jc w:val="center"/>
              <w:rPr>
                <w:b/>
                <w:bCs/>
              </w:rPr>
            </w:pPr>
          </w:p>
        </w:tc>
        <w:tc>
          <w:tcPr>
            <w:tcW w:w="1018" w:type="dxa"/>
            <w:vMerge/>
            <w:tcBorders>
              <w:top w:val="single" w:sz="4" w:space="0" w:color="000000"/>
              <w:left w:val="single" w:sz="4" w:space="0" w:color="000000"/>
              <w:bottom w:val="single" w:sz="4" w:space="0" w:color="000000"/>
            </w:tcBorders>
            <w:shd w:val="clear" w:color="auto" w:fill="auto"/>
            <w:vAlign w:val="center"/>
          </w:tcPr>
          <w:p w14:paraId="6537DC8A" w14:textId="77777777" w:rsidR="00DA10E7" w:rsidRDefault="00DA10E7" w:rsidP="005B4044">
            <w:pPr>
              <w:snapToGrid w:val="0"/>
              <w:spacing w:line="360" w:lineRule="auto"/>
              <w:jc w:val="center"/>
              <w:rPr>
                <w:b/>
                <w:bCs/>
              </w:rPr>
            </w:pPr>
          </w:p>
        </w:tc>
        <w:tc>
          <w:tcPr>
            <w:tcW w:w="726" w:type="dxa"/>
            <w:tcBorders>
              <w:top w:val="single" w:sz="4" w:space="0" w:color="000000"/>
              <w:left w:val="single" w:sz="4" w:space="0" w:color="000000"/>
              <w:bottom w:val="single" w:sz="4" w:space="0" w:color="000000"/>
            </w:tcBorders>
            <w:shd w:val="clear" w:color="auto" w:fill="auto"/>
            <w:vAlign w:val="center"/>
          </w:tcPr>
          <w:p w14:paraId="2B1483A2" w14:textId="77777777" w:rsidR="00DA10E7" w:rsidRDefault="00DA10E7" w:rsidP="005B4044">
            <w:pPr>
              <w:spacing w:line="360" w:lineRule="auto"/>
              <w:jc w:val="center"/>
            </w:pPr>
            <w:r>
              <w:rPr>
                <w:b/>
                <w:bCs/>
              </w:rPr>
              <w:t>2022</w:t>
            </w:r>
          </w:p>
        </w:tc>
        <w:tc>
          <w:tcPr>
            <w:tcW w:w="631" w:type="dxa"/>
            <w:tcBorders>
              <w:top w:val="single" w:sz="4" w:space="0" w:color="000000"/>
              <w:left w:val="single" w:sz="4" w:space="0" w:color="000000"/>
              <w:bottom w:val="single" w:sz="4" w:space="0" w:color="000000"/>
            </w:tcBorders>
            <w:shd w:val="clear" w:color="auto" w:fill="auto"/>
            <w:vAlign w:val="center"/>
          </w:tcPr>
          <w:p w14:paraId="4D0AAE19" w14:textId="77777777" w:rsidR="00DA10E7" w:rsidRDefault="00DA10E7" w:rsidP="005B4044">
            <w:pPr>
              <w:spacing w:line="360" w:lineRule="auto"/>
              <w:jc w:val="center"/>
            </w:pPr>
            <w:r>
              <w:rPr>
                <w:b/>
                <w:bCs/>
              </w:rPr>
              <w:t>2023</w:t>
            </w:r>
          </w:p>
        </w:tc>
        <w:tc>
          <w:tcPr>
            <w:tcW w:w="663" w:type="dxa"/>
            <w:tcBorders>
              <w:top w:val="single" w:sz="4" w:space="0" w:color="000000"/>
              <w:left w:val="single" w:sz="4" w:space="0" w:color="000000"/>
              <w:bottom w:val="single" w:sz="4" w:space="0" w:color="000000"/>
            </w:tcBorders>
            <w:shd w:val="clear" w:color="auto" w:fill="auto"/>
            <w:vAlign w:val="center"/>
          </w:tcPr>
          <w:p w14:paraId="2DC5E387" w14:textId="77777777" w:rsidR="00DA10E7" w:rsidRDefault="00DA10E7" w:rsidP="005B4044">
            <w:pPr>
              <w:spacing w:line="360" w:lineRule="auto"/>
              <w:jc w:val="center"/>
            </w:pPr>
            <w:r>
              <w:rPr>
                <w:b/>
                <w:bCs/>
              </w:rPr>
              <w:t>2024</w:t>
            </w:r>
          </w:p>
        </w:tc>
        <w:tc>
          <w:tcPr>
            <w:tcW w:w="791" w:type="dxa"/>
            <w:tcBorders>
              <w:top w:val="single" w:sz="4" w:space="0" w:color="000000"/>
              <w:left w:val="single" w:sz="4" w:space="0" w:color="000000"/>
              <w:bottom w:val="single" w:sz="4" w:space="0" w:color="000000"/>
            </w:tcBorders>
            <w:shd w:val="clear" w:color="auto" w:fill="auto"/>
            <w:vAlign w:val="center"/>
          </w:tcPr>
          <w:p w14:paraId="1BB681D8" w14:textId="77777777" w:rsidR="00DA10E7" w:rsidRDefault="00DA10E7" w:rsidP="005B4044">
            <w:pPr>
              <w:spacing w:line="360" w:lineRule="auto"/>
              <w:jc w:val="center"/>
            </w:pPr>
            <w:r>
              <w:rPr>
                <w:b/>
                <w:bCs/>
              </w:rPr>
              <w:t>2025</w:t>
            </w:r>
          </w:p>
        </w:tc>
        <w:tc>
          <w:tcPr>
            <w:tcW w:w="1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A0001A" w14:textId="77777777" w:rsidR="00DA10E7" w:rsidRDefault="00DA10E7" w:rsidP="005B4044">
            <w:pPr>
              <w:snapToGrid w:val="0"/>
              <w:spacing w:line="360" w:lineRule="auto"/>
              <w:jc w:val="center"/>
              <w:rPr>
                <w:b/>
                <w:bCs/>
              </w:rPr>
            </w:pPr>
          </w:p>
        </w:tc>
      </w:tr>
      <w:tr w:rsidR="00DA10E7" w14:paraId="0EC31A05" w14:textId="77777777" w:rsidTr="005B4044">
        <w:tblPrEx>
          <w:tblCellMar>
            <w:left w:w="10" w:type="dxa"/>
            <w:right w:w="10" w:type="dxa"/>
          </w:tblCellMar>
        </w:tblPrEx>
        <w:trPr>
          <w:trHeight w:val="240"/>
        </w:trPr>
        <w:tc>
          <w:tcPr>
            <w:tcW w:w="3350" w:type="dxa"/>
            <w:tcBorders>
              <w:top w:val="single" w:sz="4" w:space="0" w:color="000000"/>
              <w:left w:val="single" w:sz="4" w:space="0" w:color="000000"/>
              <w:bottom w:val="single" w:sz="4" w:space="0" w:color="000000"/>
            </w:tcBorders>
            <w:shd w:val="clear" w:color="auto" w:fill="auto"/>
            <w:vAlign w:val="center"/>
          </w:tcPr>
          <w:p w14:paraId="275A8BD8" w14:textId="77777777" w:rsidR="00DA10E7" w:rsidRDefault="00DA10E7" w:rsidP="005B4044">
            <w:pPr>
              <w:spacing w:line="360" w:lineRule="auto"/>
              <w:jc w:val="center"/>
            </w:pPr>
            <w:r>
              <w:t>1</w:t>
            </w:r>
          </w:p>
        </w:tc>
        <w:tc>
          <w:tcPr>
            <w:tcW w:w="1018" w:type="dxa"/>
            <w:tcBorders>
              <w:top w:val="single" w:sz="4" w:space="0" w:color="000000"/>
              <w:left w:val="single" w:sz="4" w:space="0" w:color="000000"/>
              <w:bottom w:val="single" w:sz="4" w:space="0" w:color="000000"/>
            </w:tcBorders>
            <w:shd w:val="clear" w:color="auto" w:fill="auto"/>
            <w:vAlign w:val="center"/>
          </w:tcPr>
          <w:p w14:paraId="57B3B4E9" w14:textId="77777777" w:rsidR="00DA10E7" w:rsidRDefault="00DA10E7" w:rsidP="005B4044">
            <w:pPr>
              <w:spacing w:line="360" w:lineRule="auto"/>
              <w:jc w:val="center"/>
            </w:pPr>
            <w:r>
              <w:t>2</w:t>
            </w:r>
          </w:p>
        </w:tc>
        <w:tc>
          <w:tcPr>
            <w:tcW w:w="726" w:type="dxa"/>
            <w:tcBorders>
              <w:top w:val="single" w:sz="4" w:space="0" w:color="000000"/>
              <w:left w:val="single" w:sz="4" w:space="0" w:color="000000"/>
              <w:bottom w:val="single" w:sz="4" w:space="0" w:color="000000"/>
            </w:tcBorders>
            <w:shd w:val="clear" w:color="auto" w:fill="auto"/>
            <w:vAlign w:val="center"/>
          </w:tcPr>
          <w:p w14:paraId="24302783" w14:textId="77777777" w:rsidR="00DA10E7" w:rsidRDefault="00DA10E7" w:rsidP="005B4044">
            <w:pPr>
              <w:spacing w:line="360" w:lineRule="auto"/>
              <w:jc w:val="center"/>
            </w:pPr>
            <w:r>
              <w:t>3</w:t>
            </w:r>
          </w:p>
        </w:tc>
        <w:tc>
          <w:tcPr>
            <w:tcW w:w="631" w:type="dxa"/>
            <w:tcBorders>
              <w:top w:val="single" w:sz="4" w:space="0" w:color="000000"/>
              <w:left w:val="single" w:sz="4" w:space="0" w:color="000000"/>
              <w:bottom w:val="single" w:sz="4" w:space="0" w:color="000000"/>
            </w:tcBorders>
            <w:shd w:val="clear" w:color="auto" w:fill="auto"/>
            <w:vAlign w:val="center"/>
          </w:tcPr>
          <w:p w14:paraId="66689066" w14:textId="77777777" w:rsidR="00DA10E7" w:rsidRDefault="00DA10E7" w:rsidP="005B4044">
            <w:pPr>
              <w:spacing w:line="360" w:lineRule="auto"/>
              <w:jc w:val="center"/>
            </w:pPr>
            <w:r>
              <w:t>4</w:t>
            </w:r>
          </w:p>
        </w:tc>
        <w:tc>
          <w:tcPr>
            <w:tcW w:w="663" w:type="dxa"/>
            <w:tcBorders>
              <w:top w:val="single" w:sz="4" w:space="0" w:color="000000"/>
              <w:left w:val="single" w:sz="4" w:space="0" w:color="000000"/>
              <w:bottom w:val="single" w:sz="4" w:space="0" w:color="000000"/>
            </w:tcBorders>
            <w:shd w:val="clear" w:color="auto" w:fill="auto"/>
            <w:vAlign w:val="center"/>
          </w:tcPr>
          <w:p w14:paraId="547881A7" w14:textId="77777777" w:rsidR="00DA10E7" w:rsidRDefault="00DA10E7" w:rsidP="005B4044">
            <w:pPr>
              <w:spacing w:line="360" w:lineRule="auto"/>
              <w:jc w:val="center"/>
            </w:pPr>
            <w:r>
              <w:t>5</w:t>
            </w:r>
          </w:p>
        </w:tc>
        <w:tc>
          <w:tcPr>
            <w:tcW w:w="791" w:type="dxa"/>
            <w:tcBorders>
              <w:top w:val="single" w:sz="4" w:space="0" w:color="000000"/>
              <w:left w:val="single" w:sz="4" w:space="0" w:color="000000"/>
              <w:bottom w:val="single" w:sz="4" w:space="0" w:color="000000"/>
            </w:tcBorders>
            <w:shd w:val="clear" w:color="auto" w:fill="auto"/>
            <w:vAlign w:val="center"/>
          </w:tcPr>
          <w:p w14:paraId="2E12D363" w14:textId="77777777" w:rsidR="00DA10E7" w:rsidRDefault="00DA10E7" w:rsidP="005B4044">
            <w:pPr>
              <w:spacing w:line="360" w:lineRule="auto"/>
              <w:jc w:val="center"/>
            </w:pPr>
            <w:r>
              <w:t>6</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45023" w14:textId="77777777" w:rsidR="00DA10E7" w:rsidRDefault="00DA10E7" w:rsidP="005B4044">
            <w:pPr>
              <w:spacing w:line="360" w:lineRule="auto"/>
              <w:jc w:val="center"/>
            </w:pPr>
            <w:r>
              <w:t>7</w:t>
            </w:r>
          </w:p>
        </w:tc>
      </w:tr>
      <w:tr w:rsidR="00DA10E7" w14:paraId="04FE0B3B" w14:textId="77777777" w:rsidTr="005B4044">
        <w:tblPrEx>
          <w:tblCellMar>
            <w:left w:w="10" w:type="dxa"/>
            <w:right w:w="10" w:type="dxa"/>
          </w:tblCellMar>
        </w:tblPrEx>
        <w:trPr>
          <w:trHeight w:val="882"/>
        </w:trPr>
        <w:tc>
          <w:tcPr>
            <w:tcW w:w="3350" w:type="dxa"/>
            <w:tcBorders>
              <w:top w:val="single" w:sz="4" w:space="0" w:color="000000"/>
              <w:left w:val="single" w:sz="4" w:space="0" w:color="000000"/>
              <w:bottom w:val="single" w:sz="4" w:space="0" w:color="000000"/>
            </w:tcBorders>
            <w:shd w:val="clear" w:color="auto" w:fill="auto"/>
            <w:vAlign w:val="center"/>
          </w:tcPr>
          <w:p w14:paraId="6DC9FA58" w14:textId="77777777" w:rsidR="00DA10E7" w:rsidRDefault="00DA10E7" w:rsidP="005B4044">
            <w:pPr>
              <w:spacing w:line="360" w:lineRule="auto"/>
              <w:jc w:val="both"/>
            </w:pPr>
            <w:r>
              <w:rPr>
                <w:b/>
                <w:bCs/>
              </w:rPr>
              <w:t>1) Modificări ale veniturilor bugetare, plus/minus, din care:</w:t>
            </w:r>
          </w:p>
        </w:tc>
        <w:tc>
          <w:tcPr>
            <w:tcW w:w="1018" w:type="dxa"/>
            <w:tcBorders>
              <w:top w:val="single" w:sz="4" w:space="0" w:color="000000"/>
              <w:left w:val="single" w:sz="4" w:space="0" w:color="000000"/>
              <w:bottom w:val="single" w:sz="4" w:space="0" w:color="000000"/>
            </w:tcBorders>
            <w:shd w:val="clear" w:color="auto" w:fill="auto"/>
            <w:vAlign w:val="center"/>
          </w:tcPr>
          <w:p w14:paraId="7895FB93" w14:textId="77777777" w:rsidR="00DA10E7" w:rsidRDefault="00DA10E7" w:rsidP="005B4044">
            <w:pPr>
              <w:snapToGrid w:val="0"/>
              <w:spacing w:line="360" w:lineRule="auto"/>
              <w:jc w:val="center"/>
              <w:rPr>
                <w:b/>
              </w:rPr>
            </w:pPr>
          </w:p>
        </w:tc>
        <w:tc>
          <w:tcPr>
            <w:tcW w:w="726" w:type="dxa"/>
            <w:tcBorders>
              <w:top w:val="single" w:sz="4" w:space="0" w:color="000000"/>
              <w:left w:val="single" w:sz="4" w:space="0" w:color="000000"/>
              <w:bottom w:val="single" w:sz="4" w:space="0" w:color="000000"/>
            </w:tcBorders>
            <w:shd w:val="clear" w:color="auto" w:fill="auto"/>
            <w:vAlign w:val="center"/>
          </w:tcPr>
          <w:p w14:paraId="2CE12F1D" w14:textId="77777777" w:rsidR="00DA10E7" w:rsidRDefault="00DA10E7" w:rsidP="005B4044">
            <w:pPr>
              <w:snapToGrid w:val="0"/>
              <w:spacing w:line="360" w:lineRule="auto"/>
              <w:jc w:val="center"/>
              <w:rPr>
                <w:b/>
              </w:rPr>
            </w:pPr>
          </w:p>
        </w:tc>
        <w:tc>
          <w:tcPr>
            <w:tcW w:w="631" w:type="dxa"/>
            <w:tcBorders>
              <w:top w:val="single" w:sz="4" w:space="0" w:color="000000"/>
              <w:left w:val="single" w:sz="4" w:space="0" w:color="000000"/>
              <w:bottom w:val="single" w:sz="4" w:space="0" w:color="000000"/>
            </w:tcBorders>
            <w:shd w:val="clear" w:color="auto" w:fill="auto"/>
            <w:vAlign w:val="center"/>
          </w:tcPr>
          <w:p w14:paraId="55D936FD" w14:textId="77777777" w:rsidR="00DA10E7" w:rsidRDefault="00DA10E7" w:rsidP="005B4044">
            <w:pPr>
              <w:snapToGrid w:val="0"/>
              <w:spacing w:line="360" w:lineRule="auto"/>
              <w:jc w:val="center"/>
              <w:rPr>
                <w:b/>
              </w:rPr>
            </w:pPr>
          </w:p>
        </w:tc>
        <w:tc>
          <w:tcPr>
            <w:tcW w:w="663" w:type="dxa"/>
            <w:tcBorders>
              <w:top w:val="single" w:sz="4" w:space="0" w:color="000000"/>
              <w:left w:val="single" w:sz="4" w:space="0" w:color="000000"/>
              <w:bottom w:val="single" w:sz="4" w:space="0" w:color="000000"/>
            </w:tcBorders>
            <w:shd w:val="clear" w:color="auto" w:fill="auto"/>
            <w:vAlign w:val="center"/>
          </w:tcPr>
          <w:p w14:paraId="091F5E62" w14:textId="77777777" w:rsidR="00DA10E7" w:rsidRDefault="00DA10E7" w:rsidP="005B4044">
            <w:pPr>
              <w:snapToGrid w:val="0"/>
              <w:spacing w:line="360" w:lineRule="auto"/>
              <w:jc w:val="center"/>
              <w:rPr>
                <w:b/>
              </w:rPr>
            </w:pPr>
          </w:p>
        </w:tc>
        <w:tc>
          <w:tcPr>
            <w:tcW w:w="791" w:type="dxa"/>
            <w:tcBorders>
              <w:top w:val="single" w:sz="4" w:space="0" w:color="000000"/>
              <w:left w:val="single" w:sz="4" w:space="0" w:color="000000"/>
              <w:bottom w:val="single" w:sz="4" w:space="0" w:color="000000"/>
            </w:tcBorders>
            <w:shd w:val="clear" w:color="auto" w:fill="auto"/>
            <w:vAlign w:val="center"/>
          </w:tcPr>
          <w:p w14:paraId="13747A3F" w14:textId="77777777" w:rsidR="00DA10E7" w:rsidRDefault="00DA10E7" w:rsidP="005B4044">
            <w:pPr>
              <w:snapToGrid w:val="0"/>
              <w:spacing w:line="360" w:lineRule="auto"/>
              <w:jc w:val="center"/>
              <w:rPr>
                <w:b/>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26F8A" w14:textId="77777777" w:rsidR="00DA10E7" w:rsidRDefault="00DA10E7" w:rsidP="005B4044">
            <w:pPr>
              <w:snapToGrid w:val="0"/>
              <w:spacing w:line="360" w:lineRule="auto"/>
              <w:jc w:val="center"/>
              <w:rPr>
                <w:b/>
              </w:rPr>
            </w:pPr>
          </w:p>
        </w:tc>
      </w:tr>
      <w:tr w:rsidR="00DA10E7" w14:paraId="1EC655C0" w14:textId="77777777" w:rsidTr="005B4044">
        <w:tblPrEx>
          <w:tblCellMar>
            <w:left w:w="10" w:type="dxa"/>
            <w:right w:w="10" w:type="dxa"/>
          </w:tblCellMar>
        </w:tblPrEx>
        <w:trPr>
          <w:trHeight w:val="600"/>
        </w:trPr>
        <w:tc>
          <w:tcPr>
            <w:tcW w:w="3350" w:type="dxa"/>
            <w:tcBorders>
              <w:top w:val="single" w:sz="4" w:space="0" w:color="000000"/>
              <w:left w:val="single" w:sz="4" w:space="0" w:color="000000"/>
              <w:bottom w:val="single" w:sz="4" w:space="0" w:color="000000"/>
            </w:tcBorders>
            <w:shd w:val="clear" w:color="auto" w:fill="auto"/>
            <w:vAlign w:val="center"/>
          </w:tcPr>
          <w:p w14:paraId="210180EC" w14:textId="77777777" w:rsidR="00DA10E7" w:rsidRDefault="00DA10E7" w:rsidP="005B4044">
            <w:pPr>
              <w:spacing w:line="360" w:lineRule="auto"/>
            </w:pPr>
            <w:r>
              <w:rPr>
                <w:b/>
                <w:bCs/>
              </w:rPr>
              <w:t>a) buget de stat</w:t>
            </w:r>
            <w:r>
              <w:t>, din acestea:</w:t>
            </w:r>
          </w:p>
        </w:tc>
        <w:tc>
          <w:tcPr>
            <w:tcW w:w="1018" w:type="dxa"/>
            <w:tcBorders>
              <w:top w:val="single" w:sz="4" w:space="0" w:color="000000"/>
              <w:left w:val="single" w:sz="4" w:space="0" w:color="000000"/>
              <w:bottom w:val="single" w:sz="4" w:space="0" w:color="000000"/>
            </w:tcBorders>
            <w:shd w:val="clear" w:color="auto" w:fill="auto"/>
            <w:vAlign w:val="center"/>
          </w:tcPr>
          <w:p w14:paraId="51BB90D6" w14:textId="77777777" w:rsidR="00DA10E7" w:rsidRDefault="00DA10E7" w:rsidP="005B4044">
            <w:pPr>
              <w:snapToGrid w:val="0"/>
              <w:spacing w:line="360" w:lineRule="auto"/>
              <w:jc w:val="center"/>
              <w:rPr>
                <w:b/>
              </w:rPr>
            </w:pPr>
          </w:p>
        </w:tc>
        <w:tc>
          <w:tcPr>
            <w:tcW w:w="726" w:type="dxa"/>
            <w:tcBorders>
              <w:top w:val="single" w:sz="4" w:space="0" w:color="000000"/>
              <w:left w:val="single" w:sz="4" w:space="0" w:color="000000"/>
              <w:bottom w:val="single" w:sz="4" w:space="0" w:color="000000"/>
            </w:tcBorders>
            <w:shd w:val="clear" w:color="auto" w:fill="auto"/>
            <w:vAlign w:val="center"/>
          </w:tcPr>
          <w:p w14:paraId="23B036F0" w14:textId="77777777" w:rsidR="00DA10E7" w:rsidRDefault="00DA10E7" w:rsidP="005B4044">
            <w:pPr>
              <w:snapToGrid w:val="0"/>
              <w:spacing w:line="360" w:lineRule="auto"/>
              <w:jc w:val="center"/>
              <w:rPr>
                <w:b/>
              </w:rPr>
            </w:pPr>
          </w:p>
        </w:tc>
        <w:tc>
          <w:tcPr>
            <w:tcW w:w="631" w:type="dxa"/>
            <w:tcBorders>
              <w:top w:val="single" w:sz="4" w:space="0" w:color="000000"/>
              <w:left w:val="single" w:sz="4" w:space="0" w:color="000000"/>
              <w:bottom w:val="single" w:sz="4" w:space="0" w:color="000000"/>
            </w:tcBorders>
            <w:shd w:val="clear" w:color="auto" w:fill="auto"/>
            <w:vAlign w:val="center"/>
          </w:tcPr>
          <w:p w14:paraId="3A385CD2" w14:textId="77777777" w:rsidR="00DA10E7" w:rsidRDefault="00DA10E7" w:rsidP="005B4044">
            <w:pPr>
              <w:snapToGrid w:val="0"/>
              <w:spacing w:line="360" w:lineRule="auto"/>
              <w:jc w:val="center"/>
              <w:rPr>
                <w:b/>
              </w:rPr>
            </w:pPr>
          </w:p>
        </w:tc>
        <w:tc>
          <w:tcPr>
            <w:tcW w:w="663" w:type="dxa"/>
            <w:tcBorders>
              <w:top w:val="single" w:sz="4" w:space="0" w:color="000000"/>
              <w:left w:val="single" w:sz="4" w:space="0" w:color="000000"/>
              <w:bottom w:val="single" w:sz="4" w:space="0" w:color="000000"/>
            </w:tcBorders>
            <w:shd w:val="clear" w:color="auto" w:fill="auto"/>
            <w:vAlign w:val="center"/>
          </w:tcPr>
          <w:p w14:paraId="1F4DB0A5" w14:textId="77777777" w:rsidR="00DA10E7" w:rsidRDefault="00DA10E7" w:rsidP="005B4044">
            <w:pPr>
              <w:snapToGrid w:val="0"/>
              <w:spacing w:line="360" w:lineRule="auto"/>
              <w:jc w:val="center"/>
              <w:rPr>
                <w:b/>
              </w:rPr>
            </w:pPr>
          </w:p>
        </w:tc>
        <w:tc>
          <w:tcPr>
            <w:tcW w:w="791" w:type="dxa"/>
            <w:tcBorders>
              <w:top w:val="single" w:sz="4" w:space="0" w:color="000000"/>
              <w:left w:val="single" w:sz="4" w:space="0" w:color="000000"/>
              <w:bottom w:val="single" w:sz="4" w:space="0" w:color="000000"/>
            </w:tcBorders>
            <w:shd w:val="clear" w:color="auto" w:fill="auto"/>
            <w:vAlign w:val="center"/>
          </w:tcPr>
          <w:p w14:paraId="027E60F1" w14:textId="77777777" w:rsidR="00DA10E7" w:rsidRDefault="00DA10E7" w:rsidP="005B4044">
            <w:pPr>
              <w:snapToGrid w:val="0"/>
              <w:spacing w:line="360" w:lineRule="auto"/>
              <w:jc w:val="center"/>
              <w:rPr>
                <w:b/>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9BD77" w14:textId="77777777" w:rsidR="00DA10E7" w:rsidRDefault="00DA10E7" w:rsidP="005B4044">
            <w:pPr>
              <w:snapToGrid w:val="0"/>
              <w:spacing w:line="360" w:lineRule="auto"/>
              <w:jc w:val="center"/>
              <w:rPr>
                <w:b/>
              </w:rPr>
            </w:pPr>
          </w:p>
        </w:tc>
      </w:tr>
      <w:tr w:rsidR="00DA10E7" w14:paraId="5C72B72F" w14:textId="77777777" w:rsidTr="005B4044">
        <w:tblPrEx>
          <w:tblCellMar>
            <w:left w:w="10" w:type="dxa"/>
            <w:right w:w="10" w:type="dxa"/>
          </w:tblCellMar>
        </w:tblPrEx>
        <w:trPr>
          <w:trHeight w:val="300"/>
        </w:trPr>
        <w:tc>
          <w:tcPr>
            <w:tcW w:w="3350" w:type="dxa"/>
            <w:tcBorders>
              <w:top w:val="single" w:sz="4" w:space="0" w:color="000000"/>
              <w:left w:val="single" w:sz="4" w:space="0" w:color="000000"/>
              <w:bottom w:val="single" w:sz="4" w:space="0" w:color="000000"/>
            </w:tcBorders>
            <w:shd w:val="clear" w:color="auto" w:fill="auto"/>
            <w:vAlign w:val="center"/>
          </w:tcPr>
          <w:p w14:paraId="39D47739" w14:textId="77777777" w:rsidR="00DA10E7" w:rsidRDefault="00DA10E7" w:rsidP="005B4044">
            <w:pPr>
              <w:spacing w:line="360" w:lineRule="auto"/>
            </w:pPr>
            <w:r>
              <w:lastRenderedPageBreak/>
              <w:t>(i) impozit pe profit</w:t>
            </w:r>
          </w:p>
        </w:tc>
        <w:tc>
          <w:tcPr>
            <w:tcW w:w="1018" w:type="dxa"/>
            <w:tcBorders>
              <w:top w:val="single" w:sz="4" w:space="0" w:color="000000"/>
              <w:left w:val="single" w:sz="4" w:space="0" w:color="000000"/>
              <w:bottom w:val="single" w:sz="4" w:space="0" w:color="000000"/>
            </w:tcBorders>
            <w:shd w:val="clear" w:color="auto" w:fill="auto"/>
            <w:vAlign w:val="center"/>
          </w:tcPr>
          <w:p w14:paraId="26EEA2B2"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2BE44A1A"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6FFB8D33"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2064E1DA"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593939A4"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5336E" w14:textId="77777777" w:rsidR="00DA10E7" w:rsidRDefault="00DA10E7" w:rsidP="005B4044">
            <w:pPr>
              <w:snapToGrid w:val="0"/>
              <w:spacing w:line="360" w:lineRule="auto"/>
              <w:jc w:val="center"/>
            </w:pPr>
          </w:p>
        </w:tc>
      </w:tr>
      <w:tr w:rsidR="00DA10E7" w14:paraId="7D5BD5D3" w14:textId="77777777" w:rsidTr="005B4044">
        <w:tblPrEx>
          <w:tblCellMar>
            <w:left w:w="10" w:type="dxa"/>
            <w:right w:w="10" w:type="dxa"/>
          </w:tblCellMar>
        </w:tblPrEx>
        <w:trPr>
          <w:trHeight w:val="300"/>
        </w:trPr>
        <w:tc>
          <w:tcPr>
            <w:tcW w:w="3350" w:type="dxa"/>
            <w:tcBorders>
              <w:top w:val="single" w:sz="4" w:space="0" w:color="000000"/>
              <w:left w:val="single" w:sz="4" w:space="0" w:color="000000"/>
              <w:bottom w:val="single" w:sz="4" w:space="0" w:color="000000"/>
            </w:tcBorders>
            <w:shd w:val="clear" w:color="auto" w:fill="auto"/>
            <w:vAlign w:val="center"/>
          </w:tcPr>
          <w:p w14:paraId="37EA7711" w14:textId="77777777" w:rsidR="00DA10E7" w:rsidRDefault="00DA10E7" w:rsidP="005B4044">
            <w:pPr>
              <w:spacing w:line="360" w:lineRule="auto"/>
            </w:pPr>
            <w:r>
              <w:t>(ii) impozit pe venit</w:t>
            </w:r>
          </w:p>
        </w:tc>
        <w:tc>
          <w:tcPr>
            <w:tcW w:w="1018" w:type="dxa"/>
            <w:tcBorders>
              <w:top w:val="single" w:sz="4" w:space="0" w:color="000000"/>
              <w:left w:val="single" w:sz="4" w:space="0" w:color="000000"/>
              <w:bottom w:val="single" w:sz="4" w:space="0" w:color="000000"/>
            </w:tcBorders>
            <w:shd w:val="clear" w:color="auto" w:fill="auto"/>
            <w:vAlign w:val="center"/>
          </w:tcPr>
          <w:p w14:paraId="38E69DB8"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023D6DD2"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09AAB9D4"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75A7B7C2"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3E4171B9"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49242" w14:textId="77777777" w:rsidR="00DA10E7" w:rsidRDefault="00DA10E7" w:rsidP="005B4044">
            <w:pPr>
              <w:snapToGrid w:val="0"/>
              <w:spacing w:line="360" w:lineRule="auto"/>
              <w:jc w:val="center"/>
            </w:pPr>
          </w:p>
        </w:tc>
      </w:tr>
      <w:tr w:rsidR="00DA10E7" w14:paraId="5914BD0F" w14:textId="77777777" w:rsidTr="005B4044">
        <w:tblPrEx>
          <w:tblCellMar>
            <w:left w:w="10" w:type="dxa"/>
            <w:right w:w="10" w:type="dxa"/>
          </w:tblCellMar>
        </w:tblPrEx>
        <w:trPr>
          <w:trHeight w:val="263"/>
        </w:trPr>
        <w:tc>
          <w:tcPr>
            <w:tcW w:w="3350" w:type="dxa"/>
            <w:tcBorders>
              <w:top w:val="single" w:sz="4" w:space="0" w:color="000000"/>
              <w:left w:val="single" w:sz="4" w:space="0" w:color="000000"/>
              <w:bottom w:val="single" w:sz="4" w:space="0" w:color="000000"/>
            </w:tcBorders>
            <w:shd w:val="clear" w:color="auto" w:fill="auto"/>
            <w:vAlign w:val="center"/>
          </w:tcPr>
          <w:p w14:paraId="4726F690" w14:textId="77777777" w:rsidR="00DA10E7" w:rsidRDefault="00DA10E7" w:rsidP="005B4044">
            <w:pPr>
              <w:spacing w:line="360" w:lineRule="auto"/>
            </w:pPr>
            <w:r>
              <w:rPr>
                <w:b/>
                <w:bCs/>
              </w:rPr>
              <w:t>b) bugete locale</w:t>
            </w:r>
            <w:r>
              <w:t>:</w:t>
            </w:r>
          </w:p>
        </w:tc>
        <w:tc>
          <w:tcPr>
            <w:tcW w:w="1018" w:type="dxa"/>
            <w:tcBorders>
              <w:top w:val="single" w:sz="4" w:space="0" w:color="000000"/>
              <w:left w:val="single" w:sz="4" w:space="0" w:color="000000"/>
              <w:bottom w:val="single" w:sz="4" w:space="0" w:color="000000"/>
            </w:tcBorders>
            <w:shd w:val="clear" w:color="auto" w:fill="auto"/>
            <w:vAlign w:val="center"/>
          </w:tcPr>
          <w:p w14:paraId="3CCDD658" w14:textId="77777777" w:rsidR="00DA10E7" w:rsidRDefault="00DA10E7" w:rsidP="005B4044">
            <w:pPr>
              <w:snapToGrid w:val="0"/>
              <w:spacing w:line="360" w:lineRule="auto"/>
              <w:jc w:val="center"/>
              <w:rPr>
                <w:b/>
              </w:rPr>
            </w:pPr>
          </w:p>
        </w:tc>
        <w:tc>
          <w:tcPr>
            <w:tcW w:w="726" w:type="dxa"/>
            <w:tcBorders>
              <w:top w:val="single" w:sz="4" w:space="0" w:color="000000"/>
              <w:left w:val="single" w:sz="4" w:space="0" w:color="000000"/>
              <w:bottom w:val="single" w:sz="4" w:space="0" w:color="000000"/>
            </w:tcBorders>
            <w:shd w:val="clear" w:color="auto" w:fill="auto"/>
            <w:vAlign w:val="center"/>
          </w:tcPr>
          <w:p w14:paraId="3FA4B440" w14:textId="77777777" w:rsidR="00DA10E7" w:rsidRDefault="00DA10E7" w:rsidP="005B4044">
            <w:pPr>
              <w:snapToGrid w:val="0"/>
              <w:spacing w:line="360" w:lineRule="auto"/>
              <w:jc w:val="center"/>
              <w:rPr>
                <w:b/>
              </w:rPr>
            </w:pPr>
          </w:p>
        </w:tc>
        <w:tc>
          <w:tcPr>
            <w:tcW w:w="631" w:type="dxa"/>
            <w:tcBorders>
              <w:top w:val="single" w:sz="4" w:space="0" w:color="000000"/>
              <w:left w:val="single" w:sz="4" w:space="0" w:color="000000"/>
              <w:bottom w:val="single" w:sz="4" w:space="0" w:color="000000"/>
            </w:tcBorders>
            <w:shd w:val="clear" w:color="auto" w:fill="auto"/>
            <w:vAlign w:val="center"/>
          </w:tcPr>
          <w:p w14:paraId="2CA3E3A0" w14:textId="77777777" w:rsidR="00DA10E7" w:rsidRDefault="00DA10E7" w:rsidP="005B4044">
            <w:pPr>
              <w:snapToGrid w:val="0"/>
              <w:spacing w:line="360" w:lineRule="auto"/>
              <w:jc w:val="center"/>
              <w:rPr>
                <w:b/>
              </w:rPr>
            </w:pPr>
          </w:p>
        </w:tc>
        <w:tc>
          <w:tcPr>
            <w:tcW w:w="663" w:type="dxa"/>
            <w:tcBorders>
              <w:top w:val="single" w:sz="4" w:space="0" w:color="000000"/>
              <w:left w:val="single" w:sz="4" w:space="0" w:color="000000"/>
              <w:bottom w:val="single" w:sz="4" w:space="0" w:color="000000"/>
            </w:tcBorders>
            <w:shd w:val="clear" w:color="auto" w:fill="auto"/>
            <w:vAlign w:val="center"/>
          </w:tcPr>
          <w:p w14:paraId="26604BF1" w14:textId="77777777" w:rsidR="00DA10E7" w:rsidRDefault="00DA10E7" w:rsidP="005B4044">
            <w:pPr>
              <w:snapToGrid w:val="0"/>
              <w:spacing w:line="360" w:lineRule="auto"/>
              <w:jc w:val="center"/>
              <w:rPr>
                <w:b/>
              </w:rPr>
            </w:pPr>
          </w:p>
        </w:tc>
        <w:tc>
          <w:tcPr>
            <w:tcW w:w="791" w:type="dxa"/>
            <w:tcBorders>
              <w:top w:val="single" w:sz="4" w:space="0" w:color="000000"/>
              <w:left w:val="single" w:sz="4" w:space="0" w:color="000000"/>
              <w:bottom w:val="single" w:sz="4" w:space="0" w:color="000000"/>
            </w:tcBorders>
            <w:shd w:val="clear" w:color="auto" w:fill="auto"/>
            <w:vAlign w:val="center"/>
          </w:tcPr>
          <w:p w14:paraId="574E15B8" w14:textId="77777777" w:rsidR="00DA10E7" w:rsidRDefault="00DA10E7" w:rsidP="005B4044">
            <w:pPr>
              <w:snapToGrid w:val="0"/>
              <w:spacing w:line="360" w:lineRule="auto"/>
              <w:jc w:val="center"/>
              <w:rPr>
                <w:b/>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42462" w14:textId="77777777" w:rsidR="00DA10E7" w:rsidRDefault="00DA10E7" w:rsidP="005B4044">
            <w:pPr>
              <w:snapToGrid w:val="0"/>
              <w:spacing w:line="360" w:lineRule="auto"/>
              <w:jc w:val="center"/>
              <w:rPr>
                <w:b/>
              </w:rPr>
            </w:pPr>
          </w:p>
        </w:tc>
      </w:tr>
      <w:tr w:rsidR="00DA10E7" w14:paraId="7A869DE9" w14:textId="77777777" w:rsidTr="005B4044">
        <w:tblPrEx>
          <w:tblCellMar>
            <w:left w:w="10" w:type="dxa"/>
            <w:right w:w="10" w:type="dxa"/>
          </w:tblCellMar>
        </w:tblPrEx>
        <w:trPr>
          <w:trHeight w:val="213"/>
        </w:trPr>
        <w:tc>
          <w:tcPr>
            <w:tcW w:w="3350" w:type="dxa"/>
            <w:tcBorders>
              <w:top w:val="single" w:sz="4" w:space="0" w:color="000000"/>
              <w:left w:val="single" w:sz="4" w:space="0" w:color="000000"/>
              <w:bottom w:val="single" w:sz="4" w:space="0" w:color="000000"/>
            </w:tcBorders>
            <w:shd w:val="clear" w:color="auto" w:fill="auto"/>
            <w:vAlign w:val="center"/>
          </w:tcPr>
          <w:p w14:paraId="0BA5D327" w14:textId="77777777" w:rsidR="00DA10E7" w:rsidRDefault="00DA10E7" w:rsidP="005B4044">
            <w:pPr>
              <w:spacing w:line="360" w:lineRule="auto"/>
            </w:pPr>
            <w:r>
              <w:t>(i) impozit pe profit</w:t>
            </w:r>
          </w:p>
        </w:tc>
        <w:tc>
          <w:tcPr>
            <w:tcW w:w="1018" w:type="dxa"/>
            <w:tcBorders>
              <w:top w:val="single" w:sz="4" w:space="0" w:color="000000"/>
              <w:left w:val="single" w:sz="4" w:space="0" w:color="000000"/>
              <w:bottom w:val="single" w:sz="4" w:space="0" w:color="000000"/>
            </w:tcBorders>
            <w:shd w:val="clear" w:color="auto" w:fill="auto"/>
            <w:vAlign w:val="center"/>
          </w:tcPr>
          <w:p w14:paraId="73A22574"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2E83CC60"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114454D2"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0576BCE2"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3738CD3E"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6A4A2" w14:textId="77777777" w:rsidR="00DA10E7" w:rsidRDefault="00DA10E7" w:rsidP="005B4044">
            <w:pPr>
              <w:snapToGrid w:val="0"/>
              <w:spacing w:line="360" w:lineRule="auto"/>
              <w:jc w:val="center"/>
            </w:pPr>
          </w:p>
        </w:tc>
      </w:tr>
      <w:tr w:rsidR="00DA10E7" w14:paraId="6D995D82" w14:textId="77777777" w:rsidTr="005B4044">
        <w:tblPrEx>
          <w:tblCellMar>
            <w:left w:w="10" w:type="dxa"/>
            <w:right w:w="10" w:type="dxa"/>
          </w:tblCellMar>
        </w:tblPrEx>
        <w:trPr>
          <w:trHeight w:val="627"/>
        </w:trPr>
        <w:tc>
          <w:tcPr>
            <w:tcW w:w="3350" w:type="dxa"/>
            <w:tcBorders>
              <w:top w:val="single" w:sz="4" w:space="0" w:color="000000"/>
              <w:left w:val="single" w:sz="4" w:space="0" w:color="000000"/>
              <w:bottom w:val="single" w:sz="4" w:space="0" w:color="000000"/>
            </w:tcBorders>
            <w:shd w:val="clear" w:color="auto" w:fill="auto"/>
            <w:vAlign w:val="center"/>
          </w:tcPr>
          <w:p w14:paraId="1964E34A" w14:textId="77777777" w:rsidR="00DA10E7" w:rsidRDefault="00DA10E7" w:rsidP="005B4044">
            <w:pPr>
              <w:spacing w:line="360" w:lineRule="auto"/>
            </w:pPr>
            <w:r>
              <w:rPr>
                <w:b/>
                <w:bCs/>
              </w:rPr>
              <w:t>c) bugetul asigurărilor sociale de stat</w:t>
            </w:r>
            <w:r>
              <w:t>:</w:t>
            </w:r>
          </w:p>
        </w:tc>
        <w:tc>
          <w:tcPr>
            <w:tcW w:w="1018" w:type="dxa"/>
            <w:tcBorders>
              <w:top w:val="single" w:sz="4" w:space="0" w:color="000000"/>
              <w:left w:val="single" w:sz="4" w:space="0" w:color="000000"/>
              <w:bottom w:val="single" w:sz="4" w:space="0" w:color="000000"/>
            </w:tcBorders>
            <w:shd w:val="clear" w:color="auto" w:fill="auto"/>
            <w:vAlign w:val="center"/>
          </w:tcPr>
          <w:p w14:paraId="4E705A3C" w14:textId="77777777" w:rsidR="00DA10E7" w:rsidRDefault="00DA10E7" w:rsidP="005B4044">
            <w:pPr>
              <w:snapToGrid w:val="0"/>
              <w:spacing w:line="360" w:lineRule="auto"/>
              <w:jc w:val="center"/>
              <w:rPr>
                <w:b/>
              </w:rPr>
            </w:pPr>
          </w:p>
        </w:tc>
        <w:tc>
          <w:tcPr>
            <w:tcW w:w="726" w:type="dxa"/>
            <w:tcBorders>
              <w:top w:val="single" w:sz="4" w:space="0" w:color="000000"/>
              <w:left w:val="single" w:sz="4" w:space="0" w:color="000000"/>
              <w:bottom w:val="single" w:sz="4" w:space="0" w:color="000000"/>
            </w:tcBorders>
            <w:shd w:val="clear" w:color="auto" w:fill="auto"/>
            <w:vAlign w:val="center"/>
          </w:tcPr>
          <w:p w14:paraId="47428D28" w14:textId="77777777" w:rsidR="00DA10E7" w:rsidRDefault="00DA10E7" w:rsidP="005B4044">
            <w:pPr>
              <w:snapToGrid w:val="0"/>
              <w:spacing w:line="360" w:lineRule="auto"/>
              <w:jc w:val="center"/>
              <w:rPr>
                <w:b/>
              </w:rPr>
            </w:pPr>
          </w:p>
        </w:tc>
        <w:tc>
          <w:tcPr>
            <w:tcW w:w="631" w:type="dxa"/>
            <w:tcBorders>
              <w:top w:val="single" w:sz="4" w:space="0" w:color="000000"/>
              <w:left w:val="single" w:sz="4" w:space="0" w:color="000000"/>
              <w:bottom w:val="single" w:sz="4" w:space="0" w:color="000000"/>
            </w:tcBorders>
            <w:shd w:val="clear" w:color="auto" w:fill="auto"/>
            <w:vAlign w:val="center"/>
          </w:tcPr>
          <w:p w14:paraId="5F2E1DCF" w14:textId="77777777" w:rsidR="00DA10E7" w:rsidRDefault="00DA10E7" w:rsidP="005B4044">
            <w:pPr>
              <w:snapToGrid w:val="0"/>
              <w:spacing w:line="360" w:lineRule="auto"/>
              <w:jc w:val="center"/>
              <w:rPr>
                <w:b/>
              </w:rPr>
            </w:pPr>
          </w:p>
        </w:tc>
        <w:tc>
          <w:tcPr>
            <w:tcW w:w="663" w:type="dxa"/>
            <w:tcBorders>
              <w:top w:val="single" w:sz="4" w:space="0" w:color="000000"/>
              <w:left w:val="single" w:sz="4" w:space="0" w:color="000000"/>
              <w:bottom w:val="single" w:sz="4" w:space="0" w:color="000000"/>
            </w:tcBorders>
            <w:shd w:val="clear" w:color="auto" w:fill="auto"/>
            <w:vAlign w:val="center"/>
          </w:tcPr>
          <w:p w14:paraId="073A65B8" w14:textId="77777777" w:rsidR="00DA10E7" w:rsidRDefault="00DA10E7" w:rsidP="005B4044">
            <w:pPr>
              <w:snapToGrid w:val="0"/>
              <w:spacing w:line="360" w:lineRule="auto"/>
              <w:jc w:val="center"/>
              <w:rPr>
                <w:b/>
              </w:rPr>
            </w:pPr>
          </w:p>
        </w:tc>
        <w:tc>
          <w:tcPr>
            <w:tcW w:w="791" w:type="dxa"/>
            <w:tcBorders>
              <w:top w:val="single" w:sz="4" w:space="0" w:color="000000"/>
              <w:left w:val="single" w:sz="4" w:space="0" w:color="000000"/>
              <w:bottom w:val="single" w:sz="4" w:space="0" w:color="000000"/>
            </w:tcBorders>
            <w:shd w:val="clear" w:color="auto" w:fill="auto"/>
            <w:vAlign w:val="center"/>
          </w:tcPr>
          <w:p w14:paraId="665CFD50" w14:textId="77777777" w:rsidR="00DA10E7" w:rsidRDefault="00DA10E7" w:rsidP="005B4044">
            <w:pPr>
              <w:snapToGrid w:val="0"/>
              <w:spacing w:line="360" w:lineRule="auto"/>
              <w:jc w:val="center"/>
              <w:rPr>
                <w:b/>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ECC1E" w14:textId="77777777" w:rsidR="00DA10E7" w:rsidRDefault="00DA10E7" w:rsidP="005B4044">
            <w:pPr>
              <w:snapToGrid w:val="0"/>
              <w:spacing w:line="360" w:lineRule="auto"/>
              <w:jc w:val="center"/>
              <w:rPr>
                <w:b/>
              </w:rPr>
            </w:pPr>
          </w:p>
        </w:tc>
      </w:tr>
      <w:tr w:rsidR="00DA10E7" w14:paraId="4D17CACB" w14:textId="77777777" w:rsidTr="005B4044">
        <w:tblPrEx>
          <w:tblCellMar>
            <w:left w:w="10" w:type="dxa"/>
            <w:right w:w="10" w:type="dxa"/>
          </w:tblCellMar>
        </w:tblPrEx>
        <w:trPr>
          <w:trHeight w:val="455"/>
        </w:trPr>
        <w:tc>
          <w:tcPr>
            <w:tcW w:w="3350" w:type="dxa"/>
            <w:tcBorders>
              <w:top w:val="single" w:sz="4" w:space="0" w:color="000000"/>
              <w:left w:val="single" w:sz="4" w:space="0" w:color="000000"/>
              <w:bottom w:val="single" w:sz="4" w:space="0" w:color="000000"/>
            </w:tcBorders>
            <w:shd w:val="clear" w:color="auto" w:fill="auto"/>
            <w:vAlign w:val="center"/>
          </w:tcPr>
          <w:p w14:paraId="2FA5306D" w14:textId="77777777" w:rsidR="00DA10E7" w:rsidRDefault="00DA10E7" w:rsidP="005B4044">
            <w:pPr>
              <w:spacing w:line="360" w:lineRule="auto"/>
            </w:pPr>
            <w:r>
              <w:t xml:space="preserve">(i) </w:t>
            </w:r>
            <w:proofErr w:type="spellStart"/>
            <w:r>
              <w:t>contribuţii</w:t>
            </w:r>
            <w:proofErr w:type="spellEnd"/>
            <w:r>
              <w:t xml:space="preserve"> de asigurări</w:t>
            </w:r>
          </w:p>
        </w:tc>
        <w:tc>
          <w:tcPr>
            <w:tcW w:w="1018" w:type="dxa"/>
            <w:tcBorders>
              <w:top w:val="single" w:sz="4" w:space="0" w:color="000000"/>
              <w:left w:val="single" w:sz="4" w:space="0" w:color="000000"/>
              <w:bottom w:val="single" w:sz="4" w:space="0" w:color="000000"/>
            </w:tcBorders>
            <w:shd w:val="clear" w:color="auto" w:fill="auto"/>
            <w:vAlign w:val="center"/>
          </w:tcPr>
          <w:p w14:paraId="6F3F8429"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72BE0C6E"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7FEFDBC2"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2FCE8ECC"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2249028D"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397EA" w14:textId="77777777" w:rsidR="00DA10E7" w:rsidRDefault="00DA10E7" w:rsidP="005B4044">
            <w:pPr>
              <w:snapToGrid w:val="0"/>
              <w:spacing w:line="360" w:lineRule="auto"/>
              <w:jc w:val="center"/>
            </w:pPr>
          </w:p>
        </w:tc>
      </w:tr>
      <w:tr w:rsidR="00DA10E7" w14:paraId="0EC844CF" w14:textId="77777777" w:rsidTr="005B4044">
        <w:tblPrEx>
          <w:tblCellMar>
            <w:left w:w="10" w:type="dxa"/>
            <w:right w:w="10" w:type="dxa"/>
          </w:tblCellMar>
        </w:tblPrEx>
        <w:trPr>
          <w:trHeight w:val="803"/>
        </w:trPr>
        <w:tc>
          <w:tcPr>
            <w:tcW w:w="3350" w:type="dxa"/>
            <w:tcBorders>
              <w:top w:val="single" w:sz="4" w:space="0" w:color="000000"/>
              <w:left w:val="single" w:sz="4" w:space="0" w:color="000000"/>
              <w:bottom w:val="single" w:sz="4" w:space="0" w:color="000000"/>
            </w:tcBorders>
            <w:shd w:val="clear" w:color="auto" w:fill="auto"/>
            <w:vAlign w:val="center"/>
          </w:tcPr>
          <w:p w14:paraId="24CB9EF8" w14:textId="77777777" w:rsidR="00DA10E7" w:rsidRDefault="00DA10E7" w:rsidP="005B4044">
            <w:pPr>
              <w:spacing w:line="360" w:lineRule="auto"/>
              <w:jc w:val="both"/>
            </w:pPr>
            <w:r>
              <w:rPr>
                <w:b/>
                <w:bCs/>
              </w:rPr>
              <w:t>2) Modificări ale cheltuielilor bugetare, plus/minus, din care:</w:t>
            </w:r>
          </w:p>
        </w:tc>
        <w:tc>
          <w:tcPr>
            <w:tcW w:w="1018" w:type="dxa"/>
            <w:tcBorders>
              <w:top w:val="single" w:sz="4" w:space="0" w:color="000000"/>
              <w:left w:val="single" w:sz="4" w:space="0" w:color="000000"/>
              <w:bottom w:val="single" w:sz="4" w:space="0" w:color="000000"/>
            </w:tcBorders>
            <w:shd w:val="clear" w:color="auto" w:fill="auto"/>
            <w:vAlign w:val="center"/>
          </w:tcPr>
          <w:p w14:paraId="329E660A"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01BD4E3A"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566EAA36"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6E84BAB9"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74FC4BA2"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E6C95" w14:textId="77777777" w:rsidR="00DA10E7" w:rsidRDefault="00DA10E7" w:rsidP="005B4044">
            <w:pPr>
              <w:snapToGrid w:val="0"/>
              <w:spacing w:line="360" w:lineRule="auto"/>
              <w:jc w:val="center"/>
            </w:pPr>
          </w:p>
        </w:tc>
      </w:tr>
      <w:tr w:rsidR="00DA10E7" w14:paraId="5B492152" w14:textId="77777777" w:rsidTr="005B4044">
        <w:tblPrEx>
          <w:tblCellMar>
            <w:left w:w="10" w:type="dxa"/>
            <w:right w:w="10" w:type="dxa"/>
          </w:tblCellMar>
        </w:tblPrEx>
        <w:trPr>
          <w:trHeight w:val="442"/>
        </w:trPr>
        <w:tc>
          <w:tcPr>
            <w:tcW w:w="3350" w:type="dxa"/>
            <w:tcBorders>
              <w:top w:val="single" w:sz="4" w:space="0" w:color="000000"/>
              <w:left w:val="single" w:sz="4" w:space="0" w:color="000000"/>
              <w:bottom w:val="single" w:sz="4" w:space="0" w:color="000000"/>
            </w:tcBorders>
            <w:shd w:val="clear" w:color="auto" w:fill="auto"/>
            <w:vAlign w:val="center"/>
          </w:tcPr>
          <w:p w14:paraId="340460EA" w14:textId="77777777" w:rsidR="00DA10E7" w:rsidRDefault="00DA10E7" w:rsidP="005B4044">
            <w:pPr>
              <w:spacing w:line="360" w:lineRule="auto"/>
            </w:pPr>
            <w:r>
              <w:t>a) buget de stat, din acestea:</w:t>
            </w:r>
          </w:p>
        </w:tc>
        <w:tc>
          <w:tcPr>
            <w:tcW w:w="1018" w:type="dxa"/>
            <w:tcBorders>
              <w:top w:val="single" w:sz="4" w:space="0" w:color="000000"/>
              <w:left w:val="single" w:sz="4" w:space="0" w:color="000000"/>
              <w:bottom w:val="single" w:sz="4" w:space="0" w:color="000000"/>
            </w:tcBorders>
            <w:shd w:val="clear" w:color="auto" w:fill="auto"/>
            <w:vAlign w:val="center"/>
          </w:tcPr>
          <w:p w14:paraId="2706AED3"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466DA8DF"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77F45324"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73268E00"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29229501"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B1CB5" w14:textId="77777777" w:rsidR="00DA10E7" w:rsidRDefault="00DA10E7" w:rsidP="005B4044">
            <w:pPr>
              <w:snapToGrid w:val="0"/>
              <w:spacing w:line="360" w:lineRule="auto"/>
              <w:jc w:val="center"/>
            </w:pPr>
          </w:p>
        </w:tc>
      </w:tr>
      <w:tr w:rsidR="00DA10E7" w14:paraId="228D55EA" w14:textId="77777777" w:rsidTr="005B4044">
        <w:tblPrEx>
          <w:tblCellMar>
            <w:left w:w="10" w:type="dxa"/>
            <w:right w:w="10" w:type="dxa"/>
          </w:tblCellMar>
        </w:tblPrEx>
        <w:trPr>
          <w:trHeight w:val="358"/>
        </w:trPr>
        <w:tc>
          <w:tcPr>
            <w:tcW w:w="3350" w:type="dxa"/>
            <w:tcBorders>
              <w:top w:val="single" w:sz="4" w:space="0" w:color="000000"/>
              <w:left w:val="single" w:sz="4" w:space="0" w:color="000000"/>
              <w:bottom w:val="single" w:sz="4" w:space="0" w:color="000000"/>
            </w:tcBorders>
            <w:shd w:val="clear" w:color="auto" w:fill="auto"/>
            <w:vAlign w:val="center"/>
          </w:tcPr>
          <w:p w14:paraId="1F903144" w14:textId="77777777" w:rsidR="00DA10E7" w:rsidRDefault="00DA10E7" w:rsidP="005B4044">
            <w:pPr>
              <w:spacing w:line="360" w:lineRule="auto"/>
            </w:pPr>
            <w:r>
              <w:t>(i) cheltuieli de personal</w:t>
            </w:r>
          </w:p>
        </w:tc>
        <w:tc>
          <w:tcPr>
            <w:tcW w:w="1018" w:type="dxa"/>
            <w:tcBorders>
              <w:top w:val="single" w:sz="4" w:space="0" w:color="000000"/>
              <w:left w:val="single" w:sz="4" w:space="0" w:color="000000"/>
              <w:bottom w:val="single" w:sz="4" w:space="0" w:color="000000"/>
            </w:tcBorders>
            <w:shd w:val="clear" w:color="auto" w:fill="auto"/>
            <w:vAlign w:val="center"/>
          </w:tcPr>
          <w:p w14:paraId="79BEB572"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2443DC03"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5A5C33D5"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1E3D5CEE"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3322D52D"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8FA76" w14:textId="77777777" w:rsidR="00DA10E7" w:rsidRDefault="00DA10E7" w:rsidP="005B4044">
            <w:pPr>
              <w:snapToGrid w:val="0"/>
              <w:spacing w:line="360" w:lineRule="auto"/>
              <w:jc w:val="center"/>
            </w:pPr>
          </w:p>
        </w:tc>
      </w:tr>
      <w:tr w:rsidR="00DA10E7" w14:paraId="4A2D1532" w14:textId="77777777" w:rsidTr="005B4044">
        <w:tblPrEx>
          <w:tblCellMar>
            <w:left w:w="10" w:type="dxa"/>
            <w:right w:w="10" w:type="dxa"/>
          </w:tblCellMar>
        </w:tblPrEx>
        <w:trPr>
          <w:trHeight w:val="311"/>
        </w:trPr>
        <w:tc>
          <w:tcPr>
            <w:tcW w:w="3350" w:type="dxa"/>
            <w:tcBorders>
              <w:top w:val="single" w:sz="4" w:space="0" w:color="000000"/>
              <w:left w:val="single" w:sz="4" w:space="0" w:color="000000"/>
              <w:bottom w:val="single" w:sz="4" w:space="0" w:color="000000"/>
            </w:tcBorders>
            <w:shd w:val="clear" w:color="auto" w:fill="auto"/>
            <w:vAlign w:val="center"/>
          </w:tcPr>
          <w:p w14:paraId="2325ABB4" w14:textId="77777777" w:rsidR="00DA10E7" w:rsidRDefault="00DA10E7" w:rsidP="005B4044">
            <w:pPr>
              <w:spacing w:line="360" w:lineRule="auto"/>
            </w:pPr>
            <w:r>
              <w:t xml:space="preserve">(ii) bunuri </w:t>
            </w:r>
            <w:proofErr w:type="spellStart"/>
            <w:r>
              <w:t>şi</w:t>
            </w:r>
            <w:proofErr w:type="spellEnd"/>
            <w:r>
              <w:t xml:space="preserve"> servicii</w:t>
            </w:r>
          </w:p>
        </w:tc>
        <w:tc>
          <w:tcPr>
            <w:tcW w:w="1018" w:type="dxa"/>
            <w:tcBorders>
              <w:top w:val="single" w:sz="4" w:space="0" w:color="000000"/>
              <w:left w:val="single" w:sz="4" w:space="0" w:color="000000"/>
              <w:bottom w:val="single" w:sz="4" w:space="0" w:color="000000"/>
            </w:tcBorders>
            <w:shd w:val="clear" w:color="auto" w:fill="auto"/>
            <w:vAlign w:val="center"/>
          </w:tcPr>
          <w:p w14:paraId="7738ECFB"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5DE85C28"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362457DA"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2B4B208F"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7C2CEA08"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B3E2C" w14:textId="77777777" w:rsidR="00DA10E7" w:rsidRDefault="00DA10E7" w:rsidP="005B4044">
            <w:pPr>
              <w:snapToGrid w:val="0"/>
              <w:spacing w:line="360" w:lineRule="auto"/>
              <w:jc w:val="center"/>
            </w:pPr>
          </w:p>
        </w:tc>
      </w:tr>
      <w:tr w:rsidR="00DA10E7" w14:paraId="090A68BF" w14:textId="77777777" w:rsidTr="005B4044">
        <w:tblPrEx>
          <w:tblCellMar>
            <w:left w:w="10" w:type="dxa"/>
            <w:right w:w="10" w:type="dxa"/>
          </w:tblCellMar>
        </w:tblPrEx>
        <w:trPr>
          <w:trHeight w:val="299"/>
        </w:trPr>
        <w:tc>
          <w:tcPr>
            <w:tcW w:w="3350" w:type="dxa"/>
            <w:tcBorders>
              <w:top w:val="single" w:sz="4" w:space="0" w:color="000000"/>
              <w:left w:val="single" w:sz="4" w:space="0" w:color="000000"/>
              <w:bottom w:val="single" w:sz="4" w:space="0" w:color="000000"/>
            </w:tcBorders>
            <w:shd w:val="clear" w:color="auto" w:fill="auto"/>
            <w:vAlign w:val="center"/>
          </w:tcPr>
          <w:p w14:paraId="3E92F8A1" w14:textId="77777777" w:rsidR="00DA10E7" w:rsidRDefault="00DA10E7" w:rsidP="005B4044">
            <w:pPr>
              <w:spacing w:line="360" w:lineRule="auto"/>
            </w:pPr>
            <w:r>
              <w:t>b) bugete locale:</w:t>
            </w:r>
          </w:p>
        </w:tc>
        <w:tc>
          <w:tcPr>
            <w:tcW w:w="1018" w:type="dxa"/>
            <w:tcBorders>
              <w:top w:val="single" w:sz="4" w:space="0" w:color="000000"/>
              <w:left w:val="single" w:sz="4" w:space="0" w:color="000000"/>
              <w:bottom w:val="single" w:sz="4" w:space="0" w:color="000000"/>
            </w:tcBorders>
            <w:shd w:val="clear" w:color="auto" w:fill="auto"/>
            <w:vAlign w:val="center"/>
          </w:tcPr>
          <w:p w14:paraId="27590DAF"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1E6EBA35"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18EA4F9C"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6FFCCAAB"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4FF7E866"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B68A5" w14:textId="77777777" w:rsidR="00DA10E7" w:rsidRDefault="00DA10E7" w:rsidP="005B4044">
            <w:pPr>
              <w:snapToGrid w:val="0"/>
              <w:spacing w:line="360" w:lineRule="auto"/>
              <w:jc w:val="center"/>
            </w:pPr>
          </w:p>
        </w:tc>
      </w:tr>
      <w:tr w:rsidR="00DA10E7" w14:paraId="09BBE56A" w14:textId="77777777" w:rsidTr="005B4044">
        <w:tblPrEx>
          <w:tblCellMar>
            <w:left w:w="10" w:type="dxa"/>
            <w:right w:w="10" w:type="dxa"/>
          </w:tblCellMar>
        </w:tblPrEx>
        <w:trPr>
          <w:trHeight w:val="322"/>
        </w:trPr>
        <w:tc>
          <w:tcPr>
            <w:tcW w:w="3350" w:type="dxa"/>
            <w:tcBorders>
              <w:top w:val="single" w:sz="4" w:space="0" w:color="000000"/>
              <w:left w:val="single" w:sz="4" w:space="0" w:color="000000"/>
              <w:bottom w:val="single" w:sz="4" w:space="0" w:color="000000"/>
            </w:tcBorders>
            <w:shd w:val="clear" w:color="auto" w:fill="auto"/>
            <w:vAlign w:val="center"/>
          </w:tcPr>
          <w:p w14:paraId="6F6122F4" w14:textId="77777777" w:rsidR="00DA10E7" w:rsidRDefault="00DA10E7" w:rsidP="005B4044">
            <w:pPr>
              <w:spacing w:line="360" w:lineRule="auto"/>
            </w:pPr>
            <w:r>
              <w:t>(i) cheltuieli de personal</w:t>
            </w:r>
          </w:p>
        </w:tc>
        <w:tc>
          <w:tcPr>
            <w:tcW w:w="1018" w:type="dxa"/>
            <w:tcBorders>
              <w:top w:val="single" w:sz="4" w:space="0" w:color="000000"/>
              <w:left w:val="single" w:sz="4" w:space="0" w:color="000000"/>
              <w:bottom w:val="single" w:sz="4" w:space="0" w:color="000000"/>
            </w:tcBorders>
            <w:shd w:val="clear" w:color="auto" w:fill="auto"/>
            <w:vAlign w:val="center"/>
          </w:tcPr>
          <w:p w14:paraId="7C86D3FD"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5B7F79BC"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446DFFA2"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4AF4B7A0"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293563CC"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24774" w14:textId="77777777" w:rsidR="00DA10E7" w:rsidRDefault="00DA10E7" w:rsidP="005B4044">
            <w:pPr>
              <w:snapToGrid w:val="0"/>
              <w:spacing w:line="360" w:lineRule="auto"/>
              <w:jc w:val="center"/>
            </w:pPr>
          </w:p>
        </w:tc>
      </w:tr>
      <w:tr w:rsidR="00DA10E7" w14:paraId="4A8242C7" w14:textId="77777777" w:rsidTr="005B4044">
        <w:tblPrEx>
          <w:tblCellMar>
            <w:left w:w="10" w:type="dxa"/>
            <w:right w:w="10" w:type="dxa"/>
          </w:tblCellMar>
        </w:tblPrEx>
        <w:trPr>
          <w:trHeight w:val="364"/>
        </w:trPr>
        <w:tc>
          <w:tcPr>
            <w:tcW w:w="3350" w:type="dxa"/>
            <w:tcBorders>
              <w:top w:val="single" w:sz="4" w:space="0" w:color="000000"/>
              <w:left w:val="single" w:sz="4" w:space="0" w:color="000000"/>
              <w:bottom w:val="single" w:sz="4" w:space="0" w:color="000000"/>
            </w:tcBorders>
            <w:shd w:val="clear" w:color="auto" w:fill="auto"/>
            <w:vAlign w:val="center"/>
          </w:tcPr>
          <w:p w14:paraId="085CD6CC" w14:textId="77777777" w:rsidR="00DA10E7" w:rsidRDefault="00DA10E7" w:rsidP="005B4044">
            <w:pPr>
              <w:spacing w:line="360" w:lineRule="auto"/>
            </w:pPr>
            <w:r>
              <w:t xml:space="preserve">(ii) bunuri </w:t>
            </w:r>
            <w:proofErr w:type="spellStart"/>
            <w:r>
              <w:t>şi</w:t>
            </w:r>
            <w:proofErr w:type="spellEnd"/>
            <w:r>
              <w:t xml:space="preserve"> servicii</w:t>
            </w:r>
          </w:p>
        </w:tc>
        <w:tc>
          <w:tcPr>
            <w:tcW w:w="1018" w:type="dxa"/>
            <w:tcBorders>
              <w:top w:val="single" w:sz="4" w:space="0" w:color="000000"/>
              <w:left w:val="single" w:sz="4" w:space="0" w:color="000000"/>
              <w:bottom w:val="single" w:sz="4" w:space="0" w:color="000000"/>
            </w:tcBorders>
            <w:shd w:val="clear" w:color="auto" w:fill="auto"/>
            <w:vAlign w:val="center"/>
          </w:tcPr>
          <w:p w14:paraId="6CA9164E"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2DC9A6DA"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2C12B72A"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6509820C"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38CF049D"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0D758" w14:textId="77777777" w:rsidR="00DA10E7" w:rsidRDefault="00DA10E7" w:rsidP="005B4044">
            <w:pPr>
              <w:snapToGrid w:val="0"/>
              <w:spacing w:line="360" w:lineRule="auto"/>
              <w:jc w:val="center"/>
            </w:pPr>
          </w:p>
        </w:tc>
      </w:tr>
      <w:tr w:rsidR="00DA10E7" w14:paraId="450294F2" w14:textId="77777777" w:rsidTr="005B4044">
        <w:tblPrEx>
          <w:tblCellMar>
            <w:left w:w="10" w:type="dxa"/>
            <w:right w:w="10" w:type="dxa"/>
          </w:tblCellMar>
        </w:tblPrEx>
        <w:trPr>
          <w:trHeight w:val="498"/>
        </w:trPr>
        <w:tc>
          <w:tcPr>
            <w:tcW w:w="3350" w:type="dxa"/>
            <w:tcBorders>
              <w:top w:val="single" w:sz="4" w:space="0" w:color="000000"/>
              <w:left w:val="single" w:sz="4" w:space="0" w:color="000000"/>
              <w:bottom w:val="single" w:sz="4" w:space="0" w:color="000000"/>
            </w:tcBorders>
            <w:shd w:val="clear" w:color="auto" w:fill="auto"/>
            <w:vAlign w:val="center"/>
          </w:tcPr>
          <w:p w14:paraId="0248B738" w14:textId="77777777" w:rsidR="00DA10E7" w:rsidRDefault="00DA10E7" w:rsidP="005B4044">
            <w:pPr>
              <w:spacing w:line="360" w:lineRule="auto"/>
            </w:pPr>
            <w:r>
              <w:t>c) bugetul asigurărilor sociale de stat:</w:t>
            </w:r>
          </w:p>
        </w:tc>
        <w:tc>
          <w:tcPr>
            <w:tcW w:w="1018" w:type="dxa"/>
            <w:tcBorders>
              <w:top w:val="single" w:sz="4" w:space="0" w:color="000000"/>
              <w:left w:val="single" w:sz="4" w:space="0" w:color="000000"/>
              <w:bottom w:val="single" w:sz="4" w:space="0" w:color="000000"/>
            </w:tcBorders>
            <w:shd w:val="clear" w:color="auto" w:fill="auto"/>
            <w:vAlign w:val="center"/>
          </w:tcPr>
          <w:p w14:paraId="3AA99A8A"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179A66A5"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19608F80"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286DE6E3"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1B3F4D96"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3308" w14:textId="77777777" w:rsidR="00DA10E7" w:rsidRDefault="00DA10E7" w:rsidP="005B4044">
            <w:pPr>
              <w:snapToGrid w:val="0"/>
              <w:spacing w:line="360" w:lineRule="auto"/>
              <w:jc w:val="center"/>
            </w:pPr>
          </w:p>
        </w:tc>
      </w:tr>
      <w:tr w:rsidR="00DA10E7" w14:paraId="05883451" w14:textId="77777777" w:rsidTr="005B4044">
        <w:tblPrEx>
          <w:tblCellMar>
            <w:left w:w="10" w:type="dxa"/>
            <w:right w:w="10" w:type="dxa"/>
          </w:tblCellMar>
        </w:tblPrEx>
        <w:trPr>
          <w:trHeight w:val="326"/>
        </w:trPr>
        <w:tc>
          <w:tcPr>
            <w:tcW w:w="3350" w:type="dxa"/>
            <w:tcBorders>
              <w:top w:val="single" w:sz="4" w:space="0" w:color="000000"/>
              <w:left w:val="single" w:sz="4" w:space="0" w:color="000000"/>
              <w:bottom w:val="single" w:sz="4" w:space="0" w:color="000000"/>
            </w:tcBorders>
            <w:shd w:val="clear" w:color="auto" w:fill="auto"/>
            <w:vAlign w:val="center"/>
          </w:tcPr>
          <w:p w14:paraId="0F18D5FE" w14:textId="77777777" w:rsidR="00DA10E7" w:rsidRDefault="00DA10E7" w:rsidP="005B4044">
            <w:pPr>
              <w:spacing w:line="360" w:lineRule="auto"/>
            </w:pPr>
            <w:r>
              <w:t>(i) cheltuieli de personal</w:t>
            </w:r>
          </w:p>
        </w:tc>
        <w:tc>
          <w:tcPr>
            <w:tcW w:w="1018" w:type="dxa"/>
            <w:tcBorders>
              <w:top w:val="single" w:sz="4" w:space="0" w:color="000000"/>
              <w:left w:val="single" w:sz="4" w:space="0" w:color="000000"/>
              <w:bottom w:val="single" w:sz="4" w:space="0" w:color="000000"/>
            </w:tcBorders>
            <w:shd w:val="clear" w:color="auto" w:fill="auto"/>
            <w:vAlign w:val="center"/>
          </w:tcPr>
          <w:p w14:paraId="46D62F17"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21D95994"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2A4E3C89"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16752F56"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28A5A85F"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90BD7" w14:textId="77777777" w:rsidR="00DA10E7" w:rsidRDefault="00DA10E7" w:rsidP="005B4044">
            <w:pPr>
              <w:snapToGrid w:val="0"/>
              <w:spacing w:line="360" w:lineRule="auto"/>
              <w:jc w:val="center"/>
            </w:pPr>
          </w:p>
        </w:tc>
      </w:tr>
      <w:tr w:rsidR="00DA10E7" w14:paraId="1F62FA1F" w14:textId="77777777" w:rsidTr="005B4044">
        <w:tblPrEx>
          <w:tblCellMar>
            <w:left w:w="10" w:type="dxa"/>
            <w:right w:w="10" w:type="dxa"/>
          </w:tblCellMar>
        </w:tblPrEx>
        <w:trPr>
          <w:trHeight w:val="351"/>
        </w:trPr>
        <w:tc>
          <w:tcPr>
            <w:tcW w:w="3350" w:type="dxa"/>
            <w:tcBorders>
              <w:top w:val="single" w:sz="4" w:space="0" w:color="000000"/>
              <w:left w:val="single" w:sz="4" w:space="0" w:color="000000"/>
              <w:bottom w:val="single" w:sz="4" w:space="0" w:color="000000"/>
            </w:tcBorders>
            <w:shd w:val="clear" w:color="auto" w:fill="auto"/>
            <w:vAlign w:val="center"/>
          </w:tcPr>
          <w:p w14:paraId="554BA89E" w14:textId="77777777" w:rsidR="00DA10E7" w:rsidRDefault="00DA10E7" w:rsidP="005B4044">
            <w:pPr>
              <w:spacing w:line="360" w:lineRule="auto"/>
            </w:pPr>
            <w:r>
              <w:t xml:space="preserve">(ii) bunuri </w:t>
            </w:r>
            <w:proofErr w:type="spellStart"/>
            <w:r>
              <w:t>şi</w:t>
            </w:r>
            <w:proofErr w:type="spellEnd"/>
            <w:r>
              <w:t xml:space="preserve"> servicii</w:t>
            </w:r>
          </w:p>
        </w:tc>
        <w:tc>
          <w:tcPr>
            <w:tcW w:w="1018" w:type="dxa"/>
            <w:tcBorders>
              <w:top w:val="single" w:sz="4" w:space="0" w:color="000000"/>
              <w:left w:val="single" w:sz="4" w:space="0" w:color="000000"/>
              <w:bottom w:val="single" w:sz="4" w:space="0" w:color="000000"/>
            </w:tcBorders>
            <w:shd w:val="clear" w:color="auto" w:fill="auto"/>
            <w:vAlign w:val="center"/>
          </w:tcPr>
          <w:p w14:paraId="5290A125"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1182E9ED"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6654E8A3"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626D9040"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2043DBB1"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FD31D" w14:textId="77777777" w:rsidR="00DA10E7" w:rsidRDefault="00DA10E7" w:rsidP="005B4044">
            <w:pPr>
              <w:snapToGrid w:val="0"/>
              <w:spacing w:line="360" w:lineRule="auto"/>
              <w:jc w:val="center"/>
            </w:pPr>
          </w:p>
        </w:tc>
      </w:tr>
      <w:tr w:rsidR="00DA10E7" w14:paraId="5B92BF73" w14:textId="77777777" w:rsidTr="005B4044">
        <w:tblPrEx>
          <w:tblCellMar>
            <w:left w:w="10" w:type="dxa"/>
            <w:right w:w="10" w:type="dxa"/>
          </w:tblCellMar>
        </w:tblPrEx>
        <w:trPr>
          <w:trHeight w:val="649"/>
        </w:trPr>
        <w:tc>
          <w:tcPr>
            <w:tcW w:w="3350" w:type="dxa"/>
            <w:tcBorders>
              <w:top w:val="single" w:sz="4" w:space="0" w:color="000000"/>
              <w:left w:val="single" w:sz="4" w:space="0" w:color="000000"/>
              <w:bottom w:val="single" w:sz="4" w:space="0" w:color="000000"/>
            </w:tcBorders>
            <w:shd w:val="clear" w:color="auto" w:fill="auto"/>
            <w:vAlign w:val="center"/>
          </w:tcPr>
          <w:p w14:paraId="33223108" w14:textId="77777777" w:rsidR="00DA10E7" w:rsidRDefault="00DA10E7" w:rsidP="005B4044">
            <w:pPr>
              <w:spacing w:line="360" w:lineRule="auto"/>
              <w:jc w:val="both"/>
            </w:pPr>
            <w:r>
              <w:rPr>
                <w:b/>
                <w:bCs/>
              </w:rPr>
              <w:t>3) Impact financiar, plus/minus, din care:</w:t>
            </w:r>
          </w:p>
        </w:tc>
        <w:tc>
          <w:tcPr>
            <w:tcW w:w="1018" w:type="dxa"/>
            <w:tcBorders>
              <w:top w:val="single" w:sz="4" w:space="0" w:color="000000"/>
              <w:left w:val="single" w:sz="4" w:space="0" w:color="000000"/>
              <w:bottom w:val="single" w:sz="4" w:space="0" w:color="000000"/>
            </w:tcBorders>
            <w:shd w:val="clear" w:color="auto" w:fill="auto"/>
            <w:vAlign w:val="center"/>
          </w:tcPr>
          <w:p w14:paraId="41BFDB78"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78536315"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320D0A53"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3951E8FF"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1664461F"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2D1AE" w14:textId="77777777" w:rsidR="00DA10E7" w:rsidRDefault="00DA10E7" w:rsidP="005B4044">
            <w:pPr>
              <w:snapToGrid w:val="0"/>
              <w:spacing w:line="360" w:lineRule="auto"/>
              <w:jc w:val="center"/>
            </w:pPr>
          </w:p>
        </w:tc>
      </w:tr>
      <w:tr w:rsidR="00DA10E7" w14:paraId="06133460" w14:textId="77777777" w:rsidTr="005B4044">
        <w:tblPrEx>
          <w:tblCellMar>
            <w:left w:w="10" w:type="dxa"/>
            <w:right w:w="10" w:type="dxa"/>
          </w:tblCellMar>
        </w:tblPrEx>
        <w:trPr>
          <w:trHeight w:val="300"/>
        </w:trPr>
        <w:tc>
          <w:tcPr>
            <w:tcW w:w="3350" w:type="dxa"/>
            <w:tcBorders>
              <w:top w:val="single" w:sz="4" w:space="0" w:color="000000"/>
              <w:left w:val="single" w:sz="4" w:space="0" w:color="000000"/>
              <w:bottom w:val="single" w:sz="4" w:space="0" w:color="000000"/>
            </w:tcBorders>
            <w:shd w:val="clear" w:color="auto" w:fill="auto"/>
            <w:vAlign w:val="center"/>
          </w:tcPr>
          <w:p w14:paraId="27C7844F" w14:textId="77777777" w:rsidR="00DA10E7" w:rsidRDefault="00DA10E7" w:rsidP="005B4044">
            <w:pPr>
              <w:spacing w:line="360" w:lineRule="auto"/>
              <w:jc w:val="both"/>
            </w:pPr>
            <w:r>
              <w:t>a) buget de stat</w:t>
            </w:r>
          </w:p>
        </w:tc>
        <w:tc>
          <w:tcPr>
            <w:tcW w:w="1018" w:type="dxa"/>
            <w:tcBorders>
              <w:top w:val="single" w:sz="4" w:space="0" w:color="000000"/>
              <w:left w:val="single" w:sz="4" w:space="0" w:color="000000"/>
              <w:bottom w:val="single" w:sz="4" w:space="0" w:color="000000"/>
            </w:tcBorders>
            <w:shd w:val="clear" w:color="auto" w:fill="auto"/>
            <w:vAlign w:val="center"/>
          </w:tcPr>
          <w:p w14:paraId="2C2B82E6"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1C496DE0"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4808E651"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18789742"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654F6CAE"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947C6" w14:textId="77777777" w:rsidR="00DA10E7" w:rsidRDefault="00DA10E7" w:rsidP="005B4044">
            <w:pPr>
              <w:snapToGrid w:val="0"/>
              <w:spacing w:line="360" w:lineRule="auto"/>
              <w:jc w:val="center"/>
            </w:pPr>
          </w:p>
        </w:tc>
      </w:tr>
      <w:tr w:rsidR="00DA10E7" w14:paraId="5891FCD5" w14:textId="77777777" w:rsidTr="005B4044">
        <w:tblPrEx>
          <w:tblCellMar>
            <w:left w:w="10" w:type="dxa"/>
            <w:right w:w="10" w:type="dxa"/>
          </w:tblCellMar>
        </w:tblPrEx>
        <w:trPr>
          <w:trHeight w:val="300"/>
        </w:trPr>
        <w:tc>
          <w:tcPr>
            <w:tcW w:w="3350" w:type="dxa"/>
            <w:tcBorders>
              <w:top w:val="single" w:sz="4" w:space="0" w:color="000000"/>
              <w:left w:val="single" w:sz="4" w:space="0" w:color="000000"/>
              <w:bottom w:val="single" w:sz="4" w:space="0" w:color="000000"/>
            </w:tcBorders>
            <w:shd w:val="clear" w:color="auto" w:fill="auto"/>
            <w:vAlign w:val="center"/>
          </w:tcPr>
          <w:p w14:paraId="29CCF841" w14:textId="77777777" w:rsidR="00DA10E7" w:rsidRDefault="00DA10E7" w:rsidP="005B4044">
            <w:pPr>
              <w:spacing w:line="360" w:lineRule="auto"/>
              <w:jc w:val="both"/>
            </w:pPr>
            <w:r>
              <w:t>b) bugete locale</w:t>
            </w:r>
          </w:p>
        </w:tc>
        <w:tc>
          <w:tcPr>
            <w:tcW w:w="1018" w:type="dxa"/>
            <w:tcBorders>
              <w:top w:val="single" w:sz="4" w:space="0" w:color="000000"/>
              <w:left w:val="single" w:sz="4" w:space="0" w:color="000000"/>
              <w:bottom w:val="single" w:sz="4" w:space="0" w:color="000000"/>
            </w:tcBorders>
            <w:shd w:val="clear" w:color="auto" w:fill="auto"/>
            <w:vAlign w:val="center"/>
          </w:tcPr>
          <w:p w14:paraId="375CA3FD"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780BFA99"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7E99A9AD"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680F59D7"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2FF68105"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07695" w14:textId="77777777" w:rsidR="00DA10E7" w:rsidRDefault="00DA10E7" w:rsidP="005B4044">
            <w:pPr>
              <w:snapToGrid w:val="0"/>
              <w:spacing w:line="360" w:lineRule="auto"/>
              <w:jc w:val="center"/>
            </w:pPr>
          </w:p>
        </w:tc>
      </w:tr>
      <w:tr w:rsidR="00DA10E7" w14:paraId="22EF5282" w14:textId="77777777" w:rsidTr="005B4044">
        <w:tblPrEx>
          <w:tblCellMar>
            <w:left w:w="10" w:type="dxa"/>
            <w:right w:w="10" w:type="dxa"/>
          </w:tblCellMar>
        </w:tblPrEx>
        <w:trPr>
          <w:trHeight w:val="945"/>
        </w:trPr>
        <w:tc>
          <w:tcPr>
            <w:tcW w:w="3350" w:type="dxa"/>
            <w:tcBorders>
              <w:top w:val="single" w:sz="4" w:space="0" w:color="000000"/>
              <w:left w:val="single" w:sz="4" w:space="0" w:color="000000"/>
              <w:bottom w:val="single" w:sz="4" w:space="0" w:color="000000"/>
            </w:tcBorders>
            <w:shd w:val="clear" w:color="auto" w:fill="auto"/>
            <w:vAlign w:val="center"/>
          </w:tcPr>
          <w:p w14:paraId="739D54E3" w14:textId="77777777" w:rsidR="00DA10E7" w:rsidRDefault="00DA10E7" w:rsidP="005B4044">
            <w:pPr>
              <w:spacing w:line="360" w:lineRule="auto"/>
              <w:jc w:val="both"/>
            </w:pPr>
            <w:r>
              <w:rPr>
                <w:b/>
                <w:bCs/>
              </w:rPr>
              <w:t xml:space="preserve">4) Propuneri pentru acoperirea </w:t>
            </w:r>
            <w:proofErr w:type="spellStart"/>
            <w:r>
              <w:rPr>
                <w:b/>
                <w:bCs/>
              </w:rPr>
              <w:t>creşterii</w:t>
            </w:r>
            <w:proofErr w:type="spellEnd"/>
            <w:r>
              <w:rPr>
                <w:b/>
                <w:bCs/>
              </w:rPr>
              <w:t xml:space="preserve"> cheltuielilor bugetare</w:t>
            </w:r>
          </w:p>
        </w:tc>
        <w:tc>
          <w:tcPr>
            <w:tcW w:w="1018" w:type="dxa"/>
            <w:tcBorders>
              <w:top w:val="single" w:sz="4" w:space="0" w:color="000000"/>
              <w:left w:val="single" w:sz="4" w:space="0" w:color="000000"/>
              <w:bottom w:val="single" w:sz="4" w:space="0" w:color="000000"/>
            </w:tcBorders>
            <w:shd w:val="clear" w:color="auto" w:fill="auto"/>
            <w:vAlign w:val="center"/>
          </w:tcPr>
          <w:p w14:paraId="75CE7CAD"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0D91EE90"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3279CB94"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0583A843"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26DACE5C"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B65DB" w14:textId="77777777" w:rsidR="00DA10E7" w:rsidRDefault="00DA10E7" w:rsidP="005B4044">
            <w:pPr>
              <w:snapToGrid w:val="0"/>
              <w:spacing w:line="360" w:lineRule="auto"/>
              <w:jc w:val="center"/>
            </w:pPr>
          </w:p>
        </w:tc>
      </w:tr>
      <w:tr w:rsidR="00DA10E7" w14:paraId="46197342" w14:textId="77777777" w:rsidTr="005B4044">
        <w:tblPrEx>
          <w:tblCellMar>
            <w:left w:w="10" w:type="dxa"/>
            <w:right w:w="10" w:type="dxa"/>
          </w:tblCellMar>
        </w:tblPrEx>
        <w:trPr>
          <w:trHeight w:val="866"/>
        </w:trPr>
        <w:tc>
          <w:tcPr>
            <w:tcW w:w="3350" w:type="dxa"/>
            <w:tcBorders>
              <w:top w:val="single" w:sz="4" w:space="0" w:color="000000"/>
              <w:left w:val="single" w:sz="4" w:space="0" w:color="000000"/>
              <w:bottom w:val="single" w:sz="4" w:space="0" w:color="000000"/>
            </w:tcBorders>
            <w:shd w:val="clear" w:color="auto" w:fill="auto"/>
            <w:vAlign w:val="center"/>
          </w:tcPr>
          <w:p w14:paraId="523D17CC" w14:textId="77777777" w:rsidR="00DA10E7" w:rsidRDefault="00DA10E7" w:rsidP="005B4044">
            <w:pPr>
              <w:spacing w:line="360" w:lineRule="auto"/>
              <w:jc w:val="both"/>
            </w:pPr>
            <w:r>
              <w:rPr>
                <w:b/>
                <w:bCs/>
              </w:rPr>
              <w:t>5) Propuneri pentru a compensa reducerea veniturilor bugetare</w:t>
            </w:r>
          </w:p>
        </w:tc>
        <w:tc>
          <w:tcPr>
            <w:tcW w:w="1018" w:type="dxa"/>
            <w:tcBorders>
              <w:top w:val="single" w:sz="4" w:space="0" w:color="000000"/>
              <w:left w:val="single" w:sz="4" w:space="0" w:color="000000"/>
              <w:bottom w:val="single" w:sz="4" w:space="0" w:color="000000"/>
            </w:tcBorders>
            <w:shd w:val="clear" w:color="auto" w:fill="auto"/>
            <w:vAlign w:val="center"/>
          </w:tcPr>
          <w:p w14:paraId="0CC6CD65"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41C25ED4"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58BCBB43"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5B68E7C8"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6290D9D1"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111EC" w14:textId="77777777" w:rsidR="00DA10E7" w:rsidRDefault="00DA10E7" w:rsidP="005B4044">
            <w:pPr>
              <w:snapToGrid w:val="0"/>
              <w:spacing w:line="360" w:lineRule="auto"/>
              <w:jc w:val="center"/>
            </w:pPr>
          </w:p>
        </w:tc>
      </w:tr>
      <w:tr w:rsidR="00DA10E7" w14:paraId="5C19FD3F" w14:textId="77777777" w:rsidTr="005B4044">
        <w:tblPrEx>
          <w:tblCellMar>
            <w:left w:w="10" w:type="dxa"/>
            <w:right w:w="10" w:type="dxa"/>
          </w:tblCellMar>
        </w:tblPrEx>
        <w:trPr>
          <w:trHeight w:val="1432"/>
        </w:trPr>
        <w:tc>
          <w:tcPr>
            <w:tcW w:w="3350" w:type="dxa"/>
            <w:tcBorders>
              <w:top w:val="single" w:sz="4" w:space="0" w:color="000000"/>
              <w:left w:val="single" w:sz="4" w:space="0" w:color="000000"/>
              <w:bottom w:val="single" w:sz="4" w:space="0" w:color="000000"/>
            </w:tcBorders>
            <w:shd w:val="clear" w:color="auto" w:fill="auto"/>
            <w:vAlign w:val="center"/>
          </w:tcPr>
          <w:p w14:paraId="596793BA" w14:textId="77777777" w:rsidR="00DA10E7" w:rsidRDefault="00DA10E7" w:rsidP="005B4044">
            <w:pPr>
              <w:spacing w:line="360" w:lineRule="auto"/>
              <w:jc w:val="both"/>
            </w:pPr>
            <w:r>
              <w:rPr>
                <w:b/>
                <w:bCs/>
              </w:rPr>
              <w:lastRenderedPageBreak/>
              <w:t xml:space="preserve">6) Calcule detaliate privind fundamentarea modificărilor veniturilor </w:t>
            </w:r>
            <w:proofErr w:type="spellStart"/>
            <w:r>
              <w:rPr>
                <w:b/>
                <w:bCs/>
              </w:rPr>
              <w:t>şi</w:t>
            </w:r>
            <w:proofErr w:type="spellEnd"/>
            <w:r>
              <w:rPr>
                <w:b/>
                <w:bCs/>
              </w:rPr>
              <w:t>/sau cheltuielilor bugetare</w:t>
            </w:r>
          </w:p>
        </w:tc>
        <w:tc>
          <w:tcPr>
            <w:tcW w:w="1018" w:type="dxa"/>
            <w:tcBorders>
              <w:top w:val="single" w:sz="4" w:space="0" w:color="000000"/>
              <w:left w:val="single" w:sz="4" w:space="0" w:color="000000"/>
              <w:bottom w:val="single" w:sz="4" w:space="0" w:color="000000"/>
            </w:tcBorders>
            <w:shd w:val="clear" w:color="auto" w:fill="auto"/>
            <w:vAlign w:val="center"/>
          </w:tcPr>
          <w:p w14:paraId="759B1DDC" w14:textId="77777777" w:rsidR="00DA10E7" w:rsidRDefault="00DA10E7" w:rsidP="005B4044">
            <w:pPr>
              <w:snapToGrid w:val="0"/>
              <w:spacing w:line="360" w:lineRule="auto"/>
              <w:jc w:val="center"/>
            </w:pPr>
          </w:p>
        </w:tc>
        <w:tc>
          <w:tcPr>
            <w:tcW w:w="726" w:type="dxa"/>
            <w:tcBorders>
              <w:top w:val="single" w:sz="4" w:space="0" w:color="000000"/>
              <w:left w:val="single" w:sz="4" w:space="0" w:color="000000"/>
              <w:bottom w:val="single" w:sz="4" w:space="0" w:color="000000"/>
            </w:tcBorders>
            <w:shd w:val="clear" w:color="auto" w:fill="auto"/>
            <w:vAlign w:val="center"/>
          </w:tcPr>
          <w:p w14:paraId="5AD57236" w14:textId="77777777" w:rsidR="00DA10E7" w:rsidRDefault="00DA10E7" w:rsidP="005B4044">
            <w:pPr>
              <w:snapToGrid w:val="0"/>
              <w:spacing w:line="360" w:lineRule="auto"/>
              <w:jc w:val="center"/>
            </w:pPr>
          </w:p>
        </w:tc>
        <w:tc>
          <w:tcPr>
            <w:tcW w:w="631" w:type="dxa"/>
            <w:tcBorders>
              <w:top w:val="single" w:sz="4" w:space="0" w:color="000000"/>
              <w:left w:val="single" w:sz="4" w:space="0" w:color="000000"/>
              <w:bottom w:val="single" w:sz="4" w:space="0" w:color="000000"/>
            </w:tcBorders>
            <w:shd w:val="clear" w:color="auto" w:fill="auto"/>
            <w:vAlign w:val="center"/>
          </w:tcPr>
          <w:p w14:paraId="498B7408" w14:textId="77777777" w:rsidR="00DA10E7" w:rsidRDefault="00DA10E7" w:rsidP="005B4044">
            <w:pPr>
              <w:snapToGrid w:val="0"/>
              <w:spacing w:line="360" w:lineRule="auto"/>
              <w:jc w:val="center"/>
            </w:pPr>
          </w:p>
        </w:tc>
        <w:tc>
          <w:tcPr>
            <w:tcW w:w="663" w:type="dxa"/>
            <w:tcBorders>
              <w:top w:val="single" w:sz="4" w:space="0" w:color="000000"/>
              <w:left w:val="single" w:sz="4" w:space="0" w:color="000000"/>
              <w:bottom w:val="single" w:sz="4" w:space="0" w:color="000000"/>
            </w:tcBorders>
            <w:shd w:val="clear" w:color="auto" w:fill="auto"/>
            <w:vAlign w:val="center"/>
          </w:tcPr>
          <w:p w14:paraId="05EF3EC3" w14:textId="77777777" w:rsidR="00DA10E7" w:rsidRDefault="00DA10E7" w:rsidP="005B4044">
            <w:pPr>
              <w:snapToGrid w:val="0"/>
              <w:spacing w:line="360" w:lineRule="auto"/>
              <w:jc w:val="center"/>
            </w:pPr>
          </w:p>
        </w:tc>
        <w:tc>
          <w:tcPr>
            <w:tcW w:w="791" w:type="dxa"/>
            <w:tcBorders>
              <w:top w:val="single" w:sz="4" w:space="0" w:color="000000"/>
              <w:left w:val="single" w:sz="4" w:space="0" w:color="000000"/>
              <w:bottom w:val="single" w:sz="4" w:space="0" w:color="000000"/>
            </w:tcBorders>
            <w:shd w:val="clear" w:color="auto" w:fill="auto"/>
            <w:vAlign w:val="center"/>
          </w:tcPr>
          <w:p w14:paraId="464768E0" w14:textId="77777777" w:rsidR="00DA10E7" w:rsidRDefault="00DA10E7" w:rsidP="005B4044">
            <w:pPr>
              <w:snapToGrid w:val="0"/>
              <w:spacing w:line="360" w:lineRule="auto"/>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F2F65" w14:textId="77777777" w:rsidR="00DA10E7" w:rsidRDefault="00DA10E7" w:rsidP="005B4044">
            <w:pPr>
              <w:snapToGrid w:val="0"/>
              <w:spacing w:line="360" w:lineRule="auto"/>
              <w:jc w:val="center"/>
            </w:pPr>
          </w:p>
        </w:tc>
      </w:tr>
      <w:tr w:rsidR="00DA10E7" w14:paraId="09D09642" w14:textId="77777777" w:rsidTr="005B4044">
        <w:tblPrEx>
          <w:tblCellMar>
            <w:left w:w="10" w:type="dxa"/>
            <w:right w:w="10" w:type="dxa"/>
          </w:tblCellMar>
        </w:tblPrEx>
        <w:trPr>
          <w:trHeight w:val="345"/>
        </w:trPr>
        <w:tc>
          <w:tcPr>
            <w:tcW w:w="3350" w:type="dxa"/>
            <w:tcBorders>
              <w:top w:val="single" w:sz="4" w:space="0" w:color="000000"/>
              <w:left w:val="single" w:sz="4" w:space="0" w:color="000000"/>
              <w:bottom w:val="single" w:sz="4" w:space="0" w:color="000000"/>
            </w:tcBorders>
            <w:shd w:val="clear" w:color="auto" w:fill="auto"/>
            <w:vAlign w:val="center"/>
          </w:tcPr>
          <w:p w14:paraId="6C1545A2" w14:textId="77777777" w:rsidR="00DA10E7" w:rsidRDefault="00DA10E7" w:rsidP="005B4044">
            <w:pPr>
              <w:spacing w:line="360" w:lineRule="auto"/>
              <w:jc w:val="both"/>
            </w:pPr>
            <w:r>
              <w:rPr>
                <w:b/>
              </w:rPr>
              <w:t xml:space="preserve">7) Alte </w:t>
            </w:r>
            <w:proofErr w:type="spellStart"/>
            <w:r>
              <w:rPr>
                <w:b/>
              </w:rPr>
              <w:t>informaţii</w:t>
            </w:r>
            <w:proofErr w:type="spellEnd"/>
          </w:p>
          <w:p w14:paraId="071D3956" w14:textId="77777777" w:rsidR="00DA10E7" w:rsidRDefault="00DA10E7" w:rsidP="005B4044">
            <w:pPr>
              <w:spacing w:line="360" w:lineRule="auto"/>
              <w:jc w:val="both"/>
              <w:rPr>
                <w:b/>
              </w:rPr>
            </w:pPr>
          </w:p>
        </w:tc>
        <w:tc>
          <w:tcPr>
            <w:tcW w:w="1018" w:type="dxa"/>
            <w:tcBorders>
              <w:top w:val="single" w:sz="4" w:space="0" w:color="000000"/>
              <w:left w:val="single" w:sz="4" w:space="0" w:color="000000"/>
              <w:bottom w:val="single" w:sz="4" w:space="0" w:color="000000"/>
            </w:tcBorders>
            <w:shd w:val="clear" w:color="auto" w:fill="auto"/>
            <w:vAlign w:val="center"/>
          </w:tcPr>
          <w:p w14:paraId="072D57DC" w14:textId="77777777" w:rsidR="00DA10E7" w:rsidRDefault="00DA10E7" w:rsidP="005B4044">
            <w:pPr>
              <w:snapToGrid w:val="0"/>
              <w:spacing w:line="360" w:lineRule="auto"/>
              <w:rPr>
                <w:b/>
              </w:rPr>
            </w:pPr>
          </w:p>
        </w:tc>
        <w:tc>
          <w:tcPr>
            <w:tcW w:w="726" w:type="dxa"/>
            <w:tcBorders>
              <w:top w:val="single" w:sz="4" w:space="0" w:color="000000"/>
              <w:left w:val="single" w:sz="4" w:space="0" w:color="000000"/>
              <w:bottom w:val="single" w:sz="4" w:space="0" w:color="000000"/>
            </w:tcBorders>
            <w:shd w:val="clear" w:color="auto" w:fill="auto"/>
            <w:vAlign w:val="center"/>
          </w:tcPr>
          <w:p w14:paraId="71904E90" w14:textId="77777777" w:rsidR="00DA10E7" w:rsidRDefault="00DA10E7" w:rsidP="005B4044">
            <w:pPr>
              <w:snapToGrid w:val="0"/>
              <w:spacing w:line="360" w:lineRule="auto"/>
              <w:rPr>
                <w:b/>
              </w:rPr>
            </w:pPr>
          </w:p>
        </w:tc>
        <w:tc>
          <w:tcPr>
            <w:tcW w:w="631" w:type="dxa"/>
            <w:tcBorders>
              <w:top w:val="single" w:sz="4" w:space="0" w:color="000000"/>
              <w:left w:val="single" w:sz="4" w:space="0" w:color="000000"/>
              <w:bottom w:val="single" w:sz="4" w:space="0" w:color="000000"/>
            </w:tcBorders>
            <w:shd w:val="clear" w:color="auto" w:fill="auto"/>
            <w:vAlign w:val="center"/>
          </w:tcPr>
          <w:p w14:paraId="4822DAA1" w14:textId="77777777" w:rsidR="00DA10E7" w:rsidRDefault="00DA10E7" w:rsidP="005B4044">
            <w:pPr>
              <w:snapToGrid w:val="0"/>
              <w:spacing w:line="360" w:lineRule="auto"/>
              <w:rPr>
                <w:b/>
              </w:rPr>
            </w:pPr>
          </w:p>
        </w:tc>
        <w:tc>
          <w:tcPr>
            <w:tcW w:w="663" w:type="dxa"/>
            <w:tcBorders>
              <w:top w:val="single" w:sz="4" w:space="0" w:color="000000"/>
              <w:left w:val="single" w:sz="4" w:space="0" w:color="000000"/>
              <w:bottom w:val="single" w:sz="4" w:space="0" w:color="000000"/>
            </w:tcBorders>
            <w:shd w:val="clear" w:color="auto" w:fill="auto"/>
            <w:vAlign w:val="center"/>
          </w:tcPr>
          <w:p w14:paraId="7C2A371D" w14:textId="77777777" w:rsidR="00DA10E7" w:rsidRDefault="00DA10E7" w:rsidP="005B4044">
            <w:pPr>
              <w:snapToGrid w:val="0"/>
              <w:spacing w:line="360" w:lineRule="auto"/>
              <w:rPr>
                <w:b/>
              </w:rPr>
            </w:pPr>
          </w:p>
        </w:tc>
        <w:tc>
          <w:tcPr>
            <w:tcW w:w="791" w:type="dxa"/>
            <w:tcBorders>
              <w:top w:val="single" w:sz="4" w:space="0" w:color="000000"/>
              <w:left w:val="single" w:sz="4" w:space="0" w:color="000000"/>
              <w:bottom w:val="single" w:sz="4" w:space="0" w:color="000000"/>
            </w:tcBorders>
            <w:shd w:val="clear" w:color="auto" w:fill="auto"/>
            <w:vAlign w:val="center"/>
          </w:tcPr>
          <w:p w14:paraId="7A915190" w14:textId="77777777" w:rsidR="00DA10E7" w:rsidRDefault="00DA10E7" w:rsidP="005B4044">
            <w:pPr>
              <w:snapToGrid w:val="0"/>
              <w:spacing w:line="360" w:lineRule="auto"/>
              <w:rPr>
                <w:b/>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2EF3C" w14:textId="77777777" w:rsidR="00DA10E7" w:rsidRDefault="00DA10E7" w:rsidP="005B4044">
            <w:pPr>
              <w:snapToGrid w:val="0"/>
              <w:spacing w:line="360" w:lineRule="auto"/>
              <w:rPr>
                <w:b/>
              </w:rPr>
            </w:pPr>
          </w:p>
        </w:tc>
      </w:tr>
    </w:tbl>
    <w:p w14:paraId="22212411" w14:textId="77777777" w:rsidR="00DA10E7" w:rsidRDefault="00DA10E7" w:rsidP="00DA10E7">
      <w:pPr>
        <w:pStyle w:val="DefaultText"/>
        <w:widowControl/>
        <w:jc w:val="both"/>
      </w:pPr>
    </w:p>
    <w:p w14:paraId="324F2160" w14:textId="77777777" w:rsidR="00DA10E7" w:rsidRDefault="00DA10E7" w:rsidP="00DA10E7">
      <w:pPr>
        <w:autoSpaceDE w:val="0"/>
        <w:ind w:firstLine="540"/>
        <w:jc w:val="both"/>
      </w:pPr>
    </w:p>
    <w:p w14:paraId="08A3FC78" w14:textId="77777777" w:rsidR="00DA10E7" w:rsidRDefault="00DA10E7" w:rsidP="00DA10E7">
      <w:pPr>
        <w:autoSpaceDE w:val="0"/>
        <w:ind w:firstLine="540"/>
        <w:jc w:val="both"/>
      </w:pPr>
    </w:p>
    <w:p w14:paraId="5F63C593" w14:textId="77777777" w:rsidR="00DA10E7" w:rsidRDefault="00DA10E7" w:rsidP="00DA10E7">
      <w:pPr>
        <w:autoSpaceDE w:val="0"/>
        <w:ind w:firstLine="540"/>
        <w:jc w:val="both"/>
      </w:pPr>
    </w:p>
    <w:p w14:paraId="2E52F629" w14:textId="77777777" w:rsidR="00DA10E7" w:rsidRDefault="00DA10E7" w:rsidP="00DA10E7">
      <w:pPr>
        <w:autoSpaceDE w:val="0"/>
        <w:ind w:firstLine="540"/>
        <w:jc w:val="both"/>
      </w:pPr>
    </w:p>
    <w:p w14:paraId="699BBFF4" w14:textId="77777777" w:rsidR="00DA10E7" w:rsidRDefault="00DA10E7" w:rsidP="00DA10E7">
      <w:pPr>
        <w:autoSpaceDE w:val="0"/>
        <w:ind w:firstLine="540"/>
        <w:jc w:val="both"/>
      </w:pPr>
    </w:p>
    <w:p w14:paraId="3B8AA8CD" w14:textId="77777777" w:rsidR="00DA10E7" w:rsidRDefault="00DA10E7" w:rsidP="00DA10E7">
      <w:pPr>
        <w:autoSpaceDE w:val="0"/>
        <w:ind w:firstLine="540"/>
        <w:jc w:val="both"/>
      </w:pPr>
    </w:p>
    <w:p w14:paraId="68DD70F4" w14:textId="77777777" w:rsidR="00DA10E7" w:rsidRDefault="00DA10E7" w:rsidP="00DA10E7">
      <w:pPr>
        <w:autoSpaceDE w:val="0"/>
        <w:ind w:firstLine="540"/>
        <w:jc w:val="both"/>
      </w:pPr>
    </w:p>
    <w:p w14:paraId="6C715B97" w14:textId="517AA374" w:rsidR="00DA10E7" w:rsidRDefault="00DA10E7" w:rsidP="00DA10E7">
      <w:pPr>
        <w:autoSpaceDE w:val="0"/>
        <w:ind w:firstLine="540"/>
        <w:jc w:val="both"/>
      </w:pPr>
      <w:proofErr w:type="spellStart"/>
      <w:r>
        <w:t>Faţă</w:t>
      </w:r>
      <w:proofErr w:type="spellEnd"/>
      <w:r>
        <w:t xml:space="preserve"> de cele </w:t>
      </w:r>
      <w:proofErr w:type="spellStart"/>
      <w:r>
        <w:t>menţionate</w:t>
      </w:r>
      <w:proofErr w:type="spellEnd"/>
      <w:r>
        <w:t xml:space="preserve"> mai sus,  propunem  aprobarea proiectului de hotărâre a Guvernului privind aprobarea </w:t>
      </w:r>
      <w:proofErr w:type="spellStart"/>
      <w:r>
        <w:t>bilanţului</w:t>
      </w:r>
      <w:proofErr w:type="spellEnd"/>
      <w:r>
        <w:t xml:space="preserve"> general al Trezoreriei Statului </w:t>
      </w:r>
      <w:proofErr w:type="spellStart"/>
      <w:r>
        <w:t>şi</w:t>
      </w:r>
      <w:proofErr w:type="spellEnd"/>
      <w:r>
        <w:t xml:space="preserve"> a contului de </w:t>
      </w:r>
      <w:proofErr w:type="spellStart"/>
      <w:r>
        <w:t>execuţie</w:t>
      </w:r>
      <w:proofErr w:type="spellEnd"/>
      <w:r>
        <w:t xml:space="preserve"> a bugetului Trezoreriei Statului pe anul 2020.</w:t>
      </w:r>
    </w:p>
    <w:p w14:paraId="53D3B1A1" w14:textId="77777777" w:rsidR="00DA10E7" w:rsidRDefault="00DA10E7" w:rsidP="00DA10E7">
      <w:pPr>
        <w:pStyle w:val="DefaultText"/>
        <w:jc w:val="center"/>
        <w:rPr>
          <w:lang w:val="ro-RO"/>
        </w:rPr>
      </w:pPr>
    </w:p>
    <w:p w14:paraId="7B525E67" w14:textId="77777777" w:rsidR="00DA10E7" w:rsidRDefault="00DA10E7" w:rsidP="00DA10E7">
      <w:pPr>
        <w:pStyle w:val="DefaultText"/>
        <w:jc w:val="both"/>
        <w:rPr>
          <w:lang w:val="ro-RO"/>
        </w:rPr>
      </w:pPr>
    </w:p>
    <w:p w14:paraId="21FC8B5B" w14:textId="77777777" w:rsidR="00DA10E7" w:rsidRDefault="00DA10E7" w:rsidP="00DA10E7">
      <w:pPr>
        <w:pStyle w:val="DefaultText"/>
        <w:jc w:val="center"/>
      </w:pPr>
      <w:r>
        <w:rPr>
          <w:b/>
          <w:lang w:val="pt-PT"/>
        </w:rPr>
        <w:t xml:space="preserve">MINISTRUL  FINANŢELOR  </w:t>
      </w:r>
    </w:p>
    <w:p w14:paraId="707AF84C" w14:textId="77777777" w:rsidR="00DA10E7" w:rsidRDefault="00DA10E7" w:rsidP="00DA10E7">
      <w:pPr>
        <w:pStyle w:val="DefaultText"/>
        <w:jc w:val="center"/>
        <w:rPr>
          <w:b/>
          <w:lang w:val="pt-PT"/>
        </w:rPr>
      </w:pPr>
    </w:p>
    <w:p w14:paraId="38947E6F" w14:textId="77777777" w:rsidR="00DA10E7" w:rsidRDefault="00DA10E7" w:rsidP="00DA10E7">
      <w:pPr>
        <w:pStyle w:val="DefaultText"/>
        <w:jc w:val="center"/>
      </w:pPr>
      <w:r>
        <w:rPr>
          <w:b/>
          <w:lang w:val="ro-RO"/>
        </w:rPr>
        <w:t>ALEXANDRU NAZARE</w:t>
      </w:r>
    </w:p>
    <w:p w14:paraId="33C347DC" w14:textId="77777777" w:rsidR="00DA10E7" w:rsidRDefault="00DA10E7" w:rsidP="00DA10E7">
      <w:pPr>
        <w:pStyle w:val="DefaultText"/>
        <w:rPr>
          <w:b/>
          <w:lang w:val="pt-PT"/>
        </w:rPr>
      </w:pPr>
    </w:p>
    <w:p w14:paraId="65A88D19" w14:textId="77777777" w:rsidR="00DA10E7" w:rsidRDefault="00DA10E7" w:rsidP="00DA10E7">
      <w:pPr>
        <w:pStyle w:val="DefaultText"/>
        <w:jc w:val="center"/>
        <w:rPr>
          <w:b/>
          <w:lang w:val="pt-BR"/>
        </w:rPr>
      </w:pPr>
    </w:p>
    <w:p w14:paraId="0E39F18B" w14:textId="77777777" w:rsidR="00DA10E7" w:rsidRDefault="00DA10E7" w:rsidP="00DA10E7">
      <w:pPr>
        <w:pStyle w:val="DefaultText"/>
        <w:jc w:val="center"/>
      </w:pPr>
      <w:r>
        <w:rPr>
          <w:b/>
          <w:bCs/>
          <w:lang w:val="ro-RO"/>
        </w:rPr>
        <w:t xml:space="preserve"> </w:t>
      </w:r>
    </w:p>
    <w:p w14:paraId="5FF425D4" w14:textId="77777777" w:rsidR="00DA10E7" w:rsidRDefault="00DA10E7" w:rsidP="00DA10E7">
      <w:pPr>
        <w:pStyle w:val="DefaultText"/>
        <w:ind w:firstLine="2520"/>
        <w:jc w:val="center"/>
      </w:pPr>
      <w:r>
        <w:rPr>
          <w:b/>
          <w:bCs/>
          <w:lang w:val="ro-RO"/>
        </w:rPr>
        <w:t xml:space="preserve">                                                   Avizat favorabil,</w:t>
      </w:r>
    </w:p>
    <w:p w14:paraId="345C2908" w14:textId="77777777" w:rsidR="00DA10E7" w:rsidRDefault="00DA10E7" w:rsidP="00DA10E7">
      <w:pPr>
        <w:pStyle w:val="DefaultText"/>
        <w:ind w:firstLine="2520"/>
        <w:jc w:val="center"/>
        <w:rPr>
          <w:b/>
          <w:bCs/>
          <w:lang w:val="ro-RO"/>
        </w:rPr>
      </w:pPr>
    </w:p>
    <w:p w14:paraId="4E9EEAC7" w14:textId="77777777" w:rsidR="00DA10E7" w:rsidRDefault="00DA10E7" w:rsidP="00DA10E7">
      <w:pPr>
        <w:pStyle w:val="DefaultText"/>
        <w:ind w:firstLine="2520"/>
        <w:jc w:val="center"/>
      </w:pPr>
      <w:r>
        <w:rPr>
          <w:b/>
          <w:bCs/>
          <w:lang w:val="ro-RO"/>
        </w:rPr>
        <w:t xml:space="preserve">                                                     MINISTRUL JUSTIŢIEI</w:t>
      </w:r>
    </w:p>
    <w:p w14:paraId="41A1AA16" w14:textId="77777777" w:rsidR="00DA10E7" w:rsidRDefault="00DA10E7" w:rsidP="00DA10E7">
      <w:pPr>
        <w:pStyle w:val="DefaultText"/>
        <w:ind w:firstLine="2520"/>
        <w:jc w:val="center"/>
      </w:pPr>
    </w:p>
    <w:p w14:paraId="7206E701" w14:textId="77777777" w:rsidR="00DA10E7" w:rsidRDefault="00DA10E7" w:rsidP="00DA10E7">
      <w:pPr>
        <w:pStyle w:val="DefaultText"/>
        <w:jc w:val="center"/>
      </w:pPr>
      <w:r>
        <w:rPr>
          <w:b/>
          <w:bCs/>
          <w:lang w:val="ro-RO"/>
        </w:rPr>
        <w:t xml:space="preserve">                                                                                              STELIAN - CRISTIAN ION</w:t>
      </w:r>
    </w:p>
    <w:p w14:paraId="0DD9097A" w14:textId="77777777" w:rsidR="00DA10E7" w:rsidRDefault="00DA10E7" w:rsidP="00DA10E7">
      <w:pPr>
        <w:pStyle w:val="DefaultText"/>
        <w:jc w:val="center"/>
      </w:pPr>
      <w:r>
        <w:rPr>
          <w:b/>
          <w:bCs/>
          <w:lang w:val="ro-RO"/>
        </w:rPr>
        <w:t xml:space="preserve">                                                                                            </w:t>
      </w:r>
    </w:p>
    <w:p w14:paraId="5A4D4763" w14:textId="77777777" w:rsidR="00DA10E7" w:rsidRDefault="00DA10E7" w:rsidP="00DA10E7">
      <w:pPr>
        <w:pStyle w:val="DefaultText"/>
        <w:jc w:val="center"/>
        <w:rPr>
          <w:b/>
          <w:bCs/>
          <w:lang w:val="ro-RO"/>
        </w:rPr>
      </w:pPr>
    </w:p>
    <w:p w14:paraId="61B89866" w14:textId="77777777" w:rsidR="00DA10E7" w:rsidRDefault="00DA10E7" w:rsidP="00DA10E7">
      <w:pPr>
        <w:pStyle w:val="DefaultText"/>
        <w:jc w:val="center"/>
        <w:rPr>
          <w:b/>
          <w:bCs/>
          <w:lang w:val="ro-RO"/>
        </w:rPr>
      </w:pPr>
    </w:p>
    <w:p w14:paraId="01BB6F6E" w14:textId="77777777" w:rsidR="00DA10E7" w:rsidRDefault="00DA10E7" w:rsidP="00DA10E7">
      <w:pPr>
        <w:pStyle w:val="DefaultText"/>
        <w:jc w:val="center"/>
        <w:rPr>
          <w:b/>
          <w:bCs/>
          <w:lang w:val="ro-RO"/>
        </w:rPr>
      </w:pPr>
    </w:p>
    <w:p w14:paraId="0EAE716E" w14:textId="77777777" w:rsidR="00DA10E7" w:rsidRDefault="00DA10E7" w:rsidP="00DA10E7">
      <w:pPr>
        <w:pStyle w:val="DefaultText"/>
        <w:jc w:val="center"/>
        <w:rPr>
          <w:b/>
          <w:bCs/>
          <w:lang w:val="ro-RO"/>
        </w:rPr>
      </w:pPr>
    </w:p>
    <w:p w14:paraId="554251B8" w14:textId="77777777" w:rsidR="00DA10E7" w:rsidRDefault="00DA10E7" w:rsidP="00DA10E7">
      <w:pPr>
        <w:pStyle w:val="DefaultText"/>
        <w:jc w:val="center"/>
        <w:rPr>
          <w:b/>
          <w:bCs/>
          <w:lang w:val="ro-RO"/>
        </w:rPr>
      </w:pPr>
    </w:p>
    <w:p w14:paraId="6C45D8A2" w14:textId="77777777" w:rsidR="00DA10E7" w:rsidRDefault="00DA10E7" w:rsidP="00DA10E7">
      <w:pPr>
        <w:pStyle w:val="DefaultText"/>
        <w:jc w:val="center"/>
        <w:rPr>
          <w:b/>
          <w:bCs/>
          <w:lang w:val="ro-RO"/>
        </w:rPr>
      </w:pPr>
    </w:p>
    <w:p w14:paraId="4E94A20E" w14:textId="77777777" w:rsidR="00DA10E7" w:rsidRDefault="00DA10E7" w:rsidP="00DA10E7">
      <w:pPr>
        <w:pStyle w:val="DefaultText"/>
        <w:jc w:val="center"/>
        <w:rPr>
          <w:b/>
          <w:bCs/>
          <w:lang w:val="ro-RO"/>
        </w:rPr>
      </w:pPr>
    </w:p>
    <w:p w14:paraId="3719DFCF" w14:textId="77777777" w:rsidR="00DA10E7" w:rsidRDefault="00DA10E7" w:rsidP="00DA10E7">
      <w:pPr>
        <w:pStyle w:val="DefaultText"/>
        <w:jc w:val="center"/>
        <w:rPr>
          <w:b/>
          <w:bCs/>
          <w:lang w:val="ro-RO"/>
        </w:rPr>
      </w:pPr>
    </w:p>
    <w:p w14:paraId="76ABD12D" w14:textId="77777777" w:rsidR="00DA10E7" w:rsidRDefault="00DA10E7" w:rsidP="00DA10E7">
      <w:pPr>
        <w:pStyle w:val="DefaultText"/>
        <w:jc w:val="center"/>
        <w:rPr>
          <w:b/>
          <w:bCs/>
          <w:lang w:val="ro-RO"/>
        </w:rPr>
      </w:pPr>
    </w:p>
    <w:p w14:paraId="3884A867" w14:textId="77777777" w:rsidR="00DA10E7" w:rsidRDefault="00DA10E7" w:rsidP="00DA10E7">
      <w:pPr>
        <w:pStyle w:val="DefaultText"/>
        <w:jc w:val="center"/>
        <w:rPr>
          <w:b/>
          <w:bCs/>
          <w:lang w:val="ro-RO"/>
        </w:rPr>
      </w:pPr>
    </w:p>
    <w:p w14:paraId="543D5766" w14:textId="77777777" w:rsidR="00DA10E7" w:rsidRDefault="00DA10E7" w:rsidP="00DA10E7">
      <w:pPr>
        <w:pStyle w:val="DefaultText"/>
        <w:jc w:val="center"/>
        <w:rPr>
          <w:b/>
          <w:bCs/>
          <w:lang w:val="ro-RO"/>
        </w:rPr>
      </w:pPr>
    </w:p>
    <w:p w14:paraId="504ED80B" w14:textId="77777777" w:rsidR="00DA10E7" w:rsidRDefault="00DA10E7" w:rsidP="00DA10E7">
      <w:pPr>
        <w:pStyle w:val="DefaultText"/>
        <w:jc w:val="center"/>
        <w:rPr>
          <w:b/>
          <w:bCs/>
          <w:lang w:val="ro-RO"/>
        </w:rPr>
      </w:pPr>
    </w:p>
    <w:p w14:paraId="7BC2FEBA" w14:textId="77777777" w:rsidR="00DA10E7" w:rsidRDefault="00DA10E7" w:rsidP="00DA10E7">
      <w:pPr>
        <w:pStyle w:val="DefaultText"/>
        <w:jc w:val="center"/>
        <w:rPr>
          <w:b/>
          <w:bCs/>
          <w:lang w:val="ro-RO"/>
        </w:rPr>
      </w:pPr>
    </w:p>
    <w:p w14:paraId="02B31285" w14:textId="77777777" w:rsidR="00DA10E7" w:rsidRDefault="00DA10E7" w:rsidP="00DA10E7">
      <w:pPr>
        <w:pStyle w:val="DefaultText"/>
        <w:jc w:val="center"/>
        <w:rPr>
          <w:b/>
          <w:bCs/>
          <w:lang w:val="ro-RO"/>
        </w:rPr>
      </w:pPr>
    </w:p>
    <w:p w14:paraId="2ADA2FFD" w14:textId="77777777" w:rsidR="00DA10E7" w:rsidRDefault="00DA10E7" w:rsidP="00DA10E7">
      <w:pPr>
        <w:pStyle w:val="DefaultText"/>
        <w:jc w:val="center"/>
        <w:rPr>
          <w:b/>
          <w:bCs/>
          <w:lang w:val="ro-RO"/>
        </w:rPr>
      </w:pPr>
    </w:p>
    <w:p w14:paraId="0F6FD52E" w14:textId="77777777" w:rsidR="00DA10E7" w:rsidRDefault="00DA10E7" w:rsidP="00DA10E7">
      <w:pPr>
        <w:pStyle w:val="DefaultText"/>
        <w:jc w:val="center"/>
        <w:rPr>
          <w:b/>
          <w:bCs/>
          <w:lang w:val="ro-RO"/>
        </w:rPr>
      </w:pPr>
    </w:p>
    <w:p w14:paraId="50520F24" w14:textId="77777777" w:rsidR="00DA10E7" w:rsidRDefault="00DA10E7" w:rsidP="00DA10E7">
      <w:pPr>
        <w:autoSpaceDE w:val="0"/>
        <w:ind w:firstLine="540"/>
      </w:pPr>
      <w:r>
        <w:t>Proiect de hotărâre a Guvernului privind aprobarea bilanțului general al Trezoreriei Statului și a contului de execuție a bugetului Trezoreriei Statului pe anul 2020</w:t>
      </w:r>
    </w:p>
    <w:p w14:paraId="771BB237" w14:textId="77777777" w:rsidR="00DA10E7" w:rsidRDefault="00DA10E7" w:rsidP="00DA10E7">
      <w:pPr>
        <w:rPr>
          <w:rFonts w:ascii="Arial" w:hAnsi="Arial" w:cs="Arial"/>
          <w:b/>
          <w:szCs w:val="28"/>
        </w:rPr>
      </w:pPr>
    </w:p>
    <w:p w14:paraId="7C90D586" w14:textId="77777777" w:rsidR="00DA10E7" w:rsidRDefault="00DA10E7" w:rsidP="00DA10E7">
      <w:pPr>
        <w:ind w:right="1152"/>
      </w:pPr>
      <w:r>
        <w:rPr>
          <w:b/>
        </w:rPr>
        <w:tab/>
      </w:r>
      <w:r>
        <w:rPr>
          <w:b/>
        </w:rPr>
        <w:tab/>
      </w:r>
      <w:r>
        <w:rPr>
          <w:b/>
        </w:rPr>
        <w:tab/>
      </w:r>
      <w:r>
        <w:rPr>
          <w:b/>
        </w:rPr>
        <w:tab/>
      </w:r>
    </w:p>
    <w:p w14:paraId="5B5C6519" w14:textId="77777777" w:rsidR="00DA10E7" w:rsidRDefault="00DA10E7" w:rsidP="00DA10E7">
      <w:pPr>
        <w:ind w:right="1152"/>
        <w:jc w:val="center"/>
      </w:pPr>
      <w:r>
        <w:rPr>
          <w:b/>
        </w:rPr>
        <w:tab/>
      </w:r>
      <w:r>
        <w:rPr>
          <w:b/>
        </w:rPr>
        <w:tab/>
        <w:t xml:space="preserve"> SECRETAR GENERAL </w:t>
      </w:r>
    </w:p>
    <w:p w14:paraId="029F4DD2" w14:textId="77777777" w:rsidR="00DA10E7" w:rsidRDefault="00DA10E7" w:rsidP="00DA10E7">
      <w:pPr>
        <w:ind w:right="1152"/>
        <w:jc w:val="center"/>
        <w:rPr>
          <w:b/>
        </w:rPr>
      </w:pPr>
    </w:p>
    <w:p w14:paraId="34792DAF" w14:textId="77777777" w:rsidR="00DA10E7" w:rsidRDefault="00DA10E7" w:rsidP="00DA10E7">
      <w:pPr>
        <w:ind w:right="1152"/>
        <w:jc w:val="center"/>
      </w:pPr>
      <w:r>
        <w:rPr>
          <w:b/>
        </w:rPr>
        <w:t xml:space="preserve">                    MARIUS ZINCA</w:t>
      </w:r>
    </w:p>
    <w:p w14:paraId="27DA557D" w14:textId="77777777" w:rsidR="00DA10E7" w:rsidRDefault="00DA10E7" w:rsidP="00DA10E7">
      <w:pPr>
        <w:ind w:right="1152"/>
        <w:rPr>
          <w:b/>
        </w:rPr>
      </w:pPr>
    </w:p>
    <w:p w14:paraId="7E0E6EC1" w14:textId="77777777" w:rsidR="00DA10E7" w:rsidRDefault="00DA10E7" w:rsidP="00DA10E7">
      <w:pPr>
        <w:rPr>
          <w:b/>
        </w:rPr>
      </w:pPr>
    </w:p>
    <w:p w14:paraId="0ABBD3DC" w14:textId="77777777" w:rsidR="00DA10E7" w:rsidRDefault="00DA10E7" w:rsidP="00DA10E7">
      <w:pPr>
        <w:ind w:right="1152"/>
        <w:rPr>
          <w:rFonts w:ascii="Arial" w:hAnsi="Arial" w:cs="Arial"/>
          <w:b/>
        </w:rPr>
      </w:pPr>
    </w:p>
    <w:p w14:paraId="62BB4835" w14:textId="77777777" w:rsidR="00DA10E7" w:rsidRDefault="00DA10E7" w:rsidP="00DA10E7">
      <w:pPr>
        <w:pStyle w:val="DefaultText"/>
        <w:jc w:val="center"/>
        <w:rPr>
          <w:rFonts w:ascii="Arial" w:hAnsi="Arial" w:cs="Arial"/>
          <w:b/>
          <w:sz w:val="16"/>
          <w:szCs w:val="16"/>
          <w:lang w:val="ro-RO"/>
        </w:rPr>
      </w:pPr>
    </w:p>
    <w:p w14:paraId="45CDF651" w14:textId="77777777" w:rsidR="00DA10E7" w:rsidRDefault="00DA10E7" w:rsidP="00DA10E7">
      <w:pPr>
        <w:pStyle w:val="DefaultText"/>
        <w:ind w:left="720"/>
        <w:rPr>
          <w:rFonts w:ascii="Arial" w:hAnsi="Arial" w:cs="Arial"/>
          <w:b/>
          <w:sz w:val="16"/>
          <w:szCs w:val="16"/>
          <w:lang w:val="ro-RO"/>
        </w:rPr>
      </w:pPr>
    </w:p>
    <w:p w14:paraId="096F4BD5" w14:textId="77777777" w:rsidR="00DA10E7" w:rsidRDefault="00DA10E7" w:rsidP="00DA10E7">
      <w:pPr>
        <w:pStyle w:val="DefaultText"/>
        <w:ind w:left="720"/>
      </w:pPr>
      <w:r>
        <w:rPr>
          <w:b/>
          <w:lang w:val="ro-RO"/>
        </w:rPr>
        <w:t xml:space="preserve">                                                     SECRETAR DE STAT</w:t>
      </w:r>
      <w:r>
        <w:rPr>
          <w:b/>
          <w:lang w:val="ro-RO"/>
        </w:rPr>
        <w:tab/>
        <w:t xml:space="preserve">                                                </w:t>
      </w:r>
      <w:r>
        <w:rPr>
          <w:b/>
          <w:lang w:val="ro-RO"/>
        </w:rPr>
        <w:tab/>
      </w:r>
      <w:r>
        <w:rPr>
          <w:b/>
          <w:lang w:val="ro-RO"/>
        </w:rPr>
        <w:tab/>
      </w:r>
      <w:r>
        <w:rPr>
          <w:b/>
          <w:lang w:val="ro-RO"/>
        </w:rPr>
        <w:tab/>
      </w:r>
      <w:r>
        <w:rPr>
          <w:b/>
          <w:lang w:val="ro-RO"/>
        </w:rPr>
        <w:tab/>
      </w:r>
    </w:p>
    <w:p w14:paraId="0DBCEC05" w14:textId="77777777" w:rsidR="00DA10E7" w:rsidRDefault="00DA10E7" w:rsidP="00DA10E7">
      <w:r>
        <w:rPr>
          <w:b/>
        </w:rPr>
        <w:t xml:space="preserve">                                                        DUMITRU LAURENȚIU ANDREI</w:t>
      </w:r>
    </w:p>
    <w:p w14:paraId="23B733CA" w14:textId="77777777" w:rsidR="00DA10E7" w:rsidRDefault="00DA10E7" w:rsidP="00DA10E7">
      <w:pPr>
        <w:ind w:right="1152"/>
      </w:pPr>
    </w:p>
    <w:p w14:paraId="464A9A29" w14:textId="77777777" w:rsidR="00DA10E7" w:rsidRDefault="00DA10E7" w:rsidP="00DA10E7">
      <w:pPr>
        <w:ind w:right="1152"/>
      </w:pPr>
    </w:p>
    <w:p w14:paraId="3708DF34" w14:textId="77777777" w:rsidR="00DA10E7" w:rsidRDefault="00DA10E7" w:rsidP="00DA10E7">
      <w:pPr>
        <w:ind w:right="1152"/>
      </w:pPr>
      <w:r>
        <w:rPr>
          <w:b/>
        </w:rPr>
        <w:t xml:space="preserve"> </w:t>
      </w:r>
      <w:r>
        <w:rPr>
          <w:b/>
        </w:rPr>
        <w:tab/>
      </w:r>
      <w:r>
        <w:rPr>
          <w:b/>
        </w:rPr>
        <w:tab/>
      </w:r>
      <w:r>
        <w:rPr>
          <w:b/>
        </w:rPr>
        <w:tab/>
      </w:r>
      <w:r>
        <w:rPr>
          <w:b/>
        </w:rPr>
        <w:tab/>
        <w:t xml:space="preserve">   </w:t>
      </w:r>
    </w:p>
    <w:p w14:paraId="6A678C3B" w14:textId="77777777" w:rsidR="00DA10E7" w:rsidRDefault="00DA10E7" w:rsidP="00DA10E7">
      <w:pPr>
        <w:ind w:right="1152"/>
      </w:pPr>
    </w:p>
    <w:p w14:paraId="217B9212" w14:textId="77777777" w:rsidR="00DA10E7" w:rsidRDefault="00DA10E7" w:rsidP="00DA10E7">
      <w:pPr>
        <w:tabs>
          <w:tab w:val="left" w:pos="1920"/>
          <w:tab w:val="left" w:pos="2865"/>
        </w:tabs>
        <w:rPr>
          <w:b/>
        </w:rPr>
      </w:pPr>
    </w:p>
    <w:p w14:paraId="1C9F7FD4" w14:textId="77777777" w:rsidR="00DA10E7" w:rsidRDefault="00DA10E7" w:rsidP="00DA10E7">
      <w:pPr>
        <w:tabs>
          <w:tab w:val="left" w:pos="1920"/>
          <w:tab w:val="left" w:pos="2865"/>
        </w:tabs>
      </w:pPr>
      <w:r>
        <w:rPr>
          <w:b/>
        </w:rPr>
        <w:t xml:space="preserve"> Direcția de Contabilitate Publică                                  Direcția Generală de Trezorerie </w:t>
      </w:r>
    </w:p>
    <w:p w14:paraId="2DF79FD7" w14:textId="77777777" w:rsidR="00DA10E7" w:rsidRDefault="00DA10E7" w:rsidP="00DA10E7">
      <w:pPr>
        <w:tabs>
          <w:tab w:val="left" w:pos="1920"/>
          <w:tab w:val="left" w:pos="2865"/>
        </w:tabs>
      </w:pPr>
      <w:r>
        <w:rPr>
          <w:b/>
        </w:rPr>
        <w:t xml:space="preserve">                                                                                                     și Datorie Publică                                                         </w:t>
      </w:r>
    </w:p>
    <w:p w14:paraId="0FBBBAF3" w14:textId="77777777" w:rsidR="00DA10E7" w:rsidRDefault="00DA10E7" w:rsidP="00DA10E7">
      <w:pPr>
        <w:tabs>
          <w:tab w:val="left" w:pos="1770"/>
        </w:tabs>
      </w:pPr>
      <w:r>
        <w:rPr>
          <w:b/>
        </w:rPr>
        <w:t xml:space="preserve">                                                                                                  </w:t>
      </w:r>
    </w:p>
    <w:p w14:paraId="2FFFA677" w14:textId="77777777" w:rsidR="00DA10E7" w:rsidRDefault="00DA10E7" w:rsidP="00DA10E7">
      <w:pPr>
        <w:tabs>
          <w:tab w:val="left" w:pos="1770"/>
          <w:tab w:val="left" w:pos="8280"/>
        </w:tabs>
      </w:pPr>
      <w:r>
        <w:rPr>
          <w:b/>
        </w:rPr>
        <w:t xml:space="preserve">                 Director,                                                                        Director  General,                                                                                                            </w:t>
      </w:r>
    </w:p>
    <w:p w14:paraId="7DA1E0D1" w14:textId="77777777" w:rsidR="00DA10E7" w:rsidRDefault="00DA10E7" w:rsidP="00DA10E7">
      <w:pPr>
        <w:tabs>
          <w:tab w:val="left" w:pos="1770"/>
          <w:tab w:val="left" w:pos="8280"/>
        </w:tabs>
      </w:pPr>
      <w:r>
        <w:rPr>
          <w:b/>
        </w:rPr>
        <w:t xml:space="preserve">                                                                                                 </w:t>
      </w:r>
    </w:p>
    <w:p w14:paraId="463ABDF7" w14:textId="77777777" w:rsidR="00DA10E7" w:rsidRDefault="00DA10E7" w:rsidP="00DA10E7">
      <w:pPr>
        <w:tabs>
          <w:tab w:val="left" w:pos="1770"/>
          <w:tab w:val="left" w:pos="8280"/>
        </w:tabs>
      </w:pPr>
      <w:r>
        <w:rPr>
          <w:b/>
        </w:rPr>
        <w:t xml:space="preserve">                                                                                                          Mihaela Ene</w:t>
      </w:r>
    </w:p>
    <w:p w14:paraId="5696994D" w14:textId="77777777" w:rsidR="00DA10E7" w:rsidRDefault="00DA10E7" w:rsidP="00DA10E7">
      <w:pPr>
        <w:tabs>
          <w:tab w:val="left" w:pos="1770"/>
          <w:tab w:val="left" w:pos="8280"/>
        </w:tabs>
      </w:pPr>
      <w:r>
        <w:rPr>
          <w:b/>
        </w:rPr>
        <w:t xml:space="preserve">  </w:t>
      </w:r>
    </w:p>
    <w:p w14:paraId="6A840061" w14:textId="77777777" w:rsidR="00DA10E7" w:rsidRDefault="00DA10E7" w:rsidP="00DA10E7">
      <w:pPr>
        <w:tabs>
          <w:tab w:val="left" w:pos="1770"/>
        </w:tabs>
        <w:rPr>
          <w:b/>
        </w:rPr>
      </w:pPr>
    </w:p>
    <w:p w14:paraId="650F682C" w14:textId="77777777" w:rsidR="00DA10E7" w:rsidRDefault="00DA10E7" w:rsidP="00DA10E7">
      <w:pPr>
        <w:tabs>
          <w:tab w:val="left" w:pos="1770"/>
        </w:tabs>
        <w:rPr>
          <w:b/>
        </w:rPr>
      </w:pPr>
    </w:p>
    <w:p w14:paraId="1B1C3F25" w14:textId="77777777" w:rsidR="00DA10E7" w:rsidRDefault="00DA10E7" w:rsidP="00DA10E7">
      <w:pPr>
        <w:tabs>
          <w:tab w:val="left" w:pos="1770"/>
        </w:tabs>
      </w:pPr>
      <w:r>
        <w:rPr>
          <w:b/>
        </w:rPr>
        <w:t xml:space="preserve">                                                                                              Direcția Generală Juridică</w:t>
      </w:r>
    </w:p>
    <w:p w14:paraId="25AF3C25" w14:textId="77777777" w:rsidR="00DA10E7" w:rsidRDefault="00DA10E7" w:rsidP="00DA10E7">
      <w:pPr>
        <w:tabs>
          <w:tab w:val="left" w:pos="1770"/>
        </w:tabs>
        <w:rPr>
          <w:b/>
        </w:rPr>
      </w:pPr>
    </w:p>
    <w:p w14:paraId="4EA318C7" w14:textId="77777777" w:rsidR="00DA10E7" w:rsidRDefault="00DA10E7" w:rsidP="00DA10E7">
      <w:pPr>
        <w:tabs>
          <w:tab w:val="left" w:pos="1770"/>
        </w:tabs>
      </w:pPr>
      <w:r>
        <w:rPr>
          <w:b/>
        </w:rPr>
        <w:t xml:space="preserve">                                                                                               Director General Adjunct,</w:t>
      </w:r>
    </w:p>
    <w:p w14:paraId="61FA731E" w14:textId="77777777" w:rsidR="00DA10E7" w:rsidRDefault="00DA10E7" w:rsidP="00DA10E7">
      <w:pPr>
        <w:tabs>
          <w:tab w:val="left" w:pos="1770"/>
        </w:tabs>
        <w:rPr>
          <w:b/>
        </w:rPr>
      </w:pPr>
    </w:p>
    <w:p w14:paraId="601F2428" w14:textId="77777777" w:rsidR="00DA10E7" w:rsidRDefault="00DA10E7" w:rsidP="00DA10E7">
      <w:pPr>
        <w:tabs>
          <w:tab w:val="left" w:pos="1770"/>
        </w:tabs>
      </w:pPr>
      <w:r>
        <w:rPr>
          <w:b/>
        </w:rPr>
        <w:tab/>
      </w:r>
      <w:r>
        <w:rPr>
          <w:b/>
        </w:rPr>
        <w:tab/>
      </w:r>
      <w:r>
        <w:rPr>
          <w:b/>
        </w:rPr>
        <w:tab/>
      </w:r>
      <w:r>
        <w:rPr>
          <w:b/>
        </w:rPr>
        <w:tab/>
      </w:r>
      <w:r>
        <w:rPr>
          <w:b/>
        </w:rPr>
        <w:tab/>
      </w:r>
      <w:r>
        <w:rPr>
          <w:b/>
        </w:rPr>
        <w:tab/>
      </w:r>
      <w:r>
        <w:rPr>
          <w:b/>
        </w:rPr>
        <w:tab/>
        <w:t xml:space="preserve">    Mădălina Gheorghe</w:t>
      </w:r>
    </w:p>
    <w:p w14:paraId="25BAFFB4" w14:textId="77777777" w:rsidR="00DA10E7" w:rsidRDefault="00DA10E7" w:rsidP="00DA10E7">
      <w:pPr>
        <w:pStyle w:val="DefaultText"/>
        <w:ind w:left="720"/>
      </w:pPr>
    </w:p>
    <w:p w14:paraId="11F068D2" w14:textId="77777777" w:rsidR="00DA10E7" w:rsidRDefault="00DA10E7" w:rsidP="00DA10E7">
      <w:pPr>
        <w:pStyle w:val="DefaultText"/>
        <w:ind w:left="720"/>
        <w:rPr>
          <w:b/>
          <w:lang w:val="ro-RO"/>
        </w:rPr>
      </w:pPr>
    </w:p>
    <w:p w14:paraId="4EF1FE41" w14:textId="77777777" w:rsidR="00DA10E7" w:rsidRDefault="00DA10E7" w:rsidP="00DA10E7">
      <w:pPr>
        <w:pStyle w:val="DefaultText"/>
        <w:ind w:left="720"/>
        <w:rPr>
          <w:b/>
          <w:lang w:val="ro-RO"/>
        </w:rPr>
      </w:pPr>
    </w:p>
    <w:p w14:paraId="34B3E5C5" w14:textId="77777777" w:rsidR="00DA10E7" w:rsidRDefault="00DA10E7" w:rsidP="00DA10E7">
      <w:pPr>
        <w:pStyle w:val="DefaultText"/>
        <w:ind w:left="720"/>
        <w:rPr>
          <w:b/>
          <w:lang w:val="ro-RO"/>
        </w:rPr>
      </w:pPr>
    </w:p>
    <w:p w14:paraId="74828E74" w14:textId="77777777" w:rsidR="00DA10E7" w:rsidRDefault="00DA10E7" w:rsidP="00DA10E7">
      <w:pPr>
        <w:pStyle w:val="DefaultText"/>
      </w:pPr>
      <w:r>
        <w:rPr>
          <w:b/>
          <w:lang w:val="ro-RO"/>
        </w:rPr>
        <w:t xml:space="preserve">    </w:t>
      </w:r>
    </w:p>
    <w:p w14:paraId="4F9FFAD1" w14:textId="77777777" w:rsidR="00DA10E7" w:rsidRDefault="00DA10E7" w:rsidP="00DA10E7">
      <w:pPr>
        <w:pStyle w:val="DefaultText"/>
        <w:ind w:left="720"/>
        <w:rPr>
          <w:b/>
          <w:lang w:val="ro-RO"/>
        </w:rPr>
      </w:pPr>
    </w:p>
    <w:p w14:paraId="4765F55F" w14:textId="77777777" w:rsidR="00DA10E7" w:rsidRDefault="00DA10E7" w:rsidP="00DA10E7">
      <w:pPr>
        <w:pStyle w:val="DefaultText"/>
      </w:pPr>
      <w:r>
        <w:rPr>
          <w:b/>
          <w:lang w:val="ro-RO"/>
        </w:rPr>
        <w:t xml:space="preserve">             </w:t>
      </w:r>
    </w:p>
    <w:p w14:paraId="2D83285C" w14:textId="77777777" w:rsidR="00DA10E7" w:rsidRDefault="00DA10E7" w:rsidP="00DA10E7">
      <w:pPr>
        <w:pStyle w:val="DefaultText"/>
      </w:pPr>
      <w:r>
        <w:rPr>
          <w:b/>
          <w:lang w:val="ro-RO"/>
        </w:rPr>
        <w:t xml:space="preserve">  Avizat </w:t>
      </w:r>
      <w:proofErr w:type="spellStart"/>
      <w:r>
        <w:rPr>
          <w:b/>
          <w:lang w:val="ro-RO"/>
        </w:rPr>
        <w:t>Şef</w:t>
      </w:r>
      <w:proofErr w:type="spellEnd"/>
      <w:r>
        <w:rPr>
          <w:b/>
          <w:lang w:val="ro-RO"/>
        </w:rPr>
        <w:t xml:space="preserve"> serviciu,</w:t>
      </w:r>
    </w:p>
    <w:p w14:paraId="1BB02C03" w14:textId="77777777" w:rsidR="00DA10E7" w:rsidRDefault="00DA10E7" w:rsidP="00DA10E7">
      <w:pPr>
        <w:pStyle w:val="DefaultText"/>
      </w:pPr>
      <w:r>
        <w:rPr>
          <w:b/>
          <w:lang w:val="ro-RO"/>
        </w:rPr>
        <w:t xml:space="preserve">        </w:t>
      </w:r>
    </w:p>
    <w:p w14:paraId="509539B8" w14:textId="77777777" w:rsidR="00DA10E7" w:rsidRDefault="00DA10E7" w:rsidP="00DA10E7">
      <w:pPr>
        <w:pStyle w:val="DefaultText"/>
      </w:pPr>
      <w:r>
        <w:rPr>
          <w:b/>
          <w:lang w:val="ro-RO"/>
        </w:rPr>
        <w:t xml:space="preserve">       Iuliana Vasile</w:t>
      </w:r>
    </w:p>
    <w:p w14:paraId="07D41E64" w14:textId="77777777" w:rsidR="00DA10E7" w:rsidRDefault="00DA10E7" w:rsidP="00DA10E7">
      <w:pPr>
        <w:pStyle w:val="DefaultText"/>
      </w:pPr>
      <w:r>
        <w:rPr>
          <w:b/>
          <w:lang w:val="ro-RO"/>
        </w:rPr>
        <w:lastRenderedPageBreak/>
        <w:t xml:space="preserve">        </w:t>
      </w:r>
    </w:p>
    <w:p w14:paraId="6F9E8DEF" w14:textId="77777777" w:rsidR="00DA10E7" w:rsidRDefault="00DA10E7" w:rsidP="00DA10E7">
      <w:pPr>
        <w:pStyle w:val="DefaultText"/>
        <w:rPr>
          <w:b/>
          <w:lang w:val="ro-RO"/>
        </w:rPr>
      </w:pPr>
    </w:p>
    <w:p w14:paraId="30B7FF17" w14:textId="77777777" w:rsidR="00DA10E7" w:rsidRDefault="00DA10E7" w:rsidP="00DA10E7">
      <w:pPr>
        <w:pStyle w:val="DefaultText"/>
      </w:pPr>
      <w:r>
        <w:rPr>
          <w:b/>
          <w:lang w:val="ro-RO"/>
        </w:rPr>
        <w:t xml:space="preserve">          Întocmit,</w:t>
      </w:r>
    </w:p>
    <w:p w14:paraId="1DC1D32C" w14:textId="77777777" w:rsidR="00DA10E7" w:rsidRDefault="00DA10E7" w:rsidP="00DA10E7">
      <w:pPr>
        <w:pStyle w:val="DefaultText"/>
      </w:pPr>
    </w:p>
    <w:p w14:paraId="2FCF1335" w14:textId="77777777" w:rsidR="00DA10E7" w:rsidRDefault="00DA10E7" w:rsidP="00DA10E7">
      <w:pPr>
        <w:pStyle w:val="DefaultText"/>
      </w:pPr>
      <w:r>
        <w:rPr>
          <w:b/>
          <w:lang w:val="ro-RO"/>
        </w:rPr>
        <w:t xml:space="preserve">   Nicoleta   Rădulescu</w:t>
      </w:r>
    </w:p>
    <w:p w14:paraId="36209206" w14:textId="77777777" w:rsidR="00DA10E7" w:rsidRDefault="00DA10E7" w:rsidP="00DA10E7">
      <w:pPr>
        <w:pStyle w:val="DefaultText"/>
      </w:pPr>
      <w:r>
        <w:rPr>
          <w:b/>
          <w:lang w:val="ro-RO"/>
        </w:rPr>
        <w:t xml:space="preserve">   </w:t>
      </w:r>
    </w:p>
    <w:p w14:paraId="1A8ECBBF" w14:textId="77777777" w:rsidR="00DA10E7" w:rsidRDefault="00DA10E7" w:rsidP="00DA10E7">
      <w:pPr>
        <w:pStyle w:val="DefaultText"/>
      </w:pPr>
    </w:p>
    <w:p w14:paraId="7536AC1B" w14:textId="77777777" w:rsidR="007E7625" w:rsidRDefault="007E7625"/>
    <w:sectPr w:rsidR="007E7625" w:rsidSect="00D55D25">
      <w:footerReference w:type="default" r:id="rId5"/>
      <w:pgSz w:w="11906" w:h="16838" w:code="9"/>
      <w:pgMar w:top="720" w:right="720" w:bottom="720" w:left="720" w:header="708"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00"/>
    <w:family w:val="roman"/>
    <w:pitch w:val="default"/>
    <w:sig w:usb0="00000003" w:usb1="00000000" w:usb2="00000000" w:usb3="00000000" w:csb0="00000001" w:csb1="00000000"/>
  </w:font>
  <w:font w:name="Times New (W1)">
    <w:altName w:val="Times New Roman"/>
    <w:charset w:val="00"/>
    <w:family w:val="roman"/>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9945" w14:textId="4E4B3CB3" w:rsidR="002F7DBC" w:rsidRDefault="00DA10E7">
    <w:pPr>
      <w:pStyle w:val="Footer"/>
      <w:jc w:val="right"/>
    </w:pPr>
    <w:r>
      <w:rPr>
        <w:noProof/>
      </w:rPr>
      <mc:AlternateContent>
        <mc:Choice Requires="wps">
          <w:drawing>
            <wp:anchor distT="0" distB="0" distL="114935" distR="114935" simplePos="0" relativeHeight="251659264" behindDoc="0" locked="0" layoutInCell="1" allowOverlap="1" wp14:anchorId="732B1083" wp14:editId="7348E377">
              <wp:simplePos x="0" y="0"/>
              <wp:positionH relativeFrom="column">
                <wp:posOffset>2948305</wp:posOffset>
              </wp:positionH>
              <wp:positionV relativeFrom="paragraph">
                <wp:posOffset>635</wp:posOffset>
              </wp:positionV>
              <wp:extent cx="45720" cy="132080"/>
              <wp:effectExtent l="0" t="635" r="0"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13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55F49" w14:textId="77777777" w:rsidR="002F7DBC" w:rsidRDefault="00DA10E7">
                          <w:pPr>
                            <w:pStyle w:val="Footer"/>
                          </w:pP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B1083" id="_x0000_t202" coordsize="21600,21600" o:spt="202" path="m,l,21600r21600,l21600,xe">
              <v:stroke joinstyle="miter"/>
              <v:path gradientshapeok="t" o:connecttype="rect"/>
            </v:shapetype>
            <v:shape id="Text Box 1" o:spid="_x0000_s1026" type="#_x0000_t202" style="position:absolute;left:0;text-align:left;margin-left:232.15pt;margin-top:.05pt;width:3.6pt;height:10.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" stroked="f">
              <v:textbox inset="1.25pt,1.25pt,1.25pt,1.25pt">
                <w:txbxContent>
                  <w:p w14:paraId="56255F49" w14:textId="77777777" w:rsidR="002F7DBC" w:rsidRDefault="00DA10E7">
                    <w:pPr>
                      <w:pStyle w:val="Footer"/>
                    </w:pPr>
                  </w:p>
                </w:txbxContent>
              </v:textbox>
              <w10:wrap type="square"/>
            </v:shape>
          </w:pict>
        </mc:Fallback>
      </mc:AlternateContent>
    </w:r>
    <w:r>
      <w:fldChar w:fldCharType="begin"/>
    </w:r>
    <w:r>
      <w:instrText xml:space="preserve"> PAGE </w:instrText>
    </w:r>
    <w:r>
      <w:fldChar w:fldCharType="separate"/>
    </w:r>
    <w:r>
      <w:t>8</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3654" w:hanging="360"/>
      </w:pPr>
      <w:rPr>
        <w:rFonts w:ascii="Arial" w:hAnsi="Arial" w:cs="Arial" w:hint="default"/>
        <w:sz w:val="24"/>
        <w:szCs w:val="24"/>
        <w:lang w:val="ro-RO"/>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854" w:hanging="360"/>
      </w:pPr>
      <w:rPr>
        <w:rFonts w:ascii="Wingdings" w:hAnsi="Wingdings" w:cs="Wingdings" w:hint="default"/>
      </w:rPr>
    </w:lvl>
  </w:abstractNum>
  <w:abstractNum w:abstractNumId="2" w15:restartNumberingAfterBreak="0">
    <w:nsid w:val="00000003"/>
    <w:multiLevelType w:val="multilevel"/>
    <w:tmpl w:val="00000003"/>
    <w:name w:val="WW8Num3"/>
    <w:lvl w:ilvl="0">
      <w:numFmt w:val="bullet"/>
      <w:lvlText w:val=""/>
      <w:lvlJc w:val="left"/>
      <w:pPr>
        <w:tabs>
          <w:tab w:val="num" w:pos="0"/>
        </w:tabs>
        <w:ind w:left="1518" w:hanging="360"/>
      </w:pPr>
      <w:rPr>
        <w:rFonts w:ascii="Wingdings" w:hAnsi="Wingdings" w:cs="OpenSymbol"/>
      </w:rPr>
    </w:lvl>
    <w:lvl w:ilvl="1">
      <w:numFmt w:val="bullet"/>
      <w:lvlText w:val="o"/>
      <w:lvlJc w:val="left"/>
      <w:pPr>
        <w:tabs>
          <w:tab w:val="num" w:pos="0"/>
        </w:tabs>
        <w:ind w:left="2238" w:hanging="360"/>
      </w:pPr>
      <w:rPr>
        <w:rFonts w:ascii="Courier New" w:hAnsi="Courier New" w:cs="Courier New"/>
      </w:rPr>
    </w:lvl>
    <w:lvl w:ilvl="2">
      <w:numFmt w:val="bullet"/>
      <w:lvlText w:val=""/>
      <w:lvlJc w:val="left"/>
      <w:pPr>
        <w:tabs>
          <w:tab w:val="num" w:pos="0"/>
        </w:tabs>
        <w:ind w:left="2958" w:hanging="360"/>
      </w:pPr>
      <w:rPr>
        <w:rFonts w:ascii="Wingdings" w:hAnsi="Wingdings" w:cs="Wingdings"/>
      </w:rPr>
    </w:lvl>
    <w:lvl w:ilvl="3">
      <w:numFmt w:val="bullet"/>
      <w:lvlText w:val=""/>
      <w:lvlJc w:val="left"/>
      <w:pPr>
        <w:tabs>
          <w:tab w:val="num" w:pos="0"/>
        </w:tabs>
        <w:ind w:left="3678" w:hanging="360"/>
      </w:pPr>
      <w:rPr>
        <w:rFonts w:ascii="Symbol" w:hAnsi="Symbol" w:cs="Symbol"/>
      </w:rPr>
    </w:lvl>
    <w:lvl w:ilvl="4">
      <w:numFmt w:val="bullet"/>
      <w:lvlText w:val="o"/>
      <w:lvlJc w:val="left"/>
      <w:pPr>
        <w:tabs>
          <w:tab w:val="num" w:pos="0"/>
        </w:tabs>
        <w:ind w:left="4398" w:hanging="360"/>
      </w:pPr>
      <w:rPr>
        <w:rFonts w:ascii="Courier New" w:hAnsi="Courier New" w:cs="Courier New"/>
      </w:rPr>
    </w:lvl>
    <w:lvl w:ilvl="5">
      <w:numFmt w:val="bullet"/>
      <w:lvlText w:val=""/>
      <w:lvlJc w:val="left"/>
      <w:pPr>
        <w:tabs>
          <w:tab w:val="num" w:pos="0"/>
        </w:tabs>
        <w:ind w:left="5118" w:hanging="360"/>
      </w:pPr>
      <w:rPr>
        <w:rFonts w:ascii="Wingdings" w:hAnsi="Wingdings" w:cs="Wingdings"/>
      </w:rPr>
    </w:lvl>
    <w:lvl w:ilvl="6">
      <w:numFmt w:val="bullet"/>
      <w:lvlText w:val=""/>
      <w:lvlJc w:val="left"/>
      <w:pPr>
        <w:tabs>
          <w:tab w:val="num" w:pos="0"/>
        </w:tabs>
        <w:ind w:left="5838" w:hanging="360"/>
      </w:pPr>
      <w:rPr>
        <w:rFonts w:ascii="Symbol" w:hAnsi="Symbol" w:cs="Symbol"/>
      </w:rPr>
    </w:lvl>
    <w:lvl w:ilvl="7">
      <w:numFmt w:val="bullet"/>
      <w:lvlText w:val="o"/>
      <w:lvlJc w:val="left"/>
      <w:pPr>
        <w:tabs>
          <w:tab w:val="num" w:pos="0"/>
        </w:tabs>
        <w:ind w:left="6558" w:hanging="360"/>
      </w:pPr>
      <w:rPr>
        <w:rFonts w:ascii="Courier New" w:hAnsi="Courier New" w:cs="Courier New"/>
      </w:rPr>
    </w:lvl>
    <w:lvl w:ilvl="8">
      <w:numFmt w:val="bullet"/>
      <w:lvlText w:val=""/>
      <w:lvlJc w:val="left"/>
      <w:pPr>
        <w:tabs>
          <w:tab w:val="num" w:pos="0"/>
        </w:tabs>
        <w:ind w:left="7278"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right"/>
      <w:pPr>
        <w:tabs>
          <w:tab w:val="num" w:pos="0"/>
        </w:tabs>
        <w:ind w:left="3414" w:hanging="360"/>
      </w:pPr>
      <w:rPr>
        <w:rFonts w:ascii="Wingdings" w:hAnsi="Wingdings" w:cs="Wingdings" w:hint="default"/>
        <w:sz w:val="24"/>
        <w:szCs w:val="24"/>
        <w:lang w:val="ro-RO"/>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E7"/>
    <w:rsid w:val="007E7625"/>
    <w:rsid w:val="00DA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0903"/>
  <w15:chartTrackingRefBased/>
  <w15:docId w15:val="{35301D31-58B3-43A9-ACD2-C4AB1B8E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10E7"/>
    <w:pPr>
      <w:suppressAutoHyphens/>
      <w:autoSpaceDE w:val="0"/>
      <w:spacing w:after="0" w:line="240" w:lineRule="auto"/>
      <w:jc w:val="both"/>
      <w:textAlignment w:val="baseline"/>
    </w:pPr>
    <w:rPr>
      <w:rFonts w:ascii="TimesNewRomanPS-BoldMT" w:eastAsia="Times New Roman" w:hAnsi="TimesNewRomanPS-BoldMT" w:cs="TimesNewRomanPS-BoldMT"/>
      <w:b/>
      <w:bCs/>
      <w:lang w:val="en-US" w:eastAsia="zh-CN"/>
    </w:rPr>
  </w:style>
  <w:style w:type="character" w:customStyle="1" w:styleId="BodyTextChar">
    <w:name w:val="Body Text Char"/>
    <w:basedOn w:val="DefaultParagraphFont"/>
    <w:link w:val="BodyText"/>
    <w:rsid w:val="00DA10E7"/>
    <w:rPr>
      <w:rFonts w:ascii="TimesNewRomanPS-BoldMT" w:eastAsia="Times New Roman" w:hAnsi="TimesNewRomanPS-BoldMT" w:cs="TimesNewRomanPS-BoldMT"/>
      <w:b/>
      <w:bCs/>
      <w:lang w:val="en-US" w:eastAsia="zh-CN"/>
    </w:rPr>
  </w:style>
  <w:style w:type="paragraph" w:styleId="Footer">
    <w:name w:val="footer"/>
    <w:basedOn w:val="Normal"/>
    <w:link w:val="FooterChar"/>
    <w:rsid w:val="00DA10E7"/>
    <w:pPr>
      <w:widowControl w:val="0"/>
      <w:suppressAutoHyphens/>
      <w:spacing w:after="0" w:line="240" w:lineRule="auto"/>
      <w:textAlignment w:val="baseline"/>
    </w:pPr>
    <w:rPr>
      <w:rFonts w:eastAsia="Times New Roman"/>
      <w:sz w:val="20"/>
      <w:szCs w:val="20"/>
      <w:lang w:val="en-US" w:eastAsia="zh-CN"/>
    </w:rPr>
  </w:style>
  <w:style w:type="character" w:customStyle="1" w:styleId="FooterChar">
    <w:name w:val="Footer Char"/>
    <w:basedOn w:val="DefaultParagraphFont"/>
    <w:link w:val="Footer"/>
    <w:rsid w:val="00DA10E7"/>
    <w:rPr>
      <w:rFonts w:eastAsia="Times New Roman"/>
      <w:sz w:val="20"/>
      <w:szCs w:val="20"/>
      <w:lang w:val="en-US" w:eastAsia="zh-CN"/>
    </w:rPr>
  </w:style>
  <w:style w:type="paragraph" w:customStyle="1" w:styleId="TableText">
    <w:name w:val="Table Text"/>
    <w:basedOn w:val="Normal"/>
    <w:rsid w:val="00DA10E7"/>
    <w:pPr>
      <w:widowControl w:val="0"/>
      <w:suppressAutoHyphens/>
      <w:spacing w:after="0" w:line="240" w:lineRule="auto"/>
      <w:jc w:val="right"/>
      <w:textAlignment w:val="baseline"/>
    </w:pPr>
    <w:rPr>
      <w:rFonts w:eastAsia="Times New Roman"/>
      <w:lang w:val="en-US" w:eastAsia="zh-CN"/>
    </w:rPr>
  </w:style>
  <w:style w:type="paragraph" w:customStyle="1" w:styleId="DefaultText">
    <w:name w:val="Default Text"/>
    <w:basedOn w:val="Normal"/>
    <w:rsid w:val="00DA10E7"/>
    <w:pPr>
      <w:widowControl w:val="0"/>
      <w:suppressAutoHyphens/>
      <w:spacing w:after="0" w:line="240" w:lineRule="auto"/>
      <w:textAlignment w:val="baseline"/>
    </w:pPr>
    <w:rPr>
      <w:rFonts w:eastAsia="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2789</Words>
  <Characters>16180</Characters>
  <Application>Microsoft Office Word</Application>
  <DocSecurity>0</DocSecurity>
  <Lines>134</Lines>
  <Paragraphs>37</Paragraphs>
  <ScaleCrop>false</ScaleCrop>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Nebancea</dc:creator>
  <cp:keywords/>
  <dc:description/>
  <cp:lastModifiedBy>Marius Nebancea</cp:lastModifiedBy>
  <cp:revision>1</cp:revision>
  <dcterms:created xsi:type="dcterms:W3CDTF">2021-07-01T07:37:00Z</dcterms:created>
  <dcterms:modified xsi:type="dcterms:W3CDTF">2021-07-01T07:39:00Z</dcterms:modified>
</cp:coreProperties>
</file>