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B1DC5" w:rsidRPr="00D861BF" w:rsidRDefault="009B1DC5">
      <w:pPr>
        <w:pBdr>
          <w:top w:val="nil"/>
          <w:left w:val="nil"/>
          <w:bottom w:val="nil"/>
          <w:right w:val="nil"/>
          <w:between w:val="nil"/>
        </w:pBdr>
        <w:jc w:val="both"/>
        <w:rPr>
          <w:b/>
          <w:color w:val="000000" w:themeColor="text1"/>
          <w:sz w:val="24"/>
          <w:szCs w:val="24"/>
        </w:rPr>
      </w:pPr>
    </w:p>
    <w:p w14:paraId="00000002" w14:textId="77777777" w:rsidR="009B1DC5" w:rsidRPr="00D861BF" w:rsidRDefault="000223E5">
      <w:pPr>
        <w:pBdr>
          <w:top w:val="nil"/>
          <w:left w:val="nil"/>
          <w:bottom w:val="nil"/>
          <w:right w:val="nil"/>
          <w:between w:val="nil"/>
        </w:pBdr>
        <w:jc w:val="center"/>
        <w:rPr>
          <w:b/>
          <w:color w:val="000000" w:themeColor="text1"/>
          <w:sz w:val="24"/>
          <w:szCs w:val="24"/>
        </w:rPr>
      </w:pPr>
      <w:r w:rsidRPr="00D861BF">
        <w:rPr>
          <w:b/>
          <w:color w:val="000000" w:themeColor="text1"/>
          <w:sz w:val="24"/>
          <w:szCs w:val="24"/>
        </w:rPr>
        <w:t>NOTĂ  DE  FUNDAMENTARE</w:t>
      </w:r>
    </w:p>
    <w:p w14:paraId="00000003" w14:textId="77777777" w:rsidR="009B1DC5" w:rsidRPr="00D861BF" w:rsidRDefault="009B1DC5">
      <w:pPr>
        <w:pBdr>
          <w:top w:val="nil"/>
          <w:left w:val="nil"/>
          <w:bottom w:val="nil"/>
          <w:right w:val="nil"/>
          <w:between w:val="nil"/>
        </w:pBdr>
        <w:jc w:val="center"/>
        <w:rPr>
          <w:b/>
          <w:color w:val="000000" w:themeColor="text1"/>
          <w:sz w:val="24"/>
          <w:szCs w:val="24"/>
        </w:rPr>
      </w:pPr>
    </w:p>
    <w:tbl>
      <w:tblPr>
        <w:tblStyle w:val="3"/>
        <w:tblW w:w="10119"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1560"/>
        <w:gridCol w:w="1275"/>
        <w:gridCol w:w="1276"/>
        <w:gridCol w:w="1276"/>
        <w:gridCol w:w="709"/>
        <w:gridCol w:w="708"/>
      </w:tblGrid>
      <w:tr w:rsidR="00D861BF" w:rsidRPr="00D861BF" w14:paraId="34A3E9A3" w14:textId="77777777">
        <w:tc>
          <w:tcPr>
            <w:tcW w:w="10119" w:type="dxa"/>
            <w:gridSpan w:val="7"/>
          </w:tcPr>
          <w:p w14:paraId="00000004" w14:textId="3ECE641B" w:rsidR="009B1DC5" w:rsidRPr="00D861BF" w:rsidRDefault="006A1E5B">
            <w:pPr>
              <w:pBdr>
                <w:top w:val="nil"/>
                <w:left w:val="nil"/>
                <w:bottom w:val="nil"/>
                <w:right w:val="nil"/>
                <w:between w:val="nil"/>
              </w:pBdr>
              <w:jc w:val="center"/>
              <w:rPr>
                <w:b/>
                <w:color w:val="000000" w:themeColor="text1"/>
                <w:sz w:val="24"/>
                <w:szCs w:val="24"/>
              </w:rPr>
            </w:pPr>
            <w:r w:rsidRPr="00D861BF">
              <w:rPr>
                <w:b/>
                <w:color w:val="000000" w:themeColor="text1"/>
                <w:sz w:val="24"/>
                <w:szCs w:val="24"/>
              </w:rPr>
              <w:t>Secțiunea</w:t>
            </w:r>
            <w:r w:rsidR="000223E5" w:rsidRPr="00D861BF">
              <w:rPr>
                <w:b/>
                <w:color w:val="000000" w:themeColor="text1"/>
                <w:sz w:val="24"/>
                <w:szCs w:val="24"/>
              </w:rPr>
              <w:t xml:space="preserve"> 1</w:t>
            </w:r>
          </w:p>
          <w:p w14:paraId="00000005" w14:textId="77777777" w:rsidR="009B1DC5" w:rsidRPr="00D861BF" w:rsidRDefault="000223E5">
            <w:pPr>
              <w:pBdr>
                <w:top w:val="nil"/>
                <w:left w:val="nil"/>
                <w:bottom w:val="nil"/>
                <w:right w:val="nil"/>
                <w:between w:val="nil"/>
              </w:pBdr>
              <w:jc w:val="center"/>
              <w:rPr>
                <w:b/>
                <w:color w:val="000000" w:themeColor="text1"/>
                <w:sz w:val="24"/>
                <w:szCs w:val="24"/>
              </w:rPr>
            </w:pPr>
            <w:r w:rsidRPr="00D861BF">
              <w:rPr>
                <w:b/>
                <w:color w:val="000000" w:themeColor="text1"/>
                <w:sz w:val="24"/>
                <w:szCs w:val="24"/>
              </w:rPr>
              <w:t>Titlul proiectului de act normativ</w:t>
            </w:r>
          </w:p>
          <w:p w14:paraId="00000007" w14:textId="1C90D68B" w:rsidR="009B1DC5" w:rsidRPr="00D861BF" w:rsidRDefault="0092155C" w:rsidP="00CB67C1">
            <w:pPr>
              <w:jc w:val="center"/>
              <w:rPr>
                <w:b/>
                <w:color w:val="000000" w:themeColor="text1"/>
                <w:sz w:val="24"/>
                <w:szCs w:val="24"/>
              </w:rPr>
            </w:pPr>
            <w:r w:rsidRPr="00D861BF">
              <w:rPr>
                <w:b/>
                <w:color w:val="000000" w:themeColor="text1"/>
                <w:sz w:val="24"/>
                <w:szCs w:val="24"/>
              </w:rPr>
              <w:t>Hotărâre privind  aprobarea S</w:t>
            </w:r>
            <w:r w:rsidR="000223E5" w:rsidRPr="00D861BF">
              <w:rPr>
                <w:b/>
                <w:color w:val="000000" w:themeColor="text1"/>
                <w:sz w:val="24"/>
                <w:szCs w:val="24"/>
              </w:rPr>
              <w:t xml:space="preserve">trategiei naționale pentru prevenirea </w:t>
            </w:r>
            <w:r w:rsidR="006A1E5B" w:rsidRPr="00D861BF">
              <w:rPr>
                <w:b/>
                <w:color w:val="000000" w:themeColor="text1"/>
                <w:sz w:val="24"/>
                <w:szCs w:val="24"/>
              </w:rPr>
              <w:t>și</w:t>
            </w:r>
            <w:r w:rsidR="000223E5" w:rsidRPr="00D861BF">
              <w:rPr>
                <w:b/>
                <w:color w:val="000000" w:themeColor="text1"/>
                <w:sz w:val="24"/>
                <w:szCs w:val="24"/>
              </w:rPr>
              <w:t xml:space="preserve"> combaterea v</w:t>
            </w:r>
            <w:r w:rsidR="00954102">
              <w:rPr>
                <w:b/>
                <w:color w:val="000000" w:themeColor="text1"/>
                <w:sz w:val="24"/>
                <w:szCs w:val="24"/>
              </w:rPr>
              <w:t>iolenței sexuale “SINERGIE” 2021</w:t>
            </w:r>
            <w:r w:rsidR="000223E5" w:rsidRPr="00D861BF">
              <w:rPr>
                <w:b/>
                <w:color w:val="000000" w:themeColor="text1"/>
                <w:sz w:val="24"/>
                <w:szCs w:val="24"/>
              </w:rPr>
              <w:t>-2030</w:t>
            </w:r>
            <w:r w:rsidR="00D871D0" w:rsidRPr="00D861BF">
              <w:rPr>
                <w:color w:val="000000" w:themeColor="text1"/>
              </w:rPr>
              <w:t xml:space="preserve"> </w:t>
            </w:r>
            <w:r w:rsidR="00D871D0" w:rsidRPr="00D861BF">
              <w:rPr>
                <w:b/>
                <w:color w:val="000000" w:themeColor="text1"/>
                <w:sz w:val="24"/>
                <w:szCs w:val="24"/>
              </w:rPr>
              <w:t>și a Planului de acțiuni pentru implementarea Strategiei naționale pentru prevenirea și combaterea v</w:t>
            </w:r>
            <w:r w:rsidR="00954102">
              <w:rPr>
                <w:b/>
                <w:color w:val="000000" w:themeColor="text1"/>
                <w:sz w:val="24"/>
                <w:szCs w:val="24"/>
              </w:rPr>
              <w:t>iolenței sexuale „SINERGIE” 2021</w:t>
            </w:r>
            <w:r w:rsidR="00D871D0" w:rsidRPr="00D861BF">
              <w:rPr>
                <w:b/>
                <w:color w:val="000000" w:themeColor="text1"/>
                <w:sz w:val="24"/>
                <w:szCs w:val="24"/>
              </w:rPr>
              <w:t>-2030</w:t>
            </w:r>
          </w:p>
        </w:tc>
      </w:tr>
      <w:tr w:rsidR="00D861BF" w:rsidRPr="00D861BF" w14:paraId="0F46E144" w14:textId="77777777">
        <w:tc>
          <w:tcPr>
            <w:tcW w:w="10119" w:type="dxa"/>
            <w:gridSpan w:val="7"/>
          </w:tcPr>
          <w:p w14:paraId="0000000E" w14:textId="77777777" w:rsidR="009B1DC5" w:rsidRPr="00D861BF" w:rsidRDefault="009B1DC5" w:rsidP="00CB67C1">
            <w:pPr>
              <w:pBdr>
                <w:top w:val="nil"/>
                <w:left w:val="nil"/>
                <w:bottom w:val="nil"/>
                <w:right w:val="nil"/>
                <w:between w:val="nil"/>
              </w:pBdr>
              <w:rPr>
                <w:color w:val="000000" w:themeColor="text1"/>
                <w:sz w:val="24"/>
                <w:szCs w:val="24"/>
              </w:rPr>
            </w:pPr>
          </w:p>
          <w:p w14:paraId="0000000F" w14:textId="77777777" w:rsidR="009B1DC5" w:rsidRPr="00D861BF" w:rsidRDefault="000223E5">
            <w:pPr>
              <w:pBdr>
                <w:top w:val="nil"/>
                <w:left w:val="nil"/>
                <w:bottom w:val="nil"/>
                <w:right w:val="nil"/>
                <w:between w:val="nil"/>
              </w:pBdr>
              <w:jc w:val="center"/>
              <w:rPr>
                <w:b/>
                <w:color w:val="000000" w:themeColor="text1"/>
                <w:sz w:val="24"/>
                <w:szCs w:val="24"/>
              </w:rPr>
            </w:pPr>
            <w:r w:rsidRPr="00D861BF">
              <w:rPr>
                <w:b/>
                <w:color w:val="000000" w:themeColor="text1"/>
                <w:sz w:val="24"/>
                <w:szCs w:val="24"/>
              </w:rPr>
              <w:t>Secţiunea a 2-a</w:t>
            </w:r>
          </w:p>
          <w:p w14:paraId="00000010" w14:textId="77777777" w:rsidR="009B1DC5" w:rsidRPr="00D861BF" w:rsidRDefault="000223E5">
            <w:pPr>
              <w:pBdr>
                <w:top w:val="nil"/>
                <w:left w:val="nil"/>
                <w:bottom w:val="nil"/>
                <w:right w:val="nil"/>
                <w:between w:val="nil"/>
              </w:pBdr>
              <w:jc w:val="center"/>
              <w:rPr>
                <w:b/>
                <w:color w:val="000000" w:themeColor="text1"/>
                <w:sz w:val="24"/>
                <w:szCs w:val="24"/>
              </w:rPr>
            </w:pPr>
            <w:r w:rsidRPr="00D861BF">
              <w:rPr>
                <w:b/>
                <w:color w:val="000000" w:themeColor="text1"/>
                <w:sz w:val="24"/>
                <w:szCs w:val="24"/>
              </w:rPr>
              <w:t>Motivul emiterii actului normativ</w:t>
            </w:r>
          </w:p>
        </w:tc>
      </w:tr>
      <w:tr w:rsidR="00D861BF" w:rsidRPr="00D861BF" w14:paraId="113D9EA9" w14:textId="77777777">
        <w:trPr>
          <w:trHeight w:val="2400"/>
        </w:trPr>
        <w:tc>
          <w:tcPr>
            <w:tcW w:w="10119" w:type="dxa"/>
            <w:gridSpan w:val="7"/>
          </w:tcPr>
          <w:p w14:paraId="00000017" w14:textId="129F6689" w:rsidR="009B1DC5" w:rsidRPr="00D861BF" w:rsidRDefault="000223E5">
            <w:pPr>
              <w:numPr>
                <w:ilvl w:val="0"/>
                <w:numId w:val="4"/>
              </w:numPr>
              <w:pBdr>
                <w:top w:val="nil"/>
                <w:left w:val="nil"/>
                <w:bottom w:val="nil"/>
                <w:right w:val="nil"/>
                <w:between w:val="nil"/>
              </w:pBdr>
              <w:spacing w:after="120"/>
              <w:ind w:left="714" w:hanging="357"/>
              <w:jc w:val="both"/>
              <w:rPr>
                <w:b/>
                <w:color w:val="000000" w:themeColor="text1"/>
                <w:sz w:val="24"/>
                <w:szCs w:val="24"/>
              </w:rPr>
            </w:pPr>
            <w:r w:rsidRPr="00D861BF">
              <w:rPr>
                <w:b/>
                <w:color w:val="000000" w:themeColor="text1"/>
                <w:sz w:val="24"/>
                <w:szCs w:val="24"/>
              </w:rPr>
              <w:t xml:space="preserve">Descrierea </w:t>
            </w:r>
            <w:r w:rsidR="006A1E5B" w:rsidRPr="00D861BF">
              <w:rPr>
                <w:b/>
                <w:color w:val="000000" w:themeColor="text1"/>
                <w:sz w:val="24"/>
                <w:szCs w:val="24"/>
              </w:rPr>
              <w:t>situației</w:t>
            </w:r>
            <w:r w:rsidRPr="00D861BF">
              <w:rPr>
                <w:b/>
                <w:color w:val="000000" w:themeColor="text1"/>
                <w:sz w:val="24"/>
                <w:szCs w:val="24"/>
              </w:rPr>
              <w:t xml:space="preserve"> actuale</w:t>
            </w:r>
          </w:p>
          <w:p w14:paraId="00000018" w14:textId="2719D82D" w:rsidR="009B1DC5" w:rsidRPr="00D861BF" w:rsidRDefault="000223E5">
            <w:pPr>
              <w:jc w:val="both"/>
              <w:rPr>
                <w:color w:val="000000" w:themeColor="text1"/>
                <w:sz w:val="24"/>
                <w:szCs w:val="24"/>
              </w:rPr>
            </w:pPr>
            <w:r w:rsidRPr="00D861BF">
              <w:rPr>
                <w:color w:val="000000" w:themeColor="text1"/>
                <w:sz w:val="24"/>
                <w:szCs w:val="24"/>
              </w:rPr>
              <w:t xml:space="preserve">În cuprinsul H.G. nr. 365/2018 pentru aprobarea Strategiei naționale privind promovarea egalității de șanse și de tratament între femei și bărbați și prevenirea și combaterea violenței domestice 2018-2021, în cadrul Planului operațional de acțiuni pentru implementarea Strategiei naționale privind promovarea egalității de șanse și de tratament între femei și bărbați și prevenirea și combaterea violenței domestice 2018-2021- Pilonul Prevenirea și Combaterea Violenței Domestice, se regăsește obiectivul general III. </w:t>
            </w:r>
            <w:r w:rsidRPr="00D861BF">
              <w:rPr>
                <w:i/>
                <w:color w:val="000000" w:themeColor="text1"/>
                <w:sz w:val="24"/>
                <w:szCs w:val="24"/>
              </w:rPr>
              <w:t>PREVENIREA VIOLENȚEI DOMESTICE ȘI A RECIDIVEI ACESTEIA PRECUM ȘI A VIOLENȚEI SEXUALE</w:t>
            </w:r>
            <w:r w:rsidRPr="00D861BF">
              <w:rPr>
                <w:color w:val="000000" w:themeColor="text1"/>
                <w:sz w:val="24"/>
                <w:szCs w:val="24"/>
              </w:rPr>
              <w:t xml:space="preserve">, care cuprinde la obiectivul specific nr. 2. Dezvoltarea de atitudini și comportamente nonviolente pentru atingerea obiectivului "toleranță zero" față de violența domestică, lit. e), măsura privind </w:t>
            </w:r>
            <w:r w:rsidRPr="00D861BF">
              <w:rPr>
                <w:i/>
                <w:color w:val="000000" w:themeColor="text1"/>
                <w:sz w:val="24"/>
                <w:szCs w:val="24"/>
              </w:rPr>
              <w:t xml:space="preserve">Elaborarea unei strategii naționale pentru prevenirea </w:t>
            </w:r>
            <w:r w:rsidR="006A1E5B" w:rsidRPr="00D861BF">
              <w:rPr>
                <w:i/>
                <w:color w:val="000000" w:themeColor="text1"/>
                <w:sz w:val="24"/>
                <w:szCs w:val="24"/>
              </w:rPr>
              <w:t>și</w:t>
            </w:r>
            <w:r w:rsidRPr="00D861BF">
              <w:rPr>
                <w:i/>
                <w:color w:val="000000" w:themeColor="text1"/>
                <w:sz w:val="24"/>
                <w:szCs w:val="24"/>
              </w:rPr>
              <w:t xml:space="preserve"> combaterea </w:t>
            </w:r>
            <w:r w:rsidR="006A1E5B" w:rsidRPr="00D861BF">
              <w:rPr>
                <w:i/>
                <w:color w:val="000000" w:themeColor="text1"/>
                <w:sz w:val="24"/>
                <w:szCs w:val="24"/>
              </w:rPr>
              <w:t>violenței</w:t>
            </w:r>
            <w:r w:rsidRPr="00D861BF">
              <w:rPr>
                <w:i/>
                <w:color w:val="000000" w:themeColor="text1"/>
                <w:sz w:val="24"/>
                <w:szCs w:val="24"/>
              </w:rPr>
              <w:t xml:space="preserve"> sexuale</w:t>
            </w:r>
            <w:r w:rsidRPr="00D861BF">
              <w:rPr>
                <w:color w:val="000000" w:themeColor="text1"/>
                <w:sz w:val="24"/>
                <w:szCs w:val="24"/>
              </w:rPr>
              <w:t>, aceasta fiind motivată de următoarele aspecte:</w:t>
            </w:r>
          </w:p>
          <w:p w14:paraId="00000019" w14:textId="77777777" w:rsidR="009B1DC5" w:rsidRPr="00D861BF" w:rsidRDefault="000223E5">
            <w:pPr>
              <w:jc w:val="both"/>
              <w:rPr>
                <w:color w:val="000000" w:themeColor="text1"/>
                <w:sz w:val="24"/>
                <w:szCs w:val="24"/>
              </w:rPr>
            </w:pPr>
            <w:r w:rsidRPr="00D861BF">
              <w:rPr>
                <w:color w:val="000000" w:themeColor="text1"/>
                <w:sz w:val="24"/>
                <w:szCs w:val="24"/>
              </w:rPr>
              <w:t>Violența sexuală împotriva femeilor este în prezent reglementată, respectiv recunoscută juridic, ca formă de violență de gen și de discriminare a femeilor, prin Legea nr. 217/2003 pentru prevenirea şi combaterea violenței domestice, republicată, cu modificările și completările ulterioare și prin Legea nr. 178/2018 privind modificarea şi completarea Legii nr. 202/2002 privind egalitatea de șanse şi de tratament între femei şi bărbați, republicată și se regăsește ca infracțiune prevăzută de Codul Penal.</w:t>
            </w:r>
          </w:p>
          <w:p w14:paraId="0000001A" w14:textId="0526E865" w:rsidR="009B1DC5" w:rsidRPr="00D861BF" w:rsidRDefault="000223E5">
            <w:pPr>
              <w:jc w:val="both"/>
              <w:rPr>
                <w:color w:val="000000" w:themeColor="text1"/>
                <w:sz w:val="24"/>
                <w:szCs w:val="24"/>
              </w:rPr>
            </w:pPr>
            <w:r w:rsidRPr="00D861BF">
              <w:rPr>
                <w:color w:val="000000" w:themeColor="text1"/>
                <w:sz w:val="24"/>
                <w:szCs w:val="24"/>
              </w:rPr>
              <w:t>Cazurile grave înregistrate în ultimii ani (ex.: Caracal, Galați, Iași etc.)</w:t>
            </w:r>
            <w:r w:rsidR="000A1397" w:rsidRPr="00D861BF">
              <w:rPr>
                <w:color w:val="000000" w:themeColor="text1"/>
                <w:sz w:val="24"/>
                <w:szCs w:val="24"/>
              </w:rPr>
              <w:t xml:space="preserve">,  larg mediatizate, </w:t>
            </w:r>
            <w:r w:rsidRPr="00D861BF">
              <w:rPr>
                <w:color w:val="000000" w:themeColor="text1"/>
                <w:sz w:val="24"/>
                <w:szCs w:val="24"/>
              </w:rPr>
              <w:t>cu incidență în domeniul violenței sexuale, av</w:t>
            </w:r>
            <w:r w:rsidR="000A1397" w:rsidRPr="00D861BF">
              <w:rPr>
                <w:color w:val="000000" w:themeColor="text1"/>
                <w:sz w:val="24"/>
                <w:szCs w:val="24"/>
              </w:rPr>
              <w:t>ând ca</w:t>
            </w:r>
            <w:r w:rsidRPr="00D861BF">
              <w:rPr>
                <w:color w:val="000000" w:themeColor="text1"/>
                <w:sz w:val="24"/>
                <w:szCs w:val="24"/>
              </w:rPr>
              <w:t xml:space="preserve"> victime tinere fete/femei, </w:t>
            </w:r>
            <w:r w:rsidR="000A1397" w:rsidRPr="00D861BF">
              <w:rPr>
                <w:color w:val="000000" w:themeColor="text1"/>
                <w:sz w:val="24"/>
                <w:szCs w:val="24"/>
              </w:rPr>
              <w:t>au</w:t>
            </w:r>
            <w:r w:rsidRPr="00D861BF">
              <w:rPr>
                <w:color w:val="000000" w:themeColor="text1"/>
                <w:sz w:val="24"/>
                <w:szCs w:val="24"/>
              </w:rPr>
              <w:t xml:space="preserve"> evidenți</w:t>
            </w:r>
            <w:r w:rsidR="000A1397" w:rsidRPr="00D861BF">
              <w:rPr>
                <w:color w:val="000000" w:themeColor="text1"/>
                <w:sz w:val="24"/>
                <w:szCs w:val="24"/>
              </w:rPr>
              <w:t xml:space="preserve">at </w:t>
            </w:r>
            <w:r w:rsidRPr="00D861BF">
              <w:rPr>
                <w:color w:val="000000" w:themeColor="text1"/>
                <w:sz w:val="24"/>
                <w:szCs w:val="24"/>
              </w:rPr>
              <w:t>neces</w:t>
            </w:r>
            <w:r w:rsidR="000A1397" w:rsidRPr="00D861BF">
              <w:rPr>
                <w:color w:val="000000" w:themeColor="text1"/>
                <w:sz w:val="24"/>
                <w:szCs w:val="24"/>
              </w:rPr>
              <w:t>itatea</w:t>
            </w:r>
            <w:r w:rsidRPr="00D861BF">
              <w:rPr>
                <w:color w:val="000000" w:themeColor="text1"/>
                <w:sz w:val="24"/>
                <w:szCs w:val="24"/>
              </w:rPr>
              <w:t xml:space="preserve"> măsuril</w:t>
            </w:r>
            <w:r w:rsidR="000A1397" w:rsidRPr="00D861BF">
              <w:rPr>
                <w:color w:val="000000" w:themeColor="text1"/>
                <w:sz w:val="24"/>
                <w:szCs w:val="24"/>
              </w:rPr>
              <w:t>or</w:t>
            </w:r>
            <w:r w:rsidRPr="00D861BF">
              <w:rPr>
                <w:color w:val="000000" w:themeColor="text1"/>
                <w:sz w:val="24"/>
                <w:szCs w:val="24"/>
              </w:rPr>
              <w:t xml:space="preserve"> de educare și informare nu numai pentru potențialele victime, dar și pentru membrii comunităților.</w:t>
            </w:r>
          </w:p>
          <w:p w14:paraId="0000001B" w14:textId="70472621" w:rsidR="009B1DC5" w:rsidRPr="00D861BF" w:rsidRDefault="000223E5">
            <w:pPr>
              <w:jc w:val="both"/>
              <w:rPr>
                <w:color w:val="000000" w:themeColor="text1"/>
                <w:sz w:val="24"/>
                <w:szCs w:val="24"/>
              </w:rPr>
            </w:pPr>
            <w:r w:rsidRPr="00D861BF">
              <w:rPr>
                <w:color w:val="000000" w:themeColor="text1"/>
                <w:sz w:val="24"/>
                <w:szCs w:val="24"/>
              </w:rPr>
              <w:t>În acest context, îmbunătățirea legislației naționale priv</w:t>
            </w:r>
            <w:r w:rsidR="00600DFA" w:rsidRPr="00D861BF">
              <w:rPr>
                <w:color w:val="000000" w:themeColor="text1"/>
                <w:sz w:val="24"/>
                <w:szCs w:val="24"/>
              </w:rPr>
              <w:t>ind</w:t>
            </w:r>
            <w:r w:rsidRPr="00D861BF">
              <w:rPr>
                <w:color w:val="000000" w:themeColor="text1"/>
                <w:sz w:val="24"/>
                <w:szCs w:val="24"/>
              </w:rPr>
              <w:t xml:space="preserve"> măsurile integrate destinate victimelor violenței sexuale reprezintă un obiectiv de actualitate, conform exigențelor impuse de necesitatea implementării prevederilor Convenției Consiliului Europei privind prevenirea si combaterea violenței împotriva femeilor si a violenței domestice,  adoptată la Istanbul la data de 11 mai 2011 și ratificată de </w:t>
            </w:r>
            <w:r w:rsidRPr="00D861BF">
              <w:rPr>
                <w:color w:val="000000" w:themeColor="text1"/>
                <w:sz w:val="24"/>
                <w:szCs w:val="24"/>
              </w:rPr>
              <w:lastRenderedPageBreak/>
              <w:t xml:space="preserve">România prin Legea nr. 30/2016. Potrivit dispozițiilor art. 12 alin. (2) din Convenția de la Istanbul, statele membre ale Consiliului Europei semnatare ale acestei Convenții au obligația de a </w:t>
            </w:r>
            <w:r w:rsidRPr="00D861BF">
              <w:rPr>
                <w:i/>
                <w:color w:val="000000" w:themeColor="text1"/>
                <w:sz w:val="24"/>
                <w:szCs w:val="24"/>
              </w:rPr>
              <w:t>lua măsurile legislative și alte măsuri necesare pentru a preveni toate formele de violență acoperite de sfera de aplicare a prezentei Convenții prin orice persoană fizică sau juridică</w:t>
            </w:r>
            <w:r w:rsidRPr="00D861BF">
              <w:rPr>
                <w:color w:val="000000" w:themeColor="text1"/>
                <w:sz w:val="24"/>
                <w:szCs w:val="24"/>
              </w:rPr>
              <w:t>.</w:t>
            </w:r>
            <w:r w:rsidRPr="00D861BF">
              <w:rPr>
                <w:color w:val="000000" w:themeColor="text1"/>
              </w:rPr>
              <w:t xml:space="preserve"> </w:t>
            </w:r>
          </w:p>
          <w:p w14:paraId="0000001C" w14:textId="748EBE04" w:rsidR="009B1DC5" w:rsidRPr="00D861BF" w:rsidRDefault="000223E5">
            <w:pPr>
              <w:jc w:val="both"/>
              <w:rPr>
                <w:color w:val="000000" w:themeColor="text1"/>
                <w:sz w:val="24"/>
                <w:szCs w:val="24"/>
              </w:rPr>
            </w:pPr>
            <w:r w:rsidRPr="00D861BF">
              <w:rPr>
                <w:color w:val="000000" w:themeColor="text1"/>
                <w:sz w:val="24"/>
                <w:szCs w:val="24"/>
              </w:rPr>
              <w:t xml:space="preserve">Astfel, acțiunile Guvernului României au vizat reglementări legislative, precum și crearea și operaționalizarea unor mecanisme interinstituționale în măsură să conducă la o promovare cât mai bună a principiului egalității de șanse și de tratament între femei și bărbați, ca valoare fundamentală a democrației socială, și la o protecție cât mai </w:t>
            </w:r>
            <w:r w:rsidR="00600DFA" w:rsidRPr="00D861BF">
              <w:rPr>
                <w:color w:val="000000" w:themeColor="text1"/>
                <w:sz w:val="24"/>
                <w:szCs w:val="24"/>
              </w:rPr>
              <w:t>eficientă</w:t>
            </w:r>
            <w:r w:rsidRPr="00D861BF">
              <w:rPr>
                <w:color w:val="000000" w:themeColor="text1"/>
                <w:sz w:val="24"/>
                <w:szCs w:val="24"/>
              </w:rPr>
              <w:t xml:space="preserve"> a victimelor violenței domestice și violenței sexuale.</w:t>
            </w:r>
          </w:p>
          <w:p w14:paraId="0000001D" w14:textId="77777777" w:rsidR="009B1DC5" w:rsidRPr="00D861BF" w:rsidRDefault="000223E5">
            <w:pPr>
              <w:jc w:val="both"/>
              <w:rPr>
                <w:color w:val="000000" w:themeColor="text1"/>
                <w:sz w:val="24"/>
                <w:szCs w:val="24"/>
              </w:rPr>
            </w:pPr>
            <w:r w:rsidRPr="00D861BF">
              <w:rPr>
                <w:color w:val="000000" w:themeColor="text1"/>
                <w:sz w:val="24"/>
                <w:szCs w:val="24"/>
              </w:rPr>
              <w:t>În prezent, Agenția Națională pentru Egalitatea de Șanse între Femei și Bărbați depune diligențele necesare pentru promovarea și aplicarea prevederilor legale introduse prin Legea nr. 174/2018 privind modificarea și completarea Legii nr. 217/2003 privind prevenirea și combaterea violenței domestice, republicată și prin Legea nr. 178/2018 privind modificarea și completarea Legii nr. 202/2002 privind egalitatea de șanse și de tratament între femei și bărbați, republicată, în acord cu prevederile Convenției de la Istanbul.</w:t>
            </w:r>
          </w:p>
          <w:p w14:paraId="0000001E" w14:textId="0B8609E5" w:rsidR="009B1DC5" w:rsidRPr="00D861BF" w:rsidRDefault="000223E5">
            <w:pPr>
              <w:jc w:val="both"/>
              <w:rPr>
                <w:color w:val="000000" w:themeColor="text1"/>
                <w:sz w:val="24"/>
                <w:szCs w:val="24"/>
              </w:rPr>
            </w:pPr>
            <w:r w:rsidRPr="00D861BF">
              <w:rPr>
                <w:color w:val="000000" w:themeColor="text1"/>
                <w:sz w:val="24"/>
                <w:szCs w:val="24"/>
              </w:rPr>
              <w:t xml:space="preserve">Totodată, Legea nr. 178/2018 definește în mod concret la art. 4 lit. l), </w:t>
            </w:r>
            <w:r w:rsidRPr="00D861BF">
              <w:rPr>
                <w:i/>
                <w:color w:val="000000" w:themeColor="text1"/>
                <w:sz w:val="24"/>
                <w:szCs w:val="24"/>
              </w:rPr>
              <w:t>violența de gen</w:t>
            </w:r>
            <w:r w:rsidRPr="00D861BF">
              <w:rPr>
                <w:color w:val="000000" w:themeColor="text1"/>
                <w:sz w:val="24"/>
                <w:szCs w:val="24"/>
              </w:rPr>
              <w:t xml:space="preserve"> ca fiind </w:t>
            </w:r>
            <w:r w:rsidRPr="00D861BF">
              <w:rPr>
                <w:i/>
                <w:color w:val="000000" w:themeColor="text1"/>
                <w:sz w:val="24"/>
                <w:szCs w:val="24"/>
              </w:rPr>
              <w:t xml:space="preserve">fapta de </w:t>
            </w:r>
            <w:r w:rsidR="00476DAA" w:rsidRPr="00D861BF">
              <w:rPr>
                <w:i/>
                <w:color w:val="000000" w:themeColor="text1"/>
                <w:sz w:val="24"/>
                <w:szCs w:val="24"/>
              </w:rPr>
              <w:t>violența</w:t>
            </w:r>
            <w:r w:rsidRPr="00D861BF">
              <w:rPr>
                <w:i/>
                <w:color w:val="000000" w:themeColor="text1"/>
                <w:sz w:val="24"/>
                <w:szCs w:val="24"/>
              </w:rPr>
              <w:t xml:space="preserve"> </w:t>
            </w:r>
            <w:r w:rsidR="00476DAA" w:rsidRPr="00D861BF">
              <w:rPr>
                <w:i/>
                <w:color w:val="000000" w:themeColor="text1"/>
                <w:sz w:val="24"/>
                <w:szCs w:val="24"/>
              </w:rPr>
              <w:t>direcționată</w:t>
            </w:r>
            <w:r w:rsidRPr="00D861BF">
              <w:rPr>
                <w:i/>
                <w:color w:val="000000" w:themeColor="text1"/>
                <w:sz w:val="24"/>
                <w:szCs w:val="24"/>
              </w:rPr>
              <w:t xml:space="preserve"> împotriva unei femei sau, după caz, a unui bărbat, motivată de </w:t>
            </w:r>
            <w:r w:rsidR="00476DAA" w:rsidRPr="00D861BF">
              <w:rPr>
                <w:i/>
                <w:color w:val="000000" w:themeColor="text1"/>
                <w:sz w:val="24"/>
                <w:szCs w:val="24"/>
              </w:rPr>
              <w:t>apartenența</w:t>
            </w:r>
            <w:r w:rsidRPr="00D861BF">
              <w:rPr>
                <w:i/>
                <w:color w:val="000000" w:themeColor="text1"/>
                <w:sz w:val="24"/>
                <w:szCs w:val="24"/>
              </w:rPr>
              <w:t xml:space="preserve"> de sex. </w:t>
            </w:r>
            <w:r w:rsidR="00476DAA" w:rsidRPr="00D861BF">
              <w:rPr>
                <w:i/>
                <w:color w:val="000000" w:themeColor="text1"/>
                <w:sz w:val="24"/>
                <w:szCs w:val="24"/>
              </w:rPr>
              <w:t>Violența</w:t>
            </w:r>
            <w:r w:rsidRPr="00D861BF">
              <w:rPr>
                <w:i/>
                <w:color w:val="000000" w:themeColor="text1"/>
                <w:sz w:val="24"/>
                <w:szCs w:val="24"/>
              </w:rPr>
              <w:t xml:space="preserve"> de gen împotriva femeilor este </w:t>
            </w:r>
            <w:r w:rsidR="00476DAA" w:rsidRPr="00D861BF">
              <w:rPr>
                <w:i/>
                <w:color w:val="000000" w:themeColor="text1"/>
                <w:sz w:val="24"/>
                <w:szCs w:val="24"/>
              </w:rPr>
              <w:t>violența</w:t>
            </w:r>
            <w:r w:rsidRPr="00D861BF">
              <w:rPr>
                <w:i/>
                <w:color w:val="000000" w:themeColor="text1"/>
                <w:sz w:val="24"/>
                <w:szCs w:val="24"/>
              </w:rPr>
              <w:t xml:space="preserve"> care afectează femeile în mod </w:t>
            </w:r>
            <w:r w:rsidR="00476DAA" w:rsidRPr="00D861BF">
              <w:rPr>
                <w:i/>
                <w:color w:val="000000" w:themeColor="text1"/>
                <w:sz w:val="24"/>
                <w:szCs w:val="24"/>
              </w:rPr>
              <w:t>disproporționat</w:t>
            </w:r>
            <w:r w:rsidRPr="00D861BF">
              <w:rPr>
                <w:i/>
                <w:color w:val="000000" w:themeColor="text1"/>
                <w:sz w:val="24"/>
                <w:szCs w:val="24"/>
              </w:rPr>
              <w:t xml:space="preserve">. </w:t>
            </w:r>
            <w:r w:rsidR="00476DAA" w:rsidRPr="00D861BF">
              <w:rPr>
                <w:i/>
                <w:color w:val="000000" w:themeColor="text1"/>
                <w:sz w:val="24"/>
                <w:szCs w:val="24"/>
              </w:rPr>
              <w:t>Violența</w:t>
            </w:r>
            <w:r w:rsidRPr="00D861BF">
              <w:rPr>
                <w:i/>
                <w:color w:val="000000" w:themeColor="text1"/>
                <w:sz w:val="24"/>
                <w:szCs w:val="24"/>
              </w:rPr>
              <w:t xml:space="preserve"> de gen cuprinde, fără a se limita însă la acestea, următoarele fapte: </w:t>
            </w:r>
            <w:r w:rsidR="00476DAA" w:rsidRPr="00D861BF">
              <w:rPr>
                <w:i/>
                <w:color w:val="000000" w:themeColor="text1"/>
                <w:sz w:val="24"/>
                <w:szCs w:val="24"/>
              </w:rPr>
              <w:t>violența</w:t>
            </w:r>
            <w:r w:rsidRPr="00D861BF">
              <w:rPr>
                <w:i/>
                <w:color w:val="000000" w:themeColor="text1"/>
                <w:sz w:val="24"/>
                <w:szCs w:val="24"/>
              </w:rPr>
              <w:t xml:space="preserve"> domestică, </w:t>
            </w:r>
            <w:r w:rsidR="00476DAA" w:rsidRPr="00D861BF">
              <w:rPr>
                <w:i/>
                <w:color w:val="000000" w:themeColor="text1"/>
                <w:sz w:val="24"/>
                <w:szCs w:val="24"/>
              </w:rPr>
              <w:t>violența</w:t>
            </w:r>
            <w:r w:rsidRPr="00D861BF">
              <w:rPr>
                <w:i/>
                <w:color w:val="000000" w:themeColor="text1"/>
                <w:sz w:val="24"/>
                <w:szCs w:val="24"/>
              </w:rPr>
              <w:t xml:space="preserve"> sexuală, mutilarea genitală a femeilor, căsătoria </w:t>
            </w:r>
            <w:r w:rsidR="00476DAA" w:rsidRPr="00D861BF">
              <w:rPr>
                <w:i/>
                <w:color w:val="000000" w:themeColor="text1"/>
                <w:sz w:val="24"/>
                <w:szCs w:val="24"/>
              </w:rPr>
              <w:t>forțată</w:t>
            </w:r>
            <w:r w:rsidRPr="00D861BF">
              <w:rPr>
                <w:i/>
                <w:color w:val="000000" w:themeColor="text1"/>
                <w:sz w:val="24"/>
                <w:szCs w:val="24"/>
              </w:rPr>
              <w:t xml:space="preserve">, avortul </w:t>
            </w:r>
            <w:r w:rsidR="00476DAA" w:rsidRPr="00D861BF">
              <w:rPr>
                <w:i/>
                <w:color w:val="000000" w:themeColor="text1"/>
                <w:sz w:val="24"/>
                <w:szCs w:val="24"/>
              </w:rPr>
              <w:t>forțat</w:t>
            </w:r>
            <w:r w:rsidRPr="00D861BF">
              <w:rPr>
                <w:i/>
                <w:color w:val="000000" w:themeColor="text1"/>
                <w:sz w:val="24"/>
                <w:szCs w:val="24"/>
              </w:rPr>
              <w:t xml:space="preserve"> </w:t>
            </w:r>
            <w:r w:rsidR="00476DAA" w:rsidRPr="00D861BF">
              <w:rPr>
                <w:i/>
                <w:color w:val="000000" w:themeColor="text1"/>
                <w:sz w:val="24"/>
                <w:szCs w:val="24"/>
              </w:rPr>
              <w:t>și</w:t>
            </w:r>
            <w:r w:rsidRPr="00D861BF">
              <w:rPr>
                <w:i/>
                <w:color w:val="000000" w:themeColor="text1"/>
                <w:sz w:val="24"/>
                <w:szCs w:val="24"/>
              </w:rPr>
              <w:t xml:space="preserve"> sterilizarea </w:t>
            </w:r>
            <w:r w:rsidR="00476DAA" w:rsidRPr="00D861BF">
              <w:rPr>
                <w:i/>
                <w:color w:val="000000" w:themeColor="text1"/>
                <w:sz w:val="24"/>
                <w:szCs w:val="24"/>
              </w:rPr>
              <w:t>forțată</w:t>
            </w:r>
            <w:r w:rsidRPr="00D861BF">
              <w:rPr>
                <w:i/>
                <w:color w:val="000000" w:themeColor="text1"/>
                <w:sz w:val="24"/>
                <w:szCs w:val="24"/>
              </w:rPr>
              <w:t xml:space="preserve">, </w:t>
            </w:r>
            <w:r w:rsidR="00476DAA" w:rsidRPr="00D861BF">
              <w:rPr>
                <w:i/>
                <w:color w:val="000000" w:themeColor="text1"/>
                <w:sz w:val="24"/>
                <w:szCs w:val="24"/>
              </w:rPr>
              <w:t>hărțuirea</w:t>
            </w:r>
            <w:r w:rsidRPr="00D861BF">
              <w:rPr>
                <w:i/>
                <w:color w:val="000000" w:themeColor="text1"/>
                <w:sz w:val="24"/>
                <w:szCs w:val="24"/>
              </w:rPr>
              <w:t xml:space="preserve"> sexuală, traficul de </w:t>
            </w:r>
            <w:r w:rsidR="00476DAA" w:rsidRPr="00D861BF">
              <w:rPr>
                <w:i/>
                <w:color w:val="000000" w:themeColor="text1"/>
                <w:sz w:val="24"/>
                <w:szCs w:val="24"/>
              </w:rPr>
              <w:t>ființe</w:t>
            </w:r>
            <w:r w:rsidRPr="00D861BF">
              <w:rPr>
                <w:i/>
                <w:color w:val="000000" w:themeColor="text1"/>
                <w:sz w:val="24"/>
                <w:szCs w:val="24"/>
              </w:rPr>
              <w:t xml:space="preserve"> umane </w:t>
            </w:r>
            <w:r w:rsidR="00476DAA" w:rsidRPr="00D861BF">
              <w:rPr>
                <w:i/>
                <w:color w:val="000000" w:themeColor="text1"/>
                <w:sz w:val="24"/>
                <w:szCs w:val="24"/>
              </w:rPr>
              <w:t>și</w:t>
            </w:r>
            <w:r w:rsidRPr="00D861BF">
              <w:rPr>
                <w:i/>
                <w:color w:val="000000" w:themeColor="text1"/>
                <w:sz w:val="24"/>
                <w:szCs w:val="24"/>
              </w:rPr>
              <w:t xml:space="preserve"> </w:t>
            </w:r>
            <w:r w:rsidR="00476DAA" w:rsidRPr="00D861BF">
              <w:rPr>
                <w:i/>
                <w:color w:val="000000" w:themeColor="text1"/>
                <w:sz w:val="24"/>
                <w:szCs w:val="24"/>
              </w:rPr>
              <w:t>prostituția</w:t>
            </w:r>
            <w:r w:rsidRPr="00D861BF">
              <w:rPr>
                <w:i/>
                <w:color w:val="000000" w:themeColor="text1"/>
                <w:sz w:val="24"/>
                <w:szCs w:val="24"/>
              </w:rPr>
              <w:t xml:space="preserve"> </w:t>
            </w:r>
            <w:r w:rsidR="00476DAA" w:rsidRPr="00D861BF">
              <w:rPr>
                <w:i/>
                <w:color w:val="000000" w:themeColor="text1"/>
                <w:sz w:val="24"/>
                <w:szCs w:val="24"/>
              </w:rPr>
              <w:t>forțată</w:t>
            </w:r>
            <w:r w:rsidRPr="00D861BF">
              <w:rPr>
                <w:i/>
                <w:color w:val="000000" w:themeColor="text1"/>
                <w:sz w:val="24"/>
                <w:szCs w:val="24"/>
              </w:rPr>
              <w:t>.</w:t>
            </w:r>
          </w:p>
          <w:p w14:paraId="0000001F" w14:textId="7D6CD8EF" w:rsidR="009B1DC5" w:rsidRPr="00D861BF" w:rsidRDefault="000223E5" w:rsidP="003C664D">
            <w:pPr>
              <w:jc w:val="both"/>
              <w:rPr>
                <w:color w:val="000000" w:themeColor="text1"/>
                <w:sz w:val="24"/>
                <w:szCs w:val="24"/>
              </w:rPr>
            </w:pPr>
            <w:r w:rsidRPr="00D861BF">
              <w:rPr>
                <w:color w:val="000000" w:themeColor="text1"/>
                <w:sz w:val="24"/>
                <w:szCs w:val="24"/>
              </w:rPr>
              <w:t xml:space="preserve">De asemenea, trebuie avută în vedere respectarea </w:t>
            </w:r>
            <w:r w:rsidR="001E6006" w:rsidRPr="00D861BF">
              <w:rPr>
                <w:color w:val="000000" w:themeColor="text1"/>
                <w:sz w:val="24"/>
                <w:szCs w:val="24"/>
              </w:rPr>
              <w:t xml:space="preserve">normelor  legale care asigură transpunerea </w:t>
            </w:r>
            <w:r w:rsidRPr="00D861BF">
              <w:rPr>
                <w:color w:val="000000" w:themeColor="text1"/>
                <w:sz w:val="24"/>
                <w:szCs w:val="24"/>
              </w:rPr>
              <w:t xml:space="preserve">prevederilor Directivei 2012/29/UE a Parlamentului European și a Consiliului </w:t>
            </w:r>
            <w:r w:rsidR="003C664D" w:rsidRPr="00D861BF">
              <w:rPr>
                <w:color w:val="000000" w:themeColor="text1"/>
                <w:sz w:val="24"/>
                <w:szCs w:val="24"/>
              </w:rPr>
              <w:t xml:space="preserve">din 25 octombrie 2012 de stabilire a unor norme minime privind drepturile, sprijinirea și protecția victimelor criminalității și de înlocuire a Deciziei-cadru 2001/220/JAI a Consiliului, </w:t>
            </w:r>
            <w:r w:rsidRPr="00D861BF">
              <w:rPr>
                <w:color w:val="000000" w:themeColor="text1"/>
                <w:sz w:val="24"/>
                <w:szCs w:val="24"/>
              </w:rPr>
              <w:t>pentru a asigura în mod eficient prevenirea, protecția și servicii specializate pentru to</w:t>
            </w:r>
            <w:r w:rsidR="00293DF3" w:rsidRPr="00D861BF">
              <w:rPr>
                <w:color w:val="000000" w:themeColor="text1"/>
                <w:sz w:val="24"/>
                <w:szCs w:val="24"/>
              </w:rPr>
              <w:t>ate formele de violență sexuală (pct. (17), (18), (38), (53) (54),(55),(56),(57),</w:t>
            </w:r>
            <w:r w:rsidR="00EF4E5C" w:rsidRPr="00D861BF">
              <w:rPr>
                <w:color w:val="000000" w:themeColor="text1"/>
                <w:sz w:val="24"/>
                <w:szCs w:val="24"/>
              </w:rPr>
              <w:t>(</w:t>
            </w:r>
            <w:r w:rsidR="00293DF3" w:rsidRPr="00D861BF">
              <w:rPr>
                <w:color w:val="000000" w:themeColor="text1"/>
                <w:sz w:val="24"/>
                <w:szCs w:val="24"/>
              </w:rPr>
              <w:t>58)</w:t>
            </w:r>
            <w:r w:rsidR="00EF4E5C" w:rsidRPr="00D861BF">
              <w:rPr>
                <w:color w:val="000000" w:themeColor="text1"/>
                <w:sz w:val="24"/>
                <w:szCs w:val="24"/>
              </w:rPr>
              <w:t>.</w:t>
            </w:r>
          </w:p>
          <w:sdt>
            <w:sdtPr>
              <w:rPr>
                <w:color w:val="000000" w:themeColor="text1"/>
              </w:rPr>
              <w:tag w:val="goog_rdk_1"/>
              <w:id w:val="-1054924788"/>
            </w:sdtPr>
            <w:sdtEndPr/>
            <w:sdtContent>
              <w:p w14:paraId="00000020" w14:textId="77777777" w:rsidR="009B1DC5" w:rsidRPr="00D861BF" w:rsidRDefault="000223E5">
                <w:pPr>
                  <w:jc w:val="both"/>
                  <w:rPr>
                    <w:color w:val="000000" w:themeColor="text1"/>
                    <w:sz w:val="24"/>
                    <w:szCs w:val="24"/>
                  </w:rPr>
                </w:pPr>
                <w:r w:rsidRPr="00D861BF">
                  <w:rPr>
                    <w:color w:val="000000" w:themeColor="text1"/>
                    <w:sz w:val="24"/>
                    <w:szCs w:val="24"/>
                  </w:rPr>
                  <w:t xml:space="preserve">Astfel, rezultă necesitatea adoptării unor măsuri ferme și concrete privind prevenirea și combaterea violenței sexuale față de tinerele fete și femei din perspectiva faptului că victimele violenței sexuale reprezentă o categorie deosebit de vulnerabilă, fiind necesare reglementări care să permită o intervenție imediată, adaptată și gratuită, în scopul prevenirii și limitării rapide a consecințelor care se repercutează printr-un grad ridicat de pericol social nu doar asupra victimelor, ci și asupra membrilor familiilor acestora și a societății în general. </w:t>
                </w:r>
                <w:sdt>
                  <w:sdtPr>
                    <w:rPr>
                      <w:color w:val="000000" w:themeColor="text1"/>
                    </w:rPr>
                    <w:tag w:val="goog_rdk_0"/>
                    <w:id w:val="1563136281"/>
                  </w:sdtPr>
                  <w:sdtEndPr/>
                  <w:sdtContent/>
                </w:sdt>
              </w:p>
            </w:sdtContent>
          </w:sdt>
          <w:p w14:paraId="00000021" w14:textId="77777777" w:rsidR="009B1DC5" w:rsidRPr="00D861BF" w:rsidRDefault="00D71FE4">
            <w:pPr>
              <w:jc w:val="both"/>
              <w:rPr>
                <w:color w:val="000000" w:themeColor="text1"/>
                <w:sz w:val="24"/>
                <w:szCs w:val="24"/>
              </w:rPr>
            </w:pPr>
            <w:sdt>
              <w:sdtPr>
                <w:rPr>
                  <w:color w:val="000000" w:themeColor="text1"/>
                </w:rPr>
                <w:tag w:val="goog_rdk_2"/>
                <w:id w:val="397868572"/>
              </w:sdtPr>
              <w:sdtEndPr/>
              <w:sdtContent>
                <w:r w:rsidR="000223E5" w:rsidRPr="00D861BF">
                  <w:rPr>
                    <w:color w:val="000000" w:themeColor="text1"/>
                    <w:sz w:val="24"/>
                    <w:szCs w:val="24"/>
                  </w:rPr>
                  <w:t>Prevenirea violenței sexuale trebuie să aibă în prim-plan educația pentru egalitate de gen care să conducă la diminuarea fenomenului “culturii violului (</w:t>
                </w:r>
                <w:proofErr w:type="spellStart"/>
                <w:r w:rsidR="000223E5" w:rsidRPr="00D861BF">
                  <w:rPr>
                    <w:color w:val="000000" w:themeColor="text1"/>
                    <w:sz w:val="24"/>
                    <w:szCs w:val="24"/>
                  </w:rPr>
                  <w:t>rape</w:t>
                </w:r>
                <w:proofErr w:type="spellEnd"/>
                <w:r w:rsidR="000223E5" w:rsidRPr="00D861BF">
                  <w:rPr>
                    <w:color w:val="000000" w:themeColor="text1"/>
                    <w:sz w:val="24"/>
                    <w:szCs w:val="24"/>
                  </w:rPr>
                  <w:t xml:space="preserve"> </w:t>
                </w:r>
                <w:proofErr w:type="spellStart"/>
                <w:r w:rsidR="000223E5" w:rsidRPr="00D861BF">
                  <w:rPr>
                    <w:color w:val="000000" w:themeColor="text1"/>
                    <w:sz w:val="24"/>
                    <w:szCs w:val="24"/>
                  </w:rPr>
                  <w:t>culture</w:t>
                </w:r>
                <w:proofErr w:type="spellEnd"/>
                <w:r w:rsidR="000223E5" w:rsidRPr="00D861BF">
                  <w:rPr>
                    <w:color w:val="000000" w:themeColor="text1"/>
                    <w:sz w:val="24"/>
                    <w:szCs w:val="24"/>
                  </w:rPr>
                  <w:t xml:space="preserve">)”. Institutul European pentru Egalitatea de Gen </w:t>
                </w:r>
                <w:sdt>
                  <w:sdtPr>
                    <w:rPr>
                      <w:color w:val="000000" w:themeColor="text1"/>
                    </w:rPr>
                    <w:tag w:val="goog_rdk_3"/>
                    <w:id w:val="-888876482"/>
                  </w:sdtPr>
                  <w:sdtEndPr/>
                  <w:sdtContent/>
                </w:sdt>
                <w:r w:rsidR="000223E5" w:rsidRPr="00D861BF">
                  <w:rPr>
                    <w:color w:val="000000" w:themeColor="text1"/>
                    <w:sz w:val="24"/>
                    <w:szCs w:val="24"/>
                  </w:rPr>
                  <w:t xml:space="preserve">(EIGE) îl definește drept “un complex de credințe care încurajează agresiunea sexuală masculină și încurajează violența împotriva femeilor. Descrie o societate în care violența este considerată sexy și sexualitatea violentă. Manifestările în cadrul unei culturi a violului includ cazuri de violență sexuală </w:t>
                </w:r>
                <w:r w:rsidR="000223E5" w:rsidRPr="00D861BF">
                  <w:rPr>
                    <w:color w:val="000000" w:themeColor="text1"/>
                    <w:sz w:val="24"/>
                    <w:szCs w:val="24"/>
                  </w:rPr>
                  <w:lastRenderedPageBreak/>
                  <w:t>care variază de la remarci sexuale, atingeri sexuale până la viol, precum și faptul că asemenea violențe împotriva femeilor sunt trecute cu vederea și prezentate ca normale.”</w:t>
                </w:r>
              </w:sdtContent>
            </w:sdt>
          </w:p>
          <w:p w14:paraId="00000022" w14:textId="2E5BAF4B" w:rsidR="009B1DC5" w:rsidRPr="00D861BF" w:rsidRDefault="000223E5">
            <w:pPr>
              <w:jc w:val="both"/>
              <w:rPr>
                <w:color w:val="000000" w:themeColor="text1"/>
                <w:sz w:val="24"/>
                <w:szCs w:val="24"/>
              </w:rPr>
            </w:pPr>
            <w:r w:rsidRPr="00D861BF">
              <w:rPr>
                <w:color w:val="000000" w:themeColor="text1"/>
                <w:sz w:val="24"/>
                <w:szCs w:val="24"/>
              </w:rPr>
              <w:t>Potrivit datelor statistice centralizate de către Agenția Drepturilor Fundamentale (FRA) în cadrul celui mai cuprinzător studiu din lume realizat până în prezent cu privire la violența împotriva femeilor, în România 28,5% dintre femeile adulte (aprox. 3 milioane) sunt victime ale violenței fizice și/sau sexuale pe parcursul vieții,  6% dintre femei (aproximativ 600.000) sunt victime ale violenței sexuale, iar 2% dintre femeile adulte (aprox. 206.000) au suferit acte violență sexuală în ultimele 12 luni anterioare studiului (</w:t>
            </w:r>
            <w:r w:rsidRPr="00D861BF">
              <w:rPr>
                <w:i/>
                <w:color w:val="000000" w:themeColor="text1"/>
                <w:sz w:val="24"/>
                <w:szCs w:val="24"/>
              </w:rPr>
              <w:t>FRA, Violența împotriva femeilor, o anchetă la nivelul UE, 2014</w:t>
            </w:r>
            <w:r w:rsidRPr="00D861BF">
              <w:rPr>
                <w:color w:val="000000" w:themeColor="text1"/>
                <w:sz w:val="24"/>
                <w:szCs w:val="24"/>
              </w:rPr>
              <w:t>). Informațiile statistice nu includ fetele sub 18 ani, iar conform studiilor ONU la nivel global, minorele reprezintă 50% dintre victimele agresiunilor sexuale. Prin urmare, numărul victimelor ar putea fi dublu dacă sunt incluse și minorele,  iar acest fapt relevă existența unei probleme</w:t>
            </w:r>
            <w:r w:rsidR="00476DAA" w:rsidRPr="00D861BF">
              <w:rPr>
                <w:color w:val="000000" w:themeColor="text1"/>
                <w:sz w:val="24"/>
                <w:szCs w:val="24"/>
              </w:rPr>
              <w:t xml:space="preserve"> de sănătate publică națională </w:t>
            </w:r>
            <w:r w:rsidRPr="00D861BF">
              <w:rPr>
                <w:color w:val="000000" w:themeColor="text1"/>
                <w:sz w:val="24"/>
                <w:szCs w:val="24"/>
              </w:rPr>
              <w:t xml:space="preserve">care necesită acțiuni și măsuri urgente. </w:t>
            </w:r>
          </w:p>
          <w:p w14:paraId="00000023" w14:textId="77777777" w:rsidR="009B1DC5" w:rsidRPr="00D861BF" w:rsidRDefault="000223E5">
            <w:pPr>
              <w:jc w:val="both"/>
              <w:rPr>
                <w:color w:val="000000" w:themeColor="text1"/>
                <w:sz w:val="24"/>
                <w:szCs w:val="24"/>
              </w:rPr>
            </w:pPr>
            <w:r w:rsidRPr="00D861BF">
              <w:rPr>
                <w:color w:val="000000" w:themeColor="text1"/>
                <w:sz w:val="24"/>
                <w:szCs w:val="24"/>
              </w:rPr>
              <w:t>Totodată, violența sexuală împotriva femeilor, inclusiv cazurile în care aceasta se petrece în cadrul familiei, este în prezent reglementată și recunoscută juridic ca formă de violență de gen și discriminare a femeilor dar și ca infracțiune înscrisă în Codul Penal, pe lângă dispozițiile legale fiind însă necesare</w:t>
            </w:r>
            <w:r w:rsidRPr="00D861BF">
              <w:rPr>
                <w:color w:val="000000" w:themeColor="text1"/>
              </w:rPr>
              <w:t xml:space="preserve"> </w:t>
            </w:r>
            <w:r w:rsidRPr="00D861BF">
              <w:rPr>
                <w:color w:val="000000" w:themeColor="text1"/>
                <w:sz w:val="24"/>
                <w:szCs w:val="24"/>
              </w:rPr>
              <w:t xml:space="preserve">măsuri de prevenire și de protecție, precum și crearea unor servicii specializate pentru victimele violenței sexuale. De asemenea, violența sexuală este una dintre încălcările cele mai grave ale drepturilor omului, fiind însă </w:t>
            </w:r>
            <w:sdt>
              <w:sdtPr>
                <w:rPr>
                  <w:color w:val="000000" w:themeColor="text1"/>
                </w:rPr>
                <w:tag w:val="goog_rdk_4"/>
                <w:id w:val="-706176014"/>
              </w:sdtPr>
              <w:sdtEndPr/>
              <w:sdtContent>
                <w:r w:rsidRPr="00D861BF">
                  <w:rPr>
                    <w:color w:val="000000" w:themeColor="text1"/>
                    <w:sz w:val="24"/>
                    <w:szCs w:val="24"/>
                  </w:rPr>
                  <w:t xml:space="preserve">una din </w:t>
                </w:r>
              </w:sdtContent>
            </w:sdt>
            <w:r w:rsidRPr="00D861BF">
              <w:rPr>
                <w:color w:val="000000" w:themeColor="text1"/>
                <w:sz w:val="24"/>
                <w:szCs w:val="24"/>
              </w:rPr>
              <w:t xml:space="preserve">infracțiunile cel mai puțin raportate și condamnate. </w:t>
            </w:r>
          </w:p>
          <w:p w14:paraId="00000024" w14:textId="77777777" w:rsidR="009B1DC5" w:rsidRPr="00D861BF" w:rsidRDefault="000223E5">
            <w:pPr>
              <w:jc w:val="both"/>
              <w:rPr>
                <w:color w:val="000000" w:themeColor="text1"/>
                <w:sz w:val="24"/>
                <w:szCs w:val="24"/>
              </w:rPr>
            </w:pPr>
            <w:r w:rsidRPr="00D861BF">
              <w:rPr>
                <w:color w:val="000000" w:themeColor="text1"/>
                <w:sz w:val="24"/>
                <w:szCs w:val="24"/>
              </w:rPr>
              <w:t>Conform datelor centralizate de către IGPR privind infracțiunile sesizate, în anul 2018, la nivel național, numărul faptelor penale în domeniul violenței domestice a crescut cu 6,1% față de perioada similară din 2017 (de la 36.245 la 38.445 de fapte).</w:t>
            </w:r>
          </w:p>
          <w:p w14:paraId="00000025" w14:textId="77777777" w:rsidR="009B1DC5" w:rsidRPr="00D861BF" w:rsidRDefault="000223E5">
            <w:pPr>
              <w:jc w:val="both"/>
              <w:rPr>
                <w:color w:val="000000" w:themeColor="text1"/>
                <w:sz w:val="24"/>
                <w:szCs w:val="24"/>
              </w:rPr>
            </w:pPr>
            <w:r w:rsidRPr="00D861BF">
              <w:rPr>
                <w:color w:val="000000" w:themeColor="text1"/>
                <w:sz w:val="24"/>
                <w:szCs w:val="24"/>
              </w:rPr>
              <w:t xml:space="preserve">De asemenea, analizând datele statistice din ultimii ani, de la nivelul IGPR, după natura faptelor penale sesizate rezultă că: </w:t>
            </w:r>
          </w:p>
          <w:p w14:paraId="00000026" w14:textId="0E60A0CC" w:rsidR="009B1DC5" w:rsidRPr="00D861BF" w:rsidRDefault="000223E5" w:rsidP="00476DAA">
            <w:pPr>
              <w:pStyle w:val="ListParagraph"/>
              <w:numPr>
                <w:ilvl w:val="0"/>
                <w:numId w:val="6"/>
              </w:numPr>
              <w:jc w:val="both"/>
              <w:rPr>
                <w:color w:val="000000" w:themeColor="text1"/>
                <w:sz w:val="24"/>
                <w:szCs w:val="24"/>
              </w:rPr>
            </w:pPr>
            <w:r w:rsidRPr="00D861BF">
              <w:rPr>
                <w:color w:val="000000" w:themeColor="text1"/>
                <w:sz w:val="24"/>
                <w:szCs w:val="24"/>
              </w:rPr>
              <w:t>în anul 2018, agresiunea sexuală a crescut cu un procent de 73% (+32) față de anul 2017.</w:t>
            </w:r>
          </w:p>
          <w:p w14:paraId="00000027" w14:textId="77777777" w:rsidR="009B1DC5" w:rsidRPr="00D861BF" w:rsidRDefault="000223E5">
            <w:pPr>
              <w:spacing w:after="0"/>
              <w:jc w:val="both"/>
              <w:rPr>
                <w:color w:val="000000" w:themeColor="text1"/>
                <w:sz w:val="24"/>
                <w:szCs w:val="24"/>
              </w:rPr>
            </w:pPr>
            <w:r w:rsidRPr="00D861BF">
              <w:rPr>
                <w:color w:val="000000" w:themeColor="text1"/>
                <w:sz w:val="24"/>
                <w:szCs w:val="24"/>
              </w:rPr>
              <w:t xml:space="preserve">Totodată, s-au înregistrat ușoare descreșteri în anul 2018 față de 2017, în ceea ce privește: </w:t>
            </w:r>
          </w:p>
          <w:p w14:paraId="00000028" w14:textId="0C3E8B80" w:rsidR="009B1DC5" w:rsidRPr="00D861BF" w:rsidRDefault="000223E5" w:rsidP="00476DAA">
            <w:pPr>
              <w:pStyle w:val="ListParagraph"/>
              <w:numPr>
                <w:ilvl w:val="0"/>
                <w:numId w:val="6"/>
              </w:numPr>
              <w:spacing w:after="0"/>
              <w:jc w:val="both"/>
              <w:rPr>
                <w:color w:val="000000" w:themeColor="text1"/>
                <w:sz w:val="24"/>
                <w:szCs w:val="24"/>
              </w:rPr>
            </w:pPr>
            <w:r w:rsidRPr="00D861BF">
              <w:rPr>
                <w:color w:val="000000" w:themeColor="text1"/>
                <w:sz w:val="24"/>
                <w:szCs w:val="24"/>
              </w:rPr>
              <w:t>actul sexual cu un minor, cu 25% (-27);</w:t>
            </w:r>
          </w:p>
          <w:p w14:paraId="00000029" w14:textId="16A19180" w:rsidR="009B1DC5" w:rsidRPr="00D861BF" w:rsidRDefault="000223E5" w:rsidP="00476DAA">
            <w:pPr>
              <w:pStyle w:val="ListParagraph"/>
              <w:numPr>
                <w:ilvl w:val="0"/>
                <w:numId w:val="6"/>
              </w:numPr>
              <w:spacing w:after="0"/>
              <w:jc w:val="both"/>
              <w:rPr>
                <w:color w:val="000000" w:themeColor="text1"/>
                <w:sz w:val="22"/>
                <w:szCs w:val="22"/>
              </w:rPr>
            </w:pPr>
            <w:r w:rsidRPr="00D861BF">
              <w:rPr>
                <w:color w:val="000000" w:themeColor="text1"/>
                <w:sz w:val="24"/>
                <w:szCs w:val="24"/>
              </w:rPr>
              <w:t>violul, cu 5,5% (-10</w:t>
            </w:r>
            <w:r w:rsidRPr="00D861BF">
              <w:rPr>
                <w:color w:val="000000" w:themeColor="text1"/>
                <w:sz w:val="22"/>
                <w:szCs w:val="22"/>
              </w:rPr>
              <w:t>);</w:t>
            </w:r>
          </w:p>
          <w:p w14:paraId="0000002A" w14:textId="77777777" w:rsidR="009B1DC5" w:rsidRPr="00D861BF" w:rsidRDefault="009B1DC5">
            <w:pPr>
              <w:spacing w:after="0"/>
              <w:jc w:val="both"/>
              <w:rPr>
                <w:color w:val="000000" w:themeColor="text1"/>
                <w:sz w:val="22"/>
                <w:szCs w:val="22"/>
              </w:rPr>
            </w:pPr>
          </w:p>
          <w:p w14:paraId="0000002B" w14:textId="77777777" w:rsidR="009B1DC5" w:rsidRPr="00D861BF" w:rsidRDefault="000223E5">
            <w:pPr>
              <w:spacing w:after="0"/>
              <w:jc w:val="both"/>
              <w:rPr>
                <w:color w:val="000000" w:themeColor="text1"/>
                <w:sz w:val="24"/>
                <w:szCs w:val="24"/>
              </w:rPr>
            </w:pPr>
            <w:r w:rsidRPr="00D861BF">
              <w:rPr>
                <w:color w:val="000000" w:themeColor="text1"/>
                <w:sz w:val="24"/>
                <w:szCs w:val="24"/>
              </w:rPr>
              <w:t>Din analiza datelor statistice de la nivelul IGPR privind infracțiunile sesizate în anul 2019, rezultă că la nivel național numărul faptelor penale în domeniul violenței domestice a crescut cu 14,7% față de anul 2018 (de la 38.445 la 44.094 de fapte).</w:t>
            </w:r>
          </w:p>
          <w:p w14:paraId="0000002C" w14:textId="77777777" w:rsidR="009B1DC5" w:rsidRPr="00D861BF" w:rsidRDefault="000223E5">
            <w:pPr>
              <w:jc w:val="both"/>
              <w:rPr>
                <w:color w:val="000000" w:themeColor="text1"/>
                <w:sz w:val="24"/>
                <w:szCs w:val="24"/>
              </w:rPr>
            </w:pPr>
            <w:r w:rsidRPr="00D861BF">
              <w:rPr>
                <w:color w:val="000000" w:themeColor="text1"/>
                <w:sz w:val="24"/>
                <w:szCs w:val="24"/>
              </w:rPr>
              <w:t xml:space="preserve">În același sens,  comparativ cu anul 2018, în anul 2019 s-au înregistrat tendințe de creștere în ceea ce privește: </w:t>
            </w:r>
          </w:p>
          <w:p w14:paraId="0000002D" w14:textId="5CB9329A" w:rsidR="009B1DC5" w:rsidRPr="00D861BF" w:rsidRDefault="000223E5" w:rsidP="00476DAA">
            <w:pPr>
              <w:pStyle w:val="ListParagraph"/>
              <w:numPr>
                <w:ilvl w:val="0"/>
                <w:numId w:val="7"/>
              </w:numPr>
              <w:spacing w:after="0"/>
              <w:jc w:val="both"/>
              <w:rPr>
                <w:color w:val="000000" w:themeColor="text1"/>
                <w:sz w:val="24"/>
                <w:szCs w:val="24"/>
              </w:rPr>
            </w:pPr>
            <w:r w:rsidRPr="00D861BF">
              <w:rPr>
                <w:color w:val="000000" w:themeColor="text1"/>
                <w:sz w:val="24"/>
                <w:szCs w:val="24"/>
              </w:rPr>
              <w:t>proxenetismul, cu 80%(+4)</w:t>
            </w:r>
          </w:p>
          <w:p w14:paraId="0000002E" w14:textId="110C2BFE" w:rsidR="009B1DC5" w:rsidRPr="00D861BF" w:rsidRDefault="000223E5" w:rsidP="00476DAA">
            <w:pPr>
              <w:pStyle w:val="ListParagraph"/>
              <w:numPr>
                <w:ilvl w:val="0"/>
                <w:numId w:val="7"/>
              </w:numPr>
              <w:spacing w:after="0"/>
              <w:jc w:val="both"/>
              <w:rPr>
                <w:color w:val="000000" w:themeColor="text1"/>
                <w:sz w:val="24"/>
                <w:szCs w:val="24"/>
              </w:rPr>
            </w:pPr>
            <w:r w:rsidRPr="00D861BF">
              <w:rPr>
                <w:color w:val="000000" w:themeColor="text1"/>
                <w:sz w:val="24"/>
                <w:szCs w:val="24"/>
              </w:rPr>
              <w:t>violul, cu 15,8% (+27);</w:t>
            </w:r>
          </w:p>
          <w:p w14:paraId="0000002F" w14:textId="5D3873CB" w:rsidR="009B1DC5" w:rsidRPr="00D861BF" w:rsidRDefault="000223E5" w:rsidP="00476DAA">
            <w:pPr>
              <w:pStyle w:val="ListParagraph"/>
              <w:numPr>
                <w:ilvl w:val="0"/>
                <w:numId w:val="7"/>
              </w:numPr>
              <w:spacing w:after="0"/>
              <w:jc w:val="both"/>
              <w:rPr>
                <w:color w:val="000000" w:themeColor="text1"/>
                <w:sz w:val="24"/>
                <w:szCs w:val="24"/>
              </w:rPr>
            </w:pPr>
            <w:r w:rsidRPr="00D861BF">
              <w:rPr>
                <w:color w:val="000000" w:themeColor="text1"/>
                <w:sz w:val="24"/>
                <w:szCs w:val="24"/>
              </w:rPr>
              <w:t>agresiunea sexuală, cu 27,6% (+21);</w:t>
            </w:r>
          </w:p>
          <w:p w14:paraId="00000030" w14:textId="3F7A496E" w:rsidR="009B1DC5" w:rsidRPr="00D861BF" w:rsidRDefault="000223E5" w:rsidP="00476DAA">
            <w:pPr>
              <w:pStyle w:val="ListParagraph"/>
              <w:numPr>
                <w:ilvl w:val="0"/>
                <w:numId w:val="7"/>
              </w:numPr>
              <w:spacing w:after="0"/>
              <w:jc w:val="both"/>
              <w:rPr>
                <w:color w:val="000000" w:themeColor="text1"/>
                <w:sz w:val="24"/>
                <w:szCs w:val="24"/>
              </w:rPr>
            </w:pPr>
            <w:r w:rsidRPr="00D861BF">
              <w:rPr>
                <w:color w:val="000000" w:themeColor="text1"/>
                <w:sz w:val="24"/>
                <w:szCs w:val="24"/>
              </w:rPr>
              <w:t>hărțuirea sexuală, cu 100% (+1);</w:t>
            </w:r>
          </w:p>
          <w:p w14:paraId="00000031" w14:textId="4697DFBC" w:rsidR="009B1DC5" w:rsidRPr="00D861BF" w:rsidRDefault="000223E5" w:rsidP="00476DAA">
            <w:pPr>
              <w:pStyle w:val="ListParagraph"/>
              <w:numPr>
                <w:ilvl w:val="0"/>
                <w:numId w:val="7"/>
              </w:numPr>
              <w:spacing w:after="0"/>
              <w:jc w:val="both"/>
              <w:rPr>
                <w:color w:val="000000" w:themeColor="text1"/>
                <w:sz w:val="24"/>
                <w:szCs w:val="24"/>
              </w:rPr>
            </w:pPr>
            <w:r w:rsidRPr="00D861BF">
              <w:rPr>
                <w:color w:val="000000" w:themeColor="text1"/>
                <w:sz w:val="24"/>
                <w:szCs w:val="24"/>
              </w:rPr>
              <w:lastRenderedPageBreak/>
              <w:t>actul sexual cu un minor, cu 2,5% (+2);</w:t>
            </w:r>
          </w:p>
          <w:p w14:paraId="00000033" w14:textId="29DB0E2B" w:rsidR="009B1DC5" w:rsidRPr="00D861BF" w:rsidRDefault="000223E5" w:rsidP="00476DAA">
            <w:pPr>
              <w:pStyle w:val="ListParagraph"/>
              <w:numPr>
                <w:ilvl w:val="0"/>
                <w:numId w:val="7"/>
              </w:numPr>
              <w:spacing w:after="0"/>
              <w:jc w:val="both"/>
              <w:rPr>
                <w:color w:val="000000" w:themeColor="text1"/>
                <w:sz w:val="24"/>
                <w:szCs w:val="24"/>
              </w:rPr>
            </w:pPr>
            <w:r w:rsidRPr="00D861BF">
              <w:rPr>
                <w:color w:val="000000" w:themeColor="text1"/>
                <w:sz w:val="24"/>
                <w:szCs w:val="24"/>
              </w:rPr>
              <w:t>pornografia infantilă, cu 400% (+4);</w:t>
            </w:r>
          </w:p>
          <w:p w14:paraId="00000034" w14:textId="394C8A1F" w:rsidR="009B1DC5" w:rsidRPr="00D861BF" w:rsidRDefault="000223E5">
            <w:pPr>
              <w:jc w:val="both"/>
              <w:rPr>
                <w:color w:val="000000" w:themeColor="text1"/>
                <w:sz w:val="24"/>
                <w:szCs w:val="24"/>
              </w:rPr>
            </w:pPr>
            <w:r w:rsidRPr="00D861BF">
              <w:rPr>
                <w:color w:val="000000" w:themeColor="text1"/>
                <w:sz w:val="24"/>
                <w:szCs w:val="24"/>
              </w:rPr>
              <w:t>Datele sus-menționate relevă o serie de aspecte importante legate de vulnerabilitatea victimelor, precum și d</w:t>
            </w:r>
            <w:r w:rsidR="00476DAA" w:rsidRPr="00D861BF">
              <w:rPr>
                <w:color w:val="000000" w:themeColor="text1"/>
                <w:sz w:val="24"/>
                <w:szCs w:val="24"/>
              </w:rPr>
              <w:t xml:space="preserve">e accesul acestora la justiție </w:t>
            </w:r>
            <w:r w:rsidR="0092155C" w:rsidRPr="00D861BF">
              <w:rPr>
                <w:color w:val="000000" w:themeColor="text1"/>
                <w:sz w:val="24"/>
                <w:szCs w:val="24"/>
              </w:rPr>
              <w:t>care nu se pot</w:t>
            </w:r>
            <w:r w:rsidRPr="00D861BF">
              <w:rPr>
                <w:color w:val="000000" w:themeColor="text1"/>
                <w:sz w:val="24"/>
                <w:szCs w:val="24"/>
              </w:rPr>
              <w:t xml:space="preserve"> realiza fără o foarte bună informare și colectare adecvată a probelor.</w:t>
            </w:r>
          </w:p>
          <w:p w14:paraId="00000035" w14:textId="31CE21E4" w:rsidR="009B1DC5" w:rsidRPr="00D861BF" w:rsidRDefault="000223E5">
            <w:pPr>
              <w:jc w:val="both"/>
              <w:rPr>
                <w:color w:val="000000" w:themeColor="text1"/>
                <w:sz w:val="24"/>
                <w:szCs w:val="24"/>
              </w:rPr>
            </w:pPr>
            <w:r w:rsidRPr="00D861BF">
              <w:rPr>
                <w:color w:val="000000" w:themeColor="text1"/>
                <w:sz w:val="24"/>
                <w:szCs w:val="24"/>
              </w:rPr>
              <w:t>Nici în ceea ce privește măsurile de protecție</w:t>
            </w:r>
            <w:r w:rsidR="00476DAA" w:rsidRPr="00D861BF">
              <w:rPr>
                <w:color w:val="000000" w:themeColor="text1"/>
                <w:sz w:val="24"/>
                <w:szCs w:val="24"/>
              </w:rPr>
              <w:t>,</w:t>
            </w:r>
            <w:r w:rsidRPr="00D861BF">
              <w:rPr>
                <w:color w:val="000000" w:themeColor="text1"/>
                <w:sz w:val="24"/>
                <w:szCs w:val="24"/>
              </w:rPr>
              <w:t xml:space="preserve"> situa</w:t>
            </w:r>
            <w:r w:rsidR="00476DAA" w:rsidRPr="00D861BF">
              <w:rPr>
                <w:color w:val="000000" w:themeColor="text1"/>
                <w:sz w:val="24"/>
                <w:szCs w:val="24"/>
              </w:rPr>
              <w:t>ția nu este favorabilă întrucât</w:t>
            </w:r>
            <w:r w:rsidRPr="00D861BF">
              <w:rPr>
                <w:color w:val="000000" w:themeColor="text1"/>
                <w:sz w:val="24"/>
                <w:szCs w:val="24"/>
              </w:rPr>
              <w:t xml:space="preserve"> în cazul victimelor violenței sexuale, ancheta penală este condiționată de depunerea unei plângeri prealabile, ceea ce expune victima riscului de a fi re</w:t>
            </w:r>
            <w:r w:rsidR="00390F29">
              <w:rPr>
                <w:color w:val="000000" w:themeColor="text1"/>
                <w:sz w:val="24"/>
                <w:szCs w:val="24"/>
              </w:rPr>
              <w:t>-</w:t>
            </w:r>
            <w:r w:rsidRPr="00D861BF">
              <w:rPr>
                <w:color w:val="000000" w:themeColor="text1"/>
                <w:sz w:val="24"/>
                <w:szCs w:val="24"/>
              </w:rPr>
              <w:t>victimizată, intimidată și hărțuită de agresor, de familia acestuia sau, uneori, chiar de către comunitate care o blamează pentru cele întâmplate.</w:t>
            </w:r>
            <w:sdt>
              <w:sdtPr>
                <w:rPr>
                  <w:color w:val="000000" w:themeColor="text1"/>
                </w:rPr>
                <w:tag w:val="goog_rdk_5"/>
                <w:id w:val="-360599006"/>
              </w:sdtPr>
              <w:sdtEndPr/>
              <w:sdtContent>
                <w:r w:rsidRPr="00D861BF">
                  <w:rPr>
                    <w:color w:val="000000" w:themeColor="text1"/>
                    <w:sz w:val="24"/>
                    <w:szCs w:val="24"/>
                  </w:rPr>
                  <w:t xml:space="preserve"> Inclusiv contactul cu reprezentanții instituțiilor, este un factor de revictimizare, în lipsa unor formări de specialitate pentru ca aceștia să răspundă adecvat situației de violență. </w:t>
                </w:r>
              </w:sdtContent>
            </w:sdt>
            <w:r w:rsidRPr="00D861BF">
              <w:rPr>
                <w:color w:val="000000" w:themeColor="text1"/>
                <w:sz w:val="24"/>
                <w:szCs w:val="24"/>
              </w:rPr>
              <w:t xml:space="preserve"> Mai mult, România nu are în prezent o strategie națională pentru prevenirea și combaterea violenței sexuale. </w:t>
            </w:r>
          </w:p>
          <w:p w14:paraId="00000036" w14:textId="451ED6F5" w:rsidR="009B1DC5" w:rsidRPr="00D861BF" w:rsidRDefault="000223E5">
            <w:pPr>
              <w:jc w:val="both"/>
              <w:rPr>
                <w:color w:val="000000" w:themeColor="text1"/>
                <w:sz w:val="24"/>
                <w:szCs w:val="24"/>
              </w:rPr>
            </w:pPr>
            <w:r w:rsidRPr="00D861BF">
              <w:rPr>
                <w:color w:val="000000" w:themeColor="text1"/>
                <w:sz w:val="24"/>
                <w:szCs w:val="24"/>
              </w:rPr>
              <w:t>Având în vedere cele anterior prezentate, este absolut necesară reglementarea unor măsu</w:t>
            </w:r>
            <w:r w:rsidR="00476DAA" w:rsidRPr="00D861BF">
              <w:rPr>
                <w:color w:val="000000" w:themeColor="text1"/>
                <w:sz w:val="24"/>
                <w:szCs w:val="24"/>
              </w:rPr>
              <w:t>ri de prevenire și de protecție</w:t>
            </w:r>
            <w:r w:rsidRPr="00D861BF">
              <w:rPr>
                <w:color w:val="000000" w:themeColor="text1"/>
                <w:sz w:val="24"/>
                <w:szCs w:val="24"/>
              </w:rPr>
              <w:t xml:space="preserve"> la toate nivelurile comunității și societății, graduale și adaptate realităților, care să cuprindă o serie de intervenții imediate, adecvate și gratuite, în scopul limitării consecințele foarte grave</w:t>
            </w:r>
            <w:r w:rsidR="00476DAA" w:rsidRPr="00D861BF">
              <w:rPr>
                <w:color w:val="000000" w:themeColor="text1"/>
                <w:sz w:val="24"/>
                <w:szCs w:val="24"/>
              </w:rPr>
              <w:t>,</w:t>
            </w:r>
            <w:r w:rsidRPr="00D861BF">
              <w:rPr>
                <w:color w:val="000000" w:themeColor="text1"/>
                <w:sz w:val="24"/>
                <w:szCs w:val="24"/>
              </w:rPr>
              <w:t xml:space="preserve"> nu doar asupra victimei ci și asupra societății în general. </w:t>
            </w:r>
          </w:p>
          <w:p w14:paraId="00000037" w14:textId="77777777" w:rsidR="009B1DC5" w:rsidRPr="00D861BF" w:rsidRDefault="000223E5">
            <w:pPr>
              <w:jc w:val="both"/>
              <w:rPr>
                <w:color w:val="000000" w:themeColor="text1"/>
                <w:sz w:val="24"/>
                <w:szCs w:val="24"/>
              </w:rPr>
            </w:pPr>
            <w:r w:rsidRPr="00D861BF">
              <w:rPr>
                <w:color w:val="000000" w:themeColor="text1"/>
                <w:sz w:val="24"/>
                <w:szCs w:val="24"/>
              </w:rPr>
              <w:t>Mai mult decât atât, se impune a înțelege cazurile de violență sexuală în întreaga lor complexitate, întrucât, în afara consecințelor de ordin psihologic (stres post-traumatic, anxietate, frică, depresie, stimă de sine scăzută, stigmatizare, victimizare/revictimizare, gânduri suicidale ș.a.), starea de sănătate a victimei se poate agrava și pot apărea și complicații pe termen lung (infecții, boli cu transmitere sexuală, inclusiv HIV/SIDA etc.) care se traduc și în costuri ulterioare crescute</w:t>
            </w:r>
            <w:r w:rsidRPr="00D861BF">
              <w:rPr>
                <w:color w:val="000000" w:themeColor="text1"/>
              </w:rPr>
              <w:t xml:space="preserve"> </w:t>
            </w:r>
            <w:r w:rsidRPr="00D861BF">
              <w:rPr>
                <w:color w:val="000000" w:themeColor="text1"/>
                <w:sz w:val="24"/>
                <w:szCs w:val="24"/>
              </w:rPr>
              <w:t xml:space="preserve">pentru stat, aferente serviciilor de sănătate și îngrijire și un grad scăzut de participare pe piața muncii. De asemenea, având în vedere numărul mare de cazuri neraportate și procedurile dificile de colectare a probelor și dovezilor, pentru multe dinte cazuri este foarte dificilă sancționarea agresorilor și înlăturarea pericolului social. </w:t>
            </w:r>
          </w:p>
          <w:p w14:paraId="00000038" w14:textId="77777777" w:rsidR="009B1DC5" w:rsidRPr="00D861BF" w:rsidRDefault="000223E5">
            <w:pPr>
              <w:jc w:val="both"/>
              <w:rPr>
                <w:color w:val="000000" w:themeColor="text1"/>
                <w:sz w:val="24"/>
                <w:szCs w:val="24"/>
              </w:rPr>
            </w:pPr>
            <w:r w:rsidRPr="00D861BF">
              <w:rPr>
                <w:color w:val="000000" w:themeColor="text1"/>
                <w:sz w:val="24"/>
                <w:szCs w:val="24"/>
              </w:rPr>
              <w:t>Din această perspectivă, actuala strategie pune accent pe respectarea dreptului la viață, la sănătate și la integritate a persoanei fizice.</w:t>
            </w:r>
          </w:p>
        </w:tc>
      </w:tr>
      <w:tr w:rsidR="00D861BF" w:rsidRPr="00D861BF" w14:paraId="03FC6A1A" w14:textId="77777777">
        <w:tc>
          <w:tcPr>
            <w:tcW w:w="10119" w:type="dxa"/>
            <w:gridSpan w:val="7"/>
          </w:tcPr>
          <w:p w14:paraId="4BF6E618" w14:textId="77777777" w:rsidR="009B1DC5" w:rsidRDefault="000223E5" w:rsidP="00AD7B58">
            <w:pPr>
              <w:pBdr>
                <w:top w:val="nil"/>
                <w:left w:val="nil"/>
                <w:bottom w:val="nil"/>
                <w:right w:val="nil"/>
                <w:between w:val="nil"/>
              </w:pBdr>
              <w:spacing w:before="120"/>
              <w:jc w:val="both"/>
              <w:rPr>
                <w:color w:val="000000" w:themeColor="text1"/>
                <w:sz w:val="24"/>
                <w:szCs w:val="24"/>
              </w:rPr>
            </w:pPr>
            <w:r w:rsidRPr="00D861BF">
              <w:rPr>
                <w:color w:val="000000" w:themeColor="text1"/>
                <w:sz w:val="24"/>
                <w:szCs w:val="24"/>
              </w:rPr>
              <w:lastRenderedPageBreak/>
              <w:t xml:space="preserve">Prezentul </w:t>
            </w:r>
            <w:r w:rsidR="006010EB" w:rsidRPr="00D861BF">
              <w:rPr>
                <w:color w:val="000000" w:themeColor="text1"/>
                <w:sz w:val="24"/>
                <w:szCs w:val="24"/>
              </w:rPr>
              <w:t xml:space="preserve">proiect de </w:t>
            </w:r>
            <w:r w:rsidRPr="00D861BF">
              <w:rPr>
                <w:color w:val="000000" w:themeColor="text1"/>
                <w:sz w:val="24"/>
                <w:szCs w:val="24"/>
              </w:rPr>
              <w:t>act normativ</w:t>
            </w:r>
            <w:r w:rsidR="006010EB" w:rsidRPr="00D861BF">
              <w:rPr>
                <w:color w:val="000000" w:themeColor="text1"/>
              </w:rPr>
              <w:t xml:space="preserve"> </w:t>
            </w:r>
            <w:r w:rsidR="006010EB" w:rsidRPr="00D861BF">
              <w:rPr>
                <w:color w:val="000000" w:themeColor="text1"/>
                <w:sz w:val="24"/>
                <w:szCs w:val="24"/>
              </w:rPr>
              <w:t xml:space="preserve">sprijină punerea în aplicare parțială  a normelor de transpunere a  Directivei 2012/29/UE a Parlamentului European și a Consiliului din 25 octombrie 2012 de stabilire a unor norme minime privind drepturile, sprijinirea și protecția victimelor criminalității și de înlocuire a Deciziei-cadru 2001/220/JAI a Consiliului, în ceea ce privește </w:t>
            </w:r>
            <w:r w:rsidRPr="00D861BF">
              <w:rPr>
                <w:color w:val="000000" w:themeColor="text1"/>
                <w:sz w:val="24"/>
                <w:szCs w:val="24"/>
              </w:rPr>
              <w:t xml:space="preserve">necesitatea furnizării de servicii specializate victimelor violenței bazate pe gen, inclusiv victimelor violenței sexuale și creează cadrul </w:t>
            </w:r>
            <w:r w:rsidR="00F34DF0" w:rsidRPr="00D861BF">
              <w:rPr>
                <w:color w:val="000000" w:themeColor="text1"/>
                <w:sz w:val="24"/>
                <w:szCs w:val="24"/>
              </w:rPr>
              <w:t xml:space="preserve">adecvat </w:t>
            </w:r>
            <w:r w:rsidRPr="00D861BF">
              <w:rPr>
                <w:color w:val="000000" w:themeColor="text1"/>
                <w:sz w:val="24"/>
                <w:szCs w:val="24"/>
              </w:rPr>
              <w:t>pentru aplicarea acesteia (cf. Secțiunea 5, Punctul 2)</w:t>
            </w:r>
            <w:r w:rsidR="00A56F5D" w:rsidRPr="00D861BF">
              <w:rPr>
                <w:color w:val="000000" w:themeColor="text1"/>
                <w:sz w:val="24"/>
                <w:szCs w:val="24"/>
              </w:rPr>
              <w:t xml:space="preserve"> din perspectiva pct. (17),</w:t>
            </w:r>
            <w:r w:rsidR="00AD7B58" w:rsidRPr="00D861BF">
              <w:rPr>
                <w:color w:val="000000" w:themeColor="text1"/>
                <w:sz w:val="24"/>
                <w:szCs w:val="24"/>
              </w:rPr>
              <w:t xml:space="preserve"> (18), (38), </w:t>
            </w:r>
            <w:r w:rsidR="00641B99" w:rsidRPr="00D861BF">
              <w:rPr>
                <w:color w:val="000000" w:themeColor="text1"/>
                <w:sz w:val="24"/>
                <w:szCs w:val="24"/>
              </w:rPr>
              <w:t>(</w:t>
            </w:r>
            <w:r w:rsidR="00AD7B58" w:rsidRPr="00D861BF">
              <w:rPr>
                <w:color w:val="000000" w:themeColor="text1"/>
                <w:sz w:val="24"/>
                <w:szCs w:val="24"/>
              </w:rPr>
              <w:t>53</w:t>
            </w:r>
            <w:r w:rsidR="00641B99" w:rsidRPr="00D861BF">
              <w:rPr>
                <w:color w:val="000000" w:themeColor="text1"/>
                <w:sz w:val="24"/>
                <w:szCs w:val="24"/>
              </w:rPr>
              <w:t>)</w:t>
            </w:r>
            <w:r w:rsidR="00AD7B58" w:rsidRPr="00D861BF">
              <w:rPr>
                <w:color w:val="000000" w:themeColor="text1"/>
                <w:sz w:val="24"/>
                <w:szCs w:val="24"/>
              </w:rPr>
              <w:t xml:space="preserve"> </w:t>
            </w:r>
            <w:r w:rsidR="00641B99" w:rsidRPr="00D861BF">
              <w:rPr>
                <w:color w:val="000000" w:themeColor="text1"/>
                <w:sz w:val="24"/>
                <w:szCs w:val="24"/>
              </w:rPr>
              <w:t>(</w:t>
            </w:r>
            <w:r w:rsidR="00AD7B58" w:rsidRPr="00D861BF">
              <w:rPr>
                <w:color w:val="000000" w:themeColor="text1"/>
                <w:sz w:val="24"/>
                <w:szCs w:val="24"/>
              </w:rPr>
              <w:t>54</w:t>
            </w:r>
            <w:r w:rsidR="00641B99" w:rsidRPr="00D861BF">
              <w:rPr>
                <w:color w:val="000000" w:themeColor="text1"/>
                <w:sz w:val="24"/>
                <w:szCs w:val="24"/>
              </w:rPr>
              <w:t>)</w:t>
            </w:r>
            <w:r w:rsidR="00AD7B58" w:rsidRPr="00D861BF">
              <w:rPr>
                <w:color w:val="000000" w:themeColor="text1"/>
                <w:sz w:val="24"/>
                <w:szCs w:val="24"/>
              </w:rPr>
              <w:t>,</w:t>
            </w:r>
            <w:r w:rsidR="00641B99" w:rsidRPr="00D861BF">
              <w:rPr>
                <w:color w:val="000000" w:themeColor="text1"/>
                <w:sz w:val="24"/>
                <w:szCs w:val="24"/>
              </w:rPr>
              <w:t>(</w:t>
            </w:r>
            <w:r w:rsidR="00AD7B58" w:rsidRPr="00D861BF">
              <w:rPr>
                <w:color w:val="000000" w:themeColor="text1"/>
                <w:sz w:val="24"/>
                <w:szCs w:val="24"/>
              </w:rPr>
              <w:t>55</w:t>
            </w:r>
            <w:r w:rsidR="00641B99" w:rsidRPr="00D861BF">
              <w:rPr>
                <w:color w:val="000000" w:themeColor="text1"/>
                <w:sz w:val="24"/>
                <w:szCs w:val="24"/>
              </w:rPr>
              <w:t>),(</w:t>
            </w:r>
            <w:r w:rsidR="00AD7B58" w:rsidRPr="00D861BF">
              <w:rPr>
                <w:color w:val="000000" w:themeColor="text1"/>
                <w:sz w:val="24"/>
                <w:szCs w:val="24"/>
              </w:rPr>
              <w:t>56</w:t>
            </w:r>
            <w:r w:rsidR="00641B99" w:rsidRPr="00D861BF">
              <w:rPr>
                <w:color w:val="000000" w:themeColor="text1"/>
                <w:sz w:val="24"/>
                <w:szCs w:val="24"/>
              </w:rPr>
              <w:t>)</w:t>
            </w:r>
            <w:r w:rsidR="00AD7B58" w:rsidRPr="00D861BF">
              <w:rPr>
                <w:color w:val="000000" w:themeColor="text1"/>
                <w:sz w:val="24"/>
                <w:szCs w:val="24"/>
              </w:rPr>
              <w:t>,</w:t>
            </w:r>
            <w:r w:rsidR="00641B99" w:rsidRPr="00D861BF">
              <w:rPr>
                <w:color w:val="000000" w:themeColor="text1"/>
                <w:sz w:val="24"/>
                <w:szCs w:val="24"/>
              </w:rPr>
              <w:t>(</w:t>
            </w:r>
            <w:r w:rsidR="00AD7B58" w:rsidRPr="00D861BF">
              <w:rPr>
                <w:color w:val="000000" w:themeColor="text1"/>
                <w:sz w:val="24"/>
                <w:szCs w:val="24"/>
              </w:rPr>
              <w:t>57</w:t>
            </w:r>
            <w:r w:rsidR="00641B99" w:rsidRPr="00D861BF">
              <w:rPr>
                <w:color w:val="000000" w:themeColor="text1"/>
                <w:sz w:val="24"/>
                <w:szCs w:val="24"/>
              </w:rPr>
              <w:t>)</w:t>
            </w:r>
            <w:r w:rsidR="00AD7B58" w:rsidRPr="00D861BF">
              <w:rPr>
                <w:color w:val="000000" w:themeColor="text1"/>
                <w:sz w:val="24"/>
                <w:szCs w:val="24"/>
              </w:rPr>
              <w:t>,</w:t>
            </w:r>
            <w:r w:rsidR="00EF4E5C" w:rsidRPr="00D861BF">
              <w:rPr>
                <w:color w:val="000000" w:themeColor="text1"/>
                <w:sz w:val="24"/>
                <w:szCs w:val="24"/>
              </w:rPr>
              <w:t>(</w:t>
            </w:r>
            <w:r w:rsidR="00AD7B58" w:rsidRPr="00D861BF">
              <w:rPr>
                <w:color w:val="000000" w:themeColor="text1"/>
                <w:sz w:val="24"/>
                <w:szCs w:val="24"/>
              </w:rPr>
              <w:t>58)</w:t>
            </w:r>
            <w:r w:rsidRPr="00D861BF">
              <w:rPr>
                <w:color w:val="000000" w:themeColor="text1"/>
                <w:sz w:val="24"/>
                <w:szCs w:val="24"/>
              </w:rPr>
              <w:t>.</w:t>
            </w:r>
          </w:p>
          <w:p w14:paraId="0000003F" w14:textId="53CB382B" w:rsidR="00390F29" w:rsidRPr="00D861BF" w:rsidRDefault="00390F29" w:rsidP="00AD7B58">
            <w:pPr>
              <w:pBdr>
                <w:top w:val="nil"/>
                <w:left w:val="nil"/>
                <w:bottom w:val="nil"/>
                <w:right w:val="nil"/>
                <w:between w:val="nil"/>
              </w:pBdr>
              <w:spacing w:before="120"/>
              <w:jc w:val="both"/>
              <w:rPr>
                <w:color w:val="000000" w:themeColor="text1"/>
                <w:sz w:val="24"/>
                <w:szCs w:val="24"/>
              </w:rPr>
            </w:pPr>
          </w:p>
        </w:tc>
      </w:tr>
      <w:tr w:rsidR="00D861BF" w:rsidRPr="00D861BF" w14:paraId="15CDB7CA" w14:textId="77777777">
        <w:tc>
          <w:tcPr>
            <w:tcW w:w="10119" w:type="dxa"/>
            <w:gridSpan w:val="7"/>
          </w:tcPr>
          <w:p w14:paraId="7F26010A" w14:textId="77777777" w:rsidR="00476DAA" w:rsidRPr="00D861BF" w:rsidRDefault="000223E5" w:rsidP="00476DAA">
            <w:pPr>
              <w:numPr>
                <w:ilvl w:val="0"/>
                <w:numId w:val="4"/>
              </w:numPr>
              <w:spacing w:before="120"/>
              <w:ind w:left="714" w:hanging="357"/>
              <w:jc w:val="both"/>
              <w:rPr>
                <w:b/>
                <w:color w:val="000000" w:themeColor="text1"/>
                <w:sz w:val="24"/>
                <w:szCs w:val="24"/>
              </w:rPr>
            </w:pPr>
            <w:r w:rsidRPr="00D861BF">
              <w:rPr>
                <w:b/>
                <w:color w:val="000000" w:themeColor="text1"/>
                <w:sz w:val="24"/>
                <w:szCs w:val="24"/>
              </w:rPr>
              <w:t>Schimbări preconizate</w:t>
            </w:r>
          </w:p>
          <w:p w14:paraId="00000047" w14:textId="7002E9DF" w:rsidR="009B1DC5" w:rsidRPr="00D861BF" w:rsidRDefault="000223E5" w:rsidP="00476DAA">
            <w:pPr>
              <w:spacing w:before="120"/>
              <w:jc w:val="both"/>
              <w:rPr>
                <w:b/>
                <w:color w:val="000000" w:themeColor="text1"/>
                <w:sz w:val="24"/>
                <w:szCs w:val="24"/>
              </w:rPr>
            </w:pPr>
            <w:r w:rsidRPr="00D861BF">
              <w:rPr>
                <w:color w:val="000000" w:themeColor="text1"/>
                <w:sz w:val="24"/>
                <w:szCs w:val="24"/>
              </w:rPr>
              <w:lastRenderedPageBreak/>
              <w:t>Prezentul proiect de hotărâre vizează realizarea unor măsuri și acțiuni concentrate pe următoarele  direcții strategice:</w:t>
            </w:r>
          </w:p>
          <w:p w14:paraId="00000048" w14:textId="77777777" w:rsidR="009B1DC5" w:rsidRPr="00D861BF" w:rsidRDefault="000223E5">
            <w:pPr>
              <w:spacing w:before="120"/>
              <w:jc w:val="both"/>
              <w:rPr>
                <w:color w:val="000000" w:themeColor="text1"/>
                <w:sz w:val="24"/>
                <w:szCs w:val="24"/>
              </w:rPr>
            </w:pPr>
            <w:r w:rsidRPr="00D861BF">
              <w:rPr>
                <w:color w:val="000000" w:themeColor="text1"/>
                <w:sz w:val="24"/>
                <w:szCs w:val="24"/>
              </w:rPr>
              <w:t xml:space="preserve">1. Informarea și pregătirea membrilor comunităților și a partenerilor sociali în scopul realizării  prevenirii primare prin sprijinirea educației la toate nivelurile, a evenimentelor de informare, a instruirilor/formărilor continue specifice, dezvoltarea inițiativelor comunitare, facilitarea informării prin mijloace inovative, inclusiv prin mijloace electronice și utilizarea resurselor mass-media. </w:t>
            </w:r>
          </w:p>
          <w:p w14:paraId="00000049" w14:textId="77777777" w:rsidR="009B1DC5" w:rsidRPr="00D861BF" w:rsidRDefault="000223E5">
            <w:pPr>
              <w:spacing w:before="120"/>
              <w:jc w:val="both"/>
              <w:rPr>
                <w:color w:val="000000" w:themeColor="text1"/>
                <w:sz w:val="24"/>
                <w:szCs w:val="24"/>
              </w:rPr>
            </w:pPr>
            <w:r w:rsidRPr="00D861BF">
              <w:rPr>
                <w:color w:val="000000" w:themeColor="text1"/>
                <w:sz w:val="24"/>
                <w:szCs w:val="24"/>
              </w:rPr>
              <w:t>2. Pregătirea și instruirea reprezentanților administrației publice centrale și locale, a tuturor profesioniștilor cu atribuții în domeniu, în scopul întăririi capacității instituționale și capacității de intervenție  pentru realizarea prevenirii secundare și terțiare și a măsurilor de sprijin și protecție pentru victimele violenței sexuale. Includerea acestui subiect în strategiile și programele de dezvoltare regională, județeană și locală.</w:t>
            </w:r>
          </w:p>
          <w:p w14:paraId="0000004A" w14:textId="77777777" w:rsidR="009B1DC5" w:rsidRPr="00D861BF" w:rsidRDefault="000223E5">
            <w:pPr>
              <w:spacing w:before="120"/>
              <w:jc w:val="both"/>
              <w:rPr>
                <w:color w:val="000000" w:themeColor="text1"/>
                <w:sz w:val="24"/>
                <w:szCs w:val="24"/>
              </w:rPr>
            </w:pPr>
            <w:r w:rsidRPr="00D861BF">
              <w:rPr>
                <w:color w:val="000000" w:themeColor="text1"/>
                <w:sz w:val="24"/>
                <w:szCs w:val="24"/>
              </w:rPr>
              <w:t>3.  Întărirea  colaborării și consolidarea parteneriatelor interinstituționale în scopul abordării integrate și formulării unui răspuns adecvat la problematica violenței sexuale prin diferite mijloace, inclusiv prin elaborarea și implementarea în parteneriat unor acțiuni și/sau programe/proiecte specifice.</w:t>
            </w:r>
          </w:p>
          <w:p w14:paraId="0000004B" w14:textId="77777777" w:rsidR="009B1DC5" w:rsidRPr="00D861BF" w:rsidRDefault="000223E5">
            <w:pPr>
              <w:spacing w:before="120"/>
              <w:jc w:val="both"/>
              <w:rPr>
                <w:color w:val="000000" w:themeColor="text1"/>
                <w:sz w:val="24"/>
                <w:szCs w:val="24"/>
              </w:rPr>
            </w:pPr>
            <w:r w:rsidRPr="00D861BF">
              <w:rPr>
                <w:color w:val="000000" w:themeColor="text1"/>
                <w:sz w:val="24"/>
                <w:szCs w:val="24"/>
              </w:rPr>
              <w:t>4.  Promovarea perspectivei de gen la toate nivelurile și în toate tipurile de intervenții în abordarea violenței sexuale ca formă a violenței de gen (includerea unor măsuri concrete în strategiile  județene și locale).</w:t>
            </w:r>
          </w:p>
          <w:p w14:paraId="0000004C" w14:textId="77777777" w:rsidR="009B1DC5" w:rsidRPr="00D861BF" w:rsidRDefault="000223E5">
            <w:pPr>
              <w:spacing w:before="120"/>
              <w:jc w:val="both"/>
              <w:rPr>
                <w:color w:val="000000" w:themeColor="text1"/>
                <w:sz w:val="24"/>
                <w:szCs w:val="24"/>
              </w:rPr>
            </w:pPr>
            <w:r w:rsidRPr="00D861BF">
              <w:rPr>
                <w:color w:val="000000" w:themeColor="text1"/>
                <w:sz w:val="24"/>
                <w:szCs w:val="24"/>
              </w:rPr>
              <w:t>5.  Cunoașterea și cuantificarea reală a fenomenului violenței sexuale (date statistice relevante și actualizate, analize, studii, cercetări sociologice, studii psihologice, studii și lucrări de criminologie/criminalistică), identificarea și preluarea exemplelor de bună practică din alte state și dezvoltarea cooperării bilaterale/multilaterale în vederea realizării transferului de know-how.</w:t>
            </w:r>
          </w:p>
          <w:p w14:paraId="0000004D" w14:textId="65CA95D9" w:rsidR="009B1DC5" w:rsidRPr="00D861BF" w:rsidRDefault="000223E5">
            <w:pPr>
              <w:spacing w:before="120"/>
              <w:jc w:val="both"/>
              <w:rPr>
                <w:color w:val="000000" w:themeColor="text1"/>
                <w:sz w:val="24"/>
                <w:szCs w:val="24"/>
              </w:rPr>
            </w:pPr>
            <w:r w:rsidRPr="00D861BF">
              <w:rPr>
                <w:color w:val="000000" w:themeColor="text1"/>
                <w:sz w:val="24"/>
                <w:szCs w:val="24"/>
              </w:rPr>
              <w:t>6. Îmbunătățirea capacității de  monitorizare/evaluare/raportare a  Strategia Națională pentru prevenirea și combaterea v</w:t>
            </w:r>
            <w:r w:rsidR="00954102">
              <w:rPr>
                <w:color w:val="000000" w:themeColor="text1"/>
                <w:sz w:val="24"/>
                <w:szCs w:val="24"/>
              </w:rPr>
              <w:t>iolenței sexuale “SINERGIE” 2021</w:t>
            </w:r>
            <w:r w:rsidRPr="00D861BF">
              <w:rPr>
                <w:color w:val="000000" w:themeColor="text1"/>
                <w:sz w:val="24"/>
                <w:szCs w:val="24"/>
              </w:rPr>
              <w:t>-2030</w:t>
            </w:r>
          </w:p>
          <w:p w14:paraId="0000004E" w14:textId="77777777" w:rsidR="009B1DC5" w:rsidRPr="00D861BF" w:rsidRDefault="000223E5">
            <w:pPr>
              <w:spacing w:before="120" w:after="0"/>
              <w:jc w:val="both"/>
              <w:rPr>
                <w:color w:val="000000" w:themeColor="text1"/>
                <w:sz w:val="24"/>
                <w:szCs w:val="24"/>
              </w:rPr>
            </w:pPr>
            <w:r w:rsidRPr="00D861BF">
              <w:rPr>
                <w:color w:val="000000" w:themeColor="text1"/>
                <w:sz w:val="24"/>
                <w:szCs w:val="24"/>
              </w:rPr>
              <w:t>De asemenea, obiectivele specifice vizează:</w:t>
            </w:r>
          </w:p>
          <w:p w14:paraId="0000004F" w14:textId="77777777" w:rsidR="009B1DC5" w:rsidRPr="00D861BF" w:rsidRDefault="000223E5">
            <w:pPr>
              <w:spacing w:before="120" w:after="0"/>
              <w:jc w:val="both"/>
              <w:rPr>
                <w:color w:val="000000" w:themeColor="text1"/>
                <w:sz w:val="24"/>
                <w:szCs w:val="24"/>
              </w:rPr>
            </w:pPr>
            <w:r w:rsidRPr="00D861BF">
              <w:rPr>
                <w:color w:val="000000" w:themeColor="text1"/>
                <w:sz w:val="24"/>
                <w:szCs w:val="24"/>
              </w:rPr>
              <w:t>1. Prevenirea violenței sexuale</w:t>
            </w:r>
          </w:p>
          <w:p w14:paraId="00000050" w14:textId="77777777" w:rsidR="009B1DC5" w:rsidRPr="00D861BF" w:rsidRDefault="000223E5">
            <w:pPr>
              <w:spacing w:before="120" w:after="0"/>
              <w:jc w:val="both"/>
              <w:rPr>
                <w:color w:val="000000" w:themeColor="text1"/>
                <w:sz w:val="24"/>
                <w:szCs w:val="24"/>
              </w:rPr>
            </w:pPr>
            <w:r w:rsidRPr="00D861BF">
              <w:rPr>
                <w:color w:val="000000" w:themeColor="text1"/>
                <w:sz w:val="24"/>
                <w:szCs w:val="24"/>
              </w:rPr>
              <w:t>I. Prevenire primară – acțiunile și mijloacele care vizează împiedicarea apariției manifestărilor de violență sexuală (în general prin intermediul acțiunilor educative și de informare a copiilor, fetelor/femeilor</w:t>
            </w:r>
            <w:sdt>
              <w:sdtPr>
                <w:rPr>
                  <w:color w:val="000000" w:themeColor="text1"/>
                </w:rPr>
                <w:tag w:val="goog_rdk_6"/>
                <w:id w:val="184480051"/>
              </w:sdtPr>
              <w:sdtEndPr/>
              <w:sdtContent>
                <w:r w:rsidRPr="00D861BF">
                  <w:rPr>
                    <w:color w:val="000000" w:themeColor="text1"/>
                    <w:sz w:val="24"/>
                    <w:szCs w:val="24"/>
                  </w:rPr>
                  <w:t>, băieților/bărbaților</w:t>
                </w:r>
              </w:sdtContent>
            </w:sdt>
            <w:r w:rsidRPr="00D861BF">
              <w:rPr>
                <w:color w:val="000000" w:themeColor="text1"/>
                <w:sz w:val="24"/>
                <w:szCs w:val="24"/>
              </w:rPr>
              <w:t xml:space="preserve">); </w:t>
            </w:r>
          </w:p>
          <w:p w14:paraId="00000051" w14:textId="77777777" w:rsidR="009B1DC5" w:rsidRPr="00D861BF" w:rsidRDefault="000223E5">
            <w:pPr>
              <w:spacing w:before="120" w:after="0"/>
              <w:jc w:val="both"/>
              <w:rPr>
                <w:color w:val="000000" w:themeColor="text1"/>
                <w:sz w:val="24"/>
                <w:szCs w:val="24"/>
              </w:rPr>
            </w:pPr>
            <w:r w:rsidRPr="00D861BF">
              <w:rPr>
                <w:color w:val="000000" w:themeColor="text1"/>
                <w:sz w:val="24"/>
                <w:szCs w:val="24"/>
              </w:rPr>
              <w:t>II. Prevenire secundară – măsuri menite să diminueze evoluția negativă/creșterea a  cazurilor de violență sexuală și să prevină recidiva (în general acțiuni de consiliere a copiilor, fetelor/femeilor</w:t>
            </w:r>
            <w:sdt>
              <w:sdtPr>
                <w:rPr>
                  <w:color w:val="000000" w:themeColor="text1"/>
                </w:rPr>
                <w:tag w:val="goog_rdk_7"/>
                <w:id w:val="-1445077330"/>
              </w:sdtPr>
              <w:sdtEndPr/>
              <w:sdtContent>
                <w:r w:rsidRPr="00D861BF">
                  <w:rPr>
                    <w:color w:val="000000" w:themeColor="text1"/>
                    <w:sz w:val="24"/>
                    <w:szCs w:val="24"/>
                  </w:rPr>
                  <w:t>, băieților/bărbaților</w:t>
                </w:r>
              </w:sdtContent>
            </w:sdt>
            <w:r w:rsidRPr="00D861BF">
              <w:rPr>
                <w:color w:val="000000" w:themeColor="text1"/>
                <w:sz w:val="24"/>
                <w:szCs w:val="24"/>
              </w:rPr>
              <w:t xml:space="preserve">); </w:t>
            </w:r>
          </w:p>
          <w:p w14:paraId="00000052" w14:textId="77777777" w:rsidR="009B1DC5" w:rsidRPr="00D861BF" w:rsidRDefault="000223E5">
            <w:pPr>
              <w:spacing w:before="120" w:after="0"/>
              <w:jc w:val="both"/>
              <w:rPr>
                <w:color w:val="000000" w:themeColor="text1"/>
                <w:sz w:val="24"/>
                <w:szCs w:val="24"/>
              </w:rPr>
            </w:pPr>
            <w:r w:rsidRPr="00D861BF">
              <w:rPr>
                <w:color w:val="000000" w:themeColor="text1"/>
                <w:sz w:val="24"/>
                <w:szCs w:val="24"/>
              </w:rPr>
              <w:t>III. Prevenire terțiară – măsurilor ce au drept scop combaterea violenței domestice și limitarea fenomenului.</w:t>
            </w:r>
          </w:p>
          <w:p w14:paraId="00000053" w14:textId="77777777" w:rsidR="009B1DC5" w:rsidRPr="00D861BF" w:rsidRDefault="000223E5">
            <w:pPr>
              <w:spacing w:before="120" w:after="0"/>
              <w:jc w:val="both"/>
              <w:rPr>
                <w:color w:val="000000" w:themeColor="text1"/>
                <w:sz w:val="24"/>
                <w:szCs w:val="24"/>
              </w:rPr>
            </w:pPr>
            <w:r w:rsidRPr="00D861BF">
              <w:rPr>
                <w:color w:val="000000" w:themeColor="text1"/>
                <w:sz w:val="24"/>
                <w:szCs w:val="24"/>
              </w:rPr>
              <w:t xml:space="preserve">2. Măsuri de sprijin și protecție pentru victime </w:t>
            </w:r>
          </w:p>
          <w:p w14:paraId="00000054" w14:textId="77777777" w:rsidR="009B1DC5" w:rsidRPr="00D861BF" w:rsidRDefault="000223E5">
            <w:pPr>
              <w:spacing w:before="120" w:after="0"/>
              <w:jc w:val="both"/>
              <w:rPr>
                <w:color w:val="000000" w:themeColor="text1"/>
                <w:sz w:val="24"/>
                <w:szCs w:val="24"/>
              </w:rPr>
            </w:pPr>
            <w:r w:rsidRPr="00D861BF">
              <w:rPr>
                <w:color w:val="000000" w:themeColor="text1"/>
                <w:sz w:val="24"/>
                <w:szCs w:val="24"/>
              </w:rPr>
              <w:t>3. Capacitate instituțională  și infrastructură socială</w:t>
            </w:r>
          </w:p>
        </w:tc>
      </w:tr>
      <w:tr w:rsidR="00D861BF" w:rsidRPr="00D861BF" w14:paraId="10107E5A" w14:textId="77777777">
        <w:trPr>
          <w:trHeight w:val="414"/>
        </w:trPr>
        <w:tc>
          <w:tcPr>
            <w:tcW w:w="10119" w:type="dxa"/>
            <w:gridSpan w:val="7"/>
          </w:tcPr>
          <w:p w14:paraId="0000005B" w14:textId="77777777" w:rsidR="009B1DC5" w:rsidRPr="00D861BF" w:rsidRDefault="000223E5">
            <w:pPr>
              <w:widowControl w:val="0"/>
              <w:numPr>
                <w:ilvl w:val="0"/>
                <w:numId w:val="4"/>
              </w:numPr>
              <w:pBdr>
                <w:top w:val="nil"/>
                <w:left w:val="nil"/>
                <w:bottom w:val="nil"/>
                <w:right w:val="nil"/>
                <w:between w:val="nil"/>
              </w:pBdr>
              <w:tabs>
                <w:tab w:val="left" w:pos="259"/>
              </w:tabs>
              <w:ind w:left="0" w:right="68" w:firstLine="0"/>
              <w:jc w:val="both"/>
              <w:rPr>
                <w:b/>
                <w:color w:val="000000" w:themeColor="text1"/>
                <w:sz w:val="24"/>
                <w:szCs w:val="24"/>
              </w:rPr>
            </w:pPr>
            <w:r w:rsidRPr="00D861BF">
              <w:rPr>
                <w:b/>
                <w:color w:val="000000" w:themeColor="text1"/>
                <w:sz w:val="24"/>
                <w:szCs w:val="24"/>
              </w:rPr>
              <w:lastRenderedPageBreak/>
              <w:t>Alte informații</w:t>
            </w:r>
          </w:p>
        </w:tc>
      </w:tr>
      <w:tr w:rsidR="00D861BF" w:rsidRPr="00D861BF" w14:paraId="63CBFE7C" w14:textId="77777777">
        <w:trPr>
          <w:trHeight w:val="546"/>
        </w:trPr>
        <w:tc>
          <w:tcPr>
            <w:tcW w:w="10119" w:type="dxa"/>
            <w:gridSpan w:val="7"/>
          </w:tcPr>
          <w:p w14:paraId="00000062" w14:textId="77777777" w:rsidR="009B1DC5" w:rsidRPr="00D861BF" w:rsidRDefault="000223E5" w:rsidP="00CB67C1">
            <w:pPr>
              <w:pBdr>
                <w:top w:val="nil"/>
                <w:left w:val="nil"/>
                <w:bottom w:val="nil"/>
                <w:right w:val="nil"/>
                <w:between w:val="nil"/>
              </w:pBdr>
              <w:jc w:val="center"/>
              <w:rPr>
                <w:b/>
                <w:color w:val="000000" w:themeColor="text1"/>
                <w:sz w:val="24"/>
                <w:szCs w:val="24"/>
              </w:rPr>
            </w:pPr>
            <w:r w:rsidRPr="00D861BF">
              <w:rPr>
                <w:b/>
                <w:color w:val="000000" w:themeColor="text1"/>
                <w:sz w:val="24"/>
                <w:szCs w:val="24"/>
              </w:rPr>
              <w:t>Secțiunea a 3-a</w:t>
            </w:r>
          </w:p>
          <w:p w14:paraId="00000063" w14:textId="19A7E32C" w:rsidR="009B1DC5" w:rsidRPr="00D861BF" w:rsidRDefault="000223E5" w:rsidP="00CB67C1">
            <w:pPr>
              <w:pBdr>
                <w:top w:val="nil"/>
                <w:left w:val="nil"/>
                <w:bottom w:val="nil"/>
                <w:right w:val="nil"/>
                <w:between w:val="nil"/>
              </w:pBdr>
              <w:jc w:val="center"/>
              <w:rPr>
                <w:color w:val="000000" w:themeColor="text1"/>
                <w:sz w:val="24"/>
                <w:szCs w:val="24"/>
              </w:rPr>
            </w:pPr>
            <w:r w:rsidRPr="00D861BF">
              <w:rPr>
                <w:b/>
                <w:color w:val="000000" w:themeColor="text1"/>
                <w:sz w:val="24"/>
                <w:szCs w:val="24"/>
              </w:rPr>
              <w:t>Impactul socio-economic al proiectului de act normativ</w:t>
            </w:r>
          </w:p>
        </w:tc>
      </w:tr>
      <w:tr w:rsidR="00D861BF" w:rsidRPr="00D861BF" w14:paraId="23EED94E" w14:textId="77777777">
        <w:tc>
          <w:tcPr>
            <w:tcW w:w="10119" w:type="dxa"/>
            <w:gridSpan w:val="7"/>
          </w:tcPr>
          <w:p w14:paraId="0000006A" w14:textId="77777777" w:rsidR="009B1DC5" w:rsidRPr="00D861BF" w:rsidRDefault="000223E5">
            <w:pPr>
              <w:numPr>
                <w:ilvl w:val="0"/>
                <w:numId w:val="5"/>
              </w:numPr>
              <w:tabs>
                <w:tab w:val="left" w:pos="401"/>
              </w:tabs>
              <w:ind w:left="0" w:firstLine="0"/>
              <w:jc w:val="both"/>
              <w:rPr>
                <w:b/>
                <w:color w:val="000000" w:themeColor="text1"/>
                <w:sz w:val="24"/>
                <w:szCs w:val="24"/>
              </w:rPr>
            </w:pPr>
            <w:r w:rsidRPr="00D861BF">
              <w:rPr>
                <w:b/>
                <w:color w:val="000000" w:themeColor="text1"/>
                <w:sz w:val="24"/>
                <w:szCs w:val="24"/>
              </w:rPr>
              <w:t>Impactul macro-economic</w:t>
            </w:r>
          </w:p>
          <w:p w14:paraId="0000006B" w14:textId="77777777" w:rsidR="009B1DC5" w:rsidRPr="00D861BF" w:rsidRDefault="000223E5">
            <w:pPr>
              <w:jc w:val="both"/>
              <w:rPr>
                <w:color w:val="000000" w:themeColor="text1"/>
                <w:sz w:val="24"/>
                <w:szCs w:val="24"/>
              </w:rPr>
            </w:pPr>
            <w:r w:rsidRPr="00D861BF">
              <w:rPr>
                <w:color w:val="000000" w:themeColor="text1"/>
                <w:sz w:val="24"/>
                <w:szCs w:val="24"/>
              </w:rPr>
              <w:t>Proiectul de act normativ nu se referă la acest subiect.</w:t>
            </w:r>
          </w:p>
        </w:tc>
      </w:tr>
      <w:tr w:rsidR="00D861BF" w:rsidRPr="00D861BF" w14:paraId="1D133B49" w14:textId="77777777">
        <w:tc>
          <w:tcPr>
            <w:tcW w:w="10119" w:type="dxa"/>
            <w:gridSpan w:val="7"/>
          </w:tcPr>
          <w:p w14:paraId="00000072" w14:textId="77777777" w:rsidR="009B1DC5" w:rsidRPr="00D861BF" w:rsidRDefault="000223E5">
            <w:pPr>
              <w:jc w:val="both"/>
              <w:rPr>
                <w:b/>
                <w:color w:val="000000" w:themeColor="text1"/>
                <w:sz w:val="24"/>
                <w:szCs w:val="24"/>
              </w:rPr>
            </w:pPr>
            <w:r w:rsidRPr="00D861BF">
              <w:rPr>
                <w:b/>
                <w:color w:val="000000" w:themeColor="text1"/>
                <w:sz w:val="24"/>
                <w:szCs w:val="24"/>
              </w:rPr>
              <w:t>1</w:t>
            </w:r>
            <w:r w:rsidRPr="00D861BF">
              <w:rPr>
                <w:b/>
                <w:color w:val="000000" w:themeColor="text1"/>
                <w:sz w:val="24"/>
                <w:szCs w:val="24"/>
                <w:vertAlign w:val="superscript"/>
              </w:rPr>
              <w:t>1</w:t>
            </w:r>
            <w:r w:rsidRPr="00D861BF">
              <w:rPr>
                <w:b/>
                <w:color w:val="000000" w:themeColor="text1"/>
                <w:sz w:val="24"/>
                <w:szCs w:val="24"/>
              </w:rPr>
              <w:t>. Impactul asupra mediului concurențial și domeniului ajutoarelor de stat</w:t>
            </w:r>
          </w:p>
          <w:p w14:paraId="00000073" w14:textId="77777777" w:rsidR="009B1DC5" w:rsidRPr="00D861BF" w:rsidRDefault="000223E5">
            <w:pPr>
              <w:jc w:val="both"/>
              <w:rPr>
                <w:color w:val="000000" w:themeColor="text1"/>
                <w:sz w:val="24"/>
                <w:szCs w:val="24"/>
              </w:rPr>
            </w:pPr>
            <w:r w:rsidRPr="00D861BF">
              <w:rPr>
                <w:color w:val="000000" w:themeColor="text1"/>
                <w:sz w:val="24"/>
                <w:szCs w:val="24"/>
              </w:rPr>
              <w:t>Proiectul de act normativ nu se referă la acest subiect.</w:t>
            </w:r>
          </w:p>
        </w:tc>
      </w:tr>
      <w:tr w:rsidR="00D861BF" w:rsidRPr="00D861BF" w14:paraId="05D630F8" w14:textId="77777777">
        <w:tc>
          <w:tcPr>
            <w:tcW w:w="10119" w:type="dxa"/>
            <w:gridSpan w:val="7"/>
          </w:tcPr>
          <w:p w14:paraId="0000007A" w14:textId="77777777" w:rsidR="009B1DC5" w:rsidRPr="00D861BF" w:rsidRDefault="000223E5">
            <w:pPr>
              <w:numPr>
                <w:ilvl w:val="0"/>
                <w:numId w:val="5"/>
              </w:numPr>
              <w:tabs>
                <w:tab w:val="left" w:pos="259"/>
              </w:tabs>
              <w:ind w:left="0" w:firstLine="0"/>
              <w:jc w:val="both"/>
              <w:rPr>
                <w:b/>
                <w:color w:val="000000" w:themeColor="text1"/>
                <w:sz w:val="24"/>
                <w:szCs w:val="24"/>
              </w:rPr>
            </w:pPr>
            <w:r w:rsidRPr="00D861BF">
              <w:rPr>
                <w:b/>
                <w:color w:val="000000" w:themeColor="text1"/>
                <w:sz w:val="24"/>
                <w:szCs w:val="24"/>
              </w:rPr>
              <w:t>Impactul asupra mediului de afaceri</w:t>
            </w:r>
          </w:p>
          <w:p w14:paraId="0000007B" w14:textId="77777777" w:rsidR="009B1DC5" w:rsidRPr="00D861BF" w:rsidRDefault="000223E5">
            <w:pPr>
              <w:jc w:val="both"/>
              <w:rPr>
                <w:color w:val="000000" w:themeColor="text1"/>
                <w:sz w:val="24"/>
                <w:szCs w:val="24"/>
              </w:rPr>
            </w:pPr>
            <w:r w:rsidRPr="00D861BF">
              <w:rPr>
                <w:color w:val="000000" w:themeColor="text1"/>
                <w:sz w:val="24"/>
                <w:szCs w:val="24"/>
              </w:rPr>
              <w:t>Proiectul de act normativ nu se referă la acest subiect.</w:t>
            </w:r>
          </w:p>
        </w:tc>
      </w:tr>
      <w:tr w:rsidR="00D861BF" w:rsidRPr="00D861BF" w14:paraId="05215E95" w14:textId="77777777">
        <w:tc>
          <w:tcPr>
            <w:tcW w:w="10119" w:type="dxa"/>
            <w:gridSpan w:val="7"/>
          </w:tcPr>
          <w:p w14:paraId="00000082" w14:textId="77777777" w:rsidR="009B1DC5" w:rsidRPr="00D861BF" w:rsidRDefault="000223E5">
            <w:pPr>
              <w:jc w:val="both"/>
              <w:rPr>
                <w:b/>
                <w:color w:val="000000" w:themeColor="text1"/>
                <w:sz w:val="24"/>
                <w:szCs w:val="24"/>
              </w:rPr>
            </w:pPr>
            <w:r w:rsidRPr="00D861BF">
              <w:rPr>
                <w:b/>
                <w:color w:val="000000" w:themeColor="text1"/>
                <w:sz w:val="24"/>
                <w:szCs w:val="24"/>
              </w:rPr>
              <w:t>2</w:t>
            </w:r>
            <w:r w:rsidRPr="00D861BF">
              <w:rPr>
                <w:b/>
                <w:color w:val="000000" w:themeColor="text1"/>
                <w:sz w:val="24"/>
                <w:szCs w:val="24"/>
                <w:vertAlign w:val="superscript"/>
              </w:rPr>
              <w:t>1</w:t>
            </w:r>
            <w:r w:rsidRPr="00D861BF">
              <w:rPr>
                <w:b/>
                <w:color w:val="000000" w:themeColor="text1"/>
                <w:sz w:val="24"/>
                <w:szCs w:val="24"/>
              </w:rPr>
              <w:t xml:space="preserve">. Impactul asupra sarcinilor administrative: </w:t>
            </w:r>
          </w:p>
          <w:p w14:paraId="00000083" w14:textId="77777777" w:rsidR="009B1DC5" w:rsidRPr="00D861BF" w:rsidRDefault="000223E5">
            <w:pPr>
              <w:jc w:val="both"/>
              <w:rPr>
                <w:b/>
                <w:color w:val="000000" w:themeColor="text1"/>
                <w:sz w:val="24"/>
                <w:szCs w:val="24"/>
              </w:rPr>
            </w:pPr>
            <w:r w:rsidRPr="00D861BF">
              <w:rPr>
                <w:color w:val="000000" w:themeColor="text1"/>
                <w:sz w:val="24"/>
                <w:szCs w:val="24"/>
              </w:rPr>
              <w:t>Proiectul de act normativ nu se referă la acest subiect.</w:t>
            </w:r>
          </w:p>
        </w:tc>
      </w:tr>
      <w:tr w:rsidR="00D861BF" w:rsidRPr="00D861BF" w14:paraId="6C362E5A" w14:textId="77777777">
        <w:tc>
          <w:tcPr>
            <w:tcW w:w="10119" w:type="dxa"/>
            <w:gridSpan w:val="7"/>
          </w:tcPr>
          <w:p w14:paraId="0000008A" w14:textId="77777777" w:rsidR="009B1DC5" w:rsidRPr="00D861BF" w:rsidRDefault="000223E5">
            <w:pPr>
              <w:jc w:val="both"/>
              <w:rPr>
                <w:b/>
                <w:color w:val="000000" w:themeColor="text1"/>
                <w:sz w:val="24"/>
                <w:szCs w:val="24"/>
              </w:rPr>
            </w:pPr>
            <w:r w:rsidRPr="00D861BF">
              <w:rPr>
                <w:b/>
                <w:color w:val="000000" w:themeColor="text1"/>
                <w:sz w:val="24"/>
                <w:szCs w:val="24"/>
              </w:rPr>
              <w:t>2</w:t>
            </w:r>
            <w:r w:rsidRPr="00D861BF">
              <w:rPr>
                <w:b/>
                <w:color w:val="000000" w:themeColor="text1"/>
                <w:sz w:val="24"/>
                <w:szCs w:val="24"/>
                <w:vertAlign w:val="superscript"/>
              </w:rPr>
              <w:t>2</w:t>
            </w:r>
            <w:r w:rsidRPr="00D861BF">
              <w:rPr>
                <w:b/>
                <w:color w:val="000000" w:themeColor="text1"/>
                <w:sz w:val="24"/>
                <w:szCs w:val="24"/>
              </w:rPr>
              <w:t>. Impactul asupra întreprinderilor mici şi mijlocii:</w:t>
            </w:r>
          </w:p>
          <w:p w14:paraId="0000008B" w14:textId="77777777" w:rsidR="009B1DC5" w:rsidRPr="00D861BF" w:rsidRDefault="000223E5">
            <w:pPr>
              <w:jc w:val="both"/>
              <w:rPr>
                <w:b/>
                <w:color w:val="000000" w:themeColor="text1"/>
                <w:sz w:val="24"/>
                <w:szCs w:val="24"/>
              </w:rPr>
            </w:pPr>
            <w:r w:rsidRPr="00D861BF">
              <w:rPr>
                <w:color w:val="000000" w:themeColor="text1"/>
                <w:sz w:val="24"/>
                <w:szCs w:val="24"/>
              </w:rPr>
              <w:t>Proiectul de act normativ nu se referă la acest subiect.</w:t>
            </w:r>
          </w:p>
        </w:tc>
      </w:tr>
      <w:tr w:rsidR="00D861BF" w:rsidRPr="00D861BF" w14:paraId="0E8277CB" w14:textId="77777777">
        <w:trPr>
          <w:trHeight w:val="706"/>
        </w:trPr>
        <w:tc>
          <w:tcPr>
            <w:tcW w:w="10119" w:type="dxa"/>
            <w:gridSpan w:val="7"/>
          </w:tcPr>
          <w:p w14:paraId="00000092" w14:textId="77777777" w:rsidR="009B1DC5" w:rsidRPr="00D861BF" w:rsidRDefault="000223E5">
            <w:pPr>
              <w:numPr>
                <w:ilvl w:val="0"/>
                <w:numId w:val="5"/>
              </w:numPr>
              <w:tabs>
                <w:tab w:val="left" w:pos="259"/>
              </w:tabs>
              <w:ind w:left="0" w:firstLine="0"/>
              <w:jc w:val="both"/>
              <w:rPr>
                <w:b/>
                <w:color w:val="000000" w:themeColor="text1"/>
                <w:sz w:val="24"/>
                <w:szCs w:val="24"/>
              </w:rPr>
            </w:pPr>
            <w:r w:rsidRPr="00D861BF">
              <w:rPr>
                <w:b/>
                <w:color w:val="000000" w:themeColor="text1"/>
                <w:sz w:val="24"/>
                <w:szCs w:val="24"/>
              </w:rPr>
              <w:t>Impactul social</w:t>
            </w:r>
          </w:p>
          <w:p w14:paraId="00000093" w14:textId="53BB4A88" w:rsidR="009B1DC5" w:rsidRPr="00D861BF" w:rsidRDefault="000223E5">
            <w:pPr>
              <w:jc w:val="both"/>
              <w:rPr>
                <w:color w:val="000000" w:themeColor="text1"/>
                <w:sz w:val="24"/>
                <w:szCs w:val="24"/>
              </w:rPr>
            </w:pPr>
            <w:r w:rsidRPr="00D861BF">
              <w:rPr>
                <w:color w:val="000000" w:themeColor="text1"/>
                <w:sz w:val="24"/>
                <w:szCs w:val="24"/>
              </w:rPr>
              <w:t>Pe baza studiilor de prevalență a violenței sexuale estimăm că 90% dintre beneficiarii viitoarelor măsuri legislative vor fi fete și femei. Ținând cont de reticența acestora în ceea ce privește raportarea cazurilor de violență sexuală  se preconizează o creștere a gradului de informare și educare, menită  să surmonteze neîncrederea în eficacitatea intervenției autorităților statului, cu accent pe accesarea viitoarelor  măsurilor de prevenire și de protecție. Este posibil ca numărul cazurilor</w:t>
            </w:r>
            <w:sdt>
              <w:sdtPr>
                <w:rPr>
                  <w:color w:val="000000" w:themeColor="text1"/>
                </w:rPr>
                <w:tag w:val="goog_rdk_8"/>
                <w:id w:val="-348565283"/>
              </w:sdtPr>
              <w:sdtEndPr/>
              <w:sdtContent>
                <w:r w:rsidRPr="00D861BF">
                  <w:rPr>
                    <w:color w:val="000000" w:themeColor="text1"/>
                    <w:sz w:val="24"/>
                    <w:szCs w:val="24"/>
                  </w:rPr>
                  <w:t xml:space="preserve"> raportate</w:t>
                </w:r>
              </w:sdtContent>
            </w:sdt>
            <w:r w:rsidRPr="00D861BF">
              <w:rPr>
                <w:color w:val="000000" w:themeColor="text1"/>
                <w:sz w:val="24"/>
                <w:szCs w:val="24"/>
              </w:rPr>
              <w:t xml:space="preserve"> să crească în timp pe măsură ce  măsurile și serviciile nou implementate vor deveni cunoscute și apreciate, în funcție de eficacitatea activității lor. Acest fapt nu ar trebui interpretat ca fiind o creștere a infracționalității, ci o creștere a gradului de raportare de către victime, întrucât, în prezent, avem de a face cu un fenomen mult sub</w:t>
            </w:r>
            <w:r w:rsidR="00476DAA" w:rsidRPr="00D861BF">
              <w:rPr>
                <w:color w:val="000000" w:themeColor="text1"/>
                <w:sz w:val="24"/>
                <w:szCs w:val="24"/>
              </w:rPr>
              <w:t>-</w:t>
            </w:r>
            <w:r w:rsidRPr="00D861BF">
              <w:rPr>
                <w:color w:val="000000" w:themeColor="text1"/>
                <w:sz w:val="24"/>
                <w:szCs w:val="24"/>
              </w:rPr>
              <w:t xml:space="preserve">raportat. </w:t>
            </w:r>
          </w:p>
          <w:p w14:paraId="00000094" w14:textId="23CFBD82" w:rsidR="009B1DC5" w:rsidRPr="00D861BF" w:rsidRDefault="000223E5">
            <w:pPr>
              <w:jc w:val="both"/>
              <w:rPr>
                <w:color w:val="000000" w:themeColor="text1"/>
                <w:sz w:val="24"/>
                <w:szCs w:val="24"/>
              </w:rPr>
            </w:pPr>
            <w:r w:rsidRPr="00D861BF">
              <w:rPr>
                <w:color w:val="000000" w:themeColor="text1"/>
                <w:sz w:val="24"/>
                <w:szCs w:val="24"/>
              </w:rPr>
              <w:t>Categoriile de beneficiari cu risc ridicat de violență sexuală,</w:t>
            </w:r>
            <w:r w:rsidR="00476DAA" w:rsidRPr="00D861BF">
              <w:rPr>
                <w:color w:val="000000" w:themeColor="text1"/>
                <w:sz w:val="24"/>
                <w:szCs w:val="24"/>
              </w:rPr>
              <w:t xml:space="preserve"> avute în vedere,</w:t>
            </w:r>
            <w:r w:rsidRPr="00D861BF">
              <w:rPr>
                <w:color w:val="000000" w:themeColor="text1"/>
                <w:sz w:val="24"/>
                <w:szCs w:val="24"/>
              </w:rPr>
              <w:t xml:space="preserve"> sunt </w:t>
            </w:r>
            <w:sdt>
              <w:sdtPr>
                <w:rPr>
                  <w:color w:val="000000" w:themeColor="text1"/>
                </w:rPr>
                <w:tag w:val="goog_rdk_9"/>
                <w:id w:val="-1818554268"/>
              </w:sdtPr>
              <w:sdtEndPr/>
              <w:sdtContent>
                <w:sdt>
                  <w:sdtPr>
                    <w:rPr>
                      <w:color w:val="000000" w:themeColor="text1"/>
                    </w:rPr>
                    <w:tag w:val="goog_rdk_10"/>
                    <w:id w:val="-2060312536"/>
                  </w:sdtPr>
                  <w:sdtEndPr/>
                  <w:sdtContent/>
                </w:sdt>
                <w:r w:rsidRPr="00D861BF">
                  <w:rPr>
                    <w:color w:val="000000" w:themeColor="text1"/>
                    <w:sz w:val="24"/>
                    <w:szCs w:val="24"/>
                  </w:rPr>
                  <w:t xml:space="preserve">femeile, </w:t>
                </w:r>
              </w:sdtContent>
            </w:sdt>
            <w:r w:rsidRPr="00D861BF">
              <w:rPr>
                <w:color w:val="000000" w:themeColor="text1"/>
                <w:sz w:val="24"/>
                <w:szCs w:val="24"/>
              </w:rPr>
              <w:t xml:space="preserve">fetele și băieții sub 19 ani,  copii și tinerii din sistemul de protecție a copilului, persoanele cu dizabilități, lucrătoarele în cluburi de noapte, persoanele fără adăpost, refugiații și migrații. Turiștii din străinătate, în special femeile, sunt o altă categorie vulnerabilă. </w:t>
            </w:r>
          </w:p>
          <w:p w14:paraId="00000095" w14:textId="77777777" w:rsidR="009B1DC5" w:rsidRPr="00D861BF" w:rsidRDefault="000223E5">
            <w:pPr>
              <w:jc w:val="both"/>
              <w:rPr>
                <w:color w:val="000000" w:themeColor="text1"/>
                <w:sz w:val="24"/>
                <w:szCs w:val="24"/>
              </w:rPr>
            </w:pPr>
            <w:r w:rsidRPr="00D861BF">
              <w:rPr>
                <w:color w:val="000000" w:themeColor="text1"/>
                <w:sz w:val="24"/>
                <w:szCs w:val="24"/>
              </w:rPr>
              <w:t xml:space="preserve">În general, persoanele afectate de sărăcie și marginalizare socială sunt cele mai susceptibile să fie expuse la situații de violență sexuală. Măsurile și serviciile de sprijin și asistență pentru victime/potențiale victime vor contribui la prevenirea excluziunii sociale și la reducerea riscului de a dezvolta sindromul </w:t>
            </w:r>
            <w:r w:rsidRPr="00D861BF">
              <w:rPr>
                <w:color w:val="000000" w:themeColor="text1"/>
                <w:sz w:val="24"/>
                <w:szCs w:val="24"/>
              </w:rPr>
              <w:lastRenderedPageBreak/>
              <w:t xml:space="preserve">de stres post traumatic și tulburări de comportament cauzate de lipsa de asistență imediată în vederea depășirii traumelor asociate violenței sexuale. </w:t>
            </w:r>
          </w:p>
          <w:p w14:paraId="00000096" w14:textId="77777777" w:rsidR="009B1DC5" w:rsidRPr="00D861BF" w:rsidRDefault="000223E5">
            <w:pPr>
              <w:jc w:val="both"/>
              <w:rPr>
                <w:color w:val="000000" w:themeColor="text1"/>
                <w:sz w:val="24"/>
                <w:szCs w:val="24"/>
              </w:rPr>
            </w:pPr>
            <w:r w:rsidRPr="00D861BF">
              <w:rPr>
                <w:color w:val="000000" w:themeColor="text1"/>
                <w:sz w:val="24"/>
                <w:szCs w:val="24"/>
              </w:rPr>
              <w:t>Având în vedere faptul că sprijinul și asistența acordată victimelor va ușura accesul acestora la justiție și va contribui la creșterea procentului de raportare a faptelor de violență sexuală, este de așteptat ca  rata sancționării faptelor de agresiune sexuală să crească. Prin urmare, impactul social al reglementării și aplicării unor măsuri adecvate va include și descurajarea infracțiunilor la viața sexuală. Studiile remarcă în cazul agresorilor, tendința de repetare a faptei atunci când nu sunt aplicate sancțiuni, astfel că, din acest punct de vedere, toate reglementările vor contribui, în mod semnificativ, la reducerea pericolului social și la creșterea gradului de siguranță pentru toți membrii societății.</w:t>
            </w:r>
          </w:p>
        </w:tc>
      </w:tr>
      <w:tr w:rsidR="00D861BF" w:rsidRPr="00D861BF" w14:paraId="3E3A5E45" w14:textId="77777777">
        <w:tc>
          <w:tcPr>
            <w:tcW w:w="10119" w:type="dxa"/>
            <w:gridSpan w:val="7"/>
          </w:tcPr>
          <w:p w14:paraId="0000009D" w14:textId="77777777" w:rsidR="009B1DC5" w:rsidRPr="00D861BF" w:rsidRDefault="000223E5">
            <w:pPr>
              <w:numPr>
                <w:ilvl w:val="0"/>
                <w:numId w:val="5"/>
              </w:numPr>
              <w:tabs>
                <w:tab w:val="left" w:pos="259"/>
              </w:tabs>
              <w:ind w:left="-25" w:firstLine="0"/>
              <w:jc w:val="both"/>
              <w:rPr>
                <w:b/>
                <w:color w:val="000000" w:themeColor="text1"/>
                <w:sz w:val="24"/>
                <w:szCs w:val="24"/>
              </w:rPr>
            </w:pPr>
            <w:r w:rsidRPr="00D861BF">
              <w:rPr>
                <w:b/>
                <w:color w:val="000000" w:themeColor="text1"/>
                <w:sz w:val="24"/>
                <w:szCs w:val="24"/>
              </w:rPr>
              <w:lastRenderedPageBreak/>
              <w:t>Impactul asupra mediului</w:t>
            </w:r>
          </w:p>
          <w:p w14:paraId="0000009E" w14:textId="77777777" w:rsidR="009B1DC5" w:rsidRPr="00D861BF" w:rsidRDefault="000223E5">
            <w:pPr>
              <w:jc w:val="both"/>
              <w:rPr>
                <w:color w:val="000000" w:themeColor="text1"/>
                <w:sz w:val="24"/>
                <w:szCs w:val="24"/>
              </w:rPr>
            </w:pPr>
            <w:r w:rsidRPr="00D861BF">
              <w:rPr>
                <w:color w:val="000000" w:themeColor="text1"/>
                <w:sz w:val="24"/>
                <w:szCs w:val="24"/>
              </w:rPr>
              <w:t>Proiectul de act normativ nu se referă la acest subiect.</w:t>
            </w:r>
          </w:p>
        </w:tc>
      </w:tr>
      <w:tr w:rsidR="00D861BF" w:rsidRPr="00D861BF" w14:paraId="603F4765" w14:textId="77777777">
        <w:tc>
          <w:tcPr>
            <w:tcW w:w="10119" w:type="dxa"/>
            <w:gridSpan w:val="7"/>
          </w:tcPr>
          <w:p w14:paraId="000000A5" w14:textId="38D50DFD" w:rsidR="009B1DC5" w:rsidRPr="00D861BF" w:rsidRDefault="000223E5">
            <w:pPr>
              <w:numPr>
                <w:ilvl w:val="0"/>
                <w:numId w:val="5"/>
              </w:numPr>
              <w:tabs>
                <w:tab w:val="left" w:pos="259"/>
              </w:tabs>
              <w:ind w:left="0" w:firstLine="0"/>
              <w:jc w:val="both"/>
              <w:rPr>
                <w:color w:val="000000" w:themeColor="text1"/>
                <w:sz w:val="24"/>
                <w:szCs w:val="24"/>
              </w:rPr>
            </w:pPr>
            <w:r w:rsidRPr="00D861BF">
              <w:rPr>
                <w:b/>
                <w:color w:val="000000" w:themeColor="text1"/>
                <w:sz w:val="24"/>
                <w:szCs w:val="24"/>
              </w:rPr>
              <w:t xml:space="preserve">Alte </w:t>
            </w:r>
            <w:r w:rsidR="00BF4A6E" w:rsidRPr="00D861BF">
              <w:rPr>
                <w:b/>
                <w:color w:val="000000" w:themeColor="text1"/>
                <w:sz w:val="24"/>
                <w:szCs w:val="24"/>
              </w:rPr>
              <w:t>informații</w:t>
            </w:r>
          </w:p>
        </w:tc>
      </w:tr>
      <w:tr w:rsidR="00D861BF" w:rsidRPr="00D861BF" w14:paraId="76A2CEB8" w14:textId="77777777">
        <w:tc>
          <w:tcPr>
            <w:tcW w:w="10119" w:type="dxa"/>
            <w:gridSpan w:val="7"/>
          </w:tcPr>
          <w:p w14:paraId="000000AC" w14:textId="1ED7ACAE" w:rsidR="009B1DC5" w:rsidRPr="00D861BF" w:rsidRDefault="00BF4A6E" w:rsidP="00CA45EA">
            <w:pPr>
              <w:pBdr>
                <w:top w:val="nil"/>
                <w:left w:val="nil"/>
                <w:bottom w:val="nil"/>
                <w:right w:val="nil"/>
                <w:between w:val="nil"/>
              </w:pBdr>
              <w:jc w:val="center"/>
              <w:rPr>
                <w:b/>
                <w:color w:val="000000" w:themeColor="text1"/>
                <w:sz w:val="24"/>
                <w:szCs w:val="24"/>
              </w:rPr>
            </w:pPr>
            <w:r w:rsidRPr="00D861BF">
              <w:rPr>
                <w:b/>
                <w:color w:val="000000" w:themeColor="text1"/>
                <w:sz w:val="24"/>
                <w:szCs w:val="24"/>
              </w:rPr>
              <w:t>Secțiunea</w:t>
            </w:r>
            <w:r w:rsidR="000223E5" w:rsidRPr="00D861BF">
              <w:rPr>
                <w:b/>
                <w:color w:val="000000" w:themeColor="text1"/>
                <w:sz w:val="24"/>
                <w:szCs w:val="24"/>
              </w:rPr>
              <w:t xml:space="preserve"> a 4 – a</w:t>
            </w:r>
          </w:p>
          <w:p w14:paraId="000000AD" w14:textId="006BBAAC" w:rsidR="009B1DC5" w:rsidRPr="00D861BF" w:rsidRDefault="000223E5">
            <w:pPr>
              <w:pBdr>
                <w:top w:val="nil"/>
                <w:left w:val="nil"/>
                <w:bottom w:val="nil"/>
                <w:right w:val="nil"/>
                <w:between w:val="nil"/>
              </w:pBdr>
              <w:jc w:val="both"/>
              <w:rPr>
                <w:color w:val="000000" w:themeColor="text1"/>
                <w:sz w:val="24"/>
                <w:szCs w:val="24"/>
              </w:rPr>
            </w:pPr>
            <w:r w:rsidRPr="00D861BF">
              <w:rPr>
                <w:b/>
                <w:color w:val="000000" w:themeColor="text1"/>
                <w:sz w:val="24"/>
                <w:szCs w:val="24"/>
              </w:rPr>
              <w:t xml:space="preserve">Impactul financiar asupra bugetului general consolidat, atât pe termen scurt, pentru anul curent, cât </w:t>
            </w:r>
            <w:r w:rsidR="00BF4A6E" w:rsidRPr="00D861BF">
              <w:rPr>
                <w:b/>
                <w:color w:val="000000" w:themeColor="text1"/>
                <w:sz w:val="24"/>
                <w:szCs w:val="24"/>
              </w:rPr>
              <w:t>și</w:t>
            </w:r>
            <w:r w:rsidRPr="00D861BF">
              <w:rPr>
                <w:b/>
                <w:color w:val="000000" w:themeColor="text1"/>
                <w:sz w:val="24"/>
                <w:szCs w:val="24"/>
              </w:rPr>
              <w:t xml:space="preserve"> pe termen lung (pe 5 ani)</w:t>
            </w:r>
          </w:p>
        </w:tc>
      </w:tr>
      <w:tr w:rsidR="00D861BF" w:rsidRPr="00D861BF" w14:paraId="5EE171A9" w14:textId="77777777">
        <w:tc>
          <w:tcPr>
            <w:tcW w:w="10119" w:type="dxa"/>
            <w:gridSpan w:val="7"/>
          </w:tcPr>
          <w:p w14:paraId="000000B4"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 xml:space="preserve">         mii lei</w:t>
            </w:r>
          </w:p>
        </w:tc>
      </w:tr>
      <w:tr w:rsidR="00D861BF" w:rsidRPr="00D861BF" w14:paraId="09D25450" w14:textId="77777777">
        <w:tc>
          <w:tcPr>
            <w:tcW w:w="3315" w:type="dxa"/>
          </w:tcPr>
          <w:p w14:paraId="000000BB"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Indicatori</w:t>
            </w:r>
          </w:p>
        </w:tc>
        <w:tc>
          <w:tcPr>
            <w:tcW w:w="1560" w:type="dxa"/>
          </w:tcPr>
          <w:p w14:paraId="000000BC"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 xml:space="preserve">Anul </w:t>
            </w:r>
          </w:p>
          <w:p w14:paraId="000000BD"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curent</w:t>
            </w:r>
          </w:p>
        </w:tc>
        <w:tc>
          <w:tcPr>
            <w:tcW w:w="5244" w:type="dxa"/>
            <w:gridSpan w:val="5"/>
          </w:tcPr>
          <w:p w14:paraId="000000BE"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Următorii 4 ani</w:t>
            </w:r>
          </w:p>
        </w:tc>
      </w:tr>
      <w:tr w:rsidR="00D861BF" w:rsidRPr="00D861BF" w14:paraId="64F93476" w14:textId="77777777">
        <w:tc>
          <w:tcPr>
            <w:tcW w:w="3315" w:type="dxa"/>
          </w:tcPr>
          <w:p w14:paraId="000000C3"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1</w:t>
            </w:r>
          </w:p>
        </w:tc>
        <w:tc>
          <w:tcPr>
            <w:tcW w:w="1560" w:type="dxa"/>
          </w:tcPr>
          <w:p w14:paraId="000000C4"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2</w:t>
            </w:r>
          </w:p>
        </w:tc>
        <w:tc>
          <w:tcPr>
            <w:tcW w:w="1275" w:type="dxa"/>
          </w:tcPr>
          <w:p w14:paraId="000000C5"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3</w:t>
            </w:r>
          </w:p>
        </w:tc>
        <w:tc>
          <w:tcPr>
            <w:tcW w:w="1276" w:type="dxa"/>
          </w:tcPr>
          <w:p w14:paraId="000000C6"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4</w:t>
            </w:r>
          </w:p>
        </w:tc>
        <w:tc>
          <w:tcPr>
            <w:tcW w:w="1276" w:type="dxa"/>
          </w:tcPr>
          <w:p w14:paraId="000000C7"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5</w:t>
            </w:r>
          </w:p>
        </w:tc>
        <w:tc>
          <w:tcPr>
            <w:tcW w:w="709" w:type="dxa"/>
          </w:tcPr>
          <w:p w14:paraId="000000C8"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6</w:t>
            </w:r>
          </w:p>
        </w:tc>
        <w:tc>
          <w:tcPr>
            <w:tcW w:w="708" w:type="dxa"/>
          </w:tcPr>
          <w:p w14:paraId="000000C9" w14:textId="77777777" w:rsidR="009B1DC5" w:rsidRPr="00D861BF" w:rsidRDefault="000223E5">
            <w:pPr>
              <w:pBdr>
                <w:top w:val="nil"/>
                <w:left w:val="nil"/>
                <w:bottom w:val="nil"/>
                <w:right w:val="nil"/>
                <w:between w:val="nil"/>
              </w:pBdr>
              <w:ind w:right="-250"/>
              <w:jc w:val="both"/>
              <w:rPr>
                <w:color w:val="000000" w:themeColor="text1"/>
                <w:sz w:val="24"/>
                <w:szCs w:val="24"/>
              </w:rPr>
            </w:pPr>
            <w:r w:rsidRPr="00D861BF">
              <w:rPr>
                <w:color w:val="000000" w:themeColor="text1"/>
                <w:sz w:val="24"/>
                <w:szCs w:val="24"/>
              </w:rPr>
              <w:t>7</w:t>
            </w:r>
          </w:p>
        </w:tc>
      </w:tr>
      <w:tr w:rsidR="00D861BF" w:rsidRPr="00D861BF" w14:paraId="475E83EF" w14:textId="77777777">
        <w:tc>
          <w:tcPr>
            <w:tcW w:w="3315" w:type="dxa"/>
          </w:tcPr>
          <w:p w14:paraId="000000CA"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1. Modificări ale veniturilor bugetare, plus/minus din care:</w:t>
            </w:r>
          </w:p>
          <w:p w14:paraId="000000CB" w14:textId="77777777" w:rsidR="009B1DC5" w:rsidRPr="00D861BF" w:rsidRDefault="000223E5">
            <w:pPr>
              <w:pBdr>
                <w:top w:val="nil"/>
                <w:left w:val="nil"/>
                <w:bottom w:val="nil"/>
                <w:right w:val="nil"/>
                <w:between w:val="nil"/>
              </w:pBdr>
              <w:jc w:val="both"/>
              <w:rPr>
                <w:i/>
                <w:color w:val="000000" w:themeColor="text1"/>
                <w:sz w:val="24"/>
                <w:szCs w:val="24"/>
              </w:rPr>
            </w:pPr>
            <w:r w:rsidRPr="00D861BF">
              <w:rPr>
                <w:color w:val="000000" w:themeColor="text1"/>
                <w:sz w:val="24"/>
                <w:szCs w:val="24"/>
              </w:rPr>
              <w:t xml:space="preserve">a) </w:t>
            </w:r>
            <w:r w:rsidRPr="00D861BF">
              <w:rPr>
                <w:i/>
                <w:color w:val="000000" w:themeColor="text1"/>
                <w:sz w:val="24"/>
                <w:szCs w:val="24"/>
              </w:rPr>
              <w:t>buget de stat, din acesta:</w:t>
            </w:r>
          </w:p>
          <w:p w14:paraId="000000CC"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(i) impozit pe profit</w:t>
            </w:r>
          </w:p>
          <w:p w14:paraId="000000CD"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(ii)impozit pe venit</w:t>
            </w:r>
          </w:p>
          <w:p w14:paraId="000000CE"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 xml:space="preserve">b) </w:t>
            </w:r>
            <w:r w:rsidRPr="00D861BF">
              <w:rPr>
                <w:i/>
                <w:color w:val="000000" w:themeColor="text1"/>
                <w:sz w:val="24"/>
                <w:szCs w:val="24"/>
              </w:rPr>
              <w:t>bugete locale</w:t>
            </w:r>
            <w:r w:rsidRPr="00D861BF">
              <w:rPr>
                <w:color w:val="000000" w:themeColor="text1"/>
                <w:sz w:val="24"/>
                <w:szCs w:val="24"/>
              </w:rPr>
              <w:t>:</w:t>
            </w:r>
          </w:p>
          <w:p w14:paraId="000000CF"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(i) impozit pe profit</w:t>
            </w:r>
          </w:p>
          <w:p w14:paraId="000000D0" w14:textId="77777777" w:rsidR="009B1DC5" w:rsidRPr="00D861BF" w:rsidRDefault="000223E5">
            <w:pPr>
              <w:pBdr>
                <w:top w:val="nil"/>
                <w:left w:val="nil"/>
                <w:bottom w:val="nil"/>
                <w:right w:val="nil"/>
                <w:between w:val="nil"/>
              </w:pBdr>
              <w:jc w:val="both"/>
              <w:rPr>
                <w:i/>
                <w:color w:val="000000" w:themeColor="text1"/>
                <w:sz w:val="24"/>
                <w:szCs w:val="24"/>
              </w:rPr>
            </w:pPr>
            <w:r w:rsidRPr="00D861BF">
              <w:rPr>
                <w:color w:val="000000" w:themeColor="text1"/>
                <w:sz w:val="24"/>
                <w:szCs w:val="24"/>
              </w:rPr>
              <w:t xml:space="preserve">c) </w:t>
            </w:r>
            <w:r w:rsidRPr="00D861BF">
              <w:rPr>
                <w:i/>
                <w:color w:val="000000" w:themeColor="text1"/>
                <w:sz w:val="24"/>
                <w:szCs w:val="24"/>
              </w:rPr>
              <w:t>bugetul asigurărilor sociale de stat:</w:t>
            </w:r>
          </w:p>
          <w:p w14:paraId="000000D1" w14:textId="4F35D130"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(i)</w:t>
            </w:r>
            <w:r w:rsidR="00BF4A6E" w:rsidRPr="00D861BF">
              <w:rPr>
                <w:color w:val="000000" w:themeColor="text1"/>
                <w:sz w:val="24"/>
                <w:szCs w:val="24"/>
              </w:rPr>
              <w:t xml:space="preserve"> contribuții</w:t>
            </w:r>
            <w:r w:rsidRPr="00D861BF">
              <w:rPr>
                <w:color w:val="000000" w:themeColor="text1"/>
                <w:sz w:val="24"/>
                <w:szCs w:val="24"/>
              </w:rPr>
              <w:t xml:space="preserve"> de asigurări </w:t>
            </w:r>
          </w:p>
        </w:tc>
        <w:tc>
          <w:tcPr>
            <w:tcW w:w="1560" w:type="dxa"/>
            <w:shd w:val="clear" w:color="auto" w:fill="auto"/>
          </w:tcPr>
          <w:p w14:paraId="000000D2" w14:textId="77777777" w:rsidR="009B1DC5" w:rsidRPr="00D861BF" w:rsidRDefault="009B1DC5">
            <w:pPr>
              <w:pBdr>
                <w:top w:val="nil"/>
                <w:left w:val="nil"/>
                <w:bottom w:val="nil"/>
                <w:right w:val="nil"/>
                <w:between w:val="nil"/>
              </w:pBdr>
              <w:jc w:val="both"/>
              <w:rPr>
                <w:color w:val="000000" w:themeColor="text1"/>
                <w:sz w:val="24"/>
                <w:szCs w:val="24"/>
              </w:rPr>
            </w:pPr>
          </w:p>
        </w:tc>
        <w:tc>
          <w:tcPr>
            <w:tcW w:w="1275" w:type="dxa"/>
            <w:shd w:val="clear" w:color="auto" w:fill="auto"/>
          </w:tcPr>
          <w:p w14:paraId="000000D3" w14:textId="77777777" w:rsidR="009B1DC5" w:rsidRPr="00D861BF" w:rsidRDefault="009B1DC5">
            <w:pPr>
              <w:pBdr>
                <w:top w:val="nil"/>
                <w:left w:val="nil"/>
                <w:bottom w:val="nil"/>
                <w:right w:val="nil"/>
                <w:between w:val="nil"/>
              </w:pBdr>
              <w:jc w:val="both"/>
              <w:rPr>
                <w:color w:val="000000" w:themeColor="text1"/>
                <w:sz w:val="24"/>
                <w:szCs w:val="24"/>
              </w:rPr>
            </w:pPr>
          </w:p>
        </w:tc>
        <w:tc>
          <w:tcPr>
            <w:tcW w:w="1276" w:type="dxa"/>
            <w:shd w:val="clear" w:color="auto" w:fill="auto"/>
          </w:tcPr>
          <w:p w14:paraId="000000D4" w14:textId="77777777" w:rsidR="009B1DC5" w:rsidRPr="00D861BF" w:rsidRDefault="009B1DC5">
            <w:pPr>
              <w:pBdr>
                <w:top w:val="nil"/>
                <w:left w:val="nil"/>
                <w:bottom w:val="nil"/>
                <w:right w:val="nil"/>
                <w:between w:val="nil"/>
              </w:pBdr>
              <w:jc w:val="both"/>
              <w:rPr>
                <w:color w:val="000000" w:themeColor="text1"/>
                <w:sz w:val="24"/>
                <w:szCs w:val="24"/>
              </w:rPr>
            </w:pPr>
          </w:p>
        </w:tc>
        <w:tc>
          <w:tcPr>
            <w:tcW w:w="1276" w:type="dxa"/>
            <w:shd w:val="clear" w:color="auto" w:fill="auto"/>
          </w:tcPr>
          <w:p w14:paraId="000000D5" w14:textId="77777777" w:rsidR="009B1DC5" w:rsidRPr="00D861BF" w:rsidRDefault="009B1DC5">
            <w:pPr>
              <w:pBdr>
                <w:top w:val="nil"/>
                <w:left w:val="nil"/>
                <w:bottom w:val="nil"/>
                <w:right w:val="nil"/>
                <w:between w:val="nil"/>
              </w:pBdr>
              <w:jc w:val="both"/>
              <w:rPr>
                <w:color w:val="000000" w:themeColor="text1"/>
                <w:sz w:val="24"/>
                <w:szCs w:val="24"/>
              </w:rPr>
            </w:pPr>
          </w:p>
        </w:tc>
        <w:tc>
          <w:tcPr>
            <w:tcW w:w="709" w:type="dxa"/>
            <w:shd w:val="clear" w:color="auto" w:fill="auto"/>
          </w:tcPr>
          <w:p w14:paraId="000000D6" w14:textId="77777777" w:rsidR="009B1DC5" w:rsidRPr="00D861BF" w:rsidRDefault="009B1DC5">
            <w:pPr>
              <w:pBdr>
                <w:top w:val="nil"/>
                <w:left w:val="nil"/>
                <w:bottom w:val="nil"/>
                <w:right w:val="nil"/>
                <w:between w:val="nil"/>
              </w:pBdr>
              <w:jc w:val="both"/>
              <w:rPr>
                <w:color w:val="000000" w:themeColor="text1"/>
                <w:sz w:val="24"/>
                <w:szCs w:val="24"/>
              </w:rPr>
            </w:pPr>
          </w:p>
        </w:tc>
        <w:tc>
          <w:tcPr>
            <w:tcW w:w="708" w:type="dxa"/>
            <w:shd w:val="clear" w:color="auto" w:fill="auto"/>
          </w:tcPr>
          <w:p w14:paraId="000000D7" w14:textId="77777777" w:rsidR="009B1DC5" w:rsidRPr="00D861BF" w:rsidRDefault="009B1DC5">
            <w:pPr>
              <w:pBdr>
                <w:top w:val="nil"/>
                <w:left w:val="nil"/>
                <w:bottom w:val="nil"/>
                <w:right w:val="nil"/>
                <w:between w:val="nil"/>
              </w:pBdr>
              <w:jc w:val="both"/>
              <w:rPr>
                <w:color w:val="000000" w:themeColor="text1"/>
                <w:sz w:val="24"/>
                <w:szCs w:val="24"/>
              </w:rPr>
            </w:pPr>
          </w:p>
        </w:tc>
      </w:tr>
      <w:tr w:rsidR="00D861BF" w:rsidRPr="00D861BF" w14:paraId="0FF84557" w14:textId="77777777">
        <w:trPr>
          <w:trHeight w:val="2485"/>
        </w:trPr>
        <w:tc>
          <w:tcPr>
            <w:tcW w:w="3315" w:type="dxa"/>
          </w:tcPr>
          <w:p w14:paraId="000000D8"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lastRenderedPageBreak/>
              <w:t>2. Modificări ale cheltuielilor bugetare, plus/minus, din care:</w:t>
            </w:r>
          </w:p>
          <w:p w14:paraId="000000D9" w14:textId="77777777" w:rsidR="009B1DC5" w:rsidRPr="00D861BF" w:rsidRDefault="000223E5">
            <w:pPr>
              <w:pBdr>
                <w:top w:val="nil"/>
                <w:left w:val="nil"/>
                <w:bottom w:val="nil"/>
                <w:right w:val="nil"/>
                <w:between w:val="nil"/>
              </w:pBdr>
              <w:jc w:val="both"/>
              <w:rPr>
                <w:i/>
                <w:color w:val="000000" w:themeColor="text1"/>
                <w:sz w:val="24"/>
                <w:szCs w:val="24"/>
              </w:rPr>
            </w:pPr>
            <w:r w:rsidRPr="00D861BF">
              <w:rPr>
                <w:color w:val="000000" w:themeColor="text1"/>
                <w:sz w:val="24"/>
                <w:szCs w:val="24"/>
              </w:rPr>
              <w:t>a</w:t>
            </w:r>
            <w:r w:rsidRPr="00D861BF">
              <w:rPr>
                <w:i/>
                <w:color w:val="000000" w:themeColor="text1"/>
                <w:sz w:val="24"/>
                <w:szCs w:val="24"/>
              </w:rPr>
              <w:t>) buget de stat, din acesta:</w:t>
            </w:r>
          </w:p>
          <w:p w14:paraId="000000DA"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(i) cheltuieli de personal</w:t>
            </w:r>
          </w:p>
          <w:p w14:paraId="000000DB" w14:textId="77777777" w:rsidR="009B1DC5" w:rsidRPr="00D861BF" w:rsidRDefault="009B1DC5">
            <w:pPr>
              <w:pBdr>
                <w:top w:val="nil"/>
                <w:left w:val="nil"/>
                <w:bottom w:val="nil"/>
                <w:right w:val="nil"/>
                <w:between w:val="nil"/>
              </w:pBdr>
              <w:jc w:val="both"/>
              <w:rPr>
                <w:color w:val="000000" w:themeColor="text1"/>
                <w:sz w:val="24"/>
                <w:szCs w:val="24"/>
              </w:rPr>
            </w:pPr>
          </w:p>
          <w:p w14:paraId="000000DC" w14:textId="77777777" w:rsidR="009B1DC5" w:rsidRPr="00D861BF" w:rsidRDefault="009B1DC5">
            <w:pPr>
              <w:pBdr>
                <w:top w:val="nil"/>
                <w:left w:val="nil"/>
                <w:bottom w:val="nil"/>
                <w:right w:val="nil"/>
                <w:between w:val="nil"/>
              </w:pBdr>
              <w:jc w:val="both"/>
              <w:rPr>
                <w:color w:val="000000" w:themeColor="text1"/>
                <w:sz w:val="24"/>
                <w:szCs w:val="24"/>
              </w:rPr>
            </w:pPr>
          </w:p>
          <w:p w14:paraId="000000DD" w14:textId="77777777" w:rsidR="009B1DC5" w:rsidRPr="00D861BF" w:rsidRDefault="009B1DC5">
            <w:pPr>
              <w:pBdr>
                <w:top w:val="nil"/>
                <w:left w:val="nil"/>
                <w:bottom w:val="nil"/>
                <w:right w:val="nil"/>
                <w:between w:val="nil"/>
              </w:pBdr>
              <w:jc w:val="both"/>
              <w:rPr>
                <w:color w:val="000000" w:themeColor="text1"/>
                <w:sz w:val="24"/>
                <w:szCs w:val="24"/>
              </w:rPr>
            </w:pPr>
          </w:p>
          <w:p w14:paraId="000000DE" w14:textId="77777777" w:rsidR="009B1DC5" w:rsidRPr="00D861BF" w:rsidRDefault="009B1DC5">
            <w:pPr>
              <w:pBdr>
                <w:top w:val="nil"/>
                <w:left w:val="nil"/>
                <w:bottom w:val="nil"/>
                <w:right w:val="nil"/>
                <w:between w:val="nil"/>
              </w:pBdr>
              <w:jc w:val="both"/>
              <w:rPr>
                <w:color w:val="000000" w:themeColor="text1"/>
                <w:sz w:val="24"/>
                <w:szCs w:val="24"/>
              </w:rPr>
            </w:pPr>
          </w:p>
        </w:tc>
        <w:tc>
          <w:tcPr>
            <w:tcW w:w="1560" w:type="dxa"/>
            <w:shd w:val="clear" w:color="auto" w:fill="auto"/>
          </w:tcPr>
          <w:p w14:paraId="000000DF" w14:textId="77777777" w:rsidR="009B1DC5" w:rsidRPr="00D861BF" w:rsidRDefault="009B1DC5">
            <w:pPr>
              <w:pBdr>
                <w:top w:val="nil"/>
                <w:left w:val="nil"/>
                <w:bottom w:val="nil"/>
                <w:right w:val="nil"/>
                <w:between w:val="nil"/>
              </w:pBdr>
              <w:ind w:right="-250" w:hanging="108"/>
              <w:jc w:val="both"/>
              <w:rPr>
                <w:b/>
                <w:color w:val="000000" w:themeColor="text1"/>
                <w:sz w:val="24"/>
                <w:szCs w:val="24"/>
              </w:rPr>
            </w:pPr>
          </w:p>
        </w:tc>
        <w:tc>
          <w:tcPr>
            <w:tcW w:w="1275" w:type="dxa"/>
            <w:shd w:val="clear" w:color="auto" w:fill="auto"/>
          </w:tcPr>
          <w:p w14:paraId="000000E0" w14:textId="77777777" w:rsidR="009B1DC5" w:rsidRPr="00D861BF" w:rsidRDefault="009B1DC5">
            <w:pPr>
              <w:pBdr>
                <w:top w:val="nil"/>
                <w:left w:val="nil"/>
                <w:bottom w:val="nil"/>
                <w:right w:val="nil"/>
                <w:between w:val="nil"/>
              </w:pBdr>
              <w:ind w:right="-250" w:hanging="108"/>
              <w:jc w:val="both"/>
              <w:rPr>
                <w:b/>
                <w:color w:val="000000" w:themeColor="text1"/>
                <w:sz w:val="24"/>
                <w:szCs w:val="24"/>
              </w:rPr>
            </w:pPr>
          </w:p>
        </w:tc>
        <w:tc>
          <w:tcPr>
            <w:tcW w:w="1276" w:type="dxa"/>
            <w:shd w:val="clear" w:color="auto" w:fill="auto"/>
          </w:tcPr>
          <w:p w14:paraId="000000E1" w14:textId="77777777" w:rsidR="009B1DC5" w:rsidRPr="00D861BF" w:rsidRDefault="009B1DC5">
            <w:pPr>
              <w:pBdr>
                <w:top w:val="nil"/>
                <w:left w:val="nil"/>
                <w:bottom w:val="nil"/>
                <w:right w:val="nil"/>
                <w:between w:val="nil"/>
              </w:pBdr>
              <w:ind w:right="-250" w:hanging="108"/>
              <w:jc w:val="both"/>
              <w:rPr>
                <w:b/>
                <w:color w:val="000000" w:themeColor="text1"/>
                <w:sz w:val="24"/>
                <w:szCs w:val="24"/>
              </w:rPr>
            </w:pPr>
          </w:p>
        </w:tc>
        <w:tc>
          <w:tcPr>
            <w:tcW w:w="1276" w:type="dxa"/>
            <w:shd w:val="clear" w:color="auto" w:fill="auto"/>
          </w:tcPr>
          <w:p w14:paraId="000000E2" w14:textId="77777777" w:rsidR="009B1DC5" w:rsidRPr="00D861BF" w:rsidRDefault="009B1DC5">
            <w:pPr>
              <w:pBdr>
                <w:top w:val="nil"/>
                <w:left w:val="nil"/>
                <w:bottom w:val="nil"/>
                <w:right w:val="nil"/>
                <w:between w:val="nil"/>
              </w:pBdr>
              <w:ind w:right="-250" w:hanging="108"/>
              <w:jc w:val="both"/>
              <w:rPr>
                <w:b/>
                <w:color w:val="000000" w:themeColor="text1"/>
                <w:sz w:val="24"/>
                <w:szCs w:val="24"/>
              </w:rPr>
            </w:pPr>
          </w:p>
        </w:tc>
        <w:tc>
          <w:tcPr>
            <w:tcW w:w="709" w:type="dxa"/>
            <w:shd w:val="clear" w:color="auto" w:fill="auto"/>
          </w:tcPr>
          <w:p w14:paraId="000000E3" w14:textId="77777777" w:rsidR="009B1DC5" w:rsidRPr="00D861BF" w:rsidRDefault="009B1DC5">
            <w:pPr>
              <w:pBdr>
                <w:top w:val="nil"/>
                <w:left w:val="nil"/>
                <w:bottom w:val="nil"/>
                <w:right w:val="nil"/>
                <w:between w:val="nil"/>
              </w:pBdr>
              <w:jc w:val="both"/>
              <w:rPr>
                <w:color w:val="000000" w:themeColor="text1"/>
                <w:sz w:val="24"/>
                <w:szCs w:val="24"/>
              </w:rPr>
            </w:pPr>
          </w:p>
        </w:tc>
        <w:tc>
          <w:tcPr>
            <w:tcW w:w="708" w:type="dxa"/>
            <w:shd w:val="clear" w:color="auto" w:fill="auto"/>
          </w:tcPr>
          <w:p w14:paraId="000000E4" w14:textId="77777777" w:rsidR="009B1DC5" w:rsidRPr="00D861BF" w:rsidRDefault="009B1DC5">
            <w:pPr>
              <w:pBdr>
                <w:top w:val="nil"/>
                <w:left w:val="nil"/>
                <w:bottom w:val="nil"/>
                <w:right w:val="nil"/>
                <w:between w:val="nil"/>
              </w:pBdr>
              <w:jc w:val="both"/>
              <w:rPr>
                <w:color w:val="000000" w:themeColor="text1"/>
                <w:sz w:val="24"/>
                <w:szCs w:val="24"/>
              </w:rPr>
            </w:pPr>
          </w:p>
        </w:tc>
      </w:tr>
      <w:tr w:rsidR="00D861BF" w:rsidRPr="00D861BF" w14:paraId="4288C218" w14:textId="77777777">
        <w:trPr>
          <w:trHeight w:val="1968"/>
        </w:trPr>
        <w:tc>
          <w:tcPr>
            <w:tcW w:w="3315" w:type="dxa"/>
          </w:tcPr>
          <w:p w14:paraId="000000E5" w14:textId="46F428F0"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 xml:space="preserve">(ii) bunuri </w:t>
            </w:r>
            <w:r w:rsidR="00BF4A6E" w:rsidRPr="00D861BF">
              <w:rPr>
                <w:color w:val="000000" w:themeColor="text1"/>
                <w:sz w:val="24"/>
                <w:szCs w:val="24"/>
              </w:rPr>
              <w:t>și</w:t>
            </w:r>
            <w:r w:rsidRPr="00D861BF">
              <w:rPr>
                <w:color w:val="000000" w:themeColor="text1"/>
                <w:sz w:val="24"/>
                <w:szCs w:val="24"/>
              </w:rPr>
              <w:t xml:space="preserve"> servicii</w:t>
            </w:r>
          </w:p>
          <w:p w14:paraId="000000E6" w14:textId="77777777" w:rsidR="009B1DC5" w:rsidRPr="00D861BF" w:rsidRDefault="000223E5">
            <w:pPr>
              <w:pBdr>
                <w:top w:val="nil"/>
                <w:left w:val="nil"/>
                <w:bottom w:val="nil"/>
                <w:right w:val="nil"/>
                <w:between w:val="nil"/>
              </w:pBdr>
              <w:jc w:val="both"/>
              <w:rPr>
                <w:i/>
                <w:color w:val="000000" w:themeColor="text1"/>
                <w:sz w:val="24"/>
                <w:szCs w:val="24"/>
              </w:rPr>
            </w:pPr>
            <w:r w:rsidRPr="00D861BF">
              <w:rPr>
                <w:color w:val="000000" w:themeColor="text1"/>
                <w:sz w:val="24"/>
                <w:szCs w:val="24"/>
              </w:rPr>
              <w:t xml:space="preserve">b) </w:t>
            </w:r>
            <w:r w:rsidRPr="00D861BF">
              <w:rPr>
                <w:i/>
                <w:color w:val="000000" w:themeColor="text1"/>
                <w:sz w:val="24"/>
                <w:szCs w:val="24"/>
              </w:rPr>
              <w:t>bugete locale:</w:t>
            </w:r>
          </w:p>
          <w:p w14:paraId="000000E7"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(i) cheltuieli de personal</w:t>
            </w:r>
          </w:p>
          <w:p w14:paraId="000000E8" w14:textId="0B5B8416"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 xml:space="preserve">(ii) bunuri </w:t>
            </w:r>
            <w:r w:rsidR="00BF4A6E" w:rsidRPr="00D861BF">
              <w:rPr>
                <w:color w:val="000000" w:themeColor="text1"/>
                <w:sz w:val="24"/>
                <w:szCs w:val="24"/>
              </w:rPr>
              <w:t>și</w:t>
            </w:r>
            <w:r w:rsidRPr="00D861BF">
              <w:rPr>
                <w:color w:val="000000" w:themeColor="text1"/>
                <w:sz w:val="24"/>
                <w:szCs w:val="24"/>
              </w:rPr>
              <w:t xml:space="preserve"> servicii</w:t>
            </w:r>
          </w:p>
          <w:p w14:paraId="000000E9" w14:textId="77777777" w:rsidR="009B1DC5" w:rsidRPr="00D861BF" w:rsidRDefault="000223E5">
            <w:pPr>
              <w:pBdr>
                <w:top w:val="nil"/>
                <w:left w:val="nil"/>
                <w:bottom w:val="nil"/>
                <w:right w:val="nil"/>
                <w:between w:val="nil"/>
              </w:pBdr>
              <w:jc w:val="both"/>
              <w:rPr>
                <w:i/>
                <w:color w:val="000000" w:themeColor="text1"/>
                <w:sz w:val="24"/>
                <w:szCs w:val="24"/>
              </w:rPr>
            </w:pPr>
            <w:r w:rsidRPr="00D861BF">
              <w:rPr>
                <w:color w:val="000000" w:themeColor="text1"/>
                <w:sz w:val="24"/>
                <w:szCs w:val="24"/>
              </w:rPr>
              <w:t xml:space="preserve">c) </w:t>
            </w:r>
            <w:r w:rsidRPr="00D861BF">
              <w:rPr>
                <w:i/>
                <w:color w:val="000000" w:themeColor="text1"/>
                <w:sz w:val="24"/>
                <w:szCs w:val="24"/>
              </w:rPr>
              <w:t>bugetul asigurărilor sociale de stat:</w:t>
            </w:r>
          </w:p>
          <w:p w14:paraId="000000EA"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(i) cheltuieli de personal</w:t>
            </w:r>
          </w:p>
          <w:p w14:paraId="000000EB" w14:textId="49811876" w:rsidR="009B1DC5" w:rsidRPr="00D861BF" w:rsidRDefault="000223E5">
            <w:pPr>
              <w:pBdr>
                <w:top w:val="nil"/>
                <w:left w:val="nil"/>
                <w:bottom w:val="nil"/>
                <w:right w:val="nil"/>
                <w:between w:val="nil"/>
              </w:pBdr>
              <w:jc w:val="both"/>
              <w:rPr>
                <w:b/>
                <w:color w:val="000000" w:themeColor="text1"/>
                <w:sz w:val="24"/>
                <w:szCs w:val="24"/>
              </w:rPr>
            </w:pPr>
            <w:r w:rsidRPr="00D861BF">
              <w:rPr>
                <w:color w:val="000000" w:themeColor="text1"/>
                <w:sz w:val="24"/>
                <w:szCs w:val="24"/>
              </w:rPr>
              <w:t xml:space="preserve">(ii) bunuri </w:t>
            </w:r>
            <w:r w:rsidR="00BF4A6E" w:rsidRPr="00D861BF">
              <w:rPr>
                <w:color w:val="000000" w:themeColor="text1"/>
                <w:sz w:val="24"/>
                <w:szCs w:val="24"/>
              </w:rPr>
              <w:t>și</w:t>
            </w:r>
            <w:r w:rsidRPr="00D861BF">
              <w:rPr>
                <w:color w:val="000000" w:themeColor="text1"/>
                <w:sz w:val="24"/>
                <w:szCs w:val="24"/>
              </w:rPr>
              <w:t xml:space="preserve"> servicii</w:t>
            </w:r>
          </w:p>
        </w:tc>
        <w:tc>
          <w:tcPr>
            <w:tcW w:w="1560" w:type="dxa"/>
            <w:shd w:val="clear" w:color="auto" w:fill="auto"/>
          </w:tcPr>
          <w:p w14:paraId="000000EC" w14:textId="77777777" w:rsidR="009B1DC5" w:rsidRPr="00D861BF" w:rsidRDefault="009B1DC5">
            <w:pPr>
              <w:pBdr>
                <w:top w:val="nil"/>
                <w:left w:val="nil"/>
                <w:bottom w:val="nil"/>
                <w:right w:val="nil"/>
                <w:between w:val="nil"/>
              </w:pBdr>
              <w:ind w:right="-250" w:hanging="108"/>
              <w:jc w:val="both"/>
              <w:rPr>
                <w:b/>
                <w:color w:val="000000" w:themeColor="text1"/>
                <w:sz w:val="24"/>
                <w:szCs w:val="24"/>
              </w:rPr>
            </w:pPr>
          </w:p>
        </w:tc>
        <w:tc>
          <w:tcPr>
            <w:tcW w:w="1275" w:type="dxa"/>
            <w:shd w:val="clear" w:color="auto" w:fill="auto"/>
          </w:tcPr>
          <w:p w14:paraId="000000ED" w14:textId="77777777" w:rsidR="009B1DC5" w:rsidRPr="00D861BF" w:rsidRDefault="009B1DC5">
            <w:pPr>
              <w:pBdr>
                <w:top w:val="nil"/>
                <w:left w:val="nil"/>
                <w:bottom w:val="nil"/>
                <w:right w:val="nil"/>
                <w:between w:val="nil"/>
              </w:pBdr>
              <w:ind w:right="-250" w:hanging="108"/>
              <w:jc w:val="both"/>
              <w:rPr>
                <w:b/>
                <w:color w:val="000000" w:themeColor="text1"/>
                <w:sz w:val="24"/>
                <w:szCs w:val="24"/>
              </w:rPr>
            </w:pPr>
          </w:p>
        </w:tc>
        <w:tc>
          <w:tcPr>
            <w:tcW w:w="1276" w:type="dxa"/>
            <w:shd w:val="clear" w:color="auto" w:fill="auto"/>
          </w:tcPr>
          <w:p w14:paraId="000000EE" w14:textId="77777777" w:rsidR="009B1DC5" w:rsidRPr="00D861BF" w:rsidRDefault="009B1DC5">
            <w:pPr>
              <w:pBdr>
                <w:top w:val="nil"/>
                <w:left w:val="nil"/>
                <w:bottom w:val="nil"/>
                <w:right w:val="nil"/>
                <w:between w:val="nil"/>
              </w:pBdr>
              <w:ind w:right="-250" w:hanging="108"/>
              <w:jc w:val="both"/>
              <w:rPr>
                <w:b/>
                <w:color w:val="000000" w:themeColor="text1"/>
                <w:sz w:val="24"/>
                <w:szCs w:val="24"/>
              </w:rPr>
            </w:pPr>
          </w:p>
        </w:tc>
        <w:tc>
          <w:tcPr>
            <w:tcW w:w="1276" w:type="dxa"/>
            <w:shd w:val="clear" w:color="auto" w:fill="auto"/>
          </w:tcPr>
          <w:p w14:paraId="000000EF" w14:textId="77777777" w:rsidR="009B1DC5" w:rsidRPr="00D861BF" w:rsidRDefault="009B1DC5">
            <w:pPr>
              <w:pBdr>
                <w:top w:val="nil"/>
                <w:left w:val="nil"/>
                <w:bottom w:val="nil"/>
                <w:right w:val="nil"/>
                <w:between w:val="nil"/>
              </w:pBdr>
              <w:ind w:right="-250" w:hanging="108"/>
              <w:jc w:val="both"/>
              <w:rPr>
                <w:b/>
                <w:color w:val="000000" w:themeColor="text1"/>
                <w:sz w:val="24"/>
                <w:szCs w:val="24"/>
              </w:rPr>
            </w:pPr>
          </w:p>
        </w:tc>
        <w:tc>
          <w:tcPr>
            <w:tcW w:w="709" w:type="dxa"/>
            <w:shd w:val="clear" w:color="auto" w:fill="auto"/>
          </w:tcPr>
          <w:p w14:paraId="000000F0" w14:textId="77777777" w:rsidR="009B1DC5" w:rsidRPr="00D861BF" w:rsidRDefault="009B1DC5">
            <w:pPr>
              <w:pBdr>
                <w:top w:val="nil"/>
                <w:left w:val="nil"/>
                <w:bottom w:val="nil"/>
                <w:right w:val="nil"/>
                <w:between w:val="nil"/>
              </w:pBdr>
              <w:jc w:val="both"/>
              <w:rPr>
                <w:color w:val="000000" w:themeColor="text1"/>
                <w:sz w:val="24"/>
                <w:szCs w:val="24"/>
              </w:rPr>
            </w:pPr>
          </w:p>
        </w:tc>
        <w:tc>
          <w:tcPr>
            <w:tcW w:w="708" w:type="dxa"/>
            <w:shd w:val="clear" w:color="auto" w:fill="auto"/>
          </w:tcPr>
          <w:p w14:paraId="000000F1" w14:textId="77777777" w:rsidR="009B1DC5" w:rsidRPr="00D861BF" w:rsidRDefault="009B1DC5">
            <w:pPr>
              <w:pBdr>
                <w:top w:val="nil"/>
                <w:left w:val="nil"/>
                <w:bottom w:val="nil"/>
                <w:right w:val="nil"/>
                <w:between w:val="nil"/>
              </w:pBdr>
              <w:jc w:val="both"/>
              <w:rPr>
                <w:color w:val="000000" w:themeColor="text1"/>
                <w:sz w:val="24"/>
                <w:szCs w:val="24"/>
              </w:rPr>
            </w:pPr>
          </w:p>
        </w:tc>
      </w:tr>
      <w:tr w:rsidR="00D861BF" w:rsidRPr="00D861BF" w14:paraId="138AE1FF" w14:textId="77777777">
        <w:tc>
          <w:tcPr>
            <w:tcW w:w="3315" w:type="dxa"/>
          </w:tcPr>
          <w:p w14:paraId="000000F2"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3. Impact financiar, plus/minus, din care:</w:t>
            </w:r>
          </w:p>
          <w:p w14:paraId="000000F3" w14:textId="77777777" w:rsidR="009B1DC5" w:rsidRPr="00D861BF" w:rsidRDefault="000223E5">
            <w:pPr>
              <w:pBdr>
                <w:top w:val="nil"/>
                <w:left w:val="nil"/>
                <w:bottom w:val="nil"/>
                <w:right w:val="nil"/>
                <w:between w:val="nil"/>
              </w:pBdr>
              <w:jc w:val="both"/>
              <w:rPr>
                <w:i/>
                <w:color w:val="000000" w:themeColor="text1"/>
                <w:sz w:val="24"/>
                <w:szCs w:val="24"/>
              </w:rPr>
            </w:pPr>
            <w:r w:rsidRPr="00D861BF">
              <w:rPr>
                <w:color w:val="000000" w:themeColor="text1"/>
                <w:sz w:val="24"/>
                <w:szCs w:val="24"/>
              </w:rPr>
              <w:t xml:space="preserve">a) </w:t>
            </w:r>
            <w:r w:rsidRPr="00D861BF">
              <w:rPr>
                <w:i/>
                <w:color w:val="000000" w:themeColor="text1"/>
                <w:sz w:val="24"/>
                <w:szCs w:val="24"/>
              </w:rPr>
              <w:t>buget de stat</w:t>
            </w:r>
          </w:p>
          <w:p w14:paraId="000000F4"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 xml:space="preserve">b) </w:t>
            </w:r>
            <w:r w:rsidRPr="00D861BF">
              <w:rPr>
                <w:i/>
                <w:color w:val="000000" w:themeColor="text1"/>
                <w:sz w:val="24"/>
                <w:szCs w:val="24"/>
              </w:rPr>
              <w:t>bugete locale</w:t>
            </w:r>
          </w:p>
        </w:tc>
        <w:tc>
          <w:tcPr>
            <w:tcW w:w="6804" w:type="dxa"/>
            <w:gridSpan w:val="6"/>
            <w:shd w:val="clear" w:color="auto" w:fill="auto"/>
          </w:tcPr>
          <w:p w14:paraId="000000F5" w14:textId="77777777" w:rsidR="009B1DC5" w:rsidRPr="00D861BF" w:rsidRDefault="009B1DC5">
            <w:pPr>
              <w:pBdr>
                <w:top w:val="nil"/>
                <w:left w:val="nil"/>
                <w:bottom w:val="nil"/>
                <w:right w:val="nil"/>
                <w:between w:val="nil"/>
              </w:pBdr>
              <w:jc w:val="both"/>
              <w:rPr>
                <w:color w:val="000000" w:themeColor="text1"/>
                <w:sz w:val="24"/>
                <w:szCs w:val="24"/>
              </w:rPr>
            </w:pPr>
          </w:p>
          <w:p w14:paraId="000000F6" w14:textId="77777777" w:rsidR="009B1DC5" w:rsidRPr="00D861BF" w:rsidRDefault="009B1DC5">
            <w:pPr>
              <w:pBdr>
                <w:top w:val="nil"/>
                <w:left w:val="nil"/>
                <w:bottom w:val="nil"/>
                <w:right w:val="nil"/>
                <w:between w:val="nil"/>
              </w:pBdr>
              <w:jc w:val="both"/>
              <w:rPr>
                <w:color w:val="000000" w:themeColor="text1"/>
                <w:sz w:val="24"/>
                <w:szCs w:val="24"/>
              </w:rPr>
            </w:pPr>
          </w:p>
          <w:p w14:paraId="000000F7" w14:textId="77777777" w:rsidR="009B1DC5" w:rsidRPr="00D861BF" w:rsidRDefault="009B1DC5">
            <w:pPr>
              <w:pBdr>
                <w:top w:val="nil"/>
                <w:left w:val="nil"/>
                <w:bottom w:val="nil"/>
                <w:right w:val="nil"/>
                <w:between w:val="nil"/>
              </w:pBdr>
              <w:jc w:val="both"/>
              <w:rPr>
                <w:color w:val="000000" w:themeColor="text1"/>
                <w:sz w:val="24"/>
                <w:szCs w:val="24"/>
              </w:rPr>
            </w:pPr>
          </w:p>
          <w:p w14:paraId="000000F8" w14:textId="77777777" w:rsidR="009B1DC5" w:rsidRPr="00D861BF" w:rsidRDefault="009B1DC5">
            <w:pPr>
              <w:pBdr>
                <w:top w:val="nil"/>
                <w:left w:val="nil"/>
                <w:bottom w:val="nil"/>
                <w:right w:val="nil"/>
                <w:between w:val="nil"/>
              </w:pBdr>
              <w:jc w:val="both"/>
              <w:rPr>
                <w:color w:val="000000" w:themeColor="text1"/>
                <w:sz w:val="24"/>
                <w:szCs w:val="24"/>
              </w:rPr>
            </w:pPr>
          </w:p>
        </w:tc>
      </w:tr>
      <w:tr w:rsidR="00D861BF" w:rsidRPr="00D861BF" w14:paraId="520CADDB" w14:textId="77777777">
        <w:tc>
          <w:tcPr>
            <w:tcW w:w="3315" w:type="dxa"/>
          </w:tcPr>
          <w:p w14:paraId="000000FE" w14:textId="69E51889"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 xml:space="preserve">4. Propuneri pentru acoperirea </w:t>
            </w:r>
            <w:r w:rsidR="00BF4A6E" w:rsidRPr="00D861BF">
              <w:rPr>
                <w:b/>
                <w:color w:val="000000" w:themeColor="text1"/>
                <w:sz w:val="24"/>
                <w:szCs w:val="24"/>
              </w:rPr>
              <w:t>creșterii</w:t>
            </w:r>
          </w:p>
          <w:p w14:paraId="000000FF"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cheltuielilor bugetare</w:t>
            </w:r>
          </w:p>
        </w:tc>
        <w:tc>
          <w:tcPr>
            <w:tcW w:w="6804" w:type="dxa"/>
            <w:gridSpan w:val="6"/>
            <w:shd w:val="clear" w:color="auto" w:fill="auto"/>
          </w:tcPr>
          <w:p w14:paraId="00000100" w14:textId="77777777" w:rsidR="009B1DC5" w:rsidRPr="00D861BF" w:rsidRDefault="009B1DC5">
            <w:pPr>
              <w:pBdr>
                <w:top w:val="nil"/>
                <w:left w:val="nil"/>
                <w:bottom w:val="nil"/>
                <w:right w:val="nil"/>
                <w:between w:val="nil"/>
              </w:pBdr>
              <w:jc w:val="both"/>
              <w:rPr>
                <w:color w:val="000000" w:themeColor="text1"/>
                <w:sz w:val="24"/>
                <w:szCs w:val="24"/>
              </w:rPr>
            </w:pPr>
          </w:p>
        </w:tc>
      </w:tr>
      <w:tr w:rsidR="00D861BF" w:rsidRPr="00D861BF" w14:paraId="4B768991" w14:textId="77777777">
        <w:tc>
          <w:tcPr>
            <w:tcW w:w="3315" w:type="dxa"/>
          </w:tcPr>
          <w:p w14:paraId="00000106"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5. Propuneri pentru a compensa reducerea veniturilor bugetare</w:t>
            </w:r>
          </w:p>
        </w:tc>
        <w:tc>
          <w:tcPr>
            <w:tcW w:w="6804" w:type="dxa"/>
            <w:gridSpan w:val="6"/>
            <w:shd w:val="clear" w:color="auto" w:fill="auto"/>
          </w:tcPr>
          <w:p w14:paraId="00000107" w14:textId="77777777" w:rsidR="009B1DC5" w:rsidRPr="00D861BF" w:rsidRDefault="009B1DC5">
            <w:pPr>
              <w:pBdr>
                <w:top w:val="nil"/>
                <w:left w:val="nil"/>
                <w:bottom w:val="nil"/>
                <w:right w:val="nil"/>
                <w:between w:val="nil"/>
              </w:pBdr>
              <w:jc w:val="both"/>
              <w:rPr>
                <w:color w:val="000000" w:themeColor="text1"/>
                <w:sz w:val="24"/>
                <w:szCs w:val="24"/>
              </w:rPr>
            </w:pPr>
          </w:p>
        </w:tc>
      </w:tr>
      <w:tr w:rsidR="00D861BF" w:rsidRPr="00D861BF" w14:paraId="1D8865CE" w14:textId="77777777">
        <w:tc>
          <w:tcPr>
            <w:tcW w:w="3315" w:type="dxa"/>
          </w:tcPr>
          <w:p w14:paraId="0000010D" w14:textId="1F6C8BDB" w:rsidR="009B1DC5" w:rsidRPr="00D861BF" w:rsidRDefault="000223E5">
            <w:pPr>
              <w:pBdr>
                <w:top w:val="nil"/>
                <w:left w:val="nil"/>
                <w:bottom w:val="nil"/>
                <w:right w:val="nil"/>
                <w:between w:val="nil"/>
              </w:pBdr>
              <w:jc w:val="both"/>
              <w:rPr>
                <w:color w:val="000000" w:themeColor="text1"/>
                <w:sz w:val="24"/>
                <w:szCs w:val="24"/>
              </w:rPr>
            </w:pPr>
            <w:r w:rsidRPr="00D861BF">
              <w:rPr>
                <w:b/>
                <w:color w:val="000000" w:themeColor="text1"/>
                <w:sz w:val="24"/>
                <w:szCs w:val="24"/>
              </w:rPr>
              <w:lastRenderedPageBreak/>
              <w:t xml:space="preserve">6. Calcule detaliate privind fundamentarea modificării veniturilor </w:t>
            </w:r>
            <w:r w:rsidR="00BF4A6E" w:rsidRPr="00D861BF">
              <w:rPr>
                <w:b/>
                <w:color w:val="000000" w:themeColor="text1"/>
                <w:sz w:val="24"/>
                <w:szCs w:val="24"/>
              </w:rPr>
              <w:t>și</w:t>
            </w:r>
            <w:r w:rsidRPr="00D861BF">
              <w:rPr>
                <w:b/>
                <w:color w:val="000000" w:themeColor="text1"/>
                <w:sz w:val="24"/>
                <w:szCs w:val="24"/>
              </w:rPr>
              <w:t>/sau cheltuielilor bugetare</w:t>
            </w:r>
          </w:p>
        </w:tc>
        <w:tc>
          <w:tcPr>
            <w:tcW w:w="6804" w:type="dxa"/>
            <w:gridSpan w:val="6"/>
            <w:shd w:val="clear" w:color="auto" w:fill="auto"/>
          </w:tcPr>
          <w:p w14:paraId="0000010E" w14:textId="77777777" w:rsidR="009B1DC5" w:rsidRPr="00D861BF" w:rsidRDefault="009B1DC5">
            <w:pPr>
              <w:pBdr>
                <w:top w:val="nil"/>
                <w:left w:val="nil"/>
                <w:bottom w:val="nil"/>
                <w:right w:val="nil"/>
                <w:between w:val="nil"/>
              </w:pBdr>
              <w:jc w:val="both"/>
              <w:rPr>
                <w:color w:val="000000" w:themeColor="text1"/>
                <w:sz w:val="24"/>
                <w:szCs w:val="24"/>
              </w:rPr>
            </w:pPr>
          </w:p>
        </w:tc>
      </w:tr>
      <w:tr w:rsidR="00D861BF" w:rsidRPr="00D861BF" w14:paraId="14B6596B" w14:textId="77777777">
        <w:tc>
          <w:tcPr>
            <w:tcW w:w="3315" w:type="dxa"/>
          </w:tcPr>
          <w:p w14:paraId="00000114" w14:textId="437AB8EB"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 xml:space="preserve">7. Alte </w:t>
            </w:r>
            <w:r w:rsidR="00BF4A6E" w:rsidRPr="00D861BF">
              <w:rPr>
                <w:b/>
                <w:color w:val="000000" w:themeColor="text1"/>
                <w:sz w:val="24"/>
                <w:szCs w:val="24"/>
              </w:rPr>
              <w:t>informații</w:t>
            </w:r>
          </w:p>
        </w:tc>
        <w:tc>
          <w:tcPr>
            <w:tcW w:w="6804" w:type="dxa"/>
            <w:gridSpan w:val="6"/>
            <w:shd w:val="clear" w:color="auto" w:fill="auto"/>
          </w:tcPr>
          <w:p w14:paraId="00000115" w14:textId="62F3651E"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 xml:space="preserve">Finanțarea măsurilor prevăzute în Strategia națională pentru prevenirea </w:t>
            </w:r>
            <w:r w:rsidR="00BF4A6E" w:rsidRPr="00D861BF">
              <w:rPr>
                <w:color w:val="000000" w:themeColor="text1"/>
                <w:sz w:val="24"/>
                <w:szCs w:val="24"/>
              </w:rPr>
              <w:t>și</w:t>
            </w:r>
            <w:r w:rsidRPr="00D861BF">
              <w:rPr>
                <w:color w:val="000000" w:themeColor="text1"/>
                <w:sz w:val="24"/>
                <w:szCs w:val="24"/>
              </w:rPr>
              <w:t xml:space="preserve"> combaterea v</w:t>
            </w:r>
            <w:r w:rsidR="00954102">
              <w:rPr>
                <w:color w:val="000000" w:themeColor="text1"/>
                <w:sz w:val="24"/>
                <w:szCs w:val="24"/>
              </w:rPr>
              <w:t>iolenței sexuale “SINERGIE” 2021</w:t>
            </w:r>
            <w:r w:rsidRPr="00D861BF">
              <w:rPr>
                <w:color w:val="000000" w:themeColor="text1"/>
                <w:sz w:val="24"/>
                <w:szCs w:val="24"/>
              </w:rPr>
              <w:t>-2030 se va asigura cu încadrarea în plafoanele de cheltuieli stabilite pentru anii următori.</w:t>
            </w:r>
          </w:p>
        </w:tc>
      </w:tr>
      <w:tr w:rsidR="00D861BF" w:rsidRPr="00D861BF" w14:paraId="32911F96" w14:textId="77777777">
        <w:tc>
          <w:tcPr>
            <w:tcW w:w="10119" w:type="dxa"/>
            <w:gridSpan w:val="7"/>
          </w:tcPr>
          <w:p w14:paraId="0000011B" w14:textId="484B23E8" w:rsidR="009B1DC5" w:rsidRPr="00D861BF" w:rsidRDefault="00BF4A6E" w:rsidP="00CB67C1">
            <w:pPr>
              <w:pBdr>
                <w:top w:val="nil"/>
                <w:left w:val="nil"/>
                <w:bottom w:val="nil"/>
                <w:right w:val="nil"/>
                <w:between w:val="nil"/>
              </w:pBdr>
              <w:jc w:val="center"/>
              <w:rPr>
                <w:b/>
                <w:color w:val="000000" w:themeColor="text1"/>
                <w:sz w:val="24"/>
                <w:szCs w:val="24"/>
              </w:rPr>
            </w:pPr>
            <w:r w:rsidRPr="00D861BF">
              <w:rPr>
                <w:b/>
                <w:color w:val="000000" w:themeColor="text1"/>
                <w:sz w:val="24"/>
                <w:szCs w:val="24"/>
              </w:rPr>
              <w:t>Secțiunea</w:t>
            </w:r>
            <w:r w:rsidR="000223E5" w:rsidRPr="00D861BF">
              <w:rPr>
                <w:b/>
                <w:color w:val="000000" w:themeColor="text1"/>
                <w:sz w:val="24"/>
                <w:szCs w:val="24"/>
              </w:rPr>
              <w:t xml:space="preserve"> a 5 – a</w:t>
            </w:r>
          </w:p>
          <w:p w14:paraId="0000011C" w14:textId="77777777" w:rsidR="009B1DC5" w:rsidRPr="00D861BF" w:rsidRDefault="000223E5" w:rsidP="00CB67C1">
            <w:pPr>
              <w:pBdr>
                <w:top w:val="nil"/>
                <w:left w:val="nil"/>
                <w:bottom w:val="nil"/>
                <w:right w:val="nil"/>
                <w:between w:val="nil"/>
              </w:pBdr>
              <w:jc w:val="center"/>
              <w:rPr>
                <w:color w:val="000000" w:themeColor="text1"/>
                <w:sz w:val="24"/>
                <w:szCs w:val="24"/>
              </w:rPr>
            </w:pPr>
            <w:r w:rsidRPr="00D861BF">
              <w:rPr>
                <w:b/>
                <w:color w:val="000000" w:themeColor="text1"/>
                <w:sz w:val="24"/>
                <w:szCs w:val="24"/>
              </w:rPr>
              <w:t>Efectele proiectului de act normativ asupra legislației în vigoare</w:t>
            </w:r>
          </w:p>
        </w:tc>
      </w:tr>
      <w:tr w:rsidR="00D861BF" w:rsidRPr="00D861BF" w14:paraId="04757C70" w14:textId="77777777">
        <w:tc>
          <w:tcPr>
            <w:tcW w:w="10119" w:type="dxa"/>
            <w:gridSpan w:val="7"/>
          </w:tcPr>
          <w:p w14:paraId="00000123"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1. Măsuri normative necesare pentru aplicarea prevederilor proiectului de act normativ:</w:t>
            </w:r>
          </w:p>
          <w:p w14:paraId="00000124"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 xml:space="preserve"> a) acte normative în vigoare ce vor fi modificate sau abrogate, ca urmare a intrării în vigoare a proiectului de act normativ</w:t>
            </w:r>
          </w:p>
          <w:p w14:paraId="00000125"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Nu este cazul</w:t>
            </w:r>
          </w:p>
          <w:p w14:paraId="00000126" w14:textId="640C616E"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 xml:space="preserve">b) acte normative ce urmează a fi elaborate în vederea implementării noilor </w:t>
            </w:r>
            <w:r w:rsidR="00BF4A6E" w:rsidRPr="00D861BF">
              <w:rPr>
                <w:b/>
                <w:color w:val="000000" w:themeColor="text1"/>
                <w:sz w:val="24"/>
                <w:szCs w:val="24"/>
              </w:rPr>
              <w:t>dispoziții</w:t>
            </w:r>
          </w:p>
          <w:p w14:paraId="00000127"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Nu este cazul.</w:t>
            </w:r>
          </w:p>
        </w:tc>
      </w:tr>
      <w:tr w:rsidR="00D861BF" w:rsidRPr="00D861BF" w14:paraId="2A3377FB" w14:textId="77777777">
        <w:tc>
          <w:tcPr>
            <w:tcW w:w="10119" w:type="dxa"/>
            <w:gridSpan w:val="7"/>
          </w:tcPr>
          <w:p w14:paraId="0000012E"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1</w:t>
            </w:r>
            <w:r w:rsidRPr="00D861BF">
              <w:rPr>
                <w:b/>
                <w:color w:val="000000" w:themeColor="text1"/>
                <w:sz w:val="24"/>
                <w:szCs w:val="24"/>
                <w:vertAlign w:val="superscript"/>
              </w:rPr>
              <w:t>1</w:t>
            </w:r>
            <w:r w:rsidRPr="00D861BF">
              <w:rPr>
                <w:b/>
                <w:color w:val="000000" w:themeColor="text1"/>
                <w:sz w:val="24"/>
                <w:szCs w:val="24"/>
              </w:rPr>
              <w:t>.Compatibilitatea proiectului de act normativ cu legislația în domeniul achizițiilor publice.</w:t>
            </w:r>
          </w:p>
          <w:p w14:paraId="0000012F"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color w:val="000000" w:themeColor="text1"/>
                <w:sz w:val="24"/>
                <w:szCs w:val="24"/>
              </w:rPr>
              <w:t>Proiectul de act normativ nu se referă la acest subiect.</w:t>
            </w:r>
          </w:p>
        </w:tc>
      </w:tr>
      <w:tr w:rsidR="00D861BF" w:rsidRPr="00D861BF" w14:paraId="138EA0DE" w14:textId="77777777">
        <w:tc>
          <w:tcPr>
            <w:tcW w:w="10119" w:type="dxa"/>
            <w:gridSpan w:val="7"/>
          </w:tcPr>
          <w:p w14:paraId="00000136" w14:textId="06D72B21" w:rsidR="009B1DC5" w:rsidRPr="00D861BF" w:rsidRDefault="000223E5">
            <w:pPr>
              <w:pBdr>
                <w:top w:val="nil"/>
                <w:left w:val="nil"/>
                <w:bottom w:val="nil"/>
                <w:right w:val="nil"/>
                <w:between w:val="nil"/>
              </w:pBdr>
              <w:jc w:val="both"/>
              <w:rPr>
                <w:color w:val="000000" w:themeColor="text1"/>
                <w:sz w:val="24"/>
                <w:szCs w:val="24"/>
              </w:rPr>
            </w:pPr>
            <w:r w:rsidRPr="00D861BF">
              <w:rPr>
                <w:b/>
                <w:color w:val="000000" w:themeColor="text1"/>
                <w:sz w:val="24"/>
                <w:szCs w:val="24"/>
              </w:rPr>
              <w:t xml:space="preserve">2. Conformitatea proiectului de act normativ cu </w:t>
            </w:r>
            <w:r w:rsidR="00BF4A6E" w:rsidRPr="00D861BF">
              <w:rPr>
                <w:b/>
                <w:color w:val="000000" w:themeColor="text1"/>
                <w:sz w:val="24"/>
                <w:szCs w:val="24"/>
              </w:rPr>
              <w:t>legislația</w:t>
            </w:r>
            <w:r w:rsidRPr="00D861BF">
              <w:rPr>
                <w:b/>
                <w:color w:val="000000" w:themeColor="text1"/>
                <w:sz w:val="24"/>
                <w:szCs w:val="24"/>
              </w:rPr>
              <w:t xml:space="preserve"> europeană în cazul proiectelor ce transpun prevederi europene</w:t>
            </w:r>
          </w:p>
          <w:p w14:paraId="00000137" w14:textId="2E0B0C29" w:rsidR="009B1DC5" w:rsidRPr="00D861BF" w:rsidRDefault="001E6006" w:rsidP="008C57FE">
            <w:pPr>
              <w:pBdr>
                <w:top w:val="nil"/>
                <w:left w:val="nil"/>
                <w:bottom w:val="nil"/>
                <w:right w:val="nil"/>
                <w:between w:val="nil"/>
              </w:pBdr>
              <w:jc w:val="both"/>
              <w:rPr>
                <w:color w:val="000000" w:themeColor="text1"/>
                <w:sz w:val="24"/>
                <w:szCs w:val="24"/>
              </w:rPr>
            </w:pPr>
            <w:r w:rsidRPr="00D861BF">
              <w:rPr>
                <w:color w:val="000000" w:themeColor="text1"/>
                <w:sz w:val="24"/>
                <w:szCs w:val="24"/>
              </w:rPr>
              <w:t xml:space="preserve">Directiva 2012/29/UE a Parlamentului European și a Consiliului din 25 octombrie 2012 de stabilire a unor norme minime privind drepturile, sprijinirea și protecția victimelor criminalității și de înlocuire a Deciziei-cadru 2001/220/JAI a Consiliului, </w:t>
            </w:r>
            <w:r w:rsidR="000223E5" w:rsidRPr="00D861BF">
              <w:rPr>
                <w:color w:val="000000" w:themeColor="text1"/>
                <w:sz w:val="24"/>
                <w:szCs w:val="24"/>
              </w:rPr>
              <w:t>recunoaște vulnerabilitatea crescută a fetelor și femeilor în fața actelor de violență bazată pe gen, precum și nevoile lor crescute de sprijin și protecție deosebite din cauza riscului de victimizare secundară, de intimidare și răzbunare din partea agresorilor și/sau ale apropiaților acestora</w:t>
            </w:r>
            <w:r w:rsidR="00715347" w:rsidRPr="00D861BF">
              <w:rPr>
                <w:color w:val="000000" w:themeColor="text1"/>
                <w:sz w:val="24"/>
                <w:szCs w:val="24"/>
              </w:rPr>
              <w:t>( pct. (17) și (18)</w:t>
            </w:r>
            <w:r w:rsidR="000223E5" w:rsidRPr="00D861BF">
              <w:rPr>
                <w:color w:val="000000" w:themeColor="text1"/>
                <w:sz w:val="24"/>
                <w:szCs w:val="24"/>
              </w:rPr>
              <w:t>.</w:t>
            </w:r>
            <w:r w:rsidR="006010EB" w:rsidRPr="00D861BF">
              <w:rPr>
                <w:color w:val="000000" w:themeColor="text1"/>
                <w:sz w:val="24"/>
                <w:szCs w:val="24"/>
              </w:rPr>
              <w:t xml:space="preserve"> </w:t>
            </w:r>
            <w:r w:rsidR="008824B2" w:rsidRPr="00D861BF">
              <w:rPr>
                <w:color w:val="000000" w:themeColor="text1"/>
                <w:sz w:val="24"/>
                <w:szCs w:val="24"/>
              </w:rPr>
              <w:t xml:space="preserve">În acest sens, </w:t>
            </w:r>
            <w:r w:rsidR="006010EB" w:rsidRPr="00D861BF">
              <w:rPr>
                <w:color w:val="000000" w:themeColor="text1"/>
                <w:sz w:val="24"/>
                <w:szCs w:val="24"/>
              </w:rPr>
              <w:t>pre</w:t>
            </w:r>
            <w:r w:rsidR="008824B2" w:rsidRPr="00D861BF">
              <w:rPr>
                <w:color w:val="000000" w:themeColor="text1"/>
                <w:sz w:val="24"/>
                <w:szCs w:val="24"/>
              </w:rPr>
              <w:t xml:space="preserve">zentul proiect asigură cadrul legal adecvat pentru </w:t>
            </w:r>
            <w:r w:rsidR="006010EB" w:rsidRPr="00D861BF">
              <w:rPr>
                <w:color w:val="000000" w:themeColor="text1"/>
                <w:sz w:val="24"/>
                <w:szCs w:val="24"/>
              </w:rPr>
              <w:t xml:space="preserve"> punerea în aplicare parțială  a normelor de transpunere a Directivei. </w:t>
            </w:r>
            <w:r w:rsidR="000223E5" w:rsidRPr="00D861BF">
              <w:rPr>
                <w:color w:val="000000" w:themeColor="text1"/>
                <w:sz w:val="24"/>
                <w:szCs w:val="24"/>
              </w:rPr>
              <w:t xml:space="preserve"> De asemenea, proiectul de act normativ reține din </w:t>
            </w:r>
            <w:r w:rsidR="008D6324" w:rsidRPr="00D861BF">
              <w:rPr>
                <w:color w:val="000000" w:themeColor="text1"/>
                <w:sz w:val="24"/>
                <w:szCs w:val="24"/>
              </w:rPr>
              <w:t xml:space="preserve"> art. 2 al Directivei,</w:t>
            </w:r>
            <w:r w:rsidR="000223E5" w:rsidRPr="00D861BF">
              <w:rPr>
                <w:color w:val="000000" w:themeColor="text1"/>
                <w:sz w:val="24"/>
                <w:szCs w:val="24"/>
              </w:rPr>
              <w:t xml:space="preserve"> definirea victimei ca fiind o </w:t>
            </w:r>
            <w:r w:rsidR="008C57FE" w:rsidRPr="00D861BF">
              <w:rPr>
                <w:color w:val="000000" w:themeColor="text1"/>
                <w:sz w:val="24"/>
                <w:szCs w:val="24"/>
              </w:rPr>
              <w:t>persoana fizică ce a suferit un prejudiciu, inclusiv o vătămare a integrității sale fizice, mentale sau emoționale, sau un prejudiciu economic, cauzate în mod direct de o infracțiune</w:t>
            </w:r>
            <w:r w:rsidR="000223E5" w:rsidRPr="00D861BF">
              <w:rPr>
                <w:color w:val="000000" w:themeColor="text1"/>
                <w:sz w:val="24"/>
                <w:szCs w:val="24"/>
              </w:rPr>
              <w:t xml:space="preserve">, iar accesul acesteia la măsurile și serviciile de specialitate se face neîngrădit și </w:t>
            </w:r>
            <w:r w:rsidR="000223E5" w:rsidRPr="00D861BF">
              <w:rPr>
                <w:i/>
                <w:color w:val="000000" w:themeColor="text1"/>
                <w:sz w:val="24"/>
                <w:szCs w:val="24"/>
              </w:rPr>
              <w:t>nu depinde de formularea de către victimă a unei plângeri formale în fața unei autorități competente cu privire la săvârșirea unei infracțiuni</w:t>
            </w:r>
            <w:r w:rsidR="000223E5" w:rsidRPr="00D861BF">
              <w:rPr>
                <w:color w:val="000000" w:themeColor="text1"/>
                <w:sz w:val="24"/>
                <w:szCs w:val="24"/>
              </w:rPr>
              <w:t xml:space="preserve"> (Art. 8, alin. 5). </w:t>
            </w:r>
          </w:p>
        </w:tc>
      </w:tr>
      <w:tr w:rsidR="00D861BF" w:rsidRPr="00D861BF" w14:paraId="61BE1F77" w14:textId="77777777">
        <w:tc>
          <w:tcPr>
            <w:tcW w:w="10119" w:type="dxa"/>
            <w:gridSpan w:val="7"/>
          </w:tcPr>
          <w:p w14:paraId="0000013E" w14:textId="77777777" w:rsidR="009B1DC5" w:rsidRPr="00D861BF" w:rsidRDefault="000223E5">
            <w:pPr>
              <w:pBdr>
                <w:top w:val="nil"/>
                <w:left w:val="nil"/>
                <w:bottom w:val="nil"/>
                <w:right w:val="nil"/>
                <w:between w:val="nil"/>
              </w:pBdr>
              <w:jc w:val="both"/>
              <w:rPr>
                <w:color w:val="000000" w:themeColor="text1"/>
                <w:sz w:val="24"/>
                <w:szCs w:val="24"/>
              </w:rPr>
            </w:pPr>
            <w:r w:rsidRPr="00D861BF">
              <w:rPr>
                <w:b/>
                <w:color w:val="000000" w:themeColor="text1"/>
                <w:sz w:val="24"/>
                <w:szCs w:val="24"/>
              </w:rPr>
              <w:t>3. Măsuri normative necesare aplicării directe a actelor normative</w:t>
            </w:r>
          </w:p>
          <w:p w14:paraId="0000013F"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lastRenderedPageBreak/>
              <w:t>Proiectul de act normativ nu se referă la acest subiect.</w:t>
            </w:r>
          </w:p>
        </w:tc>
      </w:tr>
      <w:tr w:rsidR="00D861BF" w:rsidRPr="00D861BF" w14:paraId="55CA089F" w14:textId="77777777">
        <w:tc>
          <w:tcPr>
            <w:tcW w:w="10119" w:type="dxa"/>
            <w:gridSpan w:val="7"/>
          </w:tcPr>
          <w:p w14:paraId="00000146" w14:textId="7AC3AA50" w:rsidR="009B1DC5" w:rsidRPr="00D861BF" w:rsidRDefault="000223E5">
            <w:pPr>
              <w:pBdr>
                <w:top w:val="nil"/>
                <w:left w:val="nil"/>
                <w:bottom w:val="nil"/>
                <w:right w:val="nil"/>
                <w:between w:val="nil"/>
              </w:pBdr>
              <w:jc w:val="both"/>
              <w:rPr>
                <w:color w:val="000000" w:themeColor="text1"/>
                <w:sz w:val="24"/>
                <w:szCs w:val="24"/>
              </w:rPr>
            </w:pPr>
            <w:r w:rsidRPr="00D861BF">
              <w:rPr>
                <w:b/>
                <w:color w:val="000000" w:themeColor="text1"/>
                <w:sz w:val="24"/>
                <w:szCs w:val="24"/>
              </w:rPr>
              <w:lastRenderedPageBreak/>
              <w:t xml:space="preserve">4. Decizii ale </w:t>
            </w:r>
            <w:r w:rsidR="00BF4A6E" w:rsidRPr="00D861BF">
              <w:rPr>
                <w:b/>
                <w:color w:val="000000" w:themeColor="text1"/>
                <w:sz w:val="24"/>
                <w:szCs w:val="24"/>
              </w:rPr>
              <w:t>Curții</w:t>
            </w:r>
            <w:r w:rsidRPr="00D861BF">
              <w:rPr>
                <w:b/>
                <w:color w:val="000000" w:themeColor="text1"/>
                <w:sz w:val="24"/>
                <w:szCs w:val="24"/>
              </w:rPr>
              <w:t xml:space="preserve"> Europene de </w:t>
            </w:r>
            <w:r w:rsidR="00BF4A6E" w:rsidRPr="00D861BF">
              <w:rPr>
                <w:b/>
                <w:color w:val="000000" w:themeColor="text1"/>
                <w:sz w:val="24"/>
                <w:szCs w:val="24"/>
              </w:rPr>
              <w:t>Justiție</w:t>
            </w:r>
            <w:r w:rsidRPr="00D861BF">
              <w:rPr>
                <w:b/>
                <w:color w:val="000000" w:themeColor="text1"/>
                <w:sz w:val="24"/>
                <w:szCs w:val="24"/>
              </w:rPr>
              <w:t xml:space="preserve"> </w:t>
            </w:r>
            <w:r w:rsidR="00BF4A6E" w:rsidRPr="00D861BF">
              <w:rPr>
                <w:b/>
                <w:color w:val="000000" w:themeColor="text1"/>
                <w:sz w:val="24"/>
                <w:szCs w:val="24"/>
              </w:rPr>
              <w:t>și</w:t>
            </w:r>
            <w:r w:rsidRPr="00D861BF">
              <w:rPr>
                <w:b/>
                <w:color w:val="000000" w:themeColor="text1"/>
                <w:sz w:val="24"/>
                <w:szCs w:val="24"/>
              </w:rPr>
              <w:t xml:space="preserve"> alte documente</w:t>
            </w:r>
          </w:p>
          <w:p w14:paraId="00000147"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Nu este cazul.</w:t>
            </w:r>
          </w:p>
        </w:tc>
      </w:tr>
      <w:tr w:rsidR="00D861BF" w:rsidRPr="00D861BF" w14:paraId="42B9A749" w14:textId="77777777">
        <w:tc>
          <w:tcPr>
            <w:tcW w:w="10119" w:type="dxa"/>
            <w:gridSpan w:val="7"/>
          </w:tcPr>
          <w:p w14:paraId="0000014E" w14:textId="0756B8E4" w:rsidR="009B1DC5" w:rsidRPr="008E6ABA" w:rsidRDefault="000223E5">
            <w:pPr>
              <w:numPr>
                <w:ilvl w:val="0"/>
                <w:numId w:val="5"/>
              </w:numPr>
              <w:pBdr>
                <w:top w:val="nil"/>
                <w:left w:val="nil"/>
                <w:bottom w:val="nil"/>
                <w:right w:val="nil"/>
                <w:between w:val="nil"/>
              </w:pBdr>
              <w:ind w:left="349" w:hanging="349"/>
              <w:jc w:val="both"/>
              <w:rPr>
                <w:color w:val="000000" w:themeColor="text1"/>
                <w:sz w:val="24"/>
                <w:szCs w:val="24"/>
              </w:rPr>
            </w:pPr>
            <w:r w:rsidRPr="008E6ABA">
              <w:rPr>
                <w:color w:val="000000" w:themeColor="text1"/>
                <w:sz w:val="24"/>
                <w:szCs w:val="24"/>
              </w:rPr>
              <w:t xml:space="preserve">Alte acte normative </w:t>
            </w:r>
            <w:r w:rsidR="00BF4A6E" w:rsidRPr="008E6ABA">
              <w:rPr>
                <w:color w:val="000000" w:themeColor="text1"/>
                <w:sz w:val="24"/>
                <w:szCs w:val="24"/>
              </w:rPr>
              <w:t>și</w:t>
            </w:r>
            <w:r w:rsidRPr="008E6ABA">
              <w:rPr>
                <w:color w:val="000000" w:themeColor="text1"/>
                <w:sz w:val="24"/>
                <w:szCs w:val="24"/>
              </w:rPr>
              <w:t xml:space="preserve">/sau documente </w:t>
            </w:r>
            <w:r w:rsidR="00BF4A6E" w:rsidRPr="008E6ABA">
              <w:rPr>
                <w:color w:val="000000" w:themeColor="text1"/>
                <w:sz w:val="24"/>
                <w:szCs w:val="24"/>
              </w:rPr>
              <w:t>internaționale</w:t>
            </w:r>
            <w:r w:rsidRPr="008E6ABA">
              <w:rPr>
                <w:color w:val="000000" w:themeColor="text1"/>
                <w:sz w:val="24"/>
                <w:szCs w:val="24"/>
              </w:rPr>
              <w:t xml:space="preserve"> din care decurg angajamente</w:t>
            </w:r>
          </w:p>
          <w:p w14:paraId="0000014F" w14:textId="77777777" w:rsidR="009B1DC5" w:rsidRPr="00D861BF" w:rsidRDefault="000223E5">
            <w:pPr>
              <w:numPr>
                <w:ilvl w:val="0"/>
                <w:numId w:val="3"/>
              </w:numPr>
              <w:pBdr>
                <w:top w:val="nil"/>
                <w:left w:val="nil"/>
                <w:bottom w:val="nil"/>
                <w:right w:val="nil"/>
                <w:between w:val="nil"/>
              </w:pBdr>
              <w:tabs>
                <w:tab w:val="left" w:pos="401"/>
              </w:tabs>
              <w:ind w:left="0" w:firstLine="0"/>
              <w:jc w:val="both"/>
              <w:rPr>
                <w:color w:val="000000" w:themeColor="text1"/>
                <w:sz w:val="24"/>
                <w:szCs w:val="24"/>
              </w:rPr>
            </w:pPr>
            <w:r w:rsidRPr="008E6ABA">
              <w:rPr>
                <w:color w:val="000000" w:themeColor="text1"/>
                <w:sz w:val="24"/>
                <w:szCs w:val="24"/>
              </w:rPr>
              <w:t>Strategia privind Egalitatea de Gen  pentru perioada 2020-2025 – “O Uniune a Egalității: Strategia Egalității de Gen între 2020-2025</w:t>
            </w:r>
            <w:r w:rsidRPr="00D861BF">
              <w:rPr>
                <w:color w:val="000000" w:themeColor="text1"/>
                <w:sz w:val="24"/>
                <w:szCs w:val="24"/>
              </w:rPr>
              <w:t>”,</w:t>
            </w:r>
            <w:r w:rsidRPr="008E6ABA">
              <w:rPr>
                <w:color w:val="000000" w:themeColor="text1"/>
                <w:sz w:val="24"/>
                <w:szCs w:val="24"/>
              </w:rPr>
              <w:t xml:space="preserve"> </w:t>
            </w:r>
            <w:r w:rsidRPr="00D861BF">
              <w:rPr>
                <w:color w:val="000000" w:themeColor="text1"/>
                <w:sz w:val="24"/>
                <w:szCs w:val="24"/>
              </w:rPr>
              <w:t>adoptată la nivelul UE în luna martie 2020.</w:t>
            </w:r>
          </w:p>
          <w:p w14:paraId="7194916D" w14:textId="3CB0A3C7" w:rsidR="001D35AE" w:rsidRPr="008E6ABA" w:rsidRDefault="000223E5" w:rsidP="001D35AE">
            <w:pPr>
              <w:jc w:val="both"/>
              <w:rPr>
                <w:color w:val="000000" w:themeColor="text1"/>
                <w:sz w:val="24"/>
                <w:szCs w:val="24"/>
              </w:rPr>
            </w:pPr>
            <w:r w:rsidRPr="00D861BF">
              <w:rPr>
                <w:color w:val="000000" w:themeColor="text1"/>
                <w:sz w:val="24"/>
                <w:szCs w:val="24"/>
              </w:rPr>
              <w:t xml:space="preserve">În cadrul actualei strategii se prevede că este necesară o atenție sporită în ceea ce privește eliminarea violenței de gen și a stereotipurilor, prezente încă în mod pregnant la nivelul UE și care reprezintă unele dintre cele mai mari provocări ale societății contemporane, având la bază, în mod istoric,  inegalitățile de gen.  În acest sens, se afirmă faptul că UE va face tot posibilul pentru a preveni și combate violența bazată pe gen, va sprijini și proteja victimele acestor infracțiuni și va lua măsuri de sancționare a agresorilor. Astfel, unul dintre obiectivele </w:t>
            </w:r>
            <w:r w:rsidR="00BF4A6E" w:rsidRPr="00D861BF">
              <w:rPr>
                <w:color w:val="000000" w:themeColor="text1"/>
                <w:sz w:val="24"/>
                <w:szCs w:val="24"/>
              </w:rPr>
              <w:t>strategiei</w:t>
            </w:r>
            <w:r w:rsidRPr="00D861BF">
              <w:rPr>
                <w:color w:val="000000" w:themeColor="text1"/>
                <w:sz w:val="24"/>
                <w:szCs w:val="24"/>
              </w:rPr>
              <w:t xml:space="preserve"> UE </w:t>
            </w:r>
            <w:r w:rsidR="00BF4A6E" w:rsidRPr="00D861BF">
              <w:rPr>
                <w:color w:val="000000" w:themeColor="text1"/>
                <w:sz w:val="24"/>
                <w:szCs w:val="24"/>
              </w:rPr>
              <w:t>vizează</w:t>
            </w:r>
            <w:r w:rsidRPr="00D861BF">
              <w:rPr>
                <w:color w:val="000000" w:themeColor="text1"/>
                <w:sz w:val="24"/>
                <w:szCs w:val="24"/>
              </w:rPr>
              <w:t xml:space="preserve"> eradicarea violenței de gen. Din perspectiva acestui obiectiv, documentul statuează că </w:t>
            </w:r>
            <w:r w:rsidRPr="008E6ABA">
              <w:rPr>
                <w:color w:val="000000" w:themeColor="text1"/>
                <w:sz w:val="24"/>
                <w:szCs w:val="24"/>
              </w:rPr>
              <w:t>toate persoanele  ar trebui să fie în siguranță în casele lor, în relațiile lor parteneriale, la locul de muncă, în spațiile publice și online. Femeile și bărbații, fetele și băieții, în toată diversitatea lor, ar trebui să fie liberi să-și exprime ideile și emoțiile și să urmărească traseele educaționale și profesionale alese, fără constrângerile normelor stereotipice de gen.</w:t>
            </w:r>
          </w:p>
          <w:p w14:paraId="4D299005" w14:textId="77777777" w:rsidR="00E46037" w:rsidRPr="008E6ABA" w:rsidRDefault="001D35AE" w:rsidP="00390F29">
            <w:pPr>
              <w:pStyle w:val="ListParagraph"/>
              <w:numPr>
                <w:ilvl w:val="0"/>
                <w:numId w:val="10"/>
              </w:numPr>
              <w:tabs>
                <w:tab w:val="left" w:pos="342"/>
              </w:tabs>
              <w:ind w:left="72" w:firstLine="0"/>
              <w:jc w:val="both"/>
              <w:rPr>
                <w:color w:val="000000" w:themeColor="text1"/>
                <w:sz w:val="24"/>
                <w:szCs w:val="24"/>
              </w:rPr>
            </w:pPr>
            <w:r w:rsidRPr="008E6ABA">
              <w:rPr>
                <w:color w:val="000000" w:themeColor="text1"/>
                <w:sz w:val="24"/>
                <w:szCs w:val="24"/>
              </w:rPr>
              <w:t xml:space="preserve"> Strategia pentru combaterea mai eficace a abuzului sexual asupra copiilor, </w:t>
            </w:r>
            <w:r w:rsidR="00E46037" w:rsidRPr="008E6ABA">
              <w:rPr>
                <w:color w:val="000000" w:themeColor="text1"/>
                <w:sz w:val="24"/>
                <w:szCs w:val="24"/>
              </w:rPr>
              <w:t xml:space="preserve">adoptată la nivelul UE </w:t>
            </w:r>
            <w:r w:rsidR="00E46037" w:rsidRPr="00D861BF">
              <w:rPr>
                <w:color w:val="000000" w:themeColor="text1"/>
                <w:sz w:val="24"/>
                <w:szCs w:val="24"/>
              </w:rPr>
              <w:t xml:space="preserve"> în </w:t>
            </w:r>
            <w:r w:rsidR="00E46037" w:rsidRPr="008E6ABA">
              <w:rPr>
                <w:color w:val="000000" w:themeColor="text1"/>
                <w:sz w:val="24"/>
                <w:szCs w:val="24"/>
              </w:rPr>
              <w:t xml:space="preserve"> luna iulie</w:t>
            </w:r>
            <w:r w:rsidRPr="008E6ABA">
              <w:rPr>
                <w:color w:val="000000" w:themeColor="text1"/>
                <w:sz w:val="24"/>
                <w:szCs w:val="24"/>
              </w:rPr>
              <w:t xml:space="preserve"> 2020</w:t>
            </w:r>
            <w:r w:rsidR="00E46037" w:rsidRPr="008E6ABA">
              <w:rPr>
                <w:color w:val="000000" w:themeColor="text1"/>
                <w:sz w:val="24"/>
                <w:szCs w:val="24"/>
              </w:rPr>
              <w:t>.</w:t>
            </w:r>
          </w:p>
          <w:p w14:paraId="1EC36DB0" w14:textId="54C18256" w:rsidR="001D35AE" w:rsidRPr="00D861BF" w:rsidRDefault="00E46037" w:rsidP="00E46037">
            <w:pPr>
              <w:ind w:left="72"/>
              <w:jc w:val="both"/>
              <w:rPr>
                <w:color w:val="000000" w:themeColor="text1"/>
                <w:sz w:val="24"/>
                <w:szCs w:val="24"/>
              </w:rPr>
            </w:pPr>
            <w:r w:rsidRPr="00D861BF">
              <w:rPr>
                <w:color w:val="000000" w:themeColor="text1"/>
                <w:sz w:val="24"/>
                <w:szCs w:val="24"/>
              </w:rPr>
              <w:t xml:space="preserve"> Acest document </w:t>
            </w:r>
            <w:r w:rsidR="008A50A0" w:rsidRPr="00D861BF">
              <w:rPr>
                <w:color w:val="000000" w:themeColor="text1"/>
                <w:sz w:val="24"/>
                <w:szCs w:val="24"/>
              </w:rPr>
              <w:t xml:space="preserve">programatic </w:t>
            </w:r>
            <w:r w:rsidRPr="00D861BF">
              <w:rPr>
                <w:color w:val="000000" w:themeColor="text1"/>
                <w:sz w:val="24"/>
                <w:szCs w:val="24"/>
              </w:rPr>
              <w:t xml:space="preserve">comunitar statuează că abuzul sexual asupra copiilor este o infracțiune deosebit de gravă, ale cărei consecințe ample și grave afectează întreaga viață a victimelor. Prin faptul că produc suferințe copiilor, aceste infracțiuni provoacă, de asemenea, un prejudiciu social semnificativ pe termen lung. În multe cazuri, copiii sunt abuzați sexual de persoane pe care le cunosc, în care au încredere și de care depind. Din acest motiv, infracțiunile respective sunt deosebit de dificil de prevenit și de detectat. Există indicii că problema a fost exacerbată de criza provocată de pandemia de COVID-193, în special în cazul copiilor care trăiesc cu autorii abuzurilor. În plus, copiii petrec mai mult timp online decât înainte, probabil nesupravegheați. Deși acest lucru le-a permis să își continue studiile și să păstreze legătura cu colegii lor, există semne că riscul copiilor de a intra în contact cu prădători prezenți online a crescut. </w:t>
            </w:r>
            <w:r w:rsidR="001D35AE" w:rsidRPr="00D861BF">
              <w:rPr>
                <w:color w:val="000000" w:themeColor="text1"/>
                <w:sz w:val="24"/>
                <w:szCs w:val="24"/>
              </w:rPr>
              <w:t xml:space="preserve"> </w:t>
            </w:r>
            <w:r w:rsidRPr="00D861BF">
              <w:rPr>
                <w:color w:val="000000" w:themeColor="text1"/>
                <w:sz w:val="24"/>
                <w:szCs w:val="24"/>
              </w:rPr>
              <w:t xml:space="preserve">Abuzul sexual și exploatarea sexuală a copiilor pot lua forme multiple și pot apărea atât online (de exemplu, forțarea unui copil să se implice în activități sexuale transmise prin live </w:t>
            </w:r>
            <w:proofErr w:type="spellStart"/>
            <w:r w:rsidRPr="00D861BF">
              <w:rPr>
                <w:color w:val="000000" w:themeColor="text1"/>
                <w:sz w:val="24"/>
                <w:szCs w:val="24"/>
              </w:rPr>
              <w:t>streaming</w:t>
            </w:r>
            <w:proofErr w:type="spellEnd"/>
            <w:r w:rsidRPr="00D861BF">
              <w:rPr>
                <w:color w:val="000000" w:themeColor="text1"/>
                <w:sz w:val="24"/>
                <w:szCs w:val="24"/>
              </w:rPr>
              <w:t xml:space="preserve"> sau schimbul online de materiale care conțin forme de abuz sexual asupra copiilor), cât și offline (de exemplu, practicarea de activități sexuale cu un copil sau determinarea copilului să participe la acte de prostituție infantilă).</w:t>
            </w:r>
          </w:p>
          <w:p w14:paraId="00000151" w14:textId="2C930852" w:rsidR="009B1DC5" w:rsidRPr="008E6ABA" w:rsidRDefault="000223E5">
            <w:pPr>
              <w:numPr>
                <w:ilvl w:val="0"/>
                <w:numId w:val="3"/>
              </w:numPr>
              <w:pBdr>
                <w:top w:val="nil"/>
                <w:left w:val="nil"/>
                <w:bottom w:val="nil"/>
                <w:right w:val="nil"/>
                <w:between w:val="nil"/>
              </w:pBdr>
              <w:tabs>
                <w:tab w:val="left" w:pos="259"/>
              </w:tabs>
              <w:ind w:left="0" w:firstLine="0"/>
              <w:jc w:val="both"/>
              <w:rPr>
                <w:color w:val="000000" w:themeColor="text1"/>
                <w:sz w:val="24"/>
                <w:szCs w:val="24"/>
              </w:rPr>
            </w:pPr>
            <w:r w:rsidRPr="008E6ABA">
              <w:rPr>
                <w:color w:val="000000" w:themeColor="text1"/>
                <w:sz w:val="24"/>
                <w:szCs w:val="24"/>
              </w:rPr>
              <w:t xml:space="preserve">Convenția Consiliului Europei privind prevenirea </w:t>
            </w:r>
            <w:r w:rsidR="00BF4A6E" w:rsidRPr="008E6ABA">
              <w:rPr>
                <w:color w:val="000000" w:themeColor="text1"/>
                <w:sz w:val="24"/>
                <w:szCs w:val="24"/>
              </w:rPr>
              <w:t>și</w:t>
            </w:r>
            <w:r w:rsidRPr="008E6ABA">
              <w:rPr>
                <w:color w:val="000000" w:themeColor="text1"/>
                <w:sz w:val="24"/>
                <w:szCs w:val="24"/>
              </w:rPr>
              <w:t xml:space="preserve"> combaterea violenței împotriva femeilor şi a violenței domestice</w:t>
            </w:r>
            <w:r w:rsidRPr="00D861BF">
              <w:rPr>
                <w:color w:val="000000" w:themeColor="text1"/>
                <w:sz w:val="24"/>
                <w:szCs w:val="24"/>
              </w:rPr>
              <w:t xml:space="preserve"> (</w:t>
            </w:r>
            <w:r w:rsidRPr="008E6ABA">
              <w:rPr>
                <w:color w:val="000000" w:themeColor="text1"/>
                <w:sz w:val="24"/>
                <w:szCs w:val="24"/>
              </w:rPr>
              <w:t>Convenția de la Istanbul</w:t>
            </w:r>
            <w:r w:rsidRPr="00D861BF">
              <w:rPr>
                <w:color w:val="000000" w:themeColor="text1"/>
                <w:sz w:val="24"/>
                <w:szCs w:val="24"/>
              </w:rPr>
              <w:t>), ratificată de România în luna martie 2016 prin Legea nr. 30/2016, prevede obligativitatea furnizării de către stat a sprijinului pentru victimele violenței sexuale sub forma înființării unor</w:t>
            </w:r>
            <w:r w:rsidR="00BF4A6E" w:rsidRPr="00D861BF">
              <w:rPr>
                <w:color w:val="000000" w:themeColor="text1"/>
                <w:sz w:val="24"/>
                <w:szCs w:val="24"/>
              </w:rPr>
              <w:t xml:space="preserve"> </w:t>
            </w:r>
            <w:r w:rsidRPr="008E6ABA">
              <w:rPr>
                <w:color w:val="000000" w:themeColor="text1"/>
                <w:sz w:val="24"/>
                <w:szCs w:val="24"/>
              </w:rPr>
              <w:t xml:space="preserve">centre de trimitere a cazurilor de criză în urma violului sau ale </w:t>
            </w:r>
            <w:r w:rsidR="00BF4A6E" w:rsidRPr="008E6ABA">
              <w:rPr>
                <w:color w:val="000000" w:themeColor="text1"/>
                <w:sz w:val="24"/>
                <w:szCs w:val="24"/>
              </w:rPr>
              <w:t>violenței</w:t>
            </w:r>
            <w:r w:rsidRPr="008E6ABA">
              <w:rPr>
                <w:color w:val="000000" w:themeColor="text1"/>
                <w:sz w:val="24"/>
                <w:szCs w:val="24"/>
              </w:rPr>
              <w:t xml:space="preserve"> </w:t>
            </w:r>
            <w:r w:rsidRPr="008E6ABA">
              <w:rPr>
                <w:color w:val="000000" w:themeColor="text1"/>
                <w:sz w:val="24"/>
                <w:szCs w:val="24"/>
              </w:rPr>
              <w:lastRenderedPageBreak/>
              <w:t xml:space="preserve">sexuale corespunzătoare, </w:t>
            </w:r>
            <w:r w:rsidR="00BF4A6E" w:rsidRPr="008E6ABA">
              <w:rPr>
                <w:color w:val="000000" w:themeColor="text1"/>
                <w:sz w:val="24"/>
                <w:szCs w:val="24"/>
              </w:rPr>
              <w:t>ușor</w:t>
            </w:r>
            <w:r w:rsidRPr="008E6ABA">
              <w:rPr>
                <w:color w:val="000000" w:themeColor="text1"/>
                <w:sz w:val="24"/>
                <w:szCs w:val="24"/>
              </w:rPr>
              <w:t xml:space="preserve"> accesibile, în număr suficient pentru a furniza examinarea medicală </w:t>
            </w:r>
            <w:r w:rsidR="00BF4A6E" w:rsidRPr="008E6ABA">
              <w:rPr>
                <w:color w:val="000000" w:themeColor="text1"/>
                <w:sz w:val="24"/>
                <w:szCs w:val="24"/>
              </w:rPr>
              <w:t>și</w:t>
            </w:r>
            <w:r w:rsidRPr="008E6ABA">
              <w:rPr>
                <w:color w:val="000000" w:themeColor="text1"/>
                <w:sz w:val="24"/>
                <w:szCs w:val="24"/>
              </w:rPr>
              <w:t xml:space="preserve"> medico-legală, </w:t>
            </w:r>
            <w:r w:rsidR="00BF4A6E" w:rsidRPr="008E6ABA">
              <w:rPr>
                <w:color w:val="000000" w:themeColor="text1"/>
                <w:sz w:val="24"/>
                <w:szCs w:val="24"/>
              </w:rPr>
              <w:t>asistență</w:t>
            </w:r>
            <w:r w:rsidRPr="008E6ABA">
              <w:rPr>
                <w:color w:val="000000" w:themeColor="text1"/>
                <w:sz w:val="24"/>
                <w:szCs w:val="24"/>
              </w:rPr>
              <w:t xml:space="preserve"> post-traumatică </w:t>
            </w:r>
            <w:r w:rsidR="00BF4A6E" w:rsidRPr="008E6ABA">
              <w:rPr>
                <w:color w:val="000000" w:themeColor="text1"/>
                <w:sz w:val="24"/>
                <w:szCs w:val="24"/>
              </w:rPr>
              <w:t>și</w:t>
            </w:r>
            <w:r w:rsidRPr="008E6ABA">
              <w:rPr>
                <w:color w:val="000000" w:themeColor="text1"/>
                <w:sz w:val="24"/>
                <w:szCs w:val="24"/>
              </w:rPr>
              <w:t xml:space="preserve"> consiliere pentru victime </w:t>
            </w:r>
            <w:r w:rsidRPr="00D861BF">
              <w:rPr>
                <w:color w:val="000000" w:themeColor="text1"/>
                <w:sz w:val="24"/>
                <w:szCs w:val="24"/>
              </w:rPr>
              <w:t xml:space="preserve">(Art. 25). Sprijinul oferit victimelor violenței împotriva femeilor, inclusiv violenței sexuale, trebuie să ia forma unor servicii generale de asistență, cum ar fi: consiliere medicală, consiliere psihologică și găzduire (Art. 20), precum și a unor servicii specializate de asistență (Art. 22), care sunt furnizate de specialiști formați </w:t>
            </w:r>
            <w:r w:rsidRPr="008E6ABA">
              <w:rPr>
                <w:color w:val="000000" w:themeColor="text1"/>
                <w:sz w:val="24"/>
                <w:szCs w:val="24"/>
              </w:rPr>
              <w:t xml:space="preserve">în domeniul prevenirii </w:t>
            </w:r>
            <w:r w:rsidR="00BF4A6E" w:rsidRPr="008E6ABA">
              <w:rPr>
                <w:color w:val="000000" w:themeColor="text1"/>
                <w:sz w:val="24"/>
                <w:szCs w:val="24"/>
              </w:rPr>
              <w:t>și</w:t>
            </w:r>
            <w:r w:rsidRPr="008E6ABA">
              <w:rPr>
                <w:color w:val="000000" w:themeColor="text1"/>
                <w:sz w:val="24"/>
                <w:szCs w:val="24"/>
              </w:rPr>
              <w:t xml:space="preserve"> al identificării [</w:t>
            </w:r>
            <w:r w:rsidR="00BF4A6E" w:rsidRPr="008E6ABA">
              <w:rPr>
                <w:color w:val="000000" w:themeColor="text1"/>
                <w:sz w:val="24"/>
                <w:szCs w:val="24"/>
              </w:rPr>
              <w:t>violenței</w:t>
            </w:r>
            <w:r w:rsidRPr="008E6ABA">
              <w:rPr>
                <w:color w:val="000000" w:themeColor="text1"/>
                <w:sz w:val="24"/>
                <w:szCs w:val="24"/>
              </w:rPr>
              <w:t xml:space="preserve">], al </w:t>
            </w:r>
            <w:r w:rsidR="00BF4A6E" w:rsidRPr="008E6ABA">
              <w:rPr>
                <w:color w:val="000000" w:themeColor="text1"/>
                <w:sz w:val="24"/>
                <w:szCs w:val="24"/>
              </w:rPr>
              <w:t>egalității</w:t>
            </w:r>
            <w:r w:rsidRPr="008E6ABA">
              <w:rPr>
                <w:color w:val="000000" w:themeColor="text1"/>
                <w:sz w:val="24"/>
                <w:szCs w:val="24"/>
              </w:rPr>
              <w:t xml:space="preserve"> între femei </w:t>
            </w:r>
            <w:r w:rsidR="00BF4A6E" w:rsidRPr="008E6ABA">
              <w:rPr>
                <w:color w:val="000000" w:themeColor="text1"/>
                <w:sz w:val="24"/>
                <w:szCs w:val="24"/>
              </w:rPr>
              <w:t>și</w:t>
            </w:r>
            <w:r w:rsidRPr="008E6ABA">
              <w:rPr>
                <w:color w:val="000000" w:themeColor="text1"/>
                <w:sz w:val="24"/>
                <w:szCs w:val="24"/>
              </w:rPr>
              <w:t xml:space="preserve"> </w:t>
            </w:r>
            <w:r w:rsidR="00BF4A6E" w:rsidRPr="008E6ABA">
              <w:rPr>
                <w:color w:val="000000" w:themeColor="text1"/>
                <w:sz w:val="24"/>
                <w:szCs w:val="24"/>
              </w:rPr>
              <w:t>bărbați</w:t>
            </w:r>
            <w:r w:rsidRPr="008E6ABA">
              <w:rPr>
                <w:color w:val="000000" w:themeColor="text1"/>
                <w:sz w:val="24"/>
                <w:szCs w:val="24"/>
              </w:rPr>
              <w:t xml:space="preserve">, al nevoilor </w:t>
            </w:r>
            <w:r w:rsidR="00BF4A6E" w:rsidRPr="008E6ABA">
              <w:rPr>
                <w:color w:val="000000" w:themeColor="text1"/>
                <w:sz w:val="24"/>
                <w:szCs w:val="24"/>
              </w:rPr>
              <w:t>și</w:t>
            </w:r>
            <w:r w:rsidRPr="008E6ABA">
              <w:rPr>
                <w:color w:val="000000" w:themeColor="text1"/>
                <w:sz w:val="24"/>
                <w:szCs w:val="24"/>
              </w:rPr>
              <w:t xml:space="preserve"> drepturilor victimelor, precum </w:t>
            </w:r>
            <w:r w:rsidR="00BF4A6E" w:rsidRPr="008E6ABA">
              <w:rPr>
                <w:color w:val="000000" w:themeColor="text1"/>
                <w:sz w:val="24"/>
                <w:szCs w:val="24"/>
              </w:rPr>
              <w:t>și</w:t>
            </w:r>
            <w:r w:rsidRPr="008E6ABA">
              <w:rPr>
                <w:color w:val="000000" w:themeColor="text1"/>
                <w:sz w:val="24"/>
                <w:szCs w:val="24"/>
              </w:rPr>
              <w:t xml:space="preserve"> privind modul de prevenire a victimizării secundare </w:t>
            </w:r>
            <w:r w:rsidRPr="00D861BF">
              <w:rPr>
                <w:color w:val="000000" w:themeColor="text1"/>
                <w:sz w:val="24"/>
                <w:szCs w:val="24"/>
              </w:rPr>
              <w:t xml:space="preserve">(Art. 15). De asemenea, sprijinul pentru victime trebuie oferit într-o locație unică, în scopul reducerii riscului de victimizare secundară (Art. 18). </w:t>
            </w:r>
          </w:p>
          <w:p w14:paraId="00000152" w14:textId="6A496F51" w:rsidR="009B1DC5" w:rsidRPr="00D861BF" w:rsidRDefault="00BF4A6E">
            <w:pPr>
              <w:numPr>
                <w:ilvl w:val="0"/>
                <w:numId w:val="3"/>
              </w:numPr>
              <w:pBdr>
                <w:top w:val="nil"/>
                <w:left w:val="nil"/>
                <w:bottom w:val="nil"/>
                <w:right w:val="nil"/>
                <w:between w:val="nil"/>
              </w:pBdr>
              <w:tabs>
                <w:tab w:val="left" w:pos="401"/>
              </w:tabs>
              <w:ind w:left="0" w:firstLine="0"/>
              <w:jc w:val="both"/>
              <w:rPr>
                <w:color w:val="000000" w:themeColor="text1"/>
                <w:sz w:val="24"/>
                <w:szCs w:val="24"/>
              </w:rPr>
            </w:pPr>
            <w:r w:rsidRPr="008E6ABA">
              <w:rPr>
                <w:color w:val="000000" w:themeColor="text1"/>
                <w:sz w:val="24"/>
                <w:szCs w:val="24"/>
              </w:rPr>
              <w:t>Convenția</w:t>
            </w:r>
            <w:r w:rsidR="000223E5" w:rsidRPr="008E6ABA">
              <w:rPr>
                <w:color w:val="000000" w:themeColor="text1"/>
                <w:sz w:val="24"/>
                <w:szCs w:val="24"/>
              </w:rPr>
              <w:t xml:space="preserve"> asupra Eliminării Tuturor Formelor de Discriminare </w:t>
            </w:r>
            <w:r w:rsidRPr="008E6ABA">
              <w:rPr>
                <w:color w:val="000000" w:themeColor="text1"/>
                <w:sz w:val="24"/>
                <w:szCs w:val="24"/>
              </w:rPr>
              <w:t>fată</w:t>
            </w:r>
            <w:r w:rsidR="000223E5" w:rsidRPr="008E6ABA">
              <w:rPr>
                <w:color w:val="000000" w:themeColor="text1"/>
                <w:sz w:val="24"/>
                <w:szCs w:val="24"/>
              </w:rPr>
              <w:t xml:space="preserve"> de Femei </w:t>
            </w:r>
            <w:r w:rsidR="000223E5" w:rsidRPr="00D861BF">
              <w:rPr>
                <w:color w:val="000000" w:themeColor="text1"/>
                <w:sz w:val="24"/>
                <w:szCs w:val="24"/>
              </w:rPr>
              <w:t xml:space="preserve">(CEDAW), adoptată de Adunarea Generală a </w:t>
            </w:r>
            <w:r w:rsidRPr="00D861BF">
              <w:rPr>
                <w:color w:val="000000" w:themeColor="text1"/>
                <w:sz w:val="24"/>
                <w:szCs w:val="24"/>
              </w:rPr>
              <w:t>Națiunilor</w:t>
            </w:r>
            <w:r w:rsidR="000223E5" w:rsidRPr="00D861BF">
              <w:rPr>
                <w:color w:val="000000" w:themeColor="text1"/>
                <w:sz w:val="24"/>
                <w:szCs w:val="24"/>
              </w:rPr>
              <w:t xml:space="preserve"> Unite în 1979 și ratificată de România pe 26 noiembrie 1981 prin Decretul nr. 342, este primul instrument juridic internațional care recunoaște femeile ca grup vulnerabil și definește discriminarea împotriva acestora. Recomandarea Generală nr. 19 a Comitetului pentru Eliminarea Discriminării față de Femei din 1992 definește violența de gen ca încălcare gravă a drepturilor femeilor și ca formă de discriminare ce împiedică femeile de a se bucura de drepturi egale cu bărbații. Printre recomandările specifice pentru victimele violenței sexuale se numără servicii specializate ce includ adăpostire, personal medical format în lucrul cu victimele și consiliere psihologică (Recomandări specifice, nr. 24, litera k). </w:t>
            </w:r>
          </w:p>
          <w:p w14:paraId="00000153" w14:textId="4806D8B5" w:rsidR="009B1DC5" w:rsidRPr="00D861BF" w:rsidRDefault="000223E5">
            <w:pPr>
              <w:numPr>
                <w:ilvl w:val="0"/>
                <w:numId w:val="3"/>
              </w:numPr>
              <w:pBdr>
                <w:top w:val="nil"/>
                <w:left w:val="nil"/>
                <w:bottom w:val="nil"/>
                <w:right w:val="nil"/>
                <w:between w:val="nil"/>
              </w:pBdr>
              <w:tabs>
                <w:tab w:val="left" w:pos="401"/>
              </w:tabs>
              <w:ind w:left="0" w:firstLine="0"/>
              <w:jc w:val="both"/>
              <w:rPr>
                <w:color w:val="000000" w:themeColor="text1"/>
                <w:sz w:val="24"/>
                <w:szCs w:val="24"/>
              </w:rPr>
            </w:pPr>
            <w:r w:rsidRPr="008E6ABA">
              <w:rPr>
                <w:color w:val="000000" w:themeColor="text1"/>
                <w:sz w:val="24"/>
                <w:szCs w:val="24"/>
              </w:rPr>
              <w:t xml:space="preserve">Consiliul Europei, Recomandarea Rec(2002)5 a Comitetului de Miniștri ai Statelor Membre privind </w:t>
            </w:r>
            <w:r w:rsidR="00BF4A6E" w:rsidRPr="008E6ABA">
              <w:rPr>
                <w:color w:val="000000" w:themeColor="text1"/>
                <w:sz w:val="24"/>
                <w:szCs w:val="24"/>
              </w:rPr>
              <w:t>protecția</w:t>
            </w:r>
            <w:r w:rsidRPr="008E6ABA">
              <w:rPr>
                <w:color w:val="000000" w:themeColor="text1"/>
                <w:sz w:val="24"/>
                <w:szCs w:val="24"/>
              </w:rPr>
              <w:t xml:space="preserve"> femeilor împotriva </w:t>
            </w:r>
            <w:r w:rsidR="00BF4A6E" w:rsidRPr="008E6ABA">
              <w:rPr>
                <w:color w:val="000000" w:themeColor="text1"/>
                <w:sz w:val="24"/>
                <w:szCs w:val="24"/>
              </w:rPr>
              <w:t>violenței</w:t>
            </w:r>
            <w:r w:rsidRPr="00D861BF">
              <w:rPr>
                <w:color w:val="000000" w:themeColor="text1"/>
                <w:sz w:val="24"/>
                <w:szCs w:val="24"/>
              </w:rPr>
              <w:t xml:space="preserve"> subliniază că statele membre ar trebui să ofere asistență imediată, coordonată, multidisciplinară, gratuită și disponibilă 24/7 pentru victimele violenței de gen, care să includă asistență medicală și medico-legală, consiliere psihologică post-traumatică și asistență socială (Punctul 23). </w:t>
            </w:r>
          </w:p>
          <w:p w14:paraId="00000154" w14:textId="77777777" w:rsidR="009B1DC5" w:rsidRPr="008E6ABA" w:rsidRDefault="000223E5">
            <w:pPr>
              <w:numPr>
                <w:ilvl w:val="0"/>
                <w:numId w:val="3"/>
              </w:numPr>
              <w:pBdr>
                <w:top w:val="nil"/>
                <w:left w:val="nil"/>
                <w:bottom w:val="nil"/>
                <w:right w:val="nil"/>
                <w:between w:val="nil"/>
              </w:pBdr>
              <w:tabs>
                <w:tab w:val="left" w:pos="401"/>
              </w:tabs>
              <w:ind w:left="0" w:firstLine="0"/>
              <w:jc w:val="both"/>
              <w:rPr>
                <w:color w:val="000000" w:themeColor="text1"/>
                <w:sz w:val="24"/>
                <w:szCs w:val="24"/>
              </w:rPr>
            </w:pPr>
            <w:r w:rsidRPr="008E6ABA">
              <w:rPr>
                <w:color w:val="000000" w:themeColor="text1"/>
                <w:sz w:val="24"/>
                <w:szCs w:val="24"/>
              </w:rPr>
              <w:t>H.G. nr. 365/2018 privind  aprobarea Strategiei naționale privind promovarea egalității de șanse între femei și bărbați și prevenirea și combaterea violenței domestice pentru perioada 2018-2021 și a Planului operațional privind implementarea strategiei naționale privind promovarea egalității de șanse între femei și bărbați și prevenirea și combaterii violenței domestice 2018-2021</w:t>
            </w:r>
          </w:p>
          <w:p w14:paraId="00000155" w14:textId="3BFB5A8A" w:rsidR="009B1DC5" w:rsidRPr="00D861BF" w:rsidRDefault="000223E5">
            <w:pPr>
              <w:pBdr>
                <w:top w:val="nil"/>
                <w:left w:val="nil"/>
                <w:bottom w:val="nil"/>
                <w:right w:val="nil"/>
                <w:between w:val="nil"/>
              </w:pBdr>
              <w:tabs>
                <w:tab w:val="left" w:pos="401"/>
              </w:tabs>
              <w:jc w:val="both"/>
              <w:rPr>
                <w:color w:val="000000" w:themeColor="text1"/>
                <w:sz w:val="24"/>
                <w:szCs w:val="24"/>
              </w:rPr>
            </w:pPr>
            <w:r w:rsidRPr="00D861BF">
              <w:rPr>
                <w:color w:val="000000" w:themeColor="text1"/>
                <w:sz w:val="24"/>
                <w:szCs w:val="24"/>
              </w:rPr>
              <w:t xml:space="preserve">Strategia </w:t>
            </w:r>
            <w:r w:rsidR="00BF4A6E" w:rsidRPr="00D861BF">
              <w:rPr>
                <w:color w:val="000000" w:themeColor="text1"/>
                <w:sz w:val="24"/>
                <w:szCs w:val="24"/>
              </w:rPr>
              <w:t>națională</w:t>
            </w:r>
            <w:r w:rsidRPr="00D861BF">
              <w:rPr>
                <w:color w:val="000000" w:themeColor="text1"/>
                <w:sz w:val="24"/>
                <w:szCs w:val="24"/>
              </w:rPr>
              <w:t xml:space="preserve"> privind promovarea </w:t>
            </w:r>
            <w:r w:rsidR="00BF4A6E" w:rsidRPr="00D861BF">
              <w:rPr>
                <w:color w:val="000000" w:themeColor="text1"/>
                <w:sz w:val="24"/>
                <w:szCs w:val="24"/>
              </w:rPr>
              <w:t>egalității</w:t>
            </w:r>
            <w:r w:rsidRPr="00D861BF">
              <w:rPr>
                <w:color w:val="000000" w:themeColor="text1"/>
                <w:sz w:val="24"/>
                <w:szCs w:val="24"/>
              </w:rPr>
              <w:t xml:space="preserve"> de </w:t>
            </w:r>
            <w:r w:rsidR="00BF4A6E" w:rsidRPr="00D861BF">
              <w:rPr>
                <w:color w:val="000000" w:themeColor="text1"/>
                <w:sz w:val="24"/>
                <w:szCs w:val="24"/>
              </w:rPr>
              <w:t>șanse</w:t>
            </w:r>
            <w:r w:rsidRPr="00D861BF">
              <w:rPr>
                <w:color w:val="000000" w:themeColor="text1"/>
                <w:sz w:val="24"/>
                <w:szCs w:val="24"/>
              </w:rPr>
              <w:t xml:space="preserve"> </w:t>
            </w:r>
            <w:r w:rsidR="00BF4A6E" w:rsidRPr="00D861BF">
              <w:rPr>
                <w:color w:val="000000" w:themeColor="text1"/>
                <w:sz w:val="24"/>
                <w:szCs w:val="24"/>
              </w:rPr>
              <w:t>și</w:t>
            </w:r>
            <w:r w:rsidRPr="00D861BF">
              <w:rPr>
                <w:color w:val="000000" w:themeColor="text1"/>
                <w:sz w:val="24"/>
                <w:szCs w:val="24"/>
              </w:rPr>
              <w:t xml:space="preserve"> de tratament între femei </w:t>
            </w:r>
            <w:r w:rsidR="00BF4A6E" w:rsidRPr="00D861BF">
              <w:rPr>
                <w:color w:val="000000" w:themeColor="text1"/>
                <w:sz w:val="24"/>
                <w:szCs w:val="24"/>
              </w:rPr>
              <w:t>și</w:t>
            </w:r>
            <w:r w:rsidRPr="00D861BF">
              <w:rPr>
                <w:color w:val="000000" w:themeColor="text1"/>
                <w:sz w:val="24"/>
                <w:szCs w:val="24"/>
              </w:rPr>
              <w:t xml:space="preserve"> </w:t>
            </w:r>
            <w:r w:rsidR="00BF4A6E" w:rsidRPr="00D861BF">
              <w:rPr>
                <w:color w:val="000000" w:themeColor="text1"/>
                <w:sz w:val="24"/>
                <w:szCs w:val="24"/>
              </w:rPr>
              <w:t>bărbați</w:t>
            </w:r>
            <w:r w:rsidRPr="00D861BF">
              <w:rPr>
                <w:color w:val="000000" w:themeColor="text1"/>
                <w:sz w:val="24"/>
                <w:szCs w:val="24"/>
              </w:rPr>
              <w:t xml:space="preserve"> </w:t>
            </w:r>
            <w:r w:rsidR="00BF4A6E" w:rsidRPr="00D861BF">
              <w:rPr>
                <w:color w:val="000000" w:themeColor="text1"/>
                <w:sz w:val="24"/>
                <w:szCs w:val="24"/>
              </w:rPr>
              <w:t>și</w:t>
            </w:r>
            <w:r w:rsidRPr="00D861BF">
              <w:rPr>
                <w:color w:val="000000" w:themeColor="text1"/>
                <w:sz w:val="24"/>
                <w:szCs w:val="24"/>
              </w:rPr>
              <w:t xml:space="preserve"> prevenirea </w:t>
            </w:r>
            <w:r w:rsidR="00BF4A6E" w:rsidRPr="00D861BF">
              <w:rPr>
                <w:color w:val="000000" w:themeColor="text1"/>
                <w:sz w:val="24"/>
                <w:szCs w:val="24"/>
              </w:rPr>
              <w:t>și</w:t>
            </w:r>
            <w:r w:rsidRPr="00D861BF">
              <w:rPr>
                <w:color w:val="000000" w:themeColor="text1"/>
                <w:sz w:val="24"/>
                <w:szCs w:val="24"/>
              </w:rPr>
              <w:t xml:space="preserve"> combaterea </w:t>
            </w:r>
            <w:r w:rsidR="00BF4A6E" w:rsidRPr="00D861BF">
              <w:rPr>
                <w:color w:val="000000" w:themeColor="text1"/>
                <w:sz w:val="24"/>
                <w:szCs w:val="24"/>
              </w:rPr>
              <w:t>violenței</w:t>
            </w:r>
            <w:r w:rsidRPr="00D861BF">
              <w:rPr>
                <w:color w:val="000000" w:themeColor="text1"/>
                <w:sz w:val="24"/>
                <w:szCs w:val="24"/>
              </w:rPr>
              <w:t xml:space="preserve"> domestice este un document de politică publică care reglementează pentru perioada 2018 - 2021, în domeniul egalității de șanse și de tratament între femei și bărbați următoarele arii de </w:t>
            </w:r>
            <w:r w:rsidR="00BF4A6E" w:rsidRPr="00D861BF">
              <w:rPr>
                <w:color w:val="000000" w:themeColor="text1"/>
                <w:sz w:val="24"/>
                <w:szCs w:val="24"/>
              </w:rPr>
              <w:t>intervenție</w:t>
            </w:r>
            <w:r w:rsidRPr="00D861BF">
              <w:rPr>
                <w:color w:val="000000" w:themeColor="text1"/>
                <w:sz w:val="24"/>
                <w:szCs w:val="24"/>
              </w:rPr>
              <w:t xml:space="preserve">: </w:t>
            </w:r>
            <w:r w:rsidR="00BF4A6E" w:rsidRPr="00D861BF">
              <w:rPr>
                <w:color w:val="000000" w:themeColor="text1"/>
                <w:sz w:val="24"/>
                <w:szCs w:val="24"/>
              </w:rPr>
              <w:t>educația</w:t>
            </w:r>
            <w:r w:rsidRPr="00D861BF">
              <w:rPr>
                <w:color w:val="000000" w:themeColor="text1"/>
                <w:sz w:val="24"/>
                <w:szCs w:val="24"/>
              </w:rPr>
              <w:t xml:space="preserve">, </w:t>
            </w:r>
            <w:r w:rsidR="00BF4A6E" w:rsidRPr="00D861BF">
              <w:rPr>
                <w:color w:val="000000" w:themeColor="text1"/>
                <w:sz w:val="24"/>
                <w:szCs w:val="24"/>
              </w:rPr>
              <w:t>piața</w:t>
            </w:r>
            <w:r w:rsidRPr="00D861BF">
              <w:rPr>
                <w:color w:val="000000" w:themeColor="text1"/>
                <w:sz w:val="24"/>
                <w:szCs w:val="24"/>
              </w:rPr>
              <w:t xml:space="preserve"> muncii, sănătate, participarea echilibrată a femeilor </w:t>
            </w:r>
            <w:r w:rsidR="00BF4A6E" w:rsidRPr="00D861BF">
              <w:rPr>
                <w:color w:val="000000" w:themeColor="text1"/>
                <w:sz w:val="24"/>
                <w:szCs w:val="24"/>
              </w:rPr>
              <w:t>și</w:t>
            </w:r>
            <w:r w:rsidRPr="00D861BF">
              <w:rPr>
                <w:color w:val="000000" w:themeColor="text1"/>
                <w:sz w:val="24"/>
                <w:szCs w:val="24"/>
              </w:rPr>
              <w:t xml:space="preserve"> </w:t>
            </w:r>
            <w:r w:rsidR="00BF4A6E" w:rsidRPr="00D861BF">
              <w:rPr>
                <w:color w:val="000000" w:themeColor="text1"/>
                <w:sz w:val="24"/>
                <w:szCs w:val="24"/>
              </w:rPr>
              <w:t>bărbaților</w:t>
            </w:r>
            <w:r w:rsidRPr="00D861BF">
              <w:rPr>
                <w:color w:val="000000" w:themeColor="text1"/>
                <w:sz w:val="24"/>
                <w:szCs w:val="24"/>
              </w:rPr>
              <w:t xml:space="preserve"> la procesul de decizie, abordarea integratoare de gen. În ceea ce privește domeniul prevenirii și combaterii violenței domestice stabilește </w:t>
            </w:r>
            <w:r w:rsidR="00BF4A6E" w:rsidRPr="00D861BF">
              <w:rPr>
                <w:color w:val="000000" w:themeColor="text1"/>
                <w:sz w:val="24"/>
                <w:szCs w:val="24"/>
              </w:rPr>
              <w:t>direcțiile</w:t>
            </w:r>
            <w:r w:rsidRPr="00D861BF">
              <w:rPr>
                <w:color w:val="000000" w:themeColor="text1"/>
                <w:sz w:val="24"/>
                <w:szCs w:val="24"/>
              </w:rPr>
              <w:t xml:space="preserve"> majore de </w:t>
            </w:r>
            <w:r w:rsidR="00BF4A6E" w:rsidRPr="00D861BF">
              <w:rPr>
                <w:color w:val="000000" w:themeColor="text1"/>
                <w:sz w:val="24"/>
                <w:szCs w:val="24"/>
              </w:rPr>
              <w:t>acțiune</w:t>
            </w:r>
            <w:r w:rsidRPr="00D861BF">
              <w:rPr>
                <w:color w:val="000000" w:themeColor="text1"/>
                <w:sz w:val="24"/>
                <w:szCs w:val="24"/>
              </w:rPr>
              <w:t xml:space="preserve"> în sprijinul </w:t>
            </w:r>
            <w:r w:rsidR="00BF4A6E" w:rsidRPr="00D861BF">
              <w:rPr>
                <w:color w:val="000000" w:themeColor="text1"/>
                <w:sz w:val="24"/>
                <w:szCs w:val="24"/>
              </w:rPr>
              <w:t>îmbunătățirii</w:t>
            </w:r>
            <w:r w:rsidRPr="00D861BF">
              <w:rPr>
                <w:color w:val="000000" w:themeColor="text1"/>
                <w:sz w:val="24"/>
                <w:szCs w:val="24"/>
              </w:rPr>
              <w:t xml:space="preserve"> </w:t>
            </w:r>
            <w:r w:rsidR="00BF4A6E" w:rsidRPr="00D861BF">
              <w:rPr>
                <w:color w:val="000000" w:themeColor="text1"/>
                <w:sz w:val="24"/>
                <w:szCs w:val="24"/>
              </w:rPr>
              <w:t>situației</w:t>
            </w:r>
            <w:r w:rsidRPr="00D861BF">
              <w:rPr>
                <w:color w:val="000000" w:themeColor="text1"/>
                <w:sz w:val="24"/>
                <w:szCs w:val="24"/>
              </w:rPr>
              <w:t xml:space="preserve"> victimelor, precum și măsuri destinate să reducă sau să contribuie la diminuarea actelor de </w:t>
            </w:r>
            <w:r w:rsidR="00BF4A6E" w:rsidRPr="00D861BF">
              <w:rPr>
                <w:color w:val="000000" w:themeColor="text1"/>
                <w:sz w:val="24"/>
                <w:szCs w:val="24"/>
              </w:rPr>
              <w:t>violență</w:t>
            </w:r>
            <w:r w:rsidRPr="00D861BF">
              <w:rPr>
                <w:color w:val="000000" w:themeColor="text1"/>
                <w:sz w:val="24"/>
                <w:szCs w:val="24"/>
              </w:rPr>
              <w:t xml:space="preserve"> domestică, să atenueze sentimentul de insecuritate al victimei, precum </w:t>
            </w:r>
            <w:r w:rsidR="00BF4A6E" w:rsidRPr="00D861BF">
              <w:rPr>
                <w:color w:val="000000" w:themeColor="text1"/>
                <w:sz w:val="24"/>
                <w:szCs w:val="24"/>
              </w:rPr>
              <w:t>și</w:t>
            </w:r>
            <w:r w:rsidRPr="00D861BF">
              <w:rPr>
                <w:color w:val="000000" w:themeColor="text1"/>
                <w:sz w:val="24"/>
                <w:szCs w:val="24"/>
              </w:rPr>
              <w:t xml:space="preserve"> să reducă riscul recidivei </w:t>
            </w:r>
            <w:r w:rsidR="00BF4A6E" w:rsidRPr="00D861BF">
              <w:rPr>
                <w:color w:val="000000" w:themeColor="text1"/>
                <w:sz w:val="24"/>
                <w:szCs w:val="24"/>
              </w:rPr>
              <w:t>și</w:t>
            </w:r>
            <w:r w:rsidRPr="00D861BF">
              <w:rPr>
                <w:color w:val="000000" w:themeColor="text1"/>
                <w:sz w:val="24"/>
                <w:szCs w:val="24"/>
              </w:rPr>
              <w:t xml:space="preserve"> facilitarea reintegrării sociale a persoanelor care au comis </w:t>
            </w:r>
            <w:r w:rsidR="00BF4A6E" w:rsidRPr="00D861BF">
              <w:rPr>
                <w:color w:val="000000" w:themeColor="text1"/>
                <w:sz w:val="24"/>
                <w:szCs w:val="24"/>
              </w:rPr>
              <w:t>infracțiuni</w:t>
            </w:r>
            <w:r w:rsidRPr="00D861BF">
              <w:rPr>
                <w:color w:val="000000" w:themeColor="text1"/>
                <w:sz w:val="24"/>
                <w:szCs w:val="24"/>
              </w:rPr>
              <w:t xml:space="preserve"> de </w:t>
            </w:r>
            <w:r w:rsidR="00BF4A6E" w:rsidRPr="00D861BF">
              <w:rPr>
                <w:color w:val="000000" w:themeColor="text1"/>
                <w:sz w:val="24"/>
                <w:szCs w:val="24"/>
              </w:rPr>
              <w:t>violență</w:t>
            </w:r>
            <w:r w:rsidRPr="00D861BF">
              <w:rPr>
                <w:color w:val="000000" w:themeColor="text1"/>
                <w:sz w:val="24"/>
                <w:szCs w:val="24"/>
              </w:rPr>
              <w:t xml:space="preserve"> domestică.</w:t>
            </w:r>
          </w:p>
          <w:p w14:paraId="00000156" w14:textId="1DB6D489" w:rsidR="009B1DC5" w:rsidRPr="00D861BF" w:rsidRDefault="000223E5">
            <w:pPr>
              <w:numPr>
                <w:ilvl w:val="0"/>
                <w:numId w:val="3"/>
              </w:numPr>
              <w:pBdr>
                <w:top w:val="nil"/>
                <w:left w:val="nil"/>
                <w:bottom w:val="nil"/>
                <w:right w:val="nil"/>
                <w:between w:val="nil"/>
              </w:pBdr>
              <w:tabs>
                <w:tab w:val="left" w:pos="401"/>
              </w:tabs>
              <w:ind w:left="0" w:firstLine="0"/>
              <w:jc w:val="both"/>
              <w:rPr>
                <w:color w:val="000000" w:themeColor="text1"/>
                <w:sz w:val="24"/>
                <w:szCs w:val="24"/>
              </w:rPr>
            </w:pPr>
            <w:r w:rsidRPr="008E6ABA">
              <w:rPr>
                <w:color w:val="000000" w:themeColor="text1"/>
                <w:sz w:val="24"/>
                <w:szCs w:val="24"/>
              </w:rPr>
              <w:t xml:space="preserve">H.G. nr. 1113/2014 privind aprobarea Strategiei </w:t>
            </w:r>
            <w:r w:rsidR="00BF4A6E" w:rsidRPr="008E6ABA">
              <w:rPr>
                <w:color w:val="000000" w:themeColor="text1"/>
                <w:sz w:val="24"/>
                <w:szCs w:val="24"/>
              </w:rPr>
              <w:t>naționale</w:t>
            </w:r>
            <w:r w:rsidRPr="008E6ABA">
              <w:rPr>
                <w:color w:val="000000" w:themeColor="text1"/>
                <w:sz w:val="24"/>
                <w:szCs w:val="24"/>
              </w:rPr>
              <w:t xml:space="preserve"> pentru </w:t>
            </w:r>
            <w:r w:rsidR="00BF4A6E" w:rsidRPr="008E6ABA">
              <w:rPr>
                <w:color w:val="000000" w:themeColor="text1"/>
                <w:sz w:val="24"/>
                <w:szCs w:val="24"/>
              </w:rPr>
              <w:t>protecția</w:t>
            </w:r>
            <w:r w:rsidRPr="008E6ABA">
              <w:rPr>
                <w:color w:val="000000" w:themeColor="text1"/>
                <w:sz w:val="24"/>
                <w:szCs w:val="24"/>
              </w:rPr>
              <w:t xml:space="preserve"> </w:t>
            </w:r>
            <w:r w:rsidR="00BF4A6E" w:rsidRPr="008E6ABA">
              <w:rPr>
                <w:color w:val="000000" w:themeColor="text1"/>
                <w:sz w:val="24"/>
                <w:szCs w:val="24"/>
              </w:rPr>
              <w:t>și</w:t>
            </w:r>
            <w:r w:rsidRPr="008E6ABA">
              <w:rPr>
                <w:color w:val="000000" w:themeColor="text1"/>
                <w:sz w:val="24"/>
                <w:szCs w:val="24"/>
              </w:rPr>
              <w:t xml:space="preserve"> promovarea drepturilor copilului pentru perioada 2014 - 2020 şi a Planului </w:t>
            </w:r>
            <w:r w:rsidR="00BF4A6E" w:rsidRPr="008E6ABA">
              <w:rPr>
                <w:color w:val="000000" w:themeColor="text1"/>
                <w:sz w:val="24"/>
                <w:szCs w:val="24"/>
              </w:rPr>
              <w:t>operațional</w:t>
            </w:r>
            <w:r w:rsidRPr="008E6ABA">
              <w:rPr>
                <w:color w:val="000000" w:themeColor="text1"/>
                <w:sz w:val="24"/>
                <w:szCs w:val="24"/>
              </w:rPr>
              <w:t xml:space="preserve"> pentru implementarea Strategiei </w:t>
            </w:r>
            <w:r w:rsidR="00BF4A6E" w:rsidRPr="008E6ABA">
              <w:rPr>
                <w:color w:val="000000" w:themeColor="text1"/>
                <w:sz w:val="24"/>
                <w:szCs w:val="24"/>
              </w:rPr>
              <w:lastRenderedPageBreak/>
              <w:t>naționale</w:t>
            </w:r>
            <w:r w:rsidRPr="008E6ABA">
              <w:rPr>
                <w:color w:val="000000" w:themeColor="text1"/>
                <w:sz w:val="24"/>
                <w:szCs w:val="24"/>
              </w:rPr>
              <w:t xml:space="preserve"> pentru </w:t>
            </w:r>
            <w:r w:rsidR="00BF4A6E" w:rsidRPr="008E6ABA">
              <w:rPr>
                <w:color w:val="000000" w:themeColor="text1"/>
                <w:sz w:val="24"/>
                <w:szCs w:val="24"/>
              </w:rPr>
              <w:t>protecția</w:t>
            </w:r>
            <w:r w:rsidRPr="008E6ABA">
              <w:rPr>
                <w:color w:val="000000" w:themeColor="text1"/>
                <w:sz w:val="24"/>
                <w:szCs w:val="24"/>
              </w:rPr>
              <w:t xml:space="preserve"> </w:t>
            </w:r>
            <w:r w:rsidR="00BF4A6E" w:rsidRPr="008E6ABA">
              <w:rPr>
                <w:color w:val="000000" w:themeColor="text1"/>
                <w:sz w:val="24"/>
                <w:szCs w:val="24"/>
              </w:rPr>
              <w:t>și</w:t>
            </w:r>
            <w:r w:rsidRPr="008E6ABA">
              <w:rPr>
                <w:color w:val="000000" w:themeColor="text1"/>
                <w:sz w:val="24"/>
                <w:szCs w:val="24"/>
              </w:rPr>
              <w:t xml:space="preserve"> promovarea drepturilor copilului 2014 - 2016</w:t>
            </w:r>
            <w:r w:rsidRPr="00D861BF">
              <w:rPr>
                <w:color w:val="000000" w:themeColor="text1"/>
                <w:sz w:val="24"/>
                <w:szCs w:val="24"/>
              </w:rPr>
              <w:t>,</w:t>
            </w:r>
            <w:r w:rsidRPr="008E6ABA">
              <w:rPr>
                <w:color w:val="000000" w:themeColor="text1"/>
                <w:sz w:val="24"/>
                <w:szCs w:val="24"/>
              </w:rPr>
              <w:t xml:space="preserve"> </w:t>
            </w:r>
            <w:r w:rsidRPr="00D861BF">
              <w:rPr>
                <w:color w:val="000000" w:themeColor="text1"/>
                <w:sz w:val="24"/>
                <w:szCs w:val="24"/>
              </w:rPr>
              <w:t xml:space="preserve">vizează promovarea investiției în dezvoltarea și bunăstarea copiilor, pe baza unei abordări holistice și integrate adoptate de toate instituțiile și autoritățile publice, urmărind sa asigure astfel respectarea drepturilor copiilor, acoperirea nevoilor lor și accesul universal la serviciile destinate lor. Această strategie cuprinde o serie de obiective printre care acela de a asigura accesul tuturor copiilor la servicii de calitate, de a angaja fonduri și a furniza un pachet minim de servicii și beneficii pentru toți copiii, în special pentru cei aflați în </w:t>
            </w:r>
            <w:r w:rsidR="00BF4A6E" w:rsidRPr="00D861BF">
              <w:rPr>
                <w:color w:val="000000" w:themeColor="text1"/>
                <w:sz w:val="24"/>
                <w:szCs w:val="24"/>
              </w:rPr>
              <w:t>situații</w:t>
            </w:r>
            <w:r w:rsidRPr="00D861BF">
              <w:rPr>
                <w:color w:val="000000" w:themeColor="text1"/>
                <w:sz w:val="24"/>
                <w:szCs w:val="24"/>
              </w:rPr>
              <w:t xml:space="preserve"> vulnerabile, de a preveni și combate toate formele de violență și de a crește participarea copiilor la procesul de luare a deciziilor.</w:t>
            </w:r>
          </w:p>
          <w:p w14:paraId="00000157" w14:textId="241DA06B" w:rsidR="009B1DC5" w:rsidRPr="00D861BF" w:rsidRDefault="000223E5">
            <w:pPr>
              <w:numPr>
                <w:ilvl w:val="0"/>
                <w:numId w:val="3"/>
              </w:numPr>
              <w:pBdr>
                <w:top w:val="nil"/>
                <w:left w:val="nil"/>
                <w:bottom w:val="nil"/>
                <w:right w:val="nil"/>
                <w:between w:val="nil"/>
              </w:pBdr>
              <w:tabs>
                <w:tab w:val="left" w:pos="401"/>
              </w:tabs>
              <w:ind w:left="0" w:firstLine="0"/>
              <w:jc w:val="both"/>
              <w:rPr>
                <w:color w:val="000000" w:themeColor="text1"/>
                <w:sz w:val="24"/>
                <w:szCs w:val="24"/>
              </w:rPr>
            </w:pPr>
            <w:r w:rsidRPr="008E6ABA">
              <w:rPr>
                <w:color w:val="000000" w:themeColor="text1"/>
                <w:sz w:val="24"/>
                <w:szCs w:val="24"/>
              </w:rPr>
              <w:t>H.G. nr. 779/2015 pentru aprobarea Strategiei naționale de ordine și siguranță publică 2015-2020</w:t>
            </w:r>
            <w:r w:rsidRPr="00D861BF">
              <w:rPr>
                <w:color w:val="000000" w:themeColor="text1"/>
                <w:sz w:val="24"/>
                <w:szCs w:val="24"/>
              </w:rPr>
              <w:t xml:space="preserve">, </w:t>
            </w:r>
            <w:r w:rsidR="00BF4A6E" w:rsidRPr="00D861BF">
              <w:rPr>
                <w:color w:val="000000" w:themeColor="text1"/>
                <w:sz w:val="24"/>
                <w:szCs w:val="24"/>
              </w:rPr>
              <w:t>urmărește</w:t>
            </w:r>
            <w:r w:rsidRPr="00D861BF">
              <w:rPr>
                <w:color w:val="000000" w:themeColor="text1"/>
                <w:sz w:val="24"/>
                <w:szCs w:val="24"/>
              </w:rPr>
              <w:t xml:space="preserve"> eficientizarea sistemului de ordine publică </w:t>
            </w:r>
            <w:r w:rsidR="00BF4A6E" w:rsidRPr="00D861BF">
              <w:rPr>
                <w:color w:val="000000" w:themeColor="text1"/>
                <w:sz w:val="24"/>
                <w:szCs w:val="24"/>
              </w:rPr>
              <w:t>și</w:t>
            </w:r>
            <w:r w:rsidRPr="00D861BF">
              <w:rPr>
                <w:color w:val="000000" w:themeColor="text1"/>
                <w:sz w:val="24"/>
                <w:szCs w:val="24"/>
              </w:rPr>
              <w:t xml:space="preserve"> </w:t>
            </w:r>
            <w:r w:rsidR="00BF4A6E" w:rsidRPr="00D861BF">
              <w:rPr>
                <w:color w:val="000000" w:themeColor="text1"/>
                <w:sz w:val="24"/>
                <w:szCs w:val="24"/>
              </w:rPr>
              <w:t>siguranță</w:t>
            </w:r>
            <w:r w:rsidRPr="00D861BF">
              <w:rPr>
                <w:color w:val="000000" w:themeColor="text1"/>
                <w:sz w:val="24"/>
                <w:szCs w:val="24"/>
              </w:rPr>
              <w:t xml:space="preserve"> printr-o abordare pro</w:t>
            </w:r>
            <w:r w:rsidR="000671CA" w:rsidRPr="00D861BF">
              <w:rPr>
                <w:color w:val="000000" w:themeColor="text1"/>
                <w:sz w:val="24"/>
                <w:szCs w:val="24"/>
              </w:rPr>
              <w:t xml:space="preserve"> </w:t>
            </w:r>
            <w:r w:rsidRPr="00D861BF">
              <w:rPr>
                <w:color w:val="000000" w:themeColor="text1"/>
                <w:sz w:val="24"/>
                <w:szCs w:val="24"/>
              </w:rPr>
              <w:t xml:space="preserve">activă, orientată către nevoile de securitate în serviciul </w:t>
            </w:r>
            <w:r w:rsidR="000671CA" w:rsidRPr="00D861BF">
              <w:rPr>
                <w:color w:val="000000" w:themeColor="text1"/>
                <w:sz w:val="24"/>
                <w:szCs w:val="24"/>
              </w:rPr>
              <w:t>cetățeanului</w:t>
            </w:r>
            <w:r w:rsidRPr="00D861BF">
              <w:rPr>
                <w:color w:val="000000" w:themeColor="text1"/>
                <w:sz w:val="24"/>
                <w:szCs w:val="24"/>
              </w:rPr>
              <w:t xml:space="preserve">, precum </w:t>
            </w:r>
            <w:r w:rsidR="000671CA" w:rsidRPr="00D861BF">
              <w:rPr>
                <w:color w:val="000000" w:themeColor="text1"/>
                <w:sz w:val="24"/>
                <w:szCs w:val="24"/>
              </w:rPr>
              <w:t>și</w:t>
            </w:r>
            <w:r w:rsidRPr="00D861BF">
              <w:rPr>
                <w:color w:val="000000" w:themeColor="text1"/>
                <w:sz w:val="24"/>
                <w:szCs w:val="24"/>
              </w:rPr>
              <w:t xml:space="preserve"> prin asigurarea unui mediu caracterizat prin ordine, libertate </w:t>
            </w:r>
            <w:r w:rsidR="000671CA" w:rsidRPr="00D861BF">
              <w:rPr>
                <w:color w:val="000000" w:themeColor="text1"/>
                <w:sz w:val="24"/>
                <w:szCs w:val="24"/>
              </w:rPr>
              <w:t>și</w:t>
            </w:r>
            <w:r w:rsidRPr="00D861BF">
              <w:rPr>
                <w:color w:val="000000" w:themeColor="text1"/>
                <w:sz w:val="24"/>
                <w:szCs w:val="24"/>
              </w:rPr>
              <w:t xml:space="preserve"> </w:t>
            </w:r>
            <w:r w:rsidR="000671CA" w:rsidRPr="00D861BF">
              <w:rPr>
                <w:color w:val="000000" w:themeColor="text1"/>
                <w:sz w:val="24"/>
                <w:szCs w:val="24"/>
              </w:rPr>
              <w:t>justiție</w:t>
            </w:r>
            <w:r w:rsidRPr="00D861BF">
              <w:rPr>
                <w:color w:val="000000" w:themeColor="text1"/>
                <w:sz w:val="24"/>
                <w:szCs w:val="24"/>
              </w:rPr>
              <w:t xml:space="preserve">. Acest document programatic este centrat pe </w:t>
            </w:r>
            <w:r w:rsidR="000671CA" w:rsidRPr="00D861BF">
              <w:rPr>
                <w:color w:val="000000" w:themeColor="text1"/>
                <w:sz w:val="24"/>
                <w:szCs w:val="24"/>
              </w:rPr>
              <w:t>perfecționarea</w:t>
            </w:r>
            <w:r w:rsidRPr="00D861BF">
              <w:rPr>
                <w:color w:val="000000" w:themeColor="text1"/>
                <w:sz w:val="24"/>
                <w:szCs w:val="24"/>
              </w:rPr>
              <w:t xml:space="preserve"> </w:t>
            </w:r>
            <w:r w:rsidR="000671CA" w:rsidRPr="00D861BF">
              <w:rPr>
                <w:color w:val="000000" w:themeColor="text1"/>
                <w:sz w:val="24"/>
                <w:szCs w:val="24"/>
              </w:rPr>
              <w:t>și</w:t>
            </w:r>
            <w:r w:rsidRPr="00D861BF">
              <w:rPr>
                <w:color w:val="000000" w:themeColor="text1"/>
                <w:sz w:val="24"/>
                <w:szCs w:val="24"/>
              </w:rPr>
              <w:t xml:space="preserve"> aplicarea riguroasă a cadrului normativ, </w:t>
            </w:r>
            <w:r w:rsidR="000671CA" w:rsidRPr="00D861BF">
              <w:rPr>
                <w:color w:val="000000" w:themeColor="text1"/>
                <w:sz w:val="24"/>
                <w:szCs w:val="24"/>
              </w:rPr>
              <w:t>menținerea</w:t>
            </w:r>
            <w:r w:rsidRPr="00D861BF">
              <w:rPr>
                <w:color w:val="000000" w:themeColor="text1"/>
                <w:sz w:val="24"/>
                <w:szCs w:val="24"/>
              </w:rPr>
              <w:t xml:space="preserve"> unui grad ridicat de profesionalizare a personalului </w:t>
            </w:r>
            <w:r w:rsidR="000671CA" w:rsidRPr="00D861BF">
              <w:rPr>
                <w:color w:val="000000" w:themeColor="text1"/>
                <w:sz w:val="24"/>
                <w:szCs w:val="24"/>
              </w:rPr>
              <w:t>și</w:t>
            </w:r>
            <w:r w:rsidRPr="00D861BF">
              <w:rPr>
                <w:color w:val="000000" w:themeColor="text1"/>
                <w:sz w:val="24"/>
                <w:szCs w:val="24"/>
              </w:rPr>
              <w:t xml:space="preserve"> consolidarea </w:t>
            </w:r>
            <w:r w:rsidR="000671CA" w:rsidRPr="00D861BF">
              <w:rPr>
                <w:color w:val="000000" w:themeColor="text1"/>
                <w:sz w:val="24"/>
                <w:szCs w:val="24"/>
              </w:rPr>
              <w:t>instituțională</w:t>
            </w:r>
            <w:r w:rsidRPr="00D861BF">
              <w:rPr>
                <w:color w:val="000000" w:themeColor="text1"/>
                <w:sz w:val="24"/>
                <w:szCs w:val="24"/>
              </w:rPr>
              <w:t xml:space="preserve"> a structurilor cu </w:t>
            </w:r>
            <w:r w:rsidR="000671CA" w:rsidRPr="00D861BF">
              <w:rPr>
                <w:color w:val="000000" w:themeColor="text1"/>
                <w:sz w:val="24"/>
                <w:szCs w:val="24"/>
              </w:rPr>
              <w:t>atribuții</w:t>
            </w:r>
            <w:r w:rsidRPr="00D861BF">
              <w:rPr>
                <w:color w:val="000000" w:themeColor="text1"/>
                <w:sz w:val="24"/>
                <w:szCs w:val="24"/>
              </w:rPr>
              <w:t xml:space="preserve"> în domeniul specific, în scopul reducerii costurilor </w:t>
            </w:r>
            <w:r w:rsidR="000671CA" w:rsidRPr="00D861BF">
              <w:rPr>
                <w:color w:val="000000" w:themeColor="text1"/>
                <w:sz w:val="24"/>
                <w:szCs w:val="24"/>
              </w:rPr>
              <w:t>și</w:t>
            </w:r>
            <w:r w:rsidRPr="00D861BF">
              <w:rPr>
                <w:color w:val="000000" w:themeColor="text1"/>
                <w:sz w:val="24"/>
                <w:szCs w:val="24"/>
              </w:rPr>
              <w:t xml:space="preserve"> </w:t>
            </w:r>
            <w:r w:rsidR="000671CA" w:rsidRPr="00D861BF">
              <w:rPr>
                <w:color w:val="000000" w:themeColor="text1"/>
                <w:sz w:val="24"/>
                <w:szCs w:val="24"/>
              </w:rPr>
              <w:t>creșterii</w:t>
            </w:r>
            <w:r w:rsidRPr="00D861BF">
              <w:rPr>
                <w:color w:val="000000" w:themeColor="text1"/>
                <w:sz w:val="24"/>
                <w:szCs w:val="24"/>
              </w:rPr>
              <w:t xml:space="preserve"> gradului de </w:t>
            </w:r>
            <w:r w:rsidR="000671CA" w:rsidRPr="00D861BF">
              <w:rPr>
                <w:color w:val="000000" w:themeColor="text1"/>
                <w:sz w:val="24"/>
                <w:szCs w:val="24"/>
              </w:rPr>
              <w:t>performanță</w:t>
            </w:r>
            <w:r w:rsidRPr="00D861BF">
              <w:rPr>
                <w:color w:val="000000" w:themeColor="text1"/>
                <w:sz w:val="24"/>
                <w:szCs w:val="24"/>
              </w:rPr>
              <w:t xml:space="preserve"> în prevenirea </w:t>
            </w:r>
            <w:r w:rsidR="000671CA" w:rsidRPr="00D861BF">
              <w:rPr>
                <w:color w:val="000000" w:themeColor="text1"/>
                <w:sz w:val="24"/>
                <w:szCs w:val="24"/>
              </w:rPr>
              <w:t>și</w:t>
            </w:r>
            <w:r w:rsidRPr="00D861BF">
              <w:rPr>
                <w:color w:val="000000" w:themeColor="text1"/>
                <w:sz w:val="24"/>
                <w:szCs w:val="24"/>
              </w:rPr>
              <w:t xml:space="preserve"> combaterea fenomenului </w:t>
            </w:r>
            <w:r w:rsidR="000671CA" w:rsidRPr="00D861BF">
              <w:rPr>
                <w:color w:val="000000" w:themeColor="text1"/>
                <w:sz w:val="24"/>
                <w:szCs w:val="24"/>
              </w:rPr>
              <w:t>infracțional</w:t>
            </w:r>
            <w:r w:rsidRPr="00D861BF">
              <w:rPr>
                <w:color w:val="000000" w:themeColor="text1"/>
                <w:sz w:val="24"/>
                <w:szCs w:val="24"/>
              </w:rPr>
              <w:t xml:space="preserve">, cât </w:t>
            </w:r>
            <w:r w:rsidR="000671CA" w:rsidRPr="00D861BF">
              <w:rPr>
                <w:color w:val="000000" w:themeColor="text1"/>
                <w:sz w:val="24"/>
                <w:szCs w:val="24"/>
              </w:rPr>
              <w:t>și</w:t>
            </w:r>
            <w:r w:rsidRPr="00D861BF">
              <w:rPr>
                <w:color w:val="000000" w:themeColor="text1"/>
                <w:sz w:val="24"/>
                <w:szCs w:val="24"/>
              </w:rPr>
              <w:t xml:space="preserve"> pe </w:t>
            </w:r>
            <w:r w:rsidR="000671CA" w:rsidRPr="00D861BF">
              <w:rPr>
                <w:color w:val="000000" w:themeColor="text1"/>
                <w:sz w:val="24"/>
                <w:szCs w:val="24"/>
              </w:rPr>
              <w:t>creșterea</w:t>
            </w:r>
            <w:r w:rsidRPr="00D861BF">
              <w:rPr>
                <w:color w:val="000000" w:themeColor="text1"/>
                <w:sz w:val="24"/>
                <w:szCs w:val="24"/>
              </w:rPr>
              <w:t xml:space="preserve"> gradului de implicare a </w:t>
            </w:r>
            <w:r w:rsidR="000671CA" w:rsidRPr="00D861BF">
              <w:rPr>
                <w:color w:val="000000" w:themeColor="text1"/>
                <w:sz w:val="24"/>
                <w:szCs w:val="24"/>
              </w:rPr>
              <w:t>societății</w:t>
            </w:r>
            <w:r w:rsidRPr="00D861BF">
              <w:rPr>
                <w:color w:val="000000" w:themeColor="text1"/>
                <w:sz w:val="24"/>
                <w:szCs w:val="24"/>
              </w:rPr>
              <w:t xml:space="preserve"> civile în prevenirea </w:t>
            </w:r>
            <w:r w:rsidR="000671CA" w:rsidRPr="00D861BF">
              <w:rPr>
                <w:color w:val="000000" w:themeColor="text1"/>
                <w:sz w:val="24"/>
                <w:szCs w:val="24"/>
              </w:rPr>
              <w:t>și</w:t>
            </w:r>
            <w:r w:rsidRPr="00D861BF">
              <w:rPr>
                <w:color w:val="000000" w:themeColor="text1"/>
                <w:sz w:val="24"/>
                <w:szCs w:val="24"/>
              </w:rPr>
              <w:t xml:space="preserve"> combaterea fenomenului </w:t>
            </w:r>
            <w:r w:rsidR="000671CA" w:rsidRPr="00D861BF">
              <w:rPr>
                <w:color w:val="000000" w:themeColor="text1"/>
                <w:sz w:val="24"/>
                <w:szCs w:val="24"/>
              </w:rPr>
              <w:t>criminalității</w:t>
            </w:r>
            <w:r w:rsidRPr="00D861BF">
              <w:rPr>
                <w:color w:val="000000" w:themeColor="text1"/>
                <w:sz w:val="24"/>
                <w:szCs w:val="24"/>
              </w:rPr>
              <w:t xml:space="preserve">. În acest scop, Strategia </w:t>
            </w:r>
            <w:r w:rsidR="000671CA" w:rsidRPr="00D861BF">
              <w:rPr>
                <w:color w:val="000000" w:themeColor="text1"/>
                <w:sz w:val="24"/>
                <w:szCs w:val="24"/>
              </w:rPr>
              <w:t>națională</w:t>
            </w:r>
            <w:r w:rsidRPr="00D861BF">
              <w:rPr>
                <w:color w:val="000000" w:themeColor="text1"/>
                <w:sz w:val="24"/>
                <w:szCs w:val="24"/>
              </w:rPr>
              <w:t xml:space="preserve"> propune </w:t>
            </w:r>
            <w:r w:rsidR="000671CA" w:rsidRPr="00D861BF">
              <w:rPr>
                <w:color w:val="000000" w:themeColor="text1"/>
                <w:sz w:val="24"/>
                <w:szCs w:val="24"/>
              </w:rPr>
              <w:t>soluții</w:t>
            </w:r>
            <w:r w:rsidRPr="00D861BF">
              <w:rPr>
                <w:color w:val="000000" w:themeColor="text1"/>
                <w:sz w:val="24"/>
                <w:szCs w:val="24"/>
              </w:rPr>
              <w:t xml:space="preserve"> menite să eficientizeze măsurile pentru protejarea economiei </w:t>
            </w:r>
            <w:r w:rsidR="000671CA" w:rsidRPr="00D861BF">
              <w:rPr>
                <w:color w:val="000000" w:themeColor="text1"/>
                <w:sz w:val="24"/>
                <w:szCs w:val="24"/>
              </w:rPr>
              <w:t>naționale</w:t>
            </w:r>
            <w:r w:rsidRPr="00D861BF">
              <w:rPr>
                <w:color w:val="000000" w:themeColor="text1"/>
                <w:sz w:val="24"/>
                <w:szCs w:val="24"/>
              </w:rPr>
              <w:t xml:space="preserve"> împotriva infiltrărilor de natură </w:t>
            </w:r>
            <w:r w:rsidR="000671CA" w:rsidRPr="00D861BF">
              <w:rPr>
                <w:color w:val="000000" w:themeColor="text1"/>
                <w:sz w:val="24"/>
                <w:szCs w:val="24"/>
              </w:rPr>
              <w:t>infracțională</w:t>
            </w:r>
            <w:r w:rsidRPr="00D861BF">
              <w:rPr>
                <w:color w:val="000000" w:themeColor="text1"/>
                <w:sz w:val="24"/>
                <w:szCs w:val="24"/>
              </w:rPr>
              <w:t xml:space="preserve">, a </w:t>
            </w:r>
            <w:r w:rsidR="000671CA" w:rsidRPr="00D861BF">
              <w:rPr>
                <w:color w:val="000000" w:themeColor="text1"/>
                <w:sz w:val="24"/>
                <w:szCs w:val="24"/>
              </w:rPr>
              <w:t>spațiului</w:t>
            </w:r>
            <w:r w:rsidRPr="00D861BF">
              <w:rPr>
                <w:color w:val="000000" w:themeColor="text1"/>
                <w:sz w:val="24"/>
                <w:szCs w:val="24"/>
              </w:rPr>
              <w:t xml:space="preserve"> cibernetic, pentru </w:t>
            </w:r>
            <w:r w:rsidR="000671CA" w:rsidRPr="00D861BF">
              <w:rPr>
                <w:color w:val="000000" w:themeColor="text1"/>
                <w:sz w:val="24"/>
                <w:szCs w:val="24"/>
              </w:rPr>
              <w:t>creșterea</w:t>
            </w:r>
            <w:r w:rsidRPr="00D861BF">
              <w:rPr>
                <w:color w:val="000000" w:themeColor="text1"/>
                <w:sz w:val="24"/>
                <w:szCs w:val="24"/>
              </w:rPr>
              <w:t xml:space="preserve"> nivelului de securitate al </w:t>
            </w:r>
            <w:r w:rsidR="000671CA" w:rsidRPr="00D861BF">
              <w:rPr>
                <w:color w:val="000000" w:themeColor="text1"/>
                <w:sz w:val="24"/>
                <w:szCs w:val="24"/>
              </w:rPr>
              <w:t>cetățenilor</w:t>
            </w:r>
            <w:r w:rsidRPr="00D861BF">
              <w:rPr>
                <w:color w:val="000000" w:themeColor="text1"/>
                <w:sz w:val="24"/>
                <w:szCs w:val="24"/>
              </w:rPr>
              <w:t xml:space="preserve">, precum </w:t>
            </w:r>
            <w:r w:rsidR="000671CA" w:rsidRPr="00D861BF">
              <w:rPr>
                <w:color w:val="000000" w:themeColor="text1"/>
                <w:sz w:val="24"/>
                <w:szCs w:val="24"/>
              </w:rPr>
              <w:t>și</w:t>
            </w:r>
            <w:r w:rsidRPr="00D861BF">
              <w:rPr>
                <w:color w:val="000000" w:themeColor="text1"/>
                <w:sz w:val="24"/>
                <w:szCs w:val="24"/>
              </w:rPr>
              <w:t xml:space="preserve"> pentru securizarea frontierelor, inclusiv a celor externe Uniunii Europene.</w:t>
            </w:r>
          </w:p>
          <w:p w14:paraId="00000158" w14:textId="7D081915" w:rsidR="009B1DC5" w:rsidRPr="00D861BF" w:rsidRDefault="000223E5">
            <w:pPr>
              <w:numPr>
                <w:ilvl w:val="0"/>
                <w:numId w:val="2"/>
              </w:numPr>
              <w:pBdr>
                <w:top w:val="nil"/>
                <w:left w:val="nil"/>
                <w:bottom w:val="nil"/>
                <w:right w:val="nil"/>
                <w:between w:val="nil"/>
              </w:pBdr>
              <w:tabs>
                <w:tab w:val="left" w:pos="259"/>
              </w:tabs>
              <w:spacing w:after="0" w:line="240" w:lineRule="auto"/>
              <w:ind w:left="0" w:firstLine="0"/>
              <w:jc w:val="both"/>
              <w:rPr>
                <w:color w:val="000000" w:themeColor="text1"/>
                <w:sz w:val="24"/>
                <w:szCs w:val="24"/>
              </w:rPr>
            </w:pPr>
            <w:r w:rsidRPr="00D861BF">
              <w:rPr>
                <w:color w:val="000000" w:themeColor="text1"/>
                <w:sz w:val="24"/>
                <w:szCs w:val="24"/>
              </w:rPr>
              <w:t xml:space="preserve"> </w:t>
            </w:r>
            <w:r w:rsidRPr="008E6ABA">
              <w:rPr>
                <w:color w:val="000000" w:themeColor="text1"/>
                <w:sz w:val="24"/>
                <w:szCs w:val="24"/>
              </w:rPr>
              <w:t xml:space="preserve">H.G. nr. 861/2018 pentru aprobarea Strategiei </w:t>
            </w:r>
            <w:r w:rsidR="000671CA" w:rsidRPr="008E6ABA">
              <w:rPr>
                <w:color w:val="000000" w:themeColor="text1"/>
                <w:sz w:val="24"/>
                <w:szCs w:val="24"/>
              </w:rPr>
              <w:t>naționale</w:t>
            </w:r>
            <w:r w:rsidRPr="008E6ABA">
              <w:rPr>
                <w:color w:val="000000" w:themeColor="text1"/>
                <w:sz w:val="24"/>
                <w:szCs w:val="24"/>
              </w:rPr>
              <w:t xml:space="preserve"> împotriva traficului de persoane pentru perioada 2018 - 2022 </w:t>
            </w:r>
            <w:r w:rsidR="000671CA" w:rsidRPr="008E6ABA">
              <w:rPr>
                <w:color w:val="000000" w:themeColor="text1"/>
                <w:sz w:val="24"/>
                <w:szCs w:val="24"/>
              </w:rPr>
              <w:t>și</w:t>
            </w:r>
            <w:r w:rsidRPr="008E6ABA">
              <w:rPr>
                <w:color w:val="000000" w:themeColor="text1"/>
                <w:sz w:val="24"/>
                <w:szCs w:val="24"/>
              </w:rPr>
              <w:t xml:space="preserve"> a Planului </w:t>
            </w:r>
            <w:r w:rsidR="000671CA" w:rsidRPr="008E6ABA">
              <w:rPr>
                <w:color w:val="000000" w:themeColor="text1"/>
                <w:sz w:val="24"/>
                <w:szCs w:val="24"/>
              </w:rPr>
              <w:t>național</w:t>
            </w:r>
            <w:r w:rsidRPr="008E6ABA">
              <w:rPr>
                <w:color w:val="000000" w:themeColor="text1"/>
                <w:sz w:val="24"/>
                <w:szCs w:val="24"/>
              </w:rPr>
              <w:t xml:space="preserve"> de </w:t>
            </w:r>
            <w:r w:rsidR="000671CA" w:rsidRPr="008E6ABA">
              <w:rPr>
                <w:color w:val="000000" w:themeColor="text1"/>
                <w:sz w:val="24"/>
                <w:szCs w:val="24"/>
              </w:rPr>
              <w:t>acțiune</w:t>
            </w:r>
            <w:r w:rsidRPr="008E6ABA">
              <w:rPr>
                <w:color w:val="000000" w:themeColor="text1"/>
                <w:sz w:val="24"/>
                <w:szCs w:val="24"/>
              </w:rPr>
              <w:t xml:space="preserve"> 2018 - 2020 pentru implementarea Strategiei </w:t>
            </w:r>
            <w:r w:rsidR="000671CA" w:rsidRPr="008E6ABA">
              <w:rPr>
                <w:color w:val="000000" w:themeColor="text1"/>
                <w:sz w:val="24"/>
                <w:szCs w:val="24"/>
              </w:rPr>
              <w:t>naționale</w:t>
            </w:r>
            <w:r w:rsidRPr="008E6ABA">
              <w:rPr>
                <w:color w:val="000000" w:themeColor="text1"/>
                <w:sz w:val="24"/>
                <w:szCs w:val="24"/>
              </w:rPr>
              <w:t xml:space="preserve"> împotriva traficului de persoane pentru perioada 2018 – 2022, </w:t>
            </w:r>
            <w:r w:rsidRPr="00D861BF">
              <w:rPr>
                <w:color w:val="000000" w:themeColor="text1"/>
                <w:sz w:val="24"/>
                <w:szCs w:val="24"/>
              </w:rPr>
              <w:t xml:space="preserve">stabilește măsuri care au ca scop reducerea impactului </w:t>
            </w:r>
            <w:r w:rsidR="000671CA" w:rsidRPr="00D861BF">
              <w:rPr>
                <w:color w:val="000000" w:themeColor="text1"/>
                <w:sz w:val="24"/>
                <w:szCs w:val="24"/>
              </w:rPr>
              <w:t>și</w:t>
            </w:r>
            <w:r w:rsidRPr="00D861BF">
              <w:rPr>
                <w:color w:val="000000" w:themeColor="text1"/>
                <w:sz w:val="24"/>
                <w:szCs w:val="24"/>
              </w:rPr>
              <w:t xml:space="preserve"> a dimensiunilor traficului de persoane la nivel </w:t>
            </w:r>
            <w:r w:rsidR="000671CA" w:rsidRPr="00D861BF">
              <w:rPr>
                <w:color w:val="000000" w:themeColor="text1"/>
                <w:sz w:val="24"/>
                <w:szCs w:val="24"/>
              </w:rPr>
              <w:t>național</w:t>
            </w:r>
            <w:r w:rsidRPr="00D861BF">
              <w:rPr>
                <w:color w:val="000000" w:themeColor="text1"/>
                <w:sz w:val="24"/>
                <w:szCs w:val="24"/>
              </w:rPr>
              <w:t xml:space="preserve"> prin </w:t>
            </w:r>
            <w:proofErr w:type="spellStart"/>
            <w:r w:rsidRPr="00D861BF">
              <w:rPr>
                <w:color w:val="000000" w:themeColor="text1"/>
                <w:sz w:val="24"/>
                <w:szCs w:val="24"/>
              </w:rPr>
              <w:t>prioritizarea</w:t>
            </w:r>
            <w:proofErr w:type="spellEnd"/>
            <w:r w:rsidRPr="00D861BF">
              <w:rPr>
                <w:color w:val="000000" w:themeColor="text1"/>
                <w:sz w:val="24"/>
                <w:szCs w:val="24"/>
              </w:rPr>
              <w:t xml:space="preserve"> </w:t>
            </w:r>
            <w:r w:rsidR="000671CA" w:rsidRPr="00D861BF">
              <w:rPr>
                <w:color w:val="000000" w:themeColor="text1"/>
                <w:sz w:val="24"/>
                <w:szCs w:val="24"/>
              </w:rPr>
              <w:t>și</w:t>
            </w:r>
            <w:r w:rsidRPr="00D861BF">
              <w:rPr>
                <w:color w:val="000000" w:themeColor="text1"/>
                <w:sz w:val="24"/>
                <w:szCs w:val="24"/>
              </w:rPr>
              <w:t xml:space="preserve"> eficientizarea </w:t>
            </w:r>
            <w:r w:rsidR="000671CA" w:rsidRPr="00D861BF">
              <w:rPr>
                <w:color w:val="000000" w:themeColor="text1"/>
                <w:sz w:val="24"/>
                <w:szCs w:val="24"/>
              </w:rPr>
              <w:t>activităților</w:t>
            </w:r>
            <w:r w:rsidRPr="00D861BF">
              <w:rPr>
                <w:color w:val="000000" w:themeColor="text1"/>
                <w:sz w:val="24"/>
                <w:szCs w:val="24"/>
              </w:rPr>
              <w:t xml:space="preserve"> în lupta împotriva acestuia.</w:t>
            </w:r>
          </w:p>
          <w:p w14:paraId="00000159" w14:textId="77777777" w:rsidR="009B1DC5" w:rsidRPr="00D861BF" w:rsidRDefault="009B1DC5">
            <w:pPr>
              <w:pBdr>
                <w:top w:val="nil"/>
                <w:left w:val="nil"/>
                <w:bottom w:val="nil"/>
                <w:right w:val="nil"/>
                <w:between w:val="nil"/>
              </w:pBdr>
              <w:tabs>
                <w:tab w:val="left" w:pos="259"/>
              </w:tabs>
              <w:spacing w:after="0" w:line="240" w:lineRule="auto"/>
              <w:jc w:val="both"/>
              <w:rPr>
                <w:color w:val="000000" w:themeColor="text1"/>
                <w:sz w:val="24"/>
                <w:szCs w:val="24"/>
              </w:rPr>
            </w:pPr>
          </w:p>
          <w:p w14:paraId="0000015A" w14:textId="3120F616" w:rsidR="009B1DC5" w:rsidRPr="00D861BF" w:rsidRDefault="000223E5">
            <w:pPr>
              <w:numPr>
                <w:ilvl w:val="0"/>
                <w:numId w:val="3"/>
              </w:numPr>
              <w:pBdr>
                <w:top w:val="nil"/>
                <w:left w:val="nil"/>
                <w:bottom w:val="nil"/>
                <w:right w:val="nil"/>
                <w:between w:val="nil"/>
              </w:pBdr>
              <w:tabs>
                <w:tab w:val="left" w:pos="259"/>
              </w:tabs>
              <w:ind w:left="0" w:firstLine="0"/>
              <w:jc w:val="both"/>
              <w:rPr>
                <w:color w:val="000000" w:themeColor="text1"/>
                <w:sz w:val="24"/>
                <w:szCs w:val="24"/>
              </w:rPr>
            </w:pPr>
            <w:r w:rsidRPr="008E6ABA">
              <w:rPr>
                <w:color w:val="000000" w:themeColor="text1"/>
                <w:sz w:val="24"/>
                <w:szCs w:val="24"/>
              </w:rPr>
              <w:t xml:space="preserve">H.G. nr. 317/2016 privind aprobarea Strategiei </w:t>
            </w:r>
            <w:r w:rsidR="000671CA" w:rsidRPr="008E6ABA">
              <w:rPr>
                <w:color w:val="000000" w:themeColor="text1"/>
                <w:sz w:val="24"/>
                <w:szCs w:val="24"/>
              </w:rPr>
              <w:t>educației</w:t>
            </w:r>
            <w:r w:rsidRPr="008E6ABA">
              <w:rPr>
                <w:color w:val="000000" w:themeColor="text1"/>
                <w:sz w:val="24"/>
                <w:szCs w:val="24"/>
              </w:rPr>
              <w:t xml:space="preserve"> </w:t>
            </w:r>
            <w:r w:rsidR="000671CA" w:rsidRPr="008E6ABA">
              <w:rPr>
                <w:color w:val="000000" w:themeColor="text1"/>
                <w:sz w:val="24"/>
                <w:szCs w:val="24"/>
              </w:rPr>
              <w:t>și</w:t>
            </w:r>
            <w:r w:rsidRPr="008E6ABA">
              <w:rPr>
                <w:color w:val="000000" w:themeColor="text1"/>
                <w:sz w:val="24"/>
                <w:szCs w:val="24"/>
              </w:rPr>
              <w:t xml:space="preserve"> formării profesionale din România pentru perioada 2016 – 2020</w:t>
            </w:r>
            <w:r w:rsidRPr="00D861BF">
              <w:rPr>
                <w:color w:val="000000" w:themeColor="text1"/>
                <w:sz w:val="24"/>
                <w:szCs w:val="24"/>
              </w:rPr>
              <w:t>, propune o abordare coerentă a formării profesionale inițiale și a formării profesionale continue, care să conducă la dezvoltarea unui sistem de formare profesională accesibil, atractiv, competitiv și relevant pentru cerințele pieței muncii. Strategia abordează în mod integrat educația și formarea profesională inițială și continuă.</w:t>
            </w:r>
          </w:p>
          <w:p w14:paraId="0000015B" w14:textId="477C4517" w:rsidR="009B1DC5" w:rsidRPr="00D861BF" w:rsidRDefault="000223E5">
            <w:pPr>
              <w:numPr>
                <w:ilvl w:val="0"/>
                <w:numId w:val="3"/>
              </w:numPr>
              <w:pBdr>
                <w:top w:val="nil"/>
                <w:left w:val="nil"/>
                <w:bottom w:val="nil"/>
                <w:right w:val="nil"/>
                <w:between w:val="nil"/>
              </w:pBdr>
              <w:tabs>
                <w:tab w:val="left" w:pos="259"/>
              </w:tabs>
              <w:ind w:left="0" w:hanging="25"/>
              <w:jc w:val="both"/>
              <w:rPr>
                <w:color w:val="000000" w:themeColor="text1"/>
                <w:sz w:val="24"/>
                <w:szCs w:val="24"/>
              </w:rPr>
            </w:pPr>
            <w:r w:rsidRPr="008E6ABA">
              <w:rPr>
                <w:color w:val="000000" w:themeColor="text1"/>
                <w:sz w:val="24"/>
                <w:szCs w:val="24"/>
              </w:rPr>
              <w:t xml:space="preserve">H.G. nr. 418/2015 privind aprobarea Strategiei </w:t>
            </w:r>
            <w:r w:rsidR="000671CA" w:rsidRPr="008E6ABA">
              <w:rPr>
                <w:color w:val="000000" w:themeColor="text1"/>
                <w:sz w:val="24"/>
                <w:szCs w:val="24"/>
              </w:rPr>
              <w:t>naționale</w:t>
            </w:r>
            <w:r w:rsidRPr="008E6ABA">
              <w:rPr>
                <w:color w:val="000000" w:themeColor="text1"/>
                <w:sz w:val="24"/>
                <w:szCs w:val="24"/>
              </w:rPr>
              <w:t xml:space="preserve"> de </w:t>
            </w:r>
            <w:r w:rsidR="000671CA" w:rsidRPr="008E6ABA">
              <w:rPr>
                <w:color w:val="000000" w:themeColor="text1"/>
                <w:sz w:val="24"/>
                <w:szCs w:val="24"/>
              </w:rPr>
              <w:t>învățare</w:t>
            </w:r>
            <w:r w:rsidRPr="008E6ABA">
              <w:rPr>
                <w:color w:val="000000" w:themeColor="text1"/>
                <w:sz w:val="24"/>
                <w:szCs w:val="24"/>
              </w:rPr>
              <w:t xml:space="preserve"> pe tot parcursul </w:t>
            </w:r>
            <w:r w:rsidR="000671CA" w:rsidRPr="008E6ABA">
              <w:rPr>
                <w:color w:val="000000" w:themeColor="text1"/>
                <w:sz w:val="24"/>
                <w:szCs w:val="24"/>
              </w:rPr>
              <w:t>vieții</w:t>
            </w:r>
            <w:r w:rsidRPr="008E6ABA">
              <w:rPr>
                <w:color w:val="000000" w:themeColor="text1"/>
                <w:sz w:val="24"/>
                <w:szCs w:val="24"/>
              </w:rPr>
              <w:t xml:space="preserve"> 2015 – 2020</w:t>
            </w:r>
            <w:r w:rsidRPr="00D861BF">
              <w:rPr>
                <w:color w:val="000000" w:themeColor="text1"/>
                <w:sz w:val="24"/>
                <w:szCs w:val="24"/>
              </w:rPr>
              <w:t>, document ce reflectă și transpune în viziune, respectiv în obiective și direcții de acțiune, conceptul modern de învățare neîntreruptă, oricând și oriunde.</w:t>
            </w:r>
            <w:r w:rsidRPr="008E6ABA">
              <w:rPr>
                <w:color w:val="000000" w:themeColor="text1"/>
                <w:sz w:val="24"/>
                <w:szCs w:val="24"/>
              </w:rPr>
              <w:t xml:space="preserve"> </w:t>
            </w:r>
            <w:r w:rsidRPr="00D861BF">
              <w:rPr>
                <w:color w:val="000000" w:themeColor="text1"/>
                <w:sz w:val="24"/>
                <w:szCs w:val="24"/>
              </w:rPr>
              <w:t>Viziunea strategică privind învățarea pe tot parcursul vieții în România constă în a oferi tuturor persoanelor, pe întreaga durată a vieții acestora, oportunitatea de a participa la viața economică, socială și civică și de a le permite să își exploateze potențialul personal.</w:t>
            </w:r>
          </w:p>
          <w:p w14:paraId="1BECA8A4" w14:textId="77777777" w:rsidR="009B1DC5" w:rsidRDefault="000223E5">
            <w:pPr>
              <w:numPr>
                <w:ilvl w:val="0"/>
                <w:numId w:val="3"/>
              </w:numPr>
              <w:pBdr>
                <w:top w:val="nil"/>
                <w:left w:val="nil"/>
                <w:bottom w:val="nil"/>
                <w:right w:val="nil"/>
                <w:between w:val="nil"/>
              </w:pBdr>
              <w:tabs>
                <w:tab w:val="left" w:pos="259"/>
              </w:tabs>
              <w:ind w:left="0" w:firstLine="0"/>
              <w:jc w:val="both"/>
              <w:rPr>
                <w:color w:val="000000" w:themeColor="text1"/>
                <w:sz w:val="24"/>
                <w:szCs w:val="24"/>
              </w:rPr>
            </w:pPr>
            <w:r w:rsidRPr="008E6ABA">
              <w:rPr>
                <w:color w:val="000000" w:themeColor="text1"/>
                <w:sz w:val="24"/>
                <w:szCs w:val="24"/>
              </w:rPr>
              <w:lastRenderedPageBreak/>
              <w:t>Strategia privind educația timpurie</w:t>
            </w:r>
            <w:r w:rsidRPr="00D861BF">
              <w:rPr>
                <w:color w:val="000000" w:themeColor="text1"/>
                <w:sz w:val="24"/>
                <w:szCs w:val="24"/>
              </w:rPr>
              <w:t xml:space="preserve"> care se focalizează pe problema educației timpurii în România, cu o perspectivă pe termen lung în vederea unei abordări convergente care va include sănătatea, nutriția și protecția socială a copiilor cu vârste între 0 și 6 ani.</w:t>
            </w:r>
          </w:p>
          <w:p w14:paraId="5B03EEC7" w14:textId="6A036136" w:rsidR="00541F02" w:rsidRPr="00541F02" w:rsidRDefault="00541F02" w:rsidP="00541F02">
            <w:pPr>
              <w:numPr>
                <w:ilvl w:val="0"/>
                <w:numId w:val="3"/>
              </w:numPr>
              <w:pBdr>
                <w:top w:val="nil"/>
                <w:left w:val="nil"/>
                <w:bottom w:val="nil"/>
                <w:right w:val="nil"/>
                <w:between w:val="nil"/>
              </w:pBdr>
              <w:tabs>
                <w:tab w:val="left" w:pos="259"/>
              </w:tabs>
              <w:ind w:left="0" w:firstLine="0"/>
              <w:jc w:val="both"/>
              <w:rPr>
                <w:color w:val="000000" w:themeColor="text1"/>
                <w:sz w:val="24"/>
                <w:szCs w:val="24"/>
              </w:rPr>
            </w:pPr>
            <w:r w:rsidRPr="008E6ABA">
              <w:rPr>
                <w:color w:val="000000" w:themeColor="text1"/>
                <w:sz w:val="24"/>
                <w:szCs w:val="24"/>
              </w:rPr>
              <w:t xml:space="preserve">Strategia privind reducerea fenomenului de </w:t>
            </w:r>
            <w:proofErr w:type="spellStart"/>
            <w:r w:rsidRPr="008E6ABA">
              <w:rPr>
                <w:color w:val="000000" w:themeColor="text1"/>
                <w:sz w:val="24"/>
                <w:szCs w:val="24"/>
              </w:rPr>
              <w:t>violenţă</w:t>
            </w:r>
            <w:proofErr w:type="spellEnd"/>
            <w:r w:rsidRPr="008E6ABA">
              <w:rPr>
                <w:color w:val="000000" w:themeColor="text1"/>
                <w:sz w:val="24"/>
                <w:szCs w:val="24"/>
              </w:rPr>
              <w:t xml:space="preserve"> în unităţile de învăţământ preuniversitar, </w:t>
            </w:r>
            <w:r w:rsidRPr="00541F02">
              <w:rPr>
                <w:color w:val="000000" w:themeColor="text1"/>
                <w:sz w:val="24"/>
                <w:szCs w:val="24"/>
              </w:rPr>
              <w:t>aprobată prin ordinul nr. 1409/2007 al ministrului educației, cercetării și tineretului</w:t>
            </w:r>
            <w:r w:rsidR="008E6ABA">
              <w:rPr>
                <w:color w:val="000000" w:themeColor="text1"/>
                <w:sz w:val="24"/>
                <w:szCs w:val="24"/>
              </w:rPr>
              <w:t>.</w:t>
            </w:r>
            <w:r w:rsidRPr="008E6ABA">
              <w:rPr>
                <w:color w:val="000000" w:themeColor="text1"/>
                <w:sz w:val="24"/>
                <w:szCs w:val="24"/>
              </w:rPr>
              <w:t xml:space="preserve">  </w:t>
            </w:r>
          </w:p>
          <w:p w14:paraId="47942AAA" w14:textId="1EB54756" w:rsidR="00541F02" w:rsidRPr="008E6ABA" w:rsidRDefault="00541F02" w:rsidP="00541F02">
            <w:pPr>
              <w:numPr>
                <w:ilvl w:val="0"/>
                <w:numId w:val="3"/>
              </w:numPr>
              <w:pBdr>
                <w:top w:val="nil"/>
                <w:left w:val="nil"/>
                <w:bottom w:val="nil"/>
                <w:right w:val="nil"/>
                <w:between w:val="nil"/>
              </w:pBdr>
              <w:tabs>
                <w:tab w:val="left" w:pos="259"/>
              </w:tabs>
              <w:ind w:left="0" w:firstLine="0"/>
              <w:jc w:val="both"/>
              <w:rPr>
                <w:color w:val="000000" w:themeColor="text1"/>
                <w:sz w:val="24"/>
                <w:szCs w:val="24"/>
              </w:rPr>
            </w:pPr>
            <w:r w:rsidRPr="008E6ABA">
              <w:rPr>
                <w:color w:val="000000" w:themeColor="text1"/>
                <w:sz w:val="24"/>
                <w:szCs w:val="24"/>
              </w:rPr>
              <w:t>Protocolul de colaborare privind prevenirea și combaterea delicvenței juvenile în incinta și în zona adiacentă unităților de învățământ preuniversitar, încheiat între Ministerul Educației Naționale și Ministerul Afacerilor Interne – IGPR</w:t>
            </w:r>
            <w:r w:rsidR="008E6ABA">
              <w:rPr>
                <w:color w:val="000000" w:themeColor="text1"/>
                <w:sz w:val="24"/>
                <w:szCs w:val="24"/>
              </w:rPr>
              <w:t>.</w:t>
            </w:r>
          </w:p>
          <w:p w14:paraId="17ACCCA6" w14:textId="2B7E653E" w:rsidR="00541F02" w:rsidRDefault="00541F02" w:rsidP="008E6ABA">
            <w:pPr>
              <w:numPr>
                <w:ilvl w:val="0"/>
                <w:numId w:val="3"/>
              </w:numPr>
              <w:pBdr>
                <w:top w:val="nil"/>
                <w:left w:val="nil"/>
                <w:bottom w:val="nil"/>
                <w:right w:val="nil"/>
                <w:between w:val="nil"/>
              </w:pBdr>
              <w:tabs>
                <w:tab w:val="left" w:pos="259"/>
              </w:tabs>
              <w:ind w:left="0" w:firstLine="0"/>
              <w:jc w:val="both"/>
              <w:rPr>
                <w:color w:val="000000" w:themeColor="text1"/>
                <w:sz w:val="24"/>
                <w:szCs w:val="24"/>
              </w:rPr>
            </w:pPr>
            <w:r w:rsidRPr="008E6ABA">
              <w:rPr>
                <w:color w:val="000000" w:themeColor="text1"/>
                <w:sz w:val="24"/>
                <w:szCs w:val="24"/>
              </w:rPr>
              <w:t xml:space="preserve">Planul Național Comun de Acțiune </w:t>
            </w:r>
            <w:r w:rsidR="008E6ABA" w:rsidRPr="008E6ABA">
              <w:rPr>
                <w:color w:val="000000" w:themeColor="text1"/>
                <w:sz w:val="24"/>
                <w:szCs w:val="24"/>
              </w:rPr>
              <w:t>(PNCA) pentru creșterea gradului de siguranță a elevilor și a personalului didactic și prevenirea delicvenței juvenile în incinta și în zonele adiacente unităților de învățământ preuniversitar, încheiat între Ministerul Educației Naționale, Ministerul Dezvoltării Regionale și Administrației Publice și Ministerul Afacerilor Interne</w:t>
            </w:r>
            <w:r w:rsidR="008E6ABA">
              <w:rPr>
                <w:color w:val="000000" w:themeColor="text1"/>
                <w:sz w:val="24"/>
                <w:szCs w:val="24"/>
              </w:rPr>
              <w:t>.</w:t>
            </w:r>
          </w:p>
          <w:p w14:paraId="3F8B9C99" w14:textId="3511A939" w:rsidR="008E6ABA" w:rsidRPr="008E6ABA" w:rsidRDefault="008E6ABA" w:rsidP="008E6ABA">
            <w:pPr>
              <w:numPr>
                <w:ilvl w:val="0"/>
                <w:numId w:val="3"/>
              </w:numPr>
              <w:pBdr>
                <w:top w:val="nil"/>
                <w:left w:val="nil"/>
                <w:bottom w:val="nil"/>
                <w:right w:val="nil"/>
                <w:between w:val="nil"/>
              </w:pBdr>
              <w:tabs>
                <w:tab w:val="left" w:pos="259"/>
              </w:tabs>
              <w:ind w:left="0" w:firstLine="0"/>
              <w:jc w:val="both"/>
              <w:rPr>
                <w:color w:val="000000" w:themeColor="text1"/>
                <w:sz w:val="24"/>
                <w:szCs w:val="24"/>
              </w:rPr>
            </w:pPr>
            <w:r w:rsidRPr="008E6ABA">
              <w:rPr>
                <w:color w:val="000000" w:themeColor="text1"/>
                <w:sz w:val="24"/>
                <w:szCs w:val="24"/>
              </w:rPr>
              <w:t xml:space="preserve">Ordinul </w:t>
            </w:r>
            <w:r w:rsidR="00D8079B">
              <w:rPr>
                <w:color w:val="000000" w:themeColor="text1"/>
                <w:sz w:val="24"/>
                <w:szCs w:val="24"/>
              </w:rPr>
              <w:t xml:space="preserve">nr. </w:t>
            </w:r>
            <w:r w:rsidRPr="008E6ABA">
              <w:rPr>
                <w:color w:val="000000" w:themeColor="text1"/>
                <w:sz w:val="24"/>
                <w:szCs w:val="24"/>
              </w:rPr>
              <w:t>3141/2019 privind înființarea, organizarea și funcționarea Comisiei Naționale pentru Desegregare și Incluziune Educațională.</w:t>
            </w:r>
          </w:p>
          <w:p w14:paraId="17F75A7A" w14:textId="77777777" w:rsidR="008E6ABA" w:rsidRDefault="008E6ABA" w:rsidP="008E6ABA">
            <w:pPr>
              <w:numPr>
                <w:ilvl w:val="0"/>
                <w:numId w:val="3"/>
              </w:numPr>
              <w:pBdr>
                <w:top w:val="nil"/>
                <w:left w:val="nil"/>
                <w:bottom w:val="nil"/>
                <w:right w:val="nil"/>
                <w:between w:val="nil"/>
              </w:pBdr>
              <w:tabs>
                <w:tab w:val="left" w:pos="259"/>
              </w:tabs>
              <w:ind w:left="0" w:firstLine="0"/>
              <w:jc w:val="both"/>
              <w:rPr>
                <w:color w:val="000000" w:themeColor="text1"/>
                <w:sz w:val="24"/>
                <w:szCs w:val="24"/>
              </w:rPr>
            </w:pPr>
            <w:r>
              <w:rPr>
                <w:color w:val="000000" w:themeColor="text1"/>
                <w:sz w:val="24"/>
                <w:szCs w:val="24"/>
              </w:rPr>
              <w:t>Legea nr. 221/2019 pentru modificarea și completarea Legii educației naționale nr.1/2011.</w:t>
            </w:r>
          </w:p>
          <w:p w14:paraId="0000015C" w14:textId="33C0E17A" w:rsidR="008E6ABA" w:rsidRPr="007A0161" w:rsidRDefault="007A0161" w:rsidP="007A0161">
            <w:pPr>
              <w:numPr>
                <w:ilvl w:val="0"/>
                <w:numId w:val="3"/>
              </w:numPr>
              <w:pBdr>
                <w:top w:val="nil"/>
                <w:left w:val="nil"/>
                <w:bottom w:val="nil"/>
                <w:right w:val="nil"/>
                <w:between w:val="nil"/>
              </w:pBdr>
              <w:tabs>
                <w:tab w:val="left" w:pos="259"/>
              </w:tabs>
              <w:ind w:left="0" w:hanging="18"/>
              <w:jc w:val="both"/>
              <w:rPr>
                <w:color w:val="000000" w:themeColor="text1"/>
                <w:sz w:val="24"/>
                <w:szCs w:val="24"/>
                <w:lang w:val="en-US"/>
              </w:rPr>
            </w:pPr>
            <w:r w:rsidRPr="007A0161">
              <w:rPr>
                <w:color w:val="000000" w:themeColor="text1"/>
                <w:sz w:val="24"/>
                <w:szCs w:val="24"/>
              </w:rPr>
              <w:t>Ordin</w:t>
            </w:r>
            <w:r>
              <w:rPr>
                <w:color w:val="000000" w:themeColor="text1"/>
                <w:sz w:val="24"/>
                <w:szCs w:val="24"/>
              </w:rPr>
              <w:t>ul</w:t>
            </w:r>
            <w:r w:rsidRPr="007A0161">
              <w:rPr>
                <w:color w:val="000000" w:themeColor="text1"/>
                <w:sz w:val="24"/>
                <w:szCs w:val="24"/>
              </w:rPr>
              <w:t xml:space="preserve"> </w:t>
            </w:r>
            <w:r>
              <w:rPr>
                <w:color w:val="000000" w:themeColor="text1"/>
                <w:sz w:val="24"/>
                <w:szCs w:val="24"/>
              </w:rPr>
              <w:t>nr. 4</w:t>
            </w:r>
            <w:r w:rsidRPr="007A0161">
              <w:rPr>
                <w:color w:val="000000" w:themeColor="text1"/>
                <w:sz w:val="24"/>
                <w:szCs w:val="24"/>
              </w:rPr>
              <w:t xml:space="preserve">343/2020 </w:t>
            </w:r>
            <w:r>
              <w:rPr>
                <w:color w:val="000000" w:themeColor="text1"/>
                <w:sz w:val="24"/>
                <w:szCs w:val="24"/>
              </w:rPr>
              <w:t xml:space="preserve">privind aprobarea </w:t>
            </w:r>
            <w:proofErr w:type="spellStart"/>
            <w:r w:rsidR="008E6ABA" w:rsidRPr="008E6ABA">
              <w:rPr>
                <w:color w:val="000000" w:themeColor="text1"/>
                <w:sz w:val="24"/>
                <w:szCs w:val="24"/>
                <w:lang w:val="en-US"/>
              </w:rPr>
              <w:t>Normel</w:t>
            </w:r>
            <w:r w:rsidR="008E6ABA">
              <w:rPr>
                <w:color w:val="000000" w:themeColor="text1"/>
                <w:sz w:val="24"/>
                <w:szCs w:val="24"/>
                <w:lang w:val="en-US"/>
              </w:rPr>
              <w:t>e</w:t>
            </w:r>
            <w:proofErr w:type="spellEnd"/>
            <w:r w:rsidR="008E6ABA" w:rsidRPr="008E6ABA">
              <w:rPr>
                <w:color w:val="000000" w:themeColor="text1"/>
                <w:sz w:val="24"/>
                <w:szCs w:val="24"/>
                <w:lang w:val="en-US"/>
              </w:rPr>
              <w:t xml:space="preserve"> </w:t>
            </w:r>
            <w:proofErr w:type="spellStart"/>
            <w:r w:rsidR="008E6ABA" w:rsidRPr="008E6ABA">
              <w:rPr>
                <w:color w:val="000000" w:themeColor="text1"/>
                <w:sz w:val="24"/>
                <w:szCs w:val="24"/>
                <w:lang w:val="en-US"/>
              </w:rPr>
              <w:t>metodologice</w:t>
            </w:r>
            <w:proofErr w:type="spellEnd"/>
            <w:r w:rsidR="008E6ABA" w:rsidRPr="008E6ABA">
              <w:rPr>
                <w:color w:val="000000" w:themeColor="text1"/>
                <w:sz w:val="24"/>
                <w:szCs w:val="24"/>
                <w:lang w:val="en-US"/>
              </w:rPr>
              <w:t xml:space="preserve"> de </w:t>
            </w:r>
            <w:proofErr w:type="spellStart"/>
            <w:r w:rsidR="008E6ABA" w:rsidRPr="008E6ABA">
              <w:rPr>
                <w:color w:val="000000" w:themeColor="text1"/>
                <w:sz w:val="24"/>
                <w:szCs w:val="24"/>
                <w:lang w:val="en-US"/>
              </w:rPr>
              <w:t>aplicare</w:t>
            </w:r>
            <w:proofErr w:type="spellEnd"/>
            <w:r w:rsidR="008E6ABA" w:rsidRPr="008E6ABA">
              <w:rPr>
                <w:color w:val="000000" w:themeColor="text1"/>
                <w:sz w:val="24"/>
                <w:szCs w:val="24"/>
                <w:lang w:val="en-US"/>
              </w:rPr>
              <w:t xml:space="preserve"> a </w:t>
            </w:r>
            <w:proofErr w:type="spellStart"/>
            <w:r>
              <w:rPr>
                <w:color w:val="000000" w:themeColor="text1"/>
                <w:sz w:val="24"/>
                <w:szCs w:val="24"/>
                <w:lang w:val="en-US"/>
              </w:rPr>
              <w:t>a</w:t>
            </w:r>
            <w:proofErr w:type="spellEnd"/>
            <w:r>
              <w:rPr>
                <w:color w:val="000000" w:themeColor="text1"/>
                <w:sz w:val="24"/>
                <w:szCs w:val="24"/>
                <w:lang w:val="en-US"/>
              </w:rPr>
              <w:t xml:space="preserve"> </w:t>
            </w:r>
            <w:proofErr w:type="spellStart"/>
            <w:r>
              <w:rPr>
                <w:color w:val="000000" w:themeColor="text1"/>
                <w:sz w:val="24"/>
                <w:szCs w:val="24"/>
                <w:lang w:val="en-US"/>
              </w:rPr>
              <w:t>prevederilor</w:t>
            </w:r>
            <w:proofErr w:type="spellEnd"/>
            <w:r>
              <w:rPr>
                <w:color w:val="000000" w:themeColor="text1"/>
                <w:sz w:val="24"/>
                <w:szCs w:val="24"/>
                <w:lang w:val="en-US"/>
              </w:rPr>
              <w:t xml:space="preserve"> art.</w:t>
            </w:r>
            <w:r w:rsidRPr="007A0161">
              <w:rPr>
                <w:color w:val="000000" w:themeColor="text1"/>
                <w:sz w:val="24"/>
                <w:szCs w:val="24"/>
                <w:lang w:val="en-US"/>
              </w:rPr>
              <w:t>7</w:t>
            </w:r>
            <w:r>
              <w:rPr>
                <w:color w:val="000000" w:themeColor="text1"/>
                <w:sz w:val="24"/>
                <w:szCs w:val="24"/>
                <w:lang w:val="en-US"/>
              </w:rPr>
              <w:t xml:space="preserve"> </w:t>
            </w:r>
            <w:proofErr w:type="spellStart"/>
            <w:r w:rsidRPr="007A0161">
              <w:rPr>
                <w:color w:val="000000" w:themeColor="text1"/>
                <w:sz w:val="24"/>
                <w:szCs w:val="24"/>
                <w:lang w:val="en-US"/>
              </w:rPr>
              <w:t>alin</w:t>
            </w:r>
            <w:proofErr w:type="spellEnd"/>
            <w:r w:rsidRPr="007A0161">
              <w:rPr>
                <w:color w:val="000000" w:themeColor="text1"/>
                <w:sz w:val="24"/>
                <w:szCs w:val="24"/>
                <w:lang w:val="en-US"/>
              </w:rPr>
              <w:t>. (1</w:t>
            </w:r>
            <w:r w:rsidRPr="007A0161">
              <w:rPr>
                <w:color w:val="000000" w:themeColor="text1"/>
                <w:sz w:val="24"/>
                <w:szCs w:val="24"/>
                <w:vertAlign w:val="superscript"/>
                <w:lang w:val="en-US"/>
              </w:rPr>
              <w:t>1</w:t>
            </w:r>
            <w:r w:rsidRPr="007A0161">
              <w:rPr>
                <w:color w:val="000000" w:themeColor="text1"/>
                <w:sz w:val="24"/>
                <w:szCs w:val="24"/>
                <w:lang w:val="en-US"/>
              </w:rPr>
              <w:t>), art. 56</w:t>
            </w:r>
            <w:r w:rsidRPr="007A0161">
              <w:rPr>
                <w:color w:val="000000" w:themeColor="text1"/>
                <w:sz w:val="24"/>
                <w:szCs w:val="24"/>
                <w:vertAlign w:val="superscript"/>
                <w:lang w:val="en-US"/>
              </w:rPr>
              <w:t>1</w:t>
            </w:r>
            <w:r>
              <w:rPr>
                <w:color w:val="000000" w:themeColor="text1"/>
                <w:sz w:val="24"/>
                <w:szCs w:val="24"/>
                <w:lang w:val="en-US"/>
              </w:rPr>
              <w:t xml:space="preserve"> şi ale pct. 6</w:t>
            </w:r>
            <w:r w:rsidRPr="007A0161">
              <w:rPr>
                <w:color w:val="000000" w:themeColor="text1"/>
                <w:sz w:val="24"/>
                <w:szCs w:val="24"/>
                <w:vertAlign w:val="superscript"/>
                <w:lang w:val="en-US"/>
              </w:rPr>
              <w:t>1</w:t>
            </w:r>
            <w:r w:rsidRPr="007A0161">
              <w:rPr>
                <w:color w:val="000000" w:themeColor="text1"/>
                <w:sz w:val="24"/>
                <w:szCs w:val="24"/>
                <w:lang w:val="en-US"/>
              </w:rPr>
              <w:t xml:space="preserve"> din </w:t>
            </w:r>
            <w:proofErr w:type="spellStart"/>
            <w:r w:rsidRPr="007A0161">
              <w:rPr>
                <w:color w:val="000000" w:themeColor="text1"/>
                <w:sz w:val="24"/>
                <w:szCs w:val="24"/>
                <w:lang w:val="en-US"/>
              </w:rPr>
              <w:t>anexa</w:t>
            </w:r>
            <w:proofErr w:type="spellEnd"/>
            <w:r w:rsidRPr="007A0161">
              <w:rPr>
                <w:color w:val="000000" w:themeColor="text1"/>
                <w:sz w:val="24"/>
                <w:szCs w:val="24"/>
                <w:lang w:val="en-US"/>
              </w:rPr>
              <w:t xml:space="preserve"> la </w:t>
            </w:r>
            <w:proofErr w:type="spellStart"/>
            <w:r w:rsidRPr="007A0161">
              <w:rPr>
                <w:color w:val="000000" w:themeColor="text1"/>
                <w:sz w:val="24"/>
                <w:szCs w:val="24"/>
                <w:lang w:val="en-US"/>
              </w:rPr>
              <w:t>Legea</w:t>
            </w:r>
            <w:proofErr w:type="spellEnd"/>
            <w:r w:rsidRPr="007A0161">
              <w:rPr>
                <w:color w:val="000000" w:themeColor="text1"/>
                <w:sz w:val="24"/>
                <w:szCs w:val="24"/>
                <w:lang w:val="en-US"/>
              </w:rPr>
              <w:t xml:space="preserve"> educaţiei naţionale</w:t>
            </w:r>
            <w:r>
              <w:rPr>
                <w:color w:val="000000" w:themeColor="text1"/>
                <w:sz w:val="24"/>
                <w:szCs w:val="24"/>
                <w:lang w:val="en-US"/>
              </w:rPr>
              <w:t xml:space="preserve"> </w:t>
            </w:r>
            <w:proofErr w:type="spellStart"/>
            <w:r w:rsidRPr="007A0161">
              <w:rPr>
                <w:color w:val="000000" w:themeColor="text1"/>
                <w:sz w:val="24"/>
                <w:szCs w:val="24"/>
                <w:lang w:val="en-US"/>
              </w:rPr>
              <w:t>nr</w:t>
            </w:r>
            <w:proofErr w:type="spellEnd"/>
            <w:r w:rsidRPr="007A0161">
              <w:rPr>
                <w:color w:val="000000" w:themeColor="text1"/>
                <w:sz w:val="24"/>
                <w:szCs w:val="24"/>
                <w:lang w:val="en-US"/>
              </w:rPr>
              <w:t xml:space="preserve">. 1/2011, </w:t>
            </w:r>
            <w:proofErr w:type="spellStart"/>
            <w:r w:rsidRPr="007A0161">
              <w:rPr>
                <w:color w:val="000000" w:themeColor="text1"/>
                <w:sz w:val="24"/>
                <w:szCs w:val="24"/>
                <w:lang w:val="en-US"/>
              </w:rPr>
              <w:t>privind</w:t>
            </w:r>
            <w:proofErr w:type="spellEnd"/>
            <w:r w:rsidRPr="007A0161">
              <w:rPr>
                <w:color w:val="000000" w:themeColor="text1"/>
                <w:sz w:val="24"/>
                <w:szCs w:val="24"/>
                <w:lang w:val="en-US"/>
              </w:rPr>
              <w:t xml:space="preserve"> </w:t>
            </w:r>
            <w:proofErr w:type="spellStart"/>
            <w:r w:rsidRPr="007A0161">
              <w:rPr>
                <w:color w:val="000000" w:themeColor="text1"/>
                <w:sz w:val="24"/>
                <w:szCs w:val="24"/>
                <w:lang w:val="en-US"/>
              </w:rPr>
              <w:t>violenţa</w:t>
            </w:r>
            <w:proofErr w:type="spellEnd"/>
            <w:r w:rsidRPr="007A0161">
              <w:rPr>
                <w:color w:val="000000" w:themeColor="text1"/>
                <w:sz w:val="24"/>
                <w:szCs w:val="24"/>
                <w:lang w:val="en-US"/>
              </w:rPr>
              <w:t xml:space="preserve"> </w:t>
            </w:r>
            <w:proofErr w:type="spellStart"/>
            <w:r w:rsidRPr="007A0161">
              <w:rPr>
                <w:color w:val="000000" w:themeColor="text1"/>
                <w:sz w:val="24"/>
                <w:szCs w:val="24"/>
                <w:lang w:val="en-US"/>
              </w:rPr>
              <w:t>psihologică</w:t>
            </w:r>
            <w:proofErr w:type="spellEnd"/>
            <w:r w:rsidRPr="007A0161">
              <w:rPr>
                <w:color w:val="000000" w:themeColor="text1"/>
                <w:sz w:val="24"/>
                <w:szCs w:val="24"/>
                <w:lang w:val="en-US"/>
              </w:rPr>
              <w:t xml:space="preserve"> - bullying</w:t>
            </w:r>
          </w:p>
        </w:tc>
      </w:tr>
      <w:tr w:rsidR="00D861BF" w:rsidRPr="00D861BF" w14:paraId="67536818" w14:textId="77777777">
        <w:tc>
          <w:tcPr>
            <w:tcW w:w="10119" w:type="dxa"/>
            <w:gridSpan w:val="7"/>
          </w:tcPr>
          <w:p w14:paraId="00000164" w14:textId="6D54CB02" w:rsidR="009B1DC5" w:rsidRPr="00D861BF" w:rsidRDefault="009B1DC5">
            <w:pPr>
              <w:pBdr>
                <w:top w:val="nil"/>
                <w:left w:val="nil"/>
                <w:bottom w:val="nil"/>
                <w:right w:val="nil"/>
                <w:between w:val="nil"/>
              </w:pBdr>
              <w:jc w:val="both"/>
              <w:rPr>
                <w:color w:val="000000" w:themeColor="text1"/>
                <w:sz w:val="24"/>
                <w:szCs w:val="24"/>
              </w:rPr>
            </w:pPr>
          </w:p>
        </w:tc>
      </w:tr>
      <w:tr w:rsidR="00D861BF" w:rsidRPr="00D861BF" w14:paraId="05CD52FD" w14:textId="77777777">
        <w:tc>
          <w:tcPr>
            <w:tcW w:w="10119" w:type="dxa"/>
            <w:gridSpan w:val="7"/>
          </w:tcPr>
          <w:p w14:paraId="0000016B" w14:textId="217C4470" w:rsidR="009B1DC5" w:rsidRPr="00D861BF" w:rsidRDefault="000671CA" w:rsidP="00CB67C1">
            <w:pPr>
              <w:pBdr>
                <w:top w:val="nil"/>
                <w:left w:val="nil"/>
                <w:bottom w:val="nil"/>
                <w:right w:val="nil"/>
                <w:between w:val="nil"/>
              </w:pBdr>
              <w:jc w:val="center"/>
              <w:rPr>
                <w:b/>
                <w:color w:val="000000" w:themeColor="text1"/>
                <w:sz w:val="24"/>
                <w:szCs w:val="24"/>
              </w:rPr>
            </w:pPr>
            <w:r w:rsidRPr="00D861BF">
              <w:rPr>
                <w:b/>
                <w:color w:val="000000" w:themeColor="text1"/>
                <w:sz w:val="24"/>
                <w:szCs w:val="24"/>
              </w:rPr>
              <w:t>Secțiunea</w:t>
            </w:r>
            <w:r w:rsidR="000223E5" w:rsidRPr="00D861BF">
              <w:rPr>
                <w:b/>
                <w:color w:val="000000" w:themeColor="text1"/>
                <w:sz w:val="24"/>
                <w:szCs w:val="24"/>
              </w:rPr>
              <w:t xml:space="preserve"> a 6-a</w:t>
            </w:r>
          </w:p>
          <w:p w14:paraId="0000016C" w14:textId="77777777" w:rsidR="009B1DC5" w:rsidRPr="00D861BF" w:rsidRDefault="000223E5" w:rsidP="00CB67C1">
            <w:pPr>
              <w:pBdr>
                <w:top w:val="nil"/>
                <w:left w:val="nil"/>
                <w:bottom w:val="nil"/>
                <w:right w:val="nil"/>
                <w:between w:val="nil"/>
              </w:pBdr>
              <w:jc w:val="center"/>
              <w:rPr>
                <w:color w:val="000000" w:themeColor="text1"/>
                <w:sz w:val="24"/>
                <w:szCs w:val="24"/>
              </w:rPr>
            </w:pPr>
            <w:r w:rsidRPr="00D861BF">
              <w:rPr>
                <w:b/>
                <w:color w:val="000000" w:themeColor="text1"/>
                <w:sz w:val="24"/>
                <w:szCs w:val="24"/>
              </w:rPr>
              <w:t>Consultările efectuate în vederea elaborării proiectului de act normativ</w:t>
            </w:r>
          </w:p>
        </w:tc>
      </w:tr>
      <w:tr w:rsidR="00D861BF" w:rsidRPr="00D861BF" w14:paraId="30F56776" w14:textId="77777777">
        <w:tc>
          <w:tcPr>
            <w:tcW w:w="10119" w:type="dxa"/>
            <w:gridSpan w:val="7"/>
          </w:tcPr>
          <w:p w14:paraId="00000173" w14:textId="00F77B25" w:rsidR="009B1DC5" w:rsidRPr="00D861BF" w:rsidRDefault="000223E5">
            <w:pPr>
              <w:pBdr>
                <w:top w:val="nil"/>
                <w:left w:val="nil"/>
                <w:bottom w:val="nil"/>
                <w:right w:val="nil"/>
                <w:between w:val="nil"/>
              </w:pBdr>
              <w:jc w:val="both"/>
              <w:rPr>
                <w:color w:val="000000" w:themeColor="text1"/>
                <w:sz w:val="24"/>
                <w:szCs w:val="24"/>
              </w:rPr>
            </w:pPr>
            <w:r w:rsidRPr="00D861BF">
              <w:rPr>
                <w:b/>
                <w:color w:val="000000" w:themeColor="text1"/>
                <w:sz w:val="24"/>
                <w:szCs w:val="24"/>
              </w:rPr>
              <w:t xml:space="preserve">1. </w:t>
            </w:r>
            <w:r w:rsidR="000671CA" w:rsidRPr="00D861BF">
              <w:rPr>
                <w:b/>
                <w:color w:val="000000" w:themeColor="text1"/>
                <w:sz w:val="24"/>
                <w:szCs w:val="24"/>
              </w:rPr>
              <w:t>Informații</w:t>
            </w:r>
            <w:r w:rsidRPr="00D861BF">
              <w:rPr>
                <w:b/>
                <w:color w:val="000000" w:themeColor="text1"/>
                <w:sz w:val="24"/>
                <w:szCs w:val="24"/>
              </w:rPr>
              <w:t xml:space="preserve"> privind procesul de consultare cu </w:t>
            </w:r>
            <w:r w:rsidR="000671CA" w:rsidRPr="00D861BF">
              <w:rPr>
                <w:b/>
                <w:color w:val="000000" w:themeColor="text1"/>
                <w:sz w:val="24"/>
                <w:szCs w:val="24"/>
              </w:rPr>
              <w:t>organizații</w:t>
            </w:r>
            <w:r w:rsidRPr="00D861BF">
              <w:rPr>
                <w:b/>
                <w:color w:val="000000" w:themeColor="text1"/>
                <w:sz w:val="24"/>
                <w:szCs w:val="24"/>
              </w:rPr>
              <w:t xml:space="preserve"> neguvernamentale, institute de cercetare </w:t>
            </w:r>
            <w:r w:rsidR="000671CA" w:rsidRPr="00D861BF">
              <w:rPr>
                <w:b/>
                <w:color w:val="000000" w:themeColor="text1"/>
                <w:sz w:val="24"/>
                <w:szCs w:val="24"/>
              </w:rPr>
              <w:t>și</w:t>
            </w:r>
            <w:r w:rsidRPr="00D861BF">
              <w:rPr>
                <w:b/>
                <w:color w:val="000000" w:themeColor="text1"/>
                <w:sz w:val="24"/>
                <w:szCs w:val="24"/>
              </w:rPr>
              <w:t xml:space="preserve"> alte organisme implicate</w:t>
            </w:r>
            <w:r w:rsidRPr="00D861BF">
              <w:rPr>
                <w:color w:val="000000" w:themeColor="text1"/>
                <w:sz w:val="24"/>
                <w:szCs w:val="24"/>
              </w:rPr>
              <w:t xml:space="preserve"> </w:t>
            </w:r>
          </w:p>
          <w:p w14:paraId="00000174"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 xml:space="preserve">În perioada octombrie  2019 – mai 2020, la nivelul ANES a fost constituit un Grup de lucru intersectorial pe tema violenței sexuale și a violenței împotriva femeilor, care a reunit pe lângă reprezentanți ai ministerelor cu atribuții în domeniu și reprezentanți ai societății civile – membri ai Rețelelor neguvernamentale </w:t>
            </w:r>
            <w:r w:rsidRPr="00D861BF">
              <w:rPr>
                <w:i/>
                <w:color w:val="000000" w:themeColor="text1"/>
                <w:sz w:val="24"/>
                <w:szCs w:val="24"/>
              </w:rPr>
              <w:t>Rupem tăcerea despre violența sexuală</w:t>
            </w:r>
            <w:r w:rsidRPr="00D861BF">
              <w:rPr>
                <w:color w:val="000000" w:themeColor="text1"/>
                <w:sz w:val="24"/>
                <w:szCs w:val="24"/>
              </w:rPr>
              <w:t xml:space="preserve"> și </w:t>
            </w:r>
            <w:r w:rsidRPr="00D861BF">
              <w:rPr>
                <w:i/>
                <w:color w:val="000000" w:themeColor="text1"/>
                <w:sz w:val="24"/>
                <w:szCs w:val="24"/>
              </w:rPr>
              <w:t xml:space="preserve">Rețeaua pentru prevenirea și combaterea violenței împotriva femeilor </w:t>
            </w:r>
            <w:r w:rsidRPr="00D861BF">
              <w:rPr>
                <w:color w:val="000000" w:themeColor="text1"/>
                <w:sz w:val="24"/>
                <w:szCs w:val="24"/>
              </w:rPr>
              <w:t xml:space="preserve">(asociații prezente la întâlniri: Institutul Est European de Sănătate a Reproducerii – IEESR, Societatea de Educație Contraceptivă si Sexuală (SECS), Romanian </w:t>
            </w:r>
            <w:proofErr w:type="spellStart"/>
            <w:r w:rsidRPr="00D861BF">
              <w:rPr>
                <w:color w:val="000000" w:themeColor="text1"/>
                <w:sz w:val="24"/>
                <w:szCs w:val="24"/>
              </w:rPr>
              <w:t>Women’s</w:t>
            </w:r>
            <w:proofErr w:type="spellEnd"/>
            <w:r w:rsidRPr="00D861BF">
              <w:rPr>
                <w:color w:val="000000" w:themeColor="text1"/>
                <w:sz w:val="24"/>
                <w:szCs w:val="24"/>
              </w:rPr>
              <w:t xml:space="preserve"> Lobby, Fundația Tineri pentru Tineri, Coaliția pentru Egalitate de Gen. De asemenea, elaborarea strategiei a fost sprijinită de  Asociația Front, Centrul Filia și Centrul Parteneriat pentru Egalitate – CPE.</w:t>
            </w:r>
          </w:p>
          <w:p w14:paraId="00000175" w14:textId="6DE7B8B8"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lastRenderedPageBreak/>
              <w:t xml:space="preserve">Pe parcursul întâlnirilor de lucru reprezentanții organizațiilor nonguvernamentale au avut o contribuție </w:t>
            </w:r>
            <w:r w:rsidR="000671CA" w:rsidRPr="00D861BF">
              <w:rPr>
                <w:color w:val="000000" w:themeColor="text1"/>
                <w:sz w:val="24"/>
                <w:szCs w:val="24"/>
              </w:rPr>
              <w:t>pro activă</w:t>
            </w:r>
            <w:r w:rsidRPr="00D861BF">
              <w:rPr>
                <w:color w:val="000000" w:themeColor="text1"/>
                <w:sz w:val="24"/>
                <w:szCs w:val="24"/>
              </w:rPr>
              <w:t xml:space="preserve">  prin formularea unor propuneri și/sau observații și au documentat modele de bune practici din alte țări, sintetizate în documente de poziție, care au fost apoi integrate în prezenta strategie. </w:t>
            </w:r>
          </w:p>
          <w:p w14:paraId="00000176" w14:textId="77777777" w:rsidR="009B1DC5" w:rsidRPr="00D861BF" w:rsidRDefault="000223E5">
            <w:pPr>
              <w:pBdr>
                <w:top w:val="nil"/>
                <w:left w:val="nil"/>
                <w:bottom w:val="nil"/>
                <w:right w:val="nil"/>
                <w:between w:val="nil"/>
              </w:pBdr>
              <w:jc w:val="both"/>
              <w:rPr>
                <w:color w:val="000000" w:themeColor="text1"/>
                <w:sz w:val="24"/>
                <w:szCs w:val="24"/>
              </w:rPr>
            </w:pPr>
            <w:r w:rsidRPr="00D861BF">
              <w:rPr>
                <w:color w:val="000000" w:themeColor="text1"/>
                <w:sz w:val="24"/>
                <w:szCs w:val="24"/>
              </w:rPr>
              <w:t xml:space="preserve">Scopul acestui grup de lucru a fost asigurarea transparenței decizionale și a schimbului de informații între Guvern și societatea civilă.     </w:t>
            </w:r>
          </w:p>
        </w:tc>
      </w:tr>
      <w:tr w:rsidR="00D861BF" w:rsidRPr="00D861BF" w14:paraId="518EF282" w14:textId="77777777">
        <w:tc>
          <w:tcPr>
            <w:tcW w:w="10119" w:type="dxa"/>
            <w:gridSpan w:val="7"/>
          </w:tcPr>
          <w:p w14:paraId="0000017D" w14:textId="77777777"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lastRenderedPageBreak/>
              <w:t>2. Fundamentarea alegerii organizațiilor cu care a avut loc consultarea, precum și a modului în care activitatea acestor organizații este legată de obiectul prezentului act normativ</w:t>
            </w:r>
          </w:p>
          <w:p w14:paraId="60030A6E" w14:textId="77777777" w:rsidR="009B1DC5" w:rsidRPr="00390F29" w:rsidRDefault="000223E5">
            <w:pPr>
              <w:pBdr>
                <w:top w:val="nil"/>
                <w:left w:val="nil"/>
                <w:bottom w:val="nil"/>
                <w:right w:val="nil"/>
                <w:between w:val="nil"/>
              </w:pBdr>
              <w:jc w:val="both"/>
              <w:rPr>
                <w:sz w:val="24"/>
                <w:szCs w:val="24"/>
              </w:rPr>
            </w:pPr>
            <w:r w:rsidRPr="00D861BF">
              <w:rPr>
                <w:color w:val="000000" w:themeColor="text1"/>
                <w:sz w:val="24"/>
                <w:szCs w:val="24"/>
              </w:rPr>
              <w:t xml:space="preserve">Organizațiile consultate sunt organizații specializate, feministe, cu o îndelungată experiență în domeniu, care activează în domeniul drepturilor omului și care oferă servicii femeilor victime ale violenței. În cadrul unor proiecte concrete, organizațiile s-au coalizat în două rețele informale, cu scopuri complementare: Rețeaua </w:t>
            </w:r>
            <w:r w:rsidRPr="00D861BF">
              <w:rPr>
                <w:i/>
                <w:color w:val="000000" w:themeColor="text1"/>
                <w:sz w:val="24"/>
                <w:szCs w:val="24"/>
              </w:rPr>
              <w:t>Rupem tăcerea despre violența sexuală</w:t>
            </w:r>
            <w:r w:rsidRPr="00D861BF">
              <w:rPr>
                <w:color w:val="000000" w:themeColor="text1"/>
                <w:sz w:val="24"/>
                <w:szCs w:val="24"/>
              </w:rPr>
              <w:t xml:space="preserve"> are ca obiectiv îmbunătățirea serviciilor și a protecției victimelor violenței sexuale, iar </w:t>
            </w:r>
            <w:r w:rsidRPr="00D861BF">
              <w:rPr>
                <w:i/>
                <w:color w:val="000000" w:themeColor="text1"/>
                <w:sz w:val="24"/>
                <w:szCs w:val="24"/>
              </w:rPr>
              <w:t>Rețeaua pentru prevenirea și combaterea violenței împotriva femeilor</w:t>
            </w:r>
            <w:r w:rsidRPr="00D861BF">
              <w:rPr>
                <w:color w:val="000000" w:themeColor="text1"/>
                <w:sz w:val="24"/>
                <w:szCs w:val="24"/>
              </w:rPr>
              <w:t xml:space="preserve"> urmărește îmbunătățirea ordinului de protecție în cazuri de violență domestică și a procedurilor de aplicare a acestuia. Toate organizațiile consultate abordează violența de gen din perspectiva drepturilor omului, iar o parte dintre acestea au experiență în activități de </w:t>
            </w:r>
            <w:proofErr w:type="spellStart"/>
            <w:r w:rsidRPr="00D861BF">
              <w:rPr>
                <w:color w:val="000000" w:themeColor="text1"/>
                <w:sz w:val="24"/>
                <w:szCs w:val="24"/>
              </w:rPr>
              <w:t>advocacy</w:t>
            </w:r>
            <w:proofErr w:type="spellEnd"/>
            <w:r w:rsidRPr="00D861BF">
              <w:rPr>
                <w:color w:val="000000" w:themeColor="text1"/>
                <w:sz w:val="24"/>
                <w:szCs w:val="24"/>
              </w:rPr>
              <w:t xml:space="preserve"> </w:t>
            </w:r>
            <w:r w:rsidRPr="00390F29">
              <w:rPr>
                <w:sz w:val="24"/>
                <w:szCs w:val="24"/>
              </w:rPr>
              <w:t xml:space="preserve">și elaborare de politici publice.  </w:t>
            </w:r>
          </w:p>
          <w:p w14:paraId="01E32E08" w14:textId="15435152" w:rsidR="001E7F13" w:rsidRPr="00390F29" w:rsidRDefault="001E7F13" w:rsidP="006F34E3">
            <w:pPr>
              <w:pBdr>
                <w:top w:val="nil"/>
                <w:left w:val="nil"/>
                <w:bottom w:val="nil"/>
                <w:right w:val="nil"/>
                <w:between w:val="nil"/>
              </w:pBdr>
              <w:jc w:val="both"/>
              <w:rPr>
                <w:sz w:val="24"/>
                <w:szCs w:val="24"/>
              </w:rPr>
            </w:pPr>
            <w:r w:rsidRPr="00390F29">
              <w:rPr>
                <w:sz w:val="24"/>
                <w:szCs w:val="24"/>
              </w:rPr>
              <w:t>De asemenea</w:t>
            </w:r>
            <w:r w:rsidR="006F34E3" w:rsidRPr="00390F29">
              <w:rPr>
                <w:sz w:val="24"/>
                <w:szCs w:val="24"/>
              </w:rPr>
              <w:t>,</w:t>
            </w:r>
            <w:r w:rsidRPr="00390F29">
              <w:rPr>
                <w:sz w:val="24"/>
                <w:szCs w:val="24"/>
              </w:rPr>
              <w:t xml:space="preserve"> au fost consultate </w:t>
            </w:r>
            <w:r w:rsidR="006F34E3" w:rsidRPr="00390F29">
              <w:rPr>
                <w:sz w:val="24"/>
                <w:szCs w:val="24"/>
              </w:rPr>
              <w:t>numeroase</w:t>
            </w:r>
            <w:r w:rsidRPr="00390F29">
              <w:rPr>
                <w:sz w:val="24"/>
                <w:szCs w:val="24"/>
              </w:rPr>
              <w:t xml:space="preserve"> </w:t>
            </w:r>
            <w:r w:rsidR="006F34E3" w:rsidRPr="00390F29">
              <w:rPr>
                <w:sz w:val="24"/>
                <w:szCs w:val="24"/>
              </w:rPr>
              <w:t>instituții</w:t>
            </w:r>
            <w:r w:rsidRPr="00390F29">
              <w:rPr>
                <w:sz w:val="24"/>
                <w:szCs w:val="24"/>
              </w:rPr>
              <w:t xml:space="preserve"> de spe</w:t>
            </w:r>
            <w:r w:rsidR="006F34E3" w:rsidRPr="00390F29">
              <w:rPr>
                <w:sz w:val="24"/>
                <w:szCs w:val="24"/>
              </w:rPr>
              <w:t>cialitat</w:t>
            </w:r>
            <w:r w:rsidR="002725AC" w:rsidRPr="00390F29">
              <w:rPr>
                <w:sz w:val="24"/>
                <w:szCs w:val="24"/>
              </w:rPr>
              <w:t>e</w:t>
            </w:r>
            <w:r w:rsidR="006F34E3" w:rsidRPr="00390F29">
              <w:rPr>
                <w:sz w:val="24"/>
                <w:szCs w:val="24"/>
              </w:rPr>
              <w:t>: Consiliul Național al</w:t>
            </w:r>
            <w:r w:rsidRPr="00390F29">
              <w:rPr>
                <w:sz w:val="24"/>
                <w:szCs w:val="24"/>
              </w:rPr>
              <w:t xml:space="preserve"> Audiovizualului,  Institutul Național al Magistraturii, </w:t>
            </w:r>
            <w:r w:rsidR="006F34E3" w:rsidRPr="00390F29">
              <w:rPr>
                <w:sz w:val="24"/>
                <w:szCs w:val="24"/>
              </w:rPr>
              <w:t xml:space="preserve">Ministerul Public, Direcţia de Investigare a </w:t>
            </w:r>
            <w:proofErr w:type="spellStart"/>
            <w:r w:rsidR="006F34E3" w:rsidRPr="00390F29">
              <w:rPr>
                <w:sz w:val="24"/>
                <w:szCs w:val="24"/>
              </w:rPr>
              <w:t>Infracţiunilor</w:t>
            </w:r>
            <w:proofErr w:type="spellEnd"/>
            <w:r w:rsidR="006F34E3" w:rsidRPr="00390F29">
              <w:rPr>
                <w:sz w:val="24"/>
                <w:szCs w:val="24"/>
              </w:rPr>
              <w:t xml:space="preserve"> de Criminalitate Organizată şi Terorism</w:t>
            </w:r>
            <w:r w:rsidR="002725AC" w:rsidRPr="00390F29">
              <w:rPr>
                <w:sz w:val="24"/>
                <w:szCs w:val="24"/>
              </w:rPr>
              <w:t>,</w:t>
            </w:r>
            <w:r w:rsidR="006F34E3" w:rsidRPr="00390F29">
              <w:rPr>
                <w:sz w:val="24"/>
                <w:szCs w:val="24"/>
              </w:rPr>
              <w:t xml:space="preserve"> </w:t>
            </w:r>
            <w:r w:rsidRPr="00390F29">
              <w:rPr>
                <w:sz w:val="24"/>
                <w:szCs w:val="24"/>
              </w:rPr>
              <w:t>In</w:t>
            </w:r>
            <w:r w:rsidR="006F34E3" w:rsidRPr="00390F29">
              <w:rPr>
                <w:sz w:val="24"/>
                <w:szCs w:val="24"/>
              </w:rPr>
              <w:t>sti</w:t>
            </w:r>
            <w:r w:rsidR="00050498" w:rsidRPr="00390F29">
              <w:rPr>
                <w:sz w:val="24"/>
                <w:szCs w:val="24"/>
              </w:rPr>
              <w:t xml:space="preserve">tutul Național de Statistică.  Propunerile și </w:t>
            </w:r>
            <w:r w:rsidR="002725AC" w:rsidRPr="00390F29">
              <w:rPr>
                <w:sz w:val="24"/>
                <w:szCs w:val="24"/>
              </w:rPr>
              <w:t>observațiile</w:t>
            </w:r>
            <w:r w:rsidR="006F34E3" w:rsidRPr="00390F29">
              <w:rPr>
                <w:sz w:val="24"/>
                <w:szCs w:val="24"/>
              </w:rPr>
              <w:t xml:space="preserve"> formulate de către aceste instituții în cadrul consultării, au fost preluate și </w:t>
            </w:r>
            <w:r w:rsidR="00050498" w:rsidRPr="00390F29">
              <w:rPr>
                <w:sz w:val="24"/>
                <w:szCs w:val="24"/>
              </w:rPr>
              <w:t>integrate în cuprinsul actului normativ.</w:t>
            </w:r>
            <w:r w:rsidRPr="00390F29">
              <w:rPr>
                <w:sz w:val="24"/>
                <w:szCs w:val="24"/>
              </w:rPr>
              <w:t xml:space="preserve">  </w:t>
            </w:r>
          </w:p>
          <w:p w14:paraId="0000017E" w14:textId="558285B6" w:rsidR="002725AC" w:rsidRPr="00D861BF" w:rsidRDefault="002725AC" w:rsidP="002725AC">
            <w:pPr>
              <w:pBdr>
                <w:top w:val="nil"/>
                <w:left w:val="nil"/>
                <w:bottom w:val="nil"/>
                <w:right w:val="nil"/>
                <w:between w:val="nil"/>
              </w:pBdr>
              <w:jc w:val="both"/>
              <w:rPr>
                <w:color w:val="000000" w:themeColor="text1"/>
                <w:sz w:val="24"/>
                <w:szCs w:val="24"/>
              </w:rPr>
            </w:pPr>
            <w:r w:rsidRPr="00390F29">
              <w:rPr>
                <w:sz w:val="24"/>
                <w:szCs w:val="24"/>
              </w:rPr>
              <w:t xml:space="preserve">Totodată,  la data de 1 octombrie 2020, proiectul de act normativ  a fost supus dezbaterii la nivelul Comisiei de dialog social din cadrul Ministerului Muncii și Protecției Sociale, fiind foarte bine primit și deosebit de apreciat de către reprezentanții partenerilor sociali.  </w:t>
            </w:r>
          </w:p>
        </w:tc>
      </w:tr>
      <w:tr w:rsidR="00D861BF" w:rsidRPr="00D861BF" w14:paraId="73FA3A7E" w14:textId="77777777">
        <w:tc>
          <w:tcPr>
            <w:tcW w:w="10119" w:type="dxa"/>
            <w:gridSpan w:val="7"/>
          </w:tcPr>
          <w:p w14:paraId="00000185" w14:textId="58A53158" w:rsidR="009B1DC5" w:rsidRPr="00D861BF" w:rsidRDefault="000223E5">
            <w:pPr>
              <w:pBdr>
                <w:top w:val="nil"/>
                <w:left w:val="nil"/>
                <w:bottom w:val="nil"/>
                <w:right w:val="nil"/>
                <w:between w:val="nil"/>
              </w:pBdr>
              <w:jc w:val="both"/>
              <w:rPr>
                <w:color w:val="000000" w:themeColor="text1"/>
                <w:sz w:val="24"/>
                <w:szCs w:val="24"/>
              </w:rPr>
            </w:pPr>
            <w:r w:rsidRPr="00D861BF">
              <w:rPr>
                <w:b/>
                <w:color w:val="000000" w:themeColor="text1"/>
                <w:sz w:val="24"/>
                <w:szCs w:val="24"/>
              </w:rPr>
              <w:t xml:space="preserve">3. Consultările organizate cu </w:t>
            </w:r>
            <w:r w:rsidR="000671CA" w:rsidRPr="00D861BF">
              <w:rPr>
                <w:b/>
                <w:color w:val="000000" w:themeColor="text1"/>
                <w:sz w:val="24"/>
                <w:szCs w:val="24"/>
              </w:rPr>
              <w:t>autoritățile</w:t>
            </w:r>
            <w:r w:rsidRPr="00D861BF">
              <w:rPr>
                <w:b/>
                <w:color w:val="000000" w:themeColor="text1"/>
                <w:sz w:val="24"/>
                <w:szCs w:val="24"/>
              </w:rPr>
              <w:t xml:space="preserve"> </w:t>
            </w:r>
            <w:r w:rsidR="000671CA" w:rsidRPr="00D861BF">
              <w:rPr>
                <w:b/>
                <w:color w:val="000000" w:themeColor="text1"/>
                <w:sz w:val="24"/>
                <w:szCs w:val="24"/>
              </w:rPr>
              <w:t>administrației</w:t>
            </w:r>
            <w:r w:rsidRPr="00D861BF">
              <w:rPr>
                <w:b/>
                <w:color w:val="000000" w:themeColor="text1"/>
                <w:sz w:val="24"/>
                <w:szCs w:val="24"/>
              </w:rPr>
              <w:t xml:space="preserve"> publice locale, în </w:t>
            </w:r>
            <w:r w:rsidR="000671CA" w:rsidRPr="00D861BF">
              <w:rPr>
                <w:b/>
                <w:color w:val="000000" w:themeColor="text1"/>
                <w:sz w:val="24"/>
                <w:szCs w:val="24"/>
              </w:rPr>
              <w:t>situația</w:t>
            </w:r>
            <w:r w:rsidRPr="00D861BF">
              <w:rPr>
                <w:b/>
                <w:color w:val="000000" w:themeColor="text1"/>
                <w:sz w:val="24"/>
                <w:szCs w:val="24"/>
              </w:rPr>
              <w:t xml:space="preserve"> în care actul normativ are ca obiect </w:t>
            </w:r>
            <w:r w:rsidR="000671CA" w:rsidRPr="00D861BF">
              <w:rPr>
                <w:b/>
                <w:color w:val="000000" w:themeColor="text1"/>
                <w:sz w:val="24"/>
                <w:szCs w:val="24"/>
              </w:rPr>
              <w:t>activități</w:t>
            </w:r>
            <w:r w:rsidRPr="00D861BF">
              <w:rPr>
                <w:b/>
                <w:color w:val="000000" w:themeColor="text1"/>
                <w:sz w:val="24"/>
                <w:szCs w:val="24"/>
              </w:rPr>
              <w:t xml:space="preserve"> ale acestor </w:t>
            </w:r>
            <w:r w:rsidR="000671CA" w:rsidRPr="00D861BF">
              <w:rPr>
                <w:b/>
                <w:color w:val="000000" w:themeColor="text1"/>
                <w:sz w:val="24"/>
                <w:szCs w:val="24"/>
              </w:rPr>
              <w:t>autorități</w:t>
            </w:r>
            <w:r w:rsidRPr="00D861BF">
              <w:rPr>
                <w:b/>
                <w:color w:val="000000" w:themeColor="text1"/>
                <w:sz w:val="24"/>
                <w:szCs w:val="24"/>
              </w:rPr>
              <w:t xml:space="preserve">, în </w:t>
            </w:r>
            <w:r w:rsidR="000671CA" w:rsidRPr="00D861BF">
              <w:rPr>
                <w:b/>
                <w:color w:val="000000" w:themeColor="text1"/>
                <w:sz w:val="24"/>
                <w:szCs w:val="24"/>
              </w:rPr>
              <w:t>condițiile</w:t>
            </w:r>
            <w:r w:rsidRPr="00D861BF">
              <w:rPr>
                <w:b/>
                <w:color w:val="000000" w:themeColor="text1"/>
                <w:sz w:val="24"/>
                <w:szCs w:val="24"/>
              </w:rPr>
              <w:t xml:space="preserve"> Hotărârii Guvernului nr.521/2005 privind procedura de consultare a structurilor asociative ale </w:t>
            </w:r>
            <w:r w:rsidR="000671CA" w:rsidRPr="00D861BF">
              <w:rPr>
                <w:b/>
                <w:color w:val="000000" w:themeColor="text1"/>
                <w:sz w:val="24"/>
                <w:szCs w:val="24"/>
              </w:rPr>
              <w:t>autorităților</w:t>
            </w:r>
            <w:r w:rsidRPr="00D861BF">
              <w:rPr>
                <w:b/>
                <w:color w:val="000000" w:themeColor="text1"/>
                <w:sz w:val="24"/>
                <w:szCs w:val="24"/>
              </w:rPr>
              <w:t xml:space="preserve"> </w:t>
            </w:r>
            <w:r w:rsidR="000671CA" w:rsidRPr="00D861BF">
              <w:rPr>
                <w:b/>
                <w:color w:val="000000" w:themeColor="text1"/>
                <w:sz w:val="24"/>
                <w:szCs w:val="24"/>
              </w:rPr>
              <w:t>administrației</w:t>
            </w:r>
            <w:r w:rsidRPr="00D861BF">
              <w:rPr>
                <w:b/>
                <w:color w:val="000000" w:themeColor="text1"/>
                <w:sz w:val="24"/>
                <w:szCs w:val="24"/>
              </w:rPr>
              <w:t xml:space="preserve"> publice locale la elaborarea proiectelor de acte normative</w:t>
            </w:r>
          </w:p>
          <w:p w14:paraId="00000186" w14:textId="0B771061" w:rsidR="009B1DC5" w:rsidRPr="00D861BF" w:rsidRDefault="00FC20FF" w:rsidP="00915A61">
            <w:pPr>
              <w:pBdr>
                <w:top w:val="nil"/>
                <w:left w:val="nil"/>
                <w:bottom w:val="nil"/>
                <w:right w:val="nil"/>
                <w:between w:val="nil"/>
              </w:pBdr>
              <w:jc w:val="both"/>
              <w:rPr>
                <w:color w:val="000000" w:themeColor="text1"/>
                <w:sz w:val="24"/>
                <w:szCs w:val="24"/>
              </w:rPr>
            </w:pPr>
            <w:r w:rsidRPr="00D861BF">
              <w:rPr>
                <w:color w:val="000000" w:themeColor="text1"/>
                <w:sz w:val="24"/>
                <w:szCs w:val="24"/>
              </w:rPr>
              <w:t xml:space="preserve">Proiectul de act normativ a fost transmis pentru consultare structurilor asociative ale autorităților administrației publice locale, solicitându-se  punct de vedere de la Asociația Comunelor din România, Asociația Municipiilor din România, Asociația Orașelor din România, respectiv de la </w:t>
            </w:r>
            <w:bookmarkStart w:id="0" w:name="_GoBack"/>
            <w:bookmarkEnd w:id="0"/>
            <w:r w:rsidRPr="00D861BF">
              <w:rPr>
                <w:color w:val="000000" w:themeColor="text1"/>
                <w:sz w:val="24"/>
                <w:szCs w:val="24"/>
              </w:rPr>
              <w:t>Uniunea Națională a Consiliilor Județene</w:t>
            </w:r>
            <w:r w:rsidR="00D71FE4">
              <w:rPr>
                <w:color w:val="000000" w:themeColor="text1"/>
                <w:sz w:val="24"/>
                <w:szCs w:val="24"/>
              </w:rPr>
              <w:t xml:space="preserve"> din România, prin adresa nr. 4485/EC/25,09,2021</w:t>
            </w:r>
          </w:p>
        </w:tc>
      </w:tr>
      <w:tr w:rsidR="00D861BF" w:rsidRPr="00D861BF" w14:paraId="61A2E8BC" w14:textId="77777777">
        <w:tc>
          <w:tcPr>
            <w:tcW w:w="10119" w:type="dxa"/>
            <w:gridSpan w:val="7"/>
          </w:tcPr>
          <w:p w14:paraId="0000018D" w14:textId="43BE898C" w:rsidR="009B1DC5" w:rsidRPr="00D861BF" w:rsidRDefault="000223E5" w:rsidP="00887727">
            <w:pPr>
              <w:pBdr>
                <w:top w:val="nil"/>
                <w:left w:val="nil"/>
                <w:bottom w:val="nil"/>
                <w:right w:val="nil"/>
                <w:between w:val="nil"/>
              </w:pBdr>
              <w:spacing w:after="0" w:line="240" w:lineRule="auto"/>
              <w:jc w:val="both"/>
              <w:rPr>
                <w:color w:val="000000" w:themeColor="text1"/>
                <w:sz w:val="24"/>
                <w:szCs w:val="24"/>
              </w:rPr>
            </w:pPr>
            <w:r w:rsidRPr="00D861BF">
              <w:rPr>
                <w:b/>
                <w:color w:val="000000" w:themeColor="text1"/>
                <w:sz w:val="24"/>
                <w:szCs w:val="24"/>
              </w:rPr>
              <w:t xml:space="preserve">4. Consultările </w:t>
            </w:r>
            <w:r w:rsidR="000671CA" w:rsidRPr="00D861BF">
              <w:rPr>
                <w:b/>
                <w:color w:val="000000" w:themeColor="text1"/>
                <w:sz w:val="24"/>
                <w:szCs w:val="24"/>
              </w:rPr>
              <w:t>desfășurate</w:t>
            </w:r>
            <w:r w:rsidRPr="00D861BF">
              <w:rPr>
                <w:b/>
                <w:color w:val="000000" w:themeColor="text1"/>
                <w:sz w:val="24"/>
                <w:szCs w:val="24"/>
              </w:rPr>
              <w:t xml:space="preserve"> în cadrul consiliilor interministeriale, în conformitate cu prevederile Hotărârii Guvernului nr.750/2005 privind constituirea consiliilor interministeriale permanente</w:t>
            </w:r>
          </w:p>
          <w:p w14:paraId="0000018E" w14:textId="77777777" w:rsidR="009B1DC5" w:rsidRPr="00D861BF" w:rsidRDefault="000223E5" w:rsidP="00887727">
            <w:pPr>
              <w:pBdr>
                <w:top w:val="nil"/>
                <w:left w:val="nil"/>
                <w:bottom w:val="nil"/>
                <w:right w:val="nil"/>
                <w:between w:val="nil"/>
              </w:pBdr>
              <w:spacing w:after="0" w:line="240" w:lineRule="auto"/>
              <w:jc w:val="both"/>
              <w:rPr>
                <w:color w:val="000000" w:themeColor="text1"/>
                <w:sz w:val="24"/>
                <w:szCs w:val="24"/>
              </w:rPr>
            </w:pPr>
            <w:r w:rsidRPr="00D861BF">
              <w:rPr>
                <w:color w:val="000000" w:themeColor="text1"/>
                <w:sz w:val="24"/>
                <w:szCs w:val="24"/>
              </w:rPr>
              <w:t>Nu  este cazul.</w:t>
            </w:r>
          </w:p>
        </w:tc>
      </w:tr>
      <w:tr w:rsidR="00D861BF" w:rsidRPr="00D861BF" w14:paraId="41C762F7" w14:textId="77777777">
        <w:tc>
          <w:tcPr>
            <w:tcW w:w="10119" w:type="dxa"/>
            <w:gridSpan w:val="7"/>
          </w:tcPr>
          <w:p w14:paraId="00000195" w14:textId="0BBCDB54" w:rsidR="009B1DC5" w:rsidRPr="00D861BF" w:rsidRDefault="000223E5">
            <w:pPr>
              <w:pBdr>
                <w:top w:val="nil"/>
                <w:left w:val="nil"/>
                <w:bottom w:val="nil"/>
                <w:right w:val="nil"/>
                <w:between w:val="nil"/>
              </w:pBdr>
              <w:jc w:val="both"/>
              <w:rPr>
                <w:b/>
                <w:color w:val="000000" w:themeColor="text1"/>
                <w:sz w:val="24"/>
                <w:szCs w:val="24"/>
              </w:rPr>
            </w:pPr>
            <w:r w:rsidRPr="00D861BF">
              <w:rPr>
                <w:b/>
                <w:color w:val="000000" w:themeColor="text1"/>
                <w:sz w:val="24"/>
                <w:szCs w:val="24"/>
              </w:rPr>
              <w:t xml:space="preserve">5. </w:t>
            </w:r>
            <w:r w:rsidR="000671CA" w:rsidRPr="00D861BF">
              <w:rPr>
                <w:b/>
                <w:color w:val="000000" w:themeColor="text1"/>
                <w:sz w:val="24"/>
                <w:szCs w:val="24"/>
              </w:rPr>
              <w:t>Informații</w:t>
            </w:r>
            <w:r w:rsidRPr="00D861BF">
              <w:rPr>
                <w:b/>
                <w:color w:val="000000" w:themeColor="text1"/>
                <w:sz w:val="24"/>
                <w:szCs w:val="24"/>
              </w:rPr>
              <w:t xml:space="preserve"> privind avizarea de către:</w:t>
            </w:r>
          </w:p>
          <w:p w14:paraId="00000196" w14:textId="77777777" w:rsidR="009B1DC5" w:rsidRPr="00D861BF" w:rsidRDefault="000223E5" w:rsidP="00887727">
            <w:pPr>
              <w:pBdr>
                <w:top w:val="nil"/>
                <w:left w:val="nil"/>
                <w:bottom w:val="nil"/>
                <w:right w:val="nil"/>
                <w:between w:val="nil"/>
              </w:pBdr>
              <w:spacing w:after="0" w:line="240" w:lineRule="auto"/>
              <w:jc w:val="both"/>
              <w:rPr>
                <w:color w:val="000000" w:themeColor="text1"/>
                <w:sz w:val="24"/>
                <w:szCs w:val="24"/>
              </w:rPr>
            </w:pPr>
            <w:r w:rsidRPr="00D861BF">
              <w:rPr>
                <w:color w:val="000000" w:themeColor="text1"/>
                <w:sz w:val="24"/>
                <w:szCs w:val="24"/>
              </w:rPr>
              <w:lastRenderedPageBreak/>
              <w:t>a) Consiliul Legislativ</w:t>
            </w:r>
          </w:p>
          <w:p w14:paraId="00000197" w14:textId="77777777" w:rsidR="009B1DC5" w:rsidRPr="00D861BF" w:rsidRDefault="000223E5" w:rsidP="00887727">
            <w:pPr>
              <w:pBdr>
                <w:top w:val="nil"/>
                <w:left w:val="nil"/>
                <w:bottom w:val="nil"/>
                <w:right w:val="nil"/>
                <w:between w:val="nil"/>
              </w:pBdr>
              <w:spacing w:after="0" w:line="240" w:lineRule="auto"/>
              <w:jc w:val="both"/>
              <w:rPr>
                <w:color w:val="000000" w:themeColor="text1"/>
                <w:sz w:val="24"/>
                <w:szCs w:val="24"/>
              </w:rPr>
            </w:pPr>
            <w:r w:rsidRPr="00D861BF">
              <w:rPr>
                <w:color w:val="000000" w:themeColor="text1"/>
                <w:sz w:val="24"/>
                <w:szCs w:val="24"/>
              </w:rPr>
              <w:t xml:space="preserve">b) Consiliul Suprem de Apărare a </w:t>
            </w:r>
            <w:proofErr w:type="spellStart"/>
            <w:r w:rsidRPr="00D861BF">
              <w:rPr>
                <w:color w:val="000000" w:themeColor="text1"/>
                <w:sz w:val="24"/>
                <w:szCs w:val="24"/>
              </w:rPr>
              <w:t>Ţării</w:t>
            </w:r>
            <w:proofErr w:type="spellEnd"/>
          </w:p>
          <w:p w14:paraId="00000198" w14:textId="05B5F476" w:rsidR="009B1DC5" w:rsidRPr="00D861BF" w:rsidRDefault="000223E5" w:rsidP="00887727">
            <w:pPr>
              <w:pBdr>
                <w:top w:val="nil"/>
                <w:left w:val="nil"/>
                <w:bottom w:val="nil"/>
                <w:right w:val="nil"/>
                <w:between w:val="nil"/>
              </w:pBdr>
              <w:spacing w:after="0" w:line="240" w:lineRule="auto"/>
              <w:jc w:val="both"/>
              <w:rPr>
                <w:color w:val="000000" w:themeColor="text1"/>
                <w:sz w:val="24"/>
                <w:szCs w:val="24"/>
              </w:rPr>
            </w:pPr>
            <w:r w:rsidRPr="00D861BF">
              <w:rPr>
                <w:color w:val="000000" w:themeColor="text1"/>
                <w:sz w:val="24"/>
                <w:szCs w:val="24"/>
              </w:rPr>
              <w:t xml:space="preserve">c) Consiliul Economic </w:t>
            </w:r>
            <w:r w:rsidR="000671CA" w:rsidRPr="00D861BF">
              <w:rPr>
                <w:color w:val="000000" w:themeColor="text1"/>
                <w:sz w:val="24"/>
                <w:szCs w:val="24"/>
              </w:rPr>
              <w:t>și</w:t>
            </w:r>
            <w:r w:rsidRPr="00D861BF">
              <w:rPr>
                <w:color w:val="000000" w:themeColor="text1"/>
                <w:sz w:val="24"/>
                <w:szCs w:val="24"/>
              </w:rPr>
              <w:t xml:space="preserve"> Social</w:t>
            </w:r>
          </w:p>
          <w:p w14:paraId="00000199" w14:textId="534BBFAD" w:rsidR="009B1DC5" w:rsidRPr="00D861BF" w:rsidRDefault="000223E5" w:rsidP="00887727">
            <w:pPr>
              <w:pBdr>
                <w:top w:val="nil"/>
                <w:left w:val="nil"/>
                <w:bottom w:val="nil"/>
                <w:right w:val="nil"/>
                <w:between w:val="nil"/>
              </w:pBdr>
              <w:spacing w:after="0" w:line="240" w:lineRule="auto"/>
              <w:jc w:val="both"/>
              <w:rPr>
                <w:color w:val="000000" w:themeColor="text1"/>
                <w:sz w:val="24"/>
                <w:szCs w:val="24"/>
              </w:rPr>
            </w:pPr>
            <w:r w:rsidRPr="00D861BF">
              <w:rPr>
                <w:color w:val="000000" w:themeColor="text1"/>
                <w:sz w:val="24"/>
                <w:szCs w:val="24"/>
              </w:rPr>
              <w:t xml:space="preserve">d) Consiliul </w:t>
            </w:r>
            <w:r w:rsidR="000671CA" w:rsidRPr="00D861BF">
              <w:rPr>
                <w:color w:val="000000" w:themeColor="text1"/>
                <w:sz w:val="24"/>
                <w:szCs w:val="24"/>
              </w:rPr>
              <w:t>Concurenței</w:t>
            </w:r>
          </w:p>
          <w:p w14:paraId="0000019A" w14:textId="77777777" w:rsidR="009B1DC5" w:rsidRPr="00D861BF" w:rsidRDefault="000223E5" w:rsidP="00887727">
            <w:pPr>
              <w:pBdr>
                <w:top w:val="nil"/>
                <w:left w:val="nil"/>
                <w:bottom w:val="nil"/>
                <w:right w:val="nil"/>
                <w:between w:val="nil"/>
              </w:pBdr>
              <w:spacing w:after="0" w:line="240" w:lineRule="auto"/>
              <w:jc w:val="both"/>
              <w:rPr>
                <w:color w:val="000000" w:themeColor="text1"/>
                <w:sz w:val="24"/>
                <w:szCs w:val="24"/>
              </w:rPr>
            </w:pPr>
            <w:r w:rsidRPr="00D861BF">
              <w:rPr>
                <w:color w:val="000000" w:themeColor="text1"/>
                <w:sz w:val="24"/>
                <w:szCs w:val="24"/>
              </w:rPr>
              <w:t>e) Curtea de Conturi</w:t>
            </w:r>
          </w:p>
          <w:p w14:paraId="0000019B" w14:textId="273742F1" w:rsidR="009B1DC5" w:rsidRPr="00D861BF" w:rsidRDefault="000223E5" w:rsidP="00887727">
            <w:pPr>
              <w:pBdr>
                <w:top w:val="nil"/>
                <w:left w:val="nil"/>
                <w:bottom w:val="nil"/>
                <w:right w:val="nil"/>
                <w:between w:val="nil"/>
              </w:pBdr>
              <w:spacing w:after="0" w:line="240" w:lineRule="auto"/>
              <w:jc w:val="both"/>
              <w:rPr>
                <w:color w:val="000000" w:themeColor="text1"/>
                <w:sz w:val="24"/>
                <w:szCs w:val="24"/>
              </w:rPr>
            </w:pPr>
            <w:r w:rsidRPr="00D861BF">
              <w:rPr>
                <w:color w:val="000000" w:themeColor="text1"/>
                <w:sz w:val="24"/>
                <w:szCs w:val="24"/>
              </w:rPr>
              <w:t>Proiectul de act normativ va fi supus avizării Consiliului Legislativ</w:t>
            </w:r>
            <w:r w:rsidR="00D00288" w:rsidRPr="00D861BF">
              <w:rPr>
                <w:color w:val="000000" w:themeColor="text1"/>
                <w:sz w:val="24"/>
                <w:szCs w:val="24"/>
              </w:rPr>
              <w:t xml:space="preserve"> și Consiliul Economic și Social.</w:t>
            </w:r>
          </w:p>
        </w:tc>
      </w:tr>
      <w:tr w:rsidR="00D861BF" w:rsidRPr="00D861BF" w14:paraId="192C8270" w14:textId="77777777">
        <w:trPr>
          <w:trHeight w:val="470"/>
        </w:trPr>
        <w:tc>
          <w:tcPr>
            <w:tcW w:w="10119" w:type="dxa"/>
            <w:gridSpan w:val="7"/>
          </w:tcPr>
          <w:p w14:paraId="4F9E150E" w14:textId="77777777" w:rsidR="009B1DC5" w:rsidRPr="00D861BF" w:rsidRDefault="000223E5" w:rsidP="00887727">
            <w:pPr>
              <w:pBdr>
                <w:top w:val="nil"/>
                <w:left w:val="nil"/>
                <w:bottom w:val="nil"/>
                <w:right w:val="nil"/>
                <w:between w:val="nil"/>
              </w:pBdr>
              <w:spacing w:after="0" w:line="240" w:lineRule="auto"/>
              <w:jc w:val="both"/>
              <w:rPr>
                <w:b/>
                <w:color w:val="000000" w:themeColor="text1"/>
                <w:sz w:val="24"/>
                <w:szCs w:val="24"/>
              </w:rPr>
            </w:pPr>
            <w:r w:rsidRPr="00D861BF">
              <w:rPr>
                <w:b/>
                <w:color w:val="000000" w:themeColor="text1"/>
                <w:sz w:val="24"/>
                <w:szCs w:val="24"/>
              </w:rPr>
              <w:lastRenderedPageBreak/>
              <w:t xml:space="preserve">6. Alte </w:t>
            </w:r>
            <w:r w:rsidR="000671CA" w:rsidRPr="00D861BF">
              <w:rPr>
                <w:b/>
                <w:color w:val="000000" w:themeColor="text1"/>
                <w:sz w:val="24"/>
                <w:szCs w:val="24"/>
              </w:rPr>
              <w:t>informații</w:t>
            </w:r>
          </w:p>
          <w:p w14:paraId="000001A2" w14:textId="7E9AAC20" w:rsidR="00D00288" w:rsidRPr="00D861BF" w:rsidRDefault="00D00288" w:rsidP="00887727">
            <w:pPr>
              <w:pBdr>
                <w:top w:val="nil"/>
                <w:left w:val="nil"/>
                <w:bottom w:val="nil"/>
                <w:right w:val="nil"/>
                <w:between w:val="nil"/>
              </w:pBdr>
              <w:spacing w:after="0" w:line="240" w:lineRule="auto"/>
              <w:jc w:val="both"/>
              <w:rPr>
                <w:b/>
                <w:color w:val="000000" w:themeColor="text1"/>
                <w:sz w:val="24"/>
                <w:szCs w:val="24"/>
              </w:rPr>
            </w:pPr>
            <w:r w:rsidRPr="00D861BF">
              <w:rPr>
                <w:b/>
                <w:color w:val="000000" w:themeColor="text1"/>
                <w:sz w:val="24"/>
                <w:szCs w:val="24"/>
              </w:rPr>
              <w:t>Nu este cazul</w:t>
            </w:r>
          </w:p>
        </w:tc>
      </w:tr>
      <w:tr w:rsidR="00D861BF" w:rsidRPr="00D861BF" w14:paraId="5B94BAF5" w14:textId="77777777">
        <w:tc>
          <w:tcPr>
            <w:tcW w:w="10119" w:type="dxa"/>
            <w:gridSpan w:val="7"/>
          </w:tcPr>
          <w:p w14:paraId="000001A9" w14:textId="10020C14" w:rsidR="009B1DC5" w:rsidRPr="00D861BF" w:rsidRDefault="000671CA" w:rsidP="00CB67C1">
            <w:pPr>
              <w:pBdr>
                <w:top w:val="nil"/>
                <w:left w:val="nil"/>
                <w:bottom w:val="nil"/>
                <w:right w:val="nil"/>
                <w:between w:val="nil"/>
              </w:pBdr>
              <w:jc w:val="center"/>
              <w:rPr>
                <w:b/>
                <w:color w:val="000000" w:themeColor="text1"/>
                <w:sz w:val="24"/>
                <w:szCs w:val="24"/>
              </w:rPr>
            </w:pPr>
            <w:r w:rsidRPr="00D861BF">
              <w:rPr>
                <w:b/>
                <w:color w:val="000000" w:themeColor="text1"/>
                <w:sz w:val="24"/>
                <w:szCs w:val="24"/>
              </w:rPr>
              <w:t>Secțiunea</w:t>
            </w:r>
            <w:r w:rsidR="000223E5" w:rsidRPr="00D861BF">
              <w:rPr>
                <w:b/>
                <w:color w:val="000000" w:themeColor="text1"/>
                <w:sz w:val="24"/>
                <w:szCs w:val="24"/>
              </w:rPr>
              <w:t xml:space="preserve"> a 7-a</w:t>
            </w:r>
          </w:p>
          <w:p w14:paraId="000001AA" w14:textId="19E6A2B2" w:rsidR="009B1DC5" w:rsidRPr="00D861BF" w:rsidRDefault="000671CA" w:rsidP="00CB67C1">
            <w:pPr>
              <w:pBdr>
                <w:top w:val="nil"/>
                <w:left w:val="nil"/>
                <w:bottom w:val="nil"/>
                <w:right w:val="nil"/>
                <w:between w:val="nil"/>
              </w:pBdr>
              <w:jc w:val="center"/>
              <w:rPr>
                <w:b/>
                <w:color w:val="000000" w:themeColor="text1"/>
                <w:sz w:val="24"/>
                <w:szCs w:val="24"/>
              </w:rPr>
            </w:pPr>
            <w:r w:rsidRPr="00D861BF">
              <w:rPr>
                <w:b/>
                <w:color w:val="000000" w:themeColor="text1"/>
                <w:sz w:val="24"/>
                <w:szCs w:val="24"/>
              </w:rPr>
              <w:t>Activități</w:t>
            </w:r>
            <w:r w:rsidR="000223E5" w:rsidRPr="00D861BF">
              <w:rPr>
                <w:b/>
                <w:color w:val="000000" w:themeColor="text1"/>
                <w:sz w:val="24"/>
                <w:szCs w:val="24"/>
              </w:rPr>
              <w:t xml:space="preserve"> de informare publică privind elaborarea </w:t>
            </w:r>
            <w:r w:rsidRPr="00D861BF">
              <w:rPr>
                <w:b/>
                <w:color w:val="000000" w:themeColor="text1"/>
                <w:sz w:val="24"/>
                <w:szCs w:val="24"/>
              </w:rPr>
              <w:t>și</w:t>
            </w:r>
            <w:r w:rsidR="000223E5" w:rsidRPr="00D861BF">
              <w:rPr>
                <w:b/>
                <w:color w:val="000000" w:themeColor="text1"/>
                <w:sz w:val="24"/>
                <w:szCs w:val="24"/>
              </w:rPr>
              <w:t xml:space="preserve"> implementarea proiectului de act normativ</w:t>
            </w:r>
          </w:p>
          <w:p w14:paraId="43B8F444" w14:textId="77777777" w:rsidR="00887727" w:rsidRPr="00887727" w:rsidRDefault="00887727" w:rsidP="00887727">
            <w:pPr>
              <w:pStyle w:val="NoSpacing"/>
              <w:jc w:val="both"/>
              <w:rPr>
                <w:color w:val="000000" w:themeColor="text1"/>
                <w:sz w:val="24"/>
                <w:szCs w:val="24"/>
              </w:rPr>
            </w:pPr>
            <w:proofErr w:type="spellStart"/>
            <w:r w:rsidRPr="00887727">
              <w:rPr>
                <w:color w:val="000000" w:themeColor="text1"/>
                <w:sz w:val="24"/>
                <w:szCs w:val="24"/>
              </w:rPr>
              <w:t>În</w:t>
            </w:r>
            <w:proofErr w:type="spellEnd"/>
            <w:r w:rsidRPr="00887727">
              <w:rPr>
                <w:color w:val="000000" w:themeColor="text1"/>
                <w:sz w:val="24"/>
                <w:szCs w:val="24"/>
              </w:rPr>
              <w:t xml:space="preserve"> </w:t>
            </w:r>
            <w:proofErr w:type="spellStart"/>
            <w:r w:rsidRPr="00887727">
              <w:rPr>
                <w:color w:val="000000" w:themeColor="text1"/>
                <w:sz w:val="24"/>
                <w:szCs w:val="24"/>
              </w:rPr>
              <w:t>procesul</w:t>
            </w:r>
            <w:proofErr w:type="spellEnd"/>
            <w:r w:rsidRPr="00887727">
              <w:rPr>
                <w:color w:val="000000" w:themeColor="text1"/>
                <w:sz w:val="24"/>
                <w:szCs w:val="24"/>
              </w:rPr>
              <w:t xml:space="preserve"> </w:t>
            </w:r>
            <w:proofErr w:type="gramStart"/>
            <w:r w:rsidRPr="00887727">
              <w:rPr>
                <w:color w:val="000000" w:themeColor="text1"/>
                <w:sz w:val="24"/>
                <w:szCs w:val="24"/>
              </w:rPr>
              <w:t xml:space="preserve">de  </w:t>
            </w:r>
            <w:proofErr w:type="spellStart"/>
            <w:r w:rsidRPr="00887727">
              <w:rPr>
                <w:color w:val="000000" w:themeColor="text1"/>
                <w:sz w:val="24"/>
                <w:szCs w:val="24"/>
              </w:rPr>
              <w:t>elaborare</w:t>
            </w:r>
            <w:proofErr w:type="spellEnd"/>
            <w:proofErr w:type="gramEnd"/>
            <w:r w:rsidRPr="00887727">
              <w:rPr>
                <w:color w:val="000000" w:themeColor="text1"/>
                <w:sz w:val="24"/>
                <w:szCs w:val="24"/>
              </w:rPr>
              <w:t xml:space="preserve"> a </w:t>
            </w:r>
            <w:proofErr w:type="spellStart"/>
            <w:r w:rsidRPr="00887727">
              <w:rPr>
                <w:color w:val="000000" w:themeColor="text1"/>
                <w:sz w:val="24"/>
                <w:szCs w:val="24"/>
              </w:rPr>
              <w:t>prezentului</w:t>
            </w:r>
            <w:proofErr w:type="spellEnd"/>
            <w:r w:rsidRPr="00887727">
              <w:rPr>
                <w:color w:val="000000" w:themeColor="text1"/>
                <w:sz w:val="24"/>
                <w:szCs w:val="24"/>
              </w:rPr>
              <w:t xml:space="preserve"> </w:t>
            </w:r>
            <w:proofErr w:type="spellStart"/>
            <w:r w:rsidRPr="00887727">
              <w:rPr>
                <w:color w:val="000000" w:themeColor="text1"/>
                <w:sz w:val="24"/>
                <w:szCs w:val="24"/>
              </w:rPr>
              <w:t>proiect</w:t>
            </w:r>
            <w:proofErr w:type="spellEnd"/>
            <w:r w:rsidRPr="00887727">
              <w:rPr>
                <w:color w:val="000000" w:themeColor="text1"/>
                <w:sz w:val="24"/>
                <w:szCs w:val="24"/>
              </w:rPr>
              <w:t xml:space="preserve"> de act </w:t>
            </w:r>
            <w:proofErr w:type="spellStart"/>
            <w:r w:rsidRPr="00887727">
              <w:rPr>
                <w:color w:val="000000" w:themeColor="text1"/>
                <w:sz w:val="24"/>
                <w:szCs w:val="24"/>
              </w:rPr>
              <w:t>normativ</w:t>
            </w:r>
            <w:proofErr w:type="spellEnd"/>
            <w:r w:rsidRPr="00887727">
              <w:rPr>
                <w:color w:val="000000" w:themeColor="text1"/>
                <w:sz w:val="24"/>
                <w:szCs w:val="24"/>
              </w:rPr>
              <w:t xml:space="preserve"> au </w:t>
            </w:r>
            <w:proofErr w:type="spellStart"/>
            <w:r w:rsidRPr="00887727">
              <w:rPr>
                <w:color w:val="000000" w:themeColor="text1"/>
                <w:sz w:val="24"/>
                <w:szCs w:val="24"/>
              </w:rPr>
              <w:t>fost</w:t>
            </w:r>
            <w:proofErr w:type="spellEnd"/>
            <w:r w:rsidRPr="00887727">
              <w:rPr>
                <w:color w:val="000000" w:themeColor="text1"/>
                <w:sz w:val="24"/>
                <w:szCs w:val="24"/>
              </w:rPr>
              <w:t xml:space="preserve"> </w:t>
            </w:r>
            <w:proofErr w:type="spellStart"/>
            <w:r w:rsidRPr="00887727">
              <w:rPr>
                <w:color w:val="000000" w:themeColor="text1"/>
                <w:sz w:val="24"/>
                <w:szCs w:val="24"/>
              </w:rPr>
              <w:t>respectate</w:t>
            </w:r>
            <w:proofErr w:type="spellEnd"/>
            <w:r w:rsidRPr="00887727">
              <w:rPr>
                <w:color w:val="000000" w:themeColor="text1"/>
                <w:sz w:val="24"/>
                <w:szCs w:val="24"/>
              </w:rPr>
              <w:t xml:space="preserve"> </w:t>
            </w:r>
            <w:proofErr w:type="spellStart"/>
            <w:r w:rsidRPr="00887727">
              <w:rPr>
                <w:color w:val="000000" w:themeColor="text1"/>
                <w:sz w:val="24"/>
                <w:szCs w:val="24"/>
              </w:rPr>
              <w:t>regulile</w:t>
            </w:r>
            <w:proofErr w:type="spellEnd"/>
            <w:r w:rsidRPr="00887727">
              <w:rPr>
                <w:color w:val="000000" w:themeColor="text1"/>
                <w:sz w:val="24"/>
                <w:szCs w:val="24"/>
              </w:rPr>
              <w:t xml:space="preserve"> </w:t>
            </w:r>
            <w:proofErr w:type="spellStart"/>
            <w:r w:rsidRPr="00887727">
              <w:rPr>
                <w:color w:val="000000" w:themeColor="text1"/>
                <w:sz w:val="24"/>
                <w:szCs w:val="24"/>
              </w:rPr>
              <w:t>procedurale</w:t>
            </w:r>
            <w:proofErr w:type="spellEnd"/>
            <w:r w:rsidRPr="00887727">
              <w:rPr>
                <w:color w:val="000000" w:themeColor="text1"/>
                <w:sz w:val="24"/>
                <w:szCs w:val="24"/>
              </w:rPr>
              <w:t xml:space="preserve"> </w:t>
            </w:r>
            <w:proofErr w:type="spellStart"/>
            <w:r w:rsidRPr="00887727">
              <w:rPr>
                <w:color w:val="000000" w:themeColor="text1"/>
                <w:sz w:val="24"/>
                <w:szCs w:val="24"/>
              </w:rPr>
              <w:t>aplicabile</w:t>
            </w:r>
            <w:proofErr w:type="spellEnd"/>
            <w:r w:rsidRPr="00887727">
              <w:rPr>
                <w:color w:val="000000" w:themeColor="text1"/>
                <w:sz w:val="24"/>
                <w:szCs w:val="24"/>
              </w:rPr>
              <w:t xml:space="preserve"> </w:t>
            </w:r>
            <w:proofErr w:type="spellStart"/>
            <w:r w:rsidRPr="00887727">
              <w:rPr>
                <w:color w:val="000000" w:themeColor="text1"/>
                <w:sz w:val="24"/>
                <w:szCs w:val="24"/>
              </w:rPr>
              <w:t>pentru</w:t>
            </w:r>
            <w:proofErr w:type="spellEnd"/>
            <w:r w:rsidRPr="00887727">
              <w:rPr>
                <w:color w:val="000000" w:themeColor="text1"/>
                <w:sz w:val="24"/>
                <w:szCs w:val="24"/>
              </w:rPr>
              <w:t xml:space="preserve">  </w:t>
            </w:r>
            <w:proofErr w:type="spellStart"/>
            <w:r w:rsidRPr="00887727">
              <w:rPr>
                <w:color w:val="000000" w:themeColor="text1"/>
                <w:sz w:val="24"/>
                <w:szCs w:val="24"/>
              </w:rPr>
              <w:t>asigurarea</w:t>
            </w:r>
            <w:proofErr w:type="spellEnd"/>
            <w:r w:rsidRPr="00887727">
              <w:rPr>
                <w:color w:val="000000" w:themeColor="text1"/>
                <w:sz w:val="24"/>
                <w:szCs w:val="24"/>
              </w:rPr>
              <w:t xml:space="preserve"> </w:t>
            </w:r>
            <w:proofErr w:type="spellStart"/>
            <w:r w:rsidRPr="00887727">
              <w:rPr>
                <w:color w:val="000000" w:themeColor="text1"/>
                <w:sz w:val="24"/>
                <w:szCs w:val="24"/>
              </w:rPr>
              <w:t>transparenței</w:t>
            </w:r>
            <w:proofErr w:type="spellEnd"/>
            <w:r w:rsidRPr="00887727">
              <w:rPr>
                <w:color w:val="000000" w:themeColor="text1"/>
                <w:sz w:val="24"/>
                <w:szCs w:val="24"/>
              </w:rPr>
              <w:t xml:space="preserve"> </w:t>
            </w:r>
            <w:proofErr w:type="spellStart"/>
            <w:r w:rsidRPr="00887727">
              <w:rPr>
                <w:color w:val="000000" w:themeColor="text1"/>
                <w:sz w:val="24"/>
                <w:szCs w:val="24"/>
              </w:rPr>
              <w:t>decizionale</w:t>
            </w:r>
            <w:proofErr w:type="spellEnd"/>
            <w:r w:rsidRPr="00887727">
              <w:rPr>
                <w:color w:val="000000" w:themeColor="text1"/>
                <w:sz w:val="24"/>
                <w:szCs w:val="24"/>
              </w:rPr>
              <w:t xml:space="preserve"> </w:t>
            </w:r>
            <w:proofErr w:type="spellStart"/>
            <w:r w:rsidRPr="00887727">
              <w:rPr>
                <w:color w:val="000000" w:themeColor="text1"/>
                <w:sz w:val="24"/>
                <w:szCs w:val="24"/>
              </w:rPr>
              <w:t>prevăzute</w:t>
            </w:r>
            <w:proofErr w:type="spellEnd"/>
            <w:r w:rsidRPr="00887727">
              <w:rPr>
                <w:color w:val="000000" w:themeColor="text1"/>
                <w:sz w:val="24"/>
                <w:szCs w:val="24"/>
              </w:rPr>
              <w:t xml:space="preserve"> de </w:t>
            </w:r>
            <w:proofErr w:type="spellStart"/>
            <w:r w:rsidRPr="00887727">
              <w:rPr>
                <w:color w:val="000000" w:themeColor="text1"/>
                <w:sz w:val="24"/>
                <w:szCs w:val="24"/>
              </w:rPr>
              <w:t>Legea</w:t>
            </w:r>
            <w:proofErr w:type="spellEnd"/>
            <w:r w:rsidRPr="00887727">
              <w:rPr>
                <w:color w:val="000000" w:themeColor="text1"/>
                <w:sz w:val="24"/>
                <w:szCs w:val="24"/>
              </w:rPr>
              <w:t xml:space="preserve"> </w:t>
            </w:r>
            <w:proofErr w:type="spellStart"/>
            <w:r w:rsidRPr="00887727">
              <w:rPr>
                <w:color w:val="000000" w:themeColor="text1"/>
                <w:sz w:val="24"/>
                <w:szCs w:val="24"/>
              </w:rPr>
              <w:t>nr</w:t>
            </w:r>
            <w:proofErr w:type="spellEnd"/>
            <w:r w:rsidRPr="00887727">
              <w:rPr>
                <w:color w:val="000000" w:themeColor="text1"/>
                <w:sz w:val="24"/>
                <w:szCs w:val="24"/>
              </w:rPr>
              <w:t xml:space="preserve">. 52/2003 </w:t>
            </w:r>
            <w:proofErr w:type="spellStart"/>
            <w:r w:rsidRPr="00887727">
              <w:rPr>
                <w:color w:val="000000" w:themeColor="text1"/>
                <w:sz w:val="24"/>
                <w:szCs w:val="24"/>
              </w:rPr>
              <w:t>privind</w:t>
            </w:r>
            <w:proofErr w:type="spellEnd"/>
            <w:r w:rsidRPr="00887727">
              <w:rPr>
                <w:color w:val="000000" w:themeColor="text1"/>
                <w:sz w:val="24"/>
                <w:szCs w:val="24"/>
              </w:rPr>
              <w:t xml:space="preserve"> </w:t>
            </w:r>
            <w:proofErr w:type="spellStart"/>
            <w:r w:rsidRPr="00887727">
              <w:rPr>
                <w:color w:val="000000" w:themeColor="text1"/>
                <w:sz w:val="24"/>
                <w:szCs w:val="24"/>
              </w:rPr>
              <w:t>transparența</w:t>
            </w:r>
            <w:proofErr w:type="spellEnd"/>
            <w:r w:rsidRPr="00887727">
              <w:rPr>
                <w:color w:val="000000" w:themeColor="text1"/>
                <w:sz w:val="24"/>
                <w:szCs w:val="24"/>
              </w:rPr>
              <w:t xml:space="preserve"> </w:t>
            </w:r>
            <w:proofErr w:type="spellStart"/>
            <w:r w:rsidRPr="00887727">
              <w:rPr>
                <w:color w:val="000000" w:themeColor="text1"/>
                <w:sz w:val="24"/>
                <w:szCs w:val="24"/>
              </w:rPr>
              <w:t>decizională</w:t>
            </w:r>
            <w:proofErr w:type="spellEnd"/>
            <w:r w:rsidRPr="00887727">
              <w:rPr>
                <w:color w:val="000000" w:themeColor="text1"/>
                <w:sz w:val="24"/>
                <w:szCs w:val="24"/>
              </w:rPr>
              <w:t xml:space="preserve"> </w:t>
            </w:r>
            <w:proofErr w:type="spellStart"/>
            <w:r w:rsidRPr="00887727">
              <w:rPr>
                <w:color w:val="000000" w:themeColor="text1"/>
                <w:sz w:val="24"/>
                <w:szCs w:val="24"/>
              </w:rPr>
              <w:t>în</w:t>
            </w:r>
            <w:proofErr w:type="spellEnd"/>
            <w:r w:rsidRPr="00887727">
              <w:rPr>
                <w:color w:val="000000" w:themeColor="text1"/>
                <w:sz w:val="24"/>
                <w:szCs w:val="24"/>
              </w:rPr>
              <w:t xml:space="preserve"> </w:t>
            </w:r>
            <w:proofErr w:type="spellStart"/>
            <w:r w:rsidRPr="00887727">
              <w:rPr>
                <w:color w:val="000000" w:themeColor="text1"/>
                <w:sz w:val="24"/>
                <w:szCs w:val="24"/>
              </w:rPr>
              <w:t>administrația</w:t>
            </w:r>
            <w:proofErr w:type="spellEnd"/>
            <w:r w:rsidRPr="00887727">
              <w:rPr>
                <w:color w:val="000000" w:themeColor="text1"/>
                <w:sz w:val="24"/>
                <w:szCs w:val="24"/>
              </w:rPr>
              <w:t xml:space="preserve"> </w:t>
            </w:r>
            <w:proofErr w:type="spellStart"/>
            <w:r w:rsidRPr="00887727">
              <w:rPr>
                <w:color w:val="000000" w:themeColor="text1"/>
                <w:sz w:val="24"/>
                <w:szCs w:val="24"/>
              </w:rPr>
              <w:t>publică</w:t>
            </w:r>
            <w:proofErr w:type="spellEnd"/>
            <w:r w:rsidRPr="00887727">
              <w:rPr>
                <w:color w:val="000000" w:themeColor="text1"/>
                <w:sz w:val="24"/>
                <w:szCs w:val="24"/>
              </w:rPr>
              <w:t xml:space="preserve">, </w:t>
            </w:r>
            <w:proofErr w:type="spellStart"/>
            <w:r w:rsidRPr="00887727">
              <w:rPr>
                <w:color w:val="000000" w:themeColor="text1"/>
                <w:sz w:val="24"/>
                <w:szCs w:val="24"/>
              </w:rPr>
              <w:t>republicată</w:t>
            </w:r>
            <w:proofErr w:type="spellEnd"/>
            <w:r w:rsidRPr="00887727">
              <w:rPr>
                <w:color w:val="000000" w:themeColor="text1"/>
                <w:sz w:val="24"/>
                <w:szCs w:val="24"/>
              </w:rPr>
              <w:t>.</w:t>
            </w:r>
          </w:p>
          <w:p w14:paraId="297F9CF0" w14:textId="77777777" w:rsidR="00887727" w:rsidRPr="00887727" w:rsidRDefault="00887727" w:rsidP="00887727">
            <w:pPr>
              <w:pStyle w:val="NoSpacing"/>
              <w:jc w:val="both"/>
              <w:rPr>
                <w:color w:val="000000" w:themeColor="text1"/>
                <w:sz w:val="24"/>
                <w:szCs w:val="24"/>
              </w:rPr>
            </w:pPr>
            <w:proofErr w:type="spellStart"/>
            <w:r w:rsidRPr="00887727">
              <w:rPr>
                <w:color w:val="000000" w:themeColor="text1"/>
                <w:sz w:val="24"/>
                <w:szCs w:val="24"/>
              </w:rPr>
              <w:t>Prezentul</w:t>
            </w:r>
            <w:proofErr w:type="spellEnd"/>
            <w:r w:rsidRPr="00887727">
              <w:rPr>
                <w:color w:val="000000" w:themeColor="text1"/>
                <w:sz w:val="24"/>
                <w:szCs w:val="24"/>
              </w:rPr>
              <w:t xml:space="preserve"> </w:t>
            </w:r>
            <w:proofErr w:type="spellStart"/>
            <w:r w:rsidRPr="00887727">
              <w:rPr>
                <w:color w:val="000000" w:themeColor="text1"/>
                <w:sz w:val="24"/>
                <w:szCs w:val="24"/>
              </w:rPr>
              <w:t>proiect</w:t>
            </w:r>
            <w:proofErr w:type="spellEnd"/>
            <w:r w:rsidRPr="00887727">
              <w:rPr>
                <w:color w:val="000000" w:themeColor="text1"/>
                <w:sz w:val="24"/>
                <w:szCs w:val="24"/>
              </w:rPr>
              <w:t xml:space="preserve"> de act </w:t>
            </w:r>
            <w:proofErr w:type="spellStart"/>
            <w:r w:rsidRPr="00887727">
              <w:rPr>
                <w:color w:val="000000" w:themeColor="text1"/>
                <w:sz w:val="24"/>
                <w:szCs w:val="24"/>
              </w:rPr>
              <w:t>normativ</w:t>
            </w:r>
            <w:proofErr w:type="spellEnd"/>
            <w:r w:rsidRPr="00887727">
              <w:rPr>
                <w:color w:val="000000" w:themeColor="text1"/>
                <w:sz w:val="24"/>
                <w:szCs w:val="24"/>
              </w:rPr>
              <w:t xml:space="preserve"> a </w:t>
            </w:r>
            <w:proofErr w:type="spellStart"/>
            <w:r w:rsidRPr="00887727">
              <w:rPr>
                <w:color w:val="000000" w:themeColor="text1"/>
                <w:sz w:val="24"/>
                <w:szCs w:val="24"/>
              </w:rPr>
              <w:t>fost</w:t>
            </w:r>
            <w:proofErr w:type="spellEnd"/>
            <w:r w:rsidRPr="00887727">
              <w:rPr>
                <w:color w:val="000000" w:themeColor="text1"/>
                <w:sz w:val="24"/>
                <w:szCs w:val="24"/>
              </w:rPr>
              <w:t xml:space="preserve"> </w:t>
            </w:r>
            <w:proofErr w:type="spellStart"/>
            <w:r w:rsidRPr="00887727">
              <w:rPr>
                <w:color w:val="000000" w:themeColor="text1"/>
                <w:sz w:val="24"/>
                <w:szCs w:val="24"/>
              </w:rPr>
              <w:t>supus</w:t>
            </w:r>
            <w:proofErr w:type="spellEnd"/>
            <w:r w:rsidRPr="00887727">
              <w:rPr>
                <w:color w:val="000000" w:themeColor="text1"/>
                <w:sz w:val="24"/>
                <w:szCs w:val="24"/>
              </w:rPr>
              <w:t xml:space="preserve"> </w:t>
            </w:r>
            <w:proofErr w:type="spellStart"/>
            <w:r w:rsidRPr="00887727">
              <w:rPr>
                <w:color w:val="000000" w:themeColor="text1"/>
                <w:sz w:val="24"/>
                <w:szCs w:val="24"/>
              </w:rPr>
              <w:t>comentariilor</w:t>
            </w:r>
            <w:proofErr w:type="spellEnd"/>
            <w:r w:rsidRPr="00887727">
              <w:rPr>
                <w:color w:val="000000" w:themeColor="text1"/>
                <w:sz w:val="24"/>
                <w:szCs w:val="24"/>
              </w:rPr>
              <w:t xml:space="preserve"> </w:t>
            </w:r>
            <w:proofErr w:type="spellStart"/>
            <w:r w:rsidRPr="00887727">
              <w:rPr>
                <w:color w:val="000000" w:themeColor="text1"/>
                <w:sz w:val="24"/>
                <w:szCs w:val="24"/>
              </w:rPr>
              <w:t>publicului</w:t>
            </w:r>
            <w:proofErr w:type="spellEnd"/>
            <w:r w:rsidRPr="00887727">
              <w:rPr>
                <w:color w:val="000000" w:themeColor="text1"/>
                <w:sz w:val="24"/>
                <w:szCs w:val="24"/>
              </w:rPr>
              <w:t xml:space="preserve">, </w:t>
            </w:r>
            <w:proofErr w:type="spellStart"/>
            <w:r w:rsidRPr="00887727">
              <w:rPr>
                <w:color w:val="000000" w:themeColor="text1"/>
                <w:sz w:val="24"/>
                <w:szCs w:val="24"/>
              </w:rPr>
              <w:t>prin</w:t>
            </w:r>
            <w:proofErr w:type="spellEnd"/>
            <w:r w:rsidRPr="00887727">
              <w:rPr>
                <w:color w:val="000000" w:themeColor="text1"/>
                <w:sz w:val="24"/>
                <w:szCs w:val="24"/>
              </w:rPr>
              <w:t xml:space="preserve"> </w:t>
            </w:r>
            <w:proofErr w:type="spellStart"/>
            <w:r w:rsidRPr="00887727">
              <w:rPr>
                <w:color w:val="000000" w:themeColor="text1"/>
                <w:sz w:val="24"/>
                <w:szCs w:val="24"/>
              </w:rPr>
              <w:t>publicarea</w:t>
            </w:r>
            <w:proofErr w:type="spellEnd"/>
            <w:r w:rsidRPr="00887727">
              <w:rPr>
                <w:color w:val="000000" w:themeColor="text1"/>
                <w:sz w:val="24"/>
                <w:szCs w:val="24"/>
              </w:rPr>
              <w:t xml:space="preserve"> </w:t>
            </w:r>
            <w:proofErr w:type="spellStart"/>
            <w:r w:rsidRPr="00887727">
              <w:rPr>
                <w:color w:val="000000" w:themeColor="text1"/>
                <w:sz w:val="24"/>
                <w:szCs w:val="24"/>
              </w:rPr>
              <w:t>pe</w:t>
            </w:r>
            <w:proofErr w:type="spellEnd"/>
            <w:r w:rsidRPr="00887727">
              <w:rPr>
                <w:color w:val="000000" w:themeColor="text1"/>
                <w:sz w:val="24"/>
                <w:szCs w:val="24"/>
              </w:rPr>
              <w:t xml:space="preserve"> </w:t>
            </w:r>
            <w:proofErr w:type="spellStart"/>
            <w:r w:rsidRPr="00887727">
              <w:rPr>
                <w:color w:val="000000" w:themeColor="text1"/>
                <w:sz w:val="24"/>
                <w:szCs w:val="24"/>
              </w:rPr>
              <w:t>pagina</w:t>
            </w:r>
            <w:proofErr w:type="spellEnd"/>
            <w:r w:rsidRPr="00887727">
              <w:rPr>
                <w:color w:val="000000" w:themeColor="text1"/>
                <w:sz w:val="24"/>
                <w:szCs w:val="24"/>
              </w:rPr>
              <w:t xml:space="preserve"> de internet a </w:t>
            </w:r>
            <w:proofErr w:type="spellStart"/>
            <w:r w:rsidRPr="00887727">
              <w:rPr>
                <w:color w:val="000000" w:themeColor="text1"/>
                <w:sz w:val="24"/>
                <w:szCs w:val="24"/>
              </w:rPr>
              <w:t>Ministerului</w:t>
            </w:r>
            <w:proofErr w:type="spellEnd"/>
            <w:r w:rsidRPr="00887727">
              <w:rPr>
                <w:color w:val="000000" w:themeColor="text1"/>
                <w:sz w:val="24"/>
                <w:szCs w:val="24"/>
              </w:rPr>
              <w:t xml:space="preserve"> Muncii </w:t>
            </w:r>
            <w:proofErr w:type="spellStart"/>
            <w:r w:rsidRPr="00887727">
              <w:rPr>
                <w:color w:val="000000" w:themeColor="text1"/>
                <w:sz w:val="24"/>
                <w:szCs w:val="24"/>
              </w:rPr>
              <w:t>și</w:t>
            </w:r>
            <w:proofErr w:type="spellEnd"/>
            <w:r w:rsidRPr="00887727">
              <w:rPr>
                <w:color w:val="000000" w:themeColor="text1"/>
                <w:sz w:val="24"/>
                <w:szCs w:val="24"/>
              </w:rPr>
              <w:t xml:space="preserve"> </w:t>
            </w:r>
            <w:proofErr w:type="spellStart"/>
            <w:r w:rsidRPr="00887727">
              <w:rPr>
                <w:color w:val="000000" w:themeColor="text1"/>
                <w:sz w:val="24"/>
                <w:szCs w:val="24"/>
              </w:rPr>
              <w:t>Protecției</w:t>
            </w:r>
            <w:proofErr w:type="spellEnd"/>
            <w:r w:rsidRPr="00887727">
              <w:rPr>
                <w:color w:val="000000" w:themeColor="text1"/>
                <w:sz w:val="24"/>
                <w:szCs w:val="24"/>
              </w:rPr>
              <w:t xml:space="preserve"> Sociale </w:t>
            </w:r>
            <w:proofErr w:type="spellStart"/>
            <w:r w:rsidRPr="00887727">
              <w:rPr>
                <w:color w:val="000000" w:themeColor="text1"/>
                <w:sz w:val="24"/>
                <w:szCs w:val="24"/>
              </w:rPr>
              <w:t>în</w:t>
            </w:r>
            <w:proofErr w:type="spellEnd"/>
            <w:r w:rsidRPr="00887727">
              <w:rPr>
                <w:color w:val="000000" w:themeColor="text1"/>
                <w:sz w:val="24"/>
                <w:szCs w:val="24"/>
              </w:rPr>
              <w:t xml:space="preserve"> </w:t>
            </w:r>
            <w:proofErr w:type="spellStart"/>
            <w:r w:rsidRPr="00887727">
              <w:rPr>
                <w:color w:val="000000" w:themeColor="text1"/>
                <w:sz w:val="24"/>
                <w:szCs w:val="24"/>
              </w:rPr>
              <w:t>perioada</w:t>
            </w:r>
            <w:proofErr w:type="spellEnd"/>
            <w:r w:rsidRPr="00887727">
              <w:rPr>
                <w:color w:val="000000" w:themeColor="text1"/>
                <w:sz w:val="24"/>
                <w:szCs w:val="24"/>
              </w:rPr>
              <w:t xml:space="preserve"> 25.09.-05.11.2020.</w:t>
            </w:r>
          </w:p>
          <w:p w14:paraId="000001AB" w14:textId="1FB45A90" w:rsidR="00D00288" w:rsidRPr="00D861BF" w:rsidRDefault="00887727" w:rsidP="00887727">
            <w:pPr>
              <w:pStyle w:val="NoSpacing"/>
              <w:spacing w:line="276" w:lineRule="auto"/>
              <w:jc w:val="both"/>
              <w:rPr>
                <w:color w:val="000000" w:themeColor="text1"/>
                <w:sz w:val="24"/>
                <w:szCs w:val="24"/>
              </w:rPr>
            </w:pPr>
            <w:r w:rsidRPr="00887727">
              <w:rPr>
                <w:color w:val="000000" w:themeColor="text1"/>
                <w:sz w:val="24"/>
                <w:szCs w:val="24"/>
              </w:rPr>
              <w:t xml:space="preserve">Au </w:t>
            </w:r>
            <w:proofErr w:type="spellStart"/>
            <w:r w:rsidRPr="00887727">
              <w:rPr>
                <w:color w:val="000000" w:themeColor="text1"/>
                <w:sz w:val="24"/>
                <w:szCs w:val="24"/>
              </w:rPr>
              <w:t>fost</w:t>
            </w:r>
            <w:proofErr w:type="spellEnd"/>
            <w:r w:rsidRPr="00887727">
              <w:rPr>
                <w:color w:val="000000" w:themeColor="text1"/>
                <w:sz w:val="24"/>
                <w:szCs w:val="24"/>
              </w:rPr>
              <w:t xml:space="preserve"> </w:t>
            </w:r>
            <w:proofErr w:type="spellStart"/>
            <w:r w:rsidRPr="00887727">
              <w:rPr>
                <w:color w:val="000000" w:themeColor="text1"/>
                <w:sz w:val="24"/>
                <w:szCs w:val="24"/>
              </w:rPr>
              <w:t>întreprinse</w:t>
            </w:r>
            <w:proofErr w:type="spellEnd"/>
            <w:r w:rsidRPr="00887727">
              <w:rPr>
                <w:color w:val="000000" w:themeColor="text1"/>
                <w:sz w:val="24"/>
                <w:szCs w:val="24"/>
              </w:rPr>
              <w:t xml:space="preserve"> </w:t>
            </w:r>
            <w:proofErr w:type="spellStart"/>
            <w:r w:rsidRPr="00887727">
              <w:rPr>
                <w:color w:val="000000" w:themeColor="text1"/>
                <w:sz w:val="24"/>
                <w:szCs w:val="24"/>
              </w:rPr>
              <w:t>demersurile</w:t>
            </w:r>
            <w:proofErr w:type="spellEnd"/>
            <w:r w:rsidRPr="00887727">
              <w:rPr>
                <w:color w:val="000000" w:themeColor="text1"/>
                <w:sz w:val="24"/>
                <w:szCs w:val="24"/>
              </w:rPr>
              <w:t xml:space="preserve"> </w:t>
            </w:r>
            <w:proofErr w:type="spellStart"/>
            <w:r w:rsidRPr="00887727">
              <w:rPr>
                <w:color w:val="000000" w:themeColor="text1"/>
                <w:sz w:val="24"/>
                <w:szCs w:val="24"/>
              </w:rPr>
              <w:t>legale</w:t>
            </w:r>
            <w:proofErr w:type="spellEnd"/>
            <w:r w:rsidRPr="00887727">
              <w:rPr>
                <w:color w:val="000000" w:themeColor="text1"/>
                <w:sz w:val="24"/>
                <w:szCs w:val="24"/>
              </w:rPr>
              <w:t xml:space="preserve"> </w:t>
            </w:r>
            <w:proofErr w:type="spellStart"/>
            <w:r w:rsidRPr="00887727">
              <w:rPr>
                <w:color w:val="000000" w:themeColor="text1"/>
                <w:sz w:val="24"/>
                <w:szCs w:val="24"/>
              </w:rPr>
              <w:t>prevăzute</w:t>
            </w:r>
            <w:proofErr w:type="spellEnd"/>
            <w:r w:rsidRPr="00887727">
              <w:rPr>
                <w:color w:val="000000" w:themeColor="text1"/>
                <w:sz w:val="24"/>
                <w:szCs w:val="24"/>
              </w:rPr>
              <w:t xml:space="preserve"> de art. 7 din </w:t>
            </w:r>
            <w:proofErr w:type="spellStart"/>
            <w:r w:rsidRPr="00887727">
              <w:rPr>
                <w:color w:val="000000" w:themeColor="text1"/>
                <w:sz w:val="24"/>
                <w:szCs w:val="24"/>
              </w:rPr>
              <w:t>Regulamentul</w:t>
            </w:r>
            <w:proofErr w:type="spellEnd"/>
            <w:r w:rsidRPr="00887727">
              <w:rPr>
                <w:color w:val="000000" w:themeColor="text1"/>
                <w:sz w:val="24"/>
                <w:szCs w:val="24"/>
              </w:rPr>
              <w:t xml:space="preserve"> </w:t>
            </w:r>
            <w:proofErr w:type="spellStart"/>
            <w:r w:rsidRPr="00887727">
              <w:rPr>
                <w:color w:val="000000" w:themeColor="text1"/>
                <w:sz w:val="24"/>
                <w:szCs w:val="24"/>
              </w:rPr>
              <w:t>privind</w:t>
            </w:r>
            <w:proofErr w:type="spellEnd"/>
            <w:r w:rsidRPr="00887727">
              <w:rPr>
                <w:color w:val="000000" w:themeColor="text1"/>
                <w:sz w:val="24"/>
                <w:szCs w:val="24"/>
              </w:rPr>
              <w:t xml:space="preserve"> </w:t>
            </w:r>
            <w:proofErr w:type="spellStart"/>
            <w:r w:rsidRPr="00887727">
              <w:rPr>
                <w:color w:val="000000" w:themeColor="text1"/>
                <w:sz w:val="24"/>
                <w:szCs w:val="24"/>
              </w:rPr>
              <w:t>procedurile</w:t>
            </w:r>
            <w:proofErr w:type="spellEnd"/>
            <w:r w:rsidRPr="00887727">
              <w:rPr>
                <w:color w:val="000000" w:themeColor="text1"/>
                <w:sz w:val="24"/>
                <w:szCs w:val="24"/>
              </w:rPr>
              <w:t xml:space="preserve">, la </w:t>
            </w:r>
            <w:proofErr w:type="spellStart"/>
            <w:r w:rsidRPr="00887727">
              <w:rPr>
                <w:color w:val="000000" w:themeColor="text1"/>
                <w:sz w:val="24"/>
                <w:szCs w:val="24"/>
              </w:rPr>
              <w:t>nivelul</w:t>
            </w:r>
            <w:proofErr w:type="spellEnd"/>
            <w:r w:rsidRPr="00887727">
              <w:rPr>
                <w:color w:val="000000" w:themeColor="text1"/>
                <w:sz w:val="24"/>
                <w:szCs w:val="24"/>
              </w:rPr>
              <w:t xml:space="preserve"> </w:t>
            </w:r>
            <w:proofErr w:type="spellStart"/>
            <w:r w:rsidRPr="00887727">
              <w:rPr>
                <w:color w:val="000000" w:themeColor="text1"/>
                <w:sz w:val="24"/>
                <w:szCs w:val="24"/>
              </w:rPr>
              <w:t>Guvernului</w:t>
            </w:r>
            <w:proofErr w:type="spellEnd"/>
            <w:r w:rsidRPr="00887727">
              <w:rPr>
                <w:color w:val="000000" w:themeColor="text1"/>
                <w:sz w:val="24"/>
                <w:szCs w:val="24"/>
              </w:rPr>
              <w:t xml:space="preserve">, </w:t>
            </w:r>
            <w:proofErr w:type="spellStart"/>
            <w:r w:rsidRPr="00887727">
              <w:rPr>
                <w:color w:val="000000" w:themeColor="text1"/>
                <w:sz w:val="24"/>
                <w:szCs w:val="24"/>
              </w:rPr>
              <w:t>pentru</w:t>
            </w:r>
            <w:proofErr w:type="spellEnd"/>
            <w:r w:rsidRPr="00887727">
              <w:rPr>
                <w:color w:val="000000" w:themeColor="text1"/>
                <w:sz w:val="24"/>
                <w:szCs w:val="24"/>
              </w:rPr>
              <w:t xml:space="preserve"> </w:t>
            </w:r>
            <w:proofErr w:type="spellStart"/>
            <w:r w:rsidRPr="00887727">
              <w:rPr>
                <w:color w:val="000000" w:themeColor="text1"/>
                <w:sz w:val="24"/>
                <w:szCs w:val="24"/>
              </w:rPr>
              <w:t>elaborarea</w:t>
            </w:r>
            <w:proofErr w:type="spellEnd"/>
            <w:r w:rsidRPr="00887727">
              <w:rPr>
                <w:color w:val="000000" w:themeColor="text1"/>
                <w:sz w:val="24"/>
                <w:szCs w:val="24"/>
              </w:rPr>
              <w:t xml:space="preserve">, </w:t>
            </w:r>
            <w:proofErr w:type="spellStart"/>
            <w:r w:rsidRPr="00887727">
              <w:rPr>
                <w:color w:val="000000" w:themeColor="text1"/>
                <w:sz w:val="24"/>
                <w:szCs w:val="24"/>
              </w:rPr>
              <w:t>avizarea</w:t>
            </w:r>
            <w:proofErr w:type="spellEnd"/>
            <w:r w:rsidRPr="00887727">
              <w:rPr>
                <w:color w:val="000000" w:themeColor="text1"/>
                <w:sz w:val="24"/>
                <w:szCs w:val="24"/>
              </w:rPr>
              <w:t xml:space="preserve"> şi </w:t>
            </w:r>
            <w:proofErr w:type="spellStart"/>
            <w:r w:rsidRPr="00887727">
              <w:rPr>
                <w:color w:val="000000" w:themeColor="text1"/>
                <w:sz w:val="24"/>
                <w:szCs w:val="24"/>
              </w:rPr>
              <w:t>prezentarea</w:t>
            </w:r>
            <w:proofErr w:type="spellEnd"/>
            <w:r w:rsidRPr="00887727">
              <w:rPr>
                <w:color w:val="000000" w:themeColor="text1"/>
                <w:sz w:val="24"/>
                <w:szCs w:val="24"/>
              </w:rPr>
              <w:t xml:space="preserve"> </w:t>
            </w:r>
            <w:proofErr w:type="spellStart"/>
            <w:r w:rsidRPr="00887727">
              <w:rPr>
                <w:color w:val="000000" w:themeColor="text1"/>
                <w:sz w:val="24"/>
                <w:szCs w:val="24"/>
              </w:rPr>
              <w:t>proiectelor</w:t>
            </w:r>
            <w:proofErr w:type="spellEnd"/>
            <w:r w:rsidRPr="00887727">
              <w:rPr>
                <w:color w:val="000000" w:themeColor="text1"/>
                <w:sz w:val="24"/>
                <w:szCs w:val="24"/>
              </w:rPr>
              <w:t xml:space="preserve"> de </w:t>
            </w:r>
            <w:proofErr w:type="spellStart"/>
            <w:r w:rsidRPr="00887727">
              <w:rPr>
                <w:color w:val="000000" w:themeColor="text1"/>
                <w:sz w:val="24"/>
                <w:szCs w:val="24"/>
              </w:rPr>
              <w:t>documente</w:t>
            </w:r>
            <w:proofErr w:type="spellEnd"/>
            <w:r w:rsidRPr="00887727">
              <w:rPr>
                <w:color w:val="000000" w:themeColor="text1"/>
                <w:sz w:val="24"/>
                <w:szCs w:val="24"/>
              </w:rPr>
              <w:t xml:space="preserve"> de </w:t>
            </w:r>
            <w:proofErr w:type="spellStart"/>
            <w:r w:rsidRPr="00887727">
              <w:rPr>
                <w:color w:val="000000" w:themeColor="text1"/>
                <w:sz w:val="24"/>
                <w:szCs w:val="24"/>
              </w:rPr>
              <w:t>politici</w:t>
            </w:r>
            <w:proofErr w:type="spellEnd"/>
            <w:r w:rsidRPr="00887727">
              <w:rPr>
                <w:color w:val="000000" w:themeColor="text1"/>
                <w:sz w:val="24"/>
                <w:szCs w:val="24"/>
              </w:rPr>
              <w:t xml:space="preserve"> </w:t>
            </w:r>
            <w:proofErr w:type="spellStart"/>
            <w:r w:rsidRPr="00887727">
              <w:rPr>
                <w:color w:val="000000" w:themeColor="text1"/>
                <w:sz w:val="24"/>
                <w:szCs w:val="24"/>
              </w:rPr>
              <w:t>publice</w:t>
            </w:r>
            <w:proofErr w:type="spellEnd"/>
            <w:r w:rsidRPr="00887727">
              <w:rPr>
                <w:color w:val="000000" w:themeColor="text1"/>
                <w:sz w:val="24"/>
                <w:szCs w:val="24"/>
              </w:rPr>
              <w:t xml:space="preserve">, a </w:t>
            </w:r>
            <w:proofErr w:type="spellStart"/>
            <w:r w:rsidRPr="00887727">
              <w:rPr>
                <w:color w:val="000000" w:themeColor="text1"/>
                <w:sz w:val="24"/>
                <w:szCs w:val="24"/>
              </w:rPr>
              <w:t>proiectelor</w:t>
            </w:r>
            <w:proofErr w:type="spellEnd"/>
            <w:r w:rsidRPr="00887727">
              <w:rPr>
                <w:color w:val="000000" w:themeColor="text1"/>
                <w:sz w:val="24"/>
                <w:szCs w:val="24"/>
              </w:rPr>
              <w:t xml:space="preserve"> de </w:t>
            </w:r>
            <w:proofErr w:type="spellStart"/>
            <w:r w:rsidRPr="00887727">
              <w:rPr>
                <w:color w:val="000000" w:themeColor="text1"/>
                <w:sz w:val="24"/>
                <w:szCs w:val="24"/>
              </w:rPr>
              <w:t>acte</w:t>
            </w:r>
            <w:proofErr w:type="spellEnd"/>
            <w:r w:rsidRPr="00887727">
              <w:rPr>
                <w:color w:val="000000" w:themeColor="text1"/>
                <w:sz w:val="24"/>
                <w:szCs w:val="24"/>
              </w:rPr>
              <w:t xml:space="preserve"> normative, </w:t>
            </w:r>
            <w:proofErr w:type="spellStart"/>
            <w:r w:rsidRPr="00887727">
              <w:rPr>
                <w:color w:val="000000" w:themeColor="text1"/>
                <w:sz w:val="24"/>
                <w:szCs w:val="24"/>
              </w:rPr>
              <w:t>precum</w:t>
            </w:r>
            <w:proofErr w:type="spellEnd"/>
            <w:r w:rsidRPr="00887727">
              <w:rPr>
                <w:color w:val="000000" w:themeColor="text1"/>
                <w:sz w:val="24"/>
                <w:szCs w:val="24"/>
              </w:rPr>
              <w:t xml:space="preserve"> şi </w:t>
            </w:r>
            <w:proofErr w:type="gramStart"/>
            <w:r w:rsidRPr="00887727">
              <w:rPr>
                <w:color w:val="000000" w:themeColor="text1"/>
                <w:sz w:val="24"/>
                <w:szCs w:val="24"/>
              </w:rPr>
              <w:t>a</w:t>
            </w:r>
            <w:proofErr w:type="gramEnd"/>
            <w:r w:rsidRPr="00887727">
              <w:rPr>
                <w:color w:val="000000" w:themeColor="text1"/>
                <w:sz w:val="24"/>
                <w:szCs w:val="24"/>
              </w:rPr>
              <w:t xml:space="preserve"> </w:t>
            </w:r>
            <w:proofErr w:type="spellStart"/>
            <w:r w:rsidRPr="00887727">
              <w:rPr>
                <w:color w:val="000000" w:themeColor="text1"/>
                <w:sz w:val="24"/>
                <w:szCs w:val="24"/>
              </w:rPr>
              <w:t>altor</w:t>
            </w:r>
            <w:proofErr w:type="spellEnd"/>
            <w:r w:rsidRPr="00887727">
              <w:rPr>
                <w:color w:val="000000" w:themeColor="text1"/>
                <w:sz w:val="24"/>
                <w:szCs w:val="24"/>
              </w:rPr>
              <w:t xml:space="preserve"> </w:t>
            </w:r>
            <w:proofErr w:type="spellStart"/>
            <w:r w:rsidRPr="00887727">
              <w:rPr>
                <w:color w:val="000000" w:themeColor="text1"/>
                <w:sz w:val="24"/>
                <w:szCs w:val="24"/>
              </w:rPr>
              <w:t>documente</w:t>
            </w:r>
            <w:proofErr w:type="spellEnd"/>
            <w:r w:rsidRPr="00887727">
              <w:rPr>
                <w:color w:val="000000" w:themeColor="text1"/>
                <w:sz w:val="24"/>
                <w:szCs w:val="24"/>
              </w:rPr>
              <w:t xml:space="preserve">, </w:t>
            </w:r>
            <w:proofErr w:type="spellStart"/>
            <w:r w:rsidRPr="00887727">
              <w:rPr>
                <w:color w:val="000000" w:themeColor="text1"/>
                <w:sz w:val="24"/>
                <w:szCs w:val="24"/>
              </w:rPr>
              <w:t>în</w:t>
            </w:r>
            <w:proofErr w:type="spellEnd"/>
            <w:r w:rsidRPr="00887727">
              <w:rPr>
                <w:color w:val="000000" w:themeColor="text1"/>
                <w:sz w:val="24"/>
                <w:szCs w:val="24"/>
              </w:rPr>
              <w:t xml:space="preserve"> </w:t>
            </w:r>
            <w:proofErr w:type="spellStart"/>
            <w:r w:rsidRPr="00887727">
              <w:rPr>
                <w:color w:val="000000" w:themeColor="text1"/>
                <w:sz w:val="24"/>
                <w:szCs w:val="24"/>
              </w:rPr>
              <w:t>vederea</w:t>
            </w:r>
            <w:proofErr w:type="spellEnd"/>
            <w:r w:rsidRPr="00887727">
              <w:rPr>
                <w:color w:val="000000" w:themeColor="text1"/>
                <w:sz w:val="24"/>
                <w:szCs w:val="24"/>
              </w:rPr>
              <w:t xml:space="preserve"> </w:t>
            </w:r>
            <w:proofErr w:type="spellStart"/>
            <w:r w:rsidRPr="00887727">
              <w:rPr>
                <w:color w:val="000000" w:themeColor="text1"/>
                <w:sz w:val="24"/>
                <w:szCs w:val="24"/>
              </w:rPr>
              <w:t>adoptării</w:t>
            </w:r>
            <w:proofErr w:type="spellEnd"/>
            <w:r w:rsidRPr="00887727">
              <w:rPr>
                <w:color w:val="000000" w:themeColor="text1"/>
                <w:sz w:val="24"/>
                <w:szCs w:val="24"/>
              </w:rPr>
              <w:t>/</w:t>
            </w:r>
            <w:proofErr w:type="spellStart"/>
            <w:r w:rsidRPr="00887727">
              <w:rPr>
                <w:color w:val="000000" w:themeColor="text1"/>
                <w:sz w:val="24"/>
                <w:szCs w:val="24"/>
              </w:rPr>
              <w:t>aprobării</w:t>
            </w:r>
            <w:proofErr w:type="spellEnd"/>
            <w:r w:rsidRPr="00887727">
              <w:rPr>
                <w:color w:val="000000" w:themeColor="text1"/>
                <w:sz w:val="24"/>
                <w:szCs w:val="24"/>
              </w:rPr>
              <w:t xml:space="preserve">, </w:t>
            </w:r>
            <w:proofErr w:type="spellStart"/>
            <w:r w:rsidRPr="00887727">
              <w:rPr>
                <w:color w:val="000000" w:themeColor="text1"/>
                <w:sz w:val="24"/>
                <w:szCs w:val="24"/>
              </w:rPr>
              <w:t>aprobat</w:t>
            </w:r>
            <w:proofErr w:type="spellEnd"/>
            <w:r w:rsidRPr="00887727">
              <w:rPr>
                <w:color w:val="000000" w:themeColor="text1"/>
                <w:sz w:val="24"/>
                <w:szCs w:val="24"/>
              </w:rPr>
              <w:t xml:space="preserve"> </w:t>
            </w:r>
            <w:proofErr w:type="spellStart"/>
            <w:r w:rsidRPr="00887727">
              <w:rPr>
                <w:color w:val="000000" w:themeColor="text1"/>
                <w:sz w:val="24"/>
                <w:szCs w:val="24"/>
              </w:rPr>
              <w:t>prin</w:t>
            </w:r>
            <w:proofErr w:type="spellEnd"/>
            <w:r w:rsidRPr="00887727">
              <w:rPr>
                <w:color w:val="000000" w:themeColor="text1"/>
                <w:sz w:val="24"/>
                <w:szCs w:val="24"/>
              </w:rPr>
              <w:t xml:space="preserve"> </w:t>
            </w:r>
            <w:proofErr w:type="spellStart"/>
            <w:r w:rsidRPr="00887727">
              <w:rPr>
                <w:color w:val="000000" w:themeColor="text1"/>
                <w:sz w:val="24"/>
                <w:szCs w:val="24"/>
              </w:rPr>
              <w:t>Hotărârea</w:t>
            </w:r>
            <w:proofErr w:type="spellEnd"/>
            <w:r w:rsidRPr="00887727">
              <w:rPr>
                <w:color w:val="000000" w:themeColor="text1"/>
                <w:sz w:val="24"/>
                <w:szCs w:val="24"/>
              </w:rPr>
              <w:t xml:space="preserve"> </w:t>
            </w:r>
            <w:proofErr w:type="spellStart"/>
            <w:r w:rsidRPr="00887727">
              <w:rPr>
                <w:color w:val="000000" w:themeColor="text1"/>
                <w:sz w:val="24"/>
                <w:szCs w:val="24"/>
              </w:rPr>
              <w:t>Guvernului</w:t>
            </w:r>
            <w:proofErr w:type="spellEnd"/>
            <w:r w:rsidRPr="00887727">
              <w:rPr>
                <w:color w:val="000000" w:themeColor="text1"/>
                <w:sz w:val="24"/>
                <w:szCs w:val="24"/>
              </w:rPr>
              <w:t xml:space="preserve">   </w:t>
            </w:r>
            <w:proofErr w:type="spellStart"/>
            <w:r w:rsidRPr="00887727">
              <w:rPr>
                <w:color w:val="000000" w:themeColor="text1"/>
                <w:sz w:val="24"/>
                <w:szCs w:val="24"/>
              </w:rPr>
              <w:t>nr</w:t>
            </w:r>
            <w:proofErr w:type="spellEnd"/>
            <w:r w:rsidRPr="00887727">
              <w:rPr>
                <w:color w:val="000000" w:themeColor="text1"/>
                <w:sz w:val="24"/>
                <w:szCs w:val="24"/>
              </w:rPr>
              <w:t xml:space="preserve">. 561 din 10 </w:t>
            </w:r>
            <w:proofErr w:type="spellStart"/>
            <w:r w:rsidRPr="00887727">
              <w:rPr>
                <w:color w:val="000000" w:themeColor="text1"/>
                <w:sz w:val="24"/>
                <w:szCs w:val="24"/>
              </w:rPr>
              <w:t>mai</w:t>
            </w:r>
            <w:proofErr w:type="spellEnd"/>
            <w:r w:rsidRPr="00887727">
              <w:rPr>
                <w:color w:val="000000" w:themeColor="text1"/>
                <w:sz w:val="24"/>
                <w:szCs w:val="24"/>
              </w:rPr>
              <w:t xml:space="preserve"> 2009.</w:t>
            </w:r>
          </w:p>
        </w:tc>
      </w:tr>
      <w:tr w:rsidR="00D861BF" w:rsidRPr="00D861BF" w14:paraId="73D532A6" w14:textId="77777777" w:rsidTr="00887727">
        <w:trPr>
          <w:trHeight w:val="1714"/>
        </w:trPr>
        <w:tc>
          <w:tcPr>
            <w:tcW w:w="10119" w:type="dxa"/>
            <w:gridSpan w:val="7"/>
          </w:tcPr>
          <w:p w14:paraId="000001B2" w14:textId="4DA22278" w:rsidR="009B1DC5" w:rsidRPr="00D861BF" w:rsidRDefault="000223E5" w:rsidP="00887727">
            <w:pPr>
              <w:pBdr>
                <w:top w:val="nil"/>
                <w:left w:val="nil"/>
                <w:bottom w:val="nil"/>
                <w:right w:val="nil"/>
                <w:between w:val="nil"/>
              </w:pBdr>
              <w:spacing w:after="0" w:line="240" w:lineRule="auto"/>
              <w:jc w:val="both"/>
              <w:rPr>
                <w:b/>
                <w:color w:val="000000" w:themeColor="text1"/>
                <w:sz w:val="24"/>
                <w:szCs w:val="24"/>
              </w:rPr>
            </w:pPr>
            <w:r w:rsidRPr="00D861BF">
              <w:rPr>
                <w:b/>
                <w:color w:val="000000" w:themeColor="text1"/>
                <w:sz w:val="24"/>
                <w:szCs w:val="24"/>
              </w:rPr>
              <w:t xml:space="preserve">1. Informarea </w:t>
            </w:r>
            <w:r w:rsidR="000671CA" w:rsidRPr="00D861BF">
              <w:rPr>
                <w:b/>
                <w:color w:val="000000" w:themeColor="text1"/>
                <w:sz w:val="24"/>
                <w:szCs w:val="24"/>
              </w:rPr>
              <w:t>societății</w:t>
            </w:r>
            <w:r w:rsidRPr="00D861BF">
              <w:rPr>
                <w:b/>
                <w:color w:val="000000" w:themeColor="text1"/>
                <w:sz w:val="24"/>
                <w:szCs w:val="24"/>
              </w:rPr>
              <w:t xml:space="preserve"> civile cu privire la necesitatea elaborării</w:t>
            </w:r>
            <w:r w:rsidRPr="00D861BF">
              <w:rPr>
                <w:color w:val="000000" w:themeColor="text1"/>
                <w:sz w:val="24"/>
                <w:szCs w:val="24"/>
              </w:rPr>
              <w:t xml:space="preserve"> </w:t>
            </w:r>
            <w:r w:rsidRPr="00D861BF">
              <w:rPr>
                <w:b/>
                <w:color w:val="000000" w:themeColor="text1"/>
                <w:sz w:val="24"/>
                <w:szCs w:val="24"/>
              </w:rPr>
              <w:t>proiectului de act normativ</w:t>
            </w:r>
          </w:p>
          <w:p w14:paraId="000001B3" w14:textId="437C84FA" w:rsidR="009B1DC5" w:rsidRPr="00D861BF" w:rsidRDefault="000223E5" w:rsidP="00887727">
            <w:pPr>
              <w:pBdr>
                <w:top w:val="nil"/>
                <w:left w:val="nil"/>
                <w:bottom w:val="nil"/>
                <w:right w:val="nil"/>
                <w:between w:val="nil"/>
              </w:pBdr>
              <w:spacing w:after="0" w:line="240" w:lineRule="auto"/>
              <w:jc w:val="both"/>
              <w:rPr>
                <w:color w:val="000000" w:themeColor="text1"/>
                <w:sz w:val="24"/>
                <w:szCs w:val="24"/>
              </w:rPr>
            </w:pPr>
            <w:r w:rsidRPr="00D861BF">
              <w:rPr>
                <w:color w:val="000000" w:themeColor="text1"/>
                <w:sz w:val="24"/>
                <w:szCs w:val="24"/>
              </w:rPr>
              <w:t xml:space="preserve">Necesitatea elaborării unei strategii naționale destinate prevenirii și combaterii violenței sexuale a fost discutată cu reprezentanții societății civile la momentul elaborării H.G. nr. 365/2018 și, ulterior, la întâlnirile Grupului de lucru privind elaborarea actualei strategii la care au participat reprezentanți ai Rețelei </w:t>
            </w:r>
            <w:r w:rsidRPr="00D861BF">
              <w:rPr>
                <w:i/>
                <w:color w:val="000000" w:themeColor="text1"/>
                <w:sz w:val="24"/>
                <w:szCs w:val="24"/>
              </w:rPr>
              <w:t>Rupem tăcerea despre violenței sexuale</w:t>
            </w:r>
            <w:r w:rsidRPr="00D861BF">
              <w:rPr>
                <w:color w:val="000000" w:themeColor="text1"/>
                <w:sz w:val="24"/>
                <w:szCs w:val="24"/>
              </w:rPr>
              <w:t xml:space="preserve"> și </w:t>
            </w:r>
            <w:r w:rsidR="000671CA" w:rsidRPr="00D861BF">
              <w:rPr>
                <w:color w:val="000000" w:themeColor="text1"/>
                <w:sz w:val="24"/>
                <w:szCs w:val="24"/>
              </w:rPr>
              <w:t>Rețelei</w:t>
            </w:r>
            <w:r w:rsidRPr="00D861BF">
              <w:rPr>
                <w:color w:val="000000" w:themeColor="text1"/>
                <w:sz w:val="24"/>
                <w:szCs w:val="24"/>
              </w:rPr>
              <w:t xml:space="preserve"> pentru prevenirea </w:t>
            </w:r>
            <w:r w:rsidR="000671CA" w:rsidRPr="00D861BF">
              <w:rPr>
                <w:color w:val="000000" w:themeColor="text1"/>
                <w:sz w:val="24"/>
                <w:szCs w:val="24"/>
              </w:rPr>
              <w:t>și</w:t>
            </w:r>
            <w:r w:rsidRPr="00D861BF">
              <w:rPr>
                <w:color w:val="000000" w:themeColor="text1"/>
                <w:sz w:val="24"/>
                <w:szCs w:val="24"/>
              </w:rPr>
              <w:t xml:space="preserve"> combaterea </w:t>
            </w:r>
            <w:r w:rsidR="000671CA" w:rsidRPr="00D861BF">
              <w:rPr>
                <w:color w:val="000000" w:themeColor="text1"/>
                <w:sz w:val="24"/>
                <w:szCs w:val="24"/>
              </w:rPr>
              <w:t>violenței</w:t>
            </w:r>
            <w:r w:rsidRPr="00D861BF">
              <w:rPr>
                <w:color w:val="000000" w:themeColor="text1"/>
                <w:sz w:val="24"/>
                <w:szCs w:val="24"/>
              </w:rPr>
              <w:t xml:space="preserve"> împotriva Femeilor (VIF).</w:t>
            </w:r>
          </w:p>
        </w:tc>
      </w:tr>
      <w:tr w:rsidR="00D861BF" w:rsidRPr="00D861BF" w14:paraId="55050EDA" w14:textId="77777777">
        <w:tc>
          <w:tcPr>
            <w:tcW w:w="10119" w:type="dxa"/>
            <w:gridSpan w:val="7"/>
          </w:tcPr>
          <w:p w14:paraId="000001BA" w14:textId="1225FF14" w:rsidR="009B1DC5" w:rsidRPr="00D861BF" w:rsidRDefault="000223E5">
            <w:pPr>
              <w:pBdr>
                <w:top w:val="nil"/>
                <w:left w:val="nil"/>
                <w:bottom w:val="nil"/>
                <w:right w:val="nil"/>
                <w:between w:val="nil"/>
              </w:pBdr>
              <w:spacing w:before="120"/>
              <w:jc w:val="both"/>
              <w:rPr>
                <w:b/>
                <w:color w:val="000000" w:themeColor="text1"/>
                <w:sz w:val="24"/>
                <w:szCs w:val="24"/>
              </w:rPr>
            </w:pPr>
            <w:r w:rsidRPr="00D861BF">
              <w:rPr>
                <w:b/>
                <w:color w:val="000000" w:themeColor="text1"/>
                <w:sz w:val="24"/>
                <w:szCs w:val="24"/>
              </w:rPr>
              <w:t xml:space="preserve">2. Informarea </w:t>
            </w:r>
            <w:r w:rsidR="000671CA" w:rsidRPr="00D861BF">
              <w:rPr>
                <w:b/>
                <w:color w:val="000000" w:themeColor="text1"/>
                <w:sz w:val="24"/>
                <w:szCs w:val="24"/>
              </w:rPr>
              <w:t>societății</w:t>
            </w:r>
            <w:r w:rsidRPr="00D861BF">
              <w:rPr>
                <w:b/>
                <w:color w:val="000000" w:themeColor="text1"/>
                <w:sz w:val="24"/>
                <w:szCs w:val="24"/>
              </w:rPr>
              <w:t xml:space="preserve"> civile cu privire la eventualul impact asupra mediului în urma implementării actului normativ, precum </w:t>
            </w:r>
            <w:r w:rsidR="000671CA" w:rsidRPr="00D861BF">
              <w:rPr>
                <w:b/>
                <w:color w:val="000000" w:themeColor="text1"/>
                <w:sz w:val="24"/>
                <w:szCs w:val="24"/>
              </w:rPr>
              <w:t>și</w:t>
            </w:r>
            <w:r w:rsidRPr="00D861BF">
              <w:rPr>
                <w:b/>
                <w:color w:val="000000" w:themeColor="text1"/>
                <w:sz w:val="24"/>
                <w:szCs w:val="24"/>
              </w:rPr>
              <w:t xml:space="preserve"> efectele asupra </w:t>
            </w:r>
            <w:r w:rsidR="000671CA" w:rsidRPr="00D861BF">
              <w:rPr>
                <w:b/>
                <w:color w:val="000000" w:themeColor="text1"/>
                <w:sz w:val="24"/>
                <w:szCs w:val="24"/>
              </w:rPr>
              <w:t>sănătății</w:t>
            </w:r>
            <w:r w:rsidRPr="00D861BF">
              <w:rPr>
                <w:b/>
                <w:color w:val="000000" w:themeColor="text1"/>
                <w:sz w:val="24"/>
                <w:szCs w:val="24"/>
              </w:rPr>
              <w:t xml:space="preserve"> </w:t>
            </w:r>
            <w:r w:rsidR="000671CA" w:rsidRPr="00D861BF">
              <w:rPr>
                <w:b/>
                <w:color w:val="000000" w:themeColor="text1"/>
                <w:sz w:val="24"/>
                <w:szCs w:val="24"/>
              </w:rPr>
              <w:t>și</w:t>
            </w:r>
            <w:r w:rsidRPr="00D861BF">
              <w:rPr>
                <w:b/>
                <w:color w:val="000000" w:themeColor="text1"/>
                <w:sz w:val="24"/>
                <w:szCs w:val="24"/>
              </w:rPr>
              <w:t xml:space="preserve"> </w:t>
            </w:r>
            <w:r w:rsidR="000671CA" w:rsidRPr="00D861BF">
              <w:rPr>
                <w:b/>
                <w:color w:val="000000" w:themeColor="text1"/>
                <w:sz w:val="24"/>
                <w:szCs w:val="24"/>
              </w:rPr>
              <w:t>securității</w:t>
            </w:r>
            <w:r w:rsidRPr="00D861BF">
              <w:rPr>
                <w:b/>
                <w:color w:val="000000" w:themeColor="text1"/>
                <w:sz w:val="24"/>
                <w:szCs w:val="24"/>
              </w:rPr>
              <w:t xml:space="preserve"> </w:t>
            </w:r>
            <w:r w:rsidR="000671CA" w:rsidRPr="00D861BF">
              <w:rPr>
                <w:b/>
                <w:color w:val="000000" w:themeColor="text1"/>
                <w:sz w:val="24"/>
                <w:szCs w:val="24"/>
              </w:rPr>
              <w:t>cetățenilor</w:t>
            </w:r>
            <w:r w:rsidRPr="00D861BF">
              <w:rPr>
                <w:b/>
                <w:color w:val="000000" w:themeColor="text1"/>
                <w:sz w:val="24"/>
                <w:szCs w:val="24"/>
              </w:rPr>
              <w:t xml:space="preserve"> sau </w:t>
            </w:r>
            <w:r w:rsidR="000671CA" w:rsidRPr="00D861BF">
              <w:rPr>
                <w:b/>
                <w:color w:val="000000" w:themeColor="text1"/>
                <w:sz w:val="24"/>
                <w:szCs w:val="24"/>
              </w:rPr>
              <w:t>diversității</w:t>
            </w:r>
            <w:r w:rsidRPr="00D861BF">
              <w:rPr>
                <w:b/>
                <w:color w:val="000000" w:themeColor="text1"/>
                <w:sz w:val="24"/>
                <w:szCs w:val="24"/>
              </w:rPr>
              <w:t xml:space="preserve"> biologice</w:t>
            </w:r>
          </w:p>
          <w:p w14:paraId="000001BB" w14:textId="77777777" w:rsidR="009B1DC5" w:rsidRPr="00D861BF" w:rsidRDefault="000223E5">
            <w:pPr>
              <w:pBdr>
                <w:top w:val="nil"/>
                <w:left w:val="nil"/>
                <w:bottom w:val="nil"/>
                <w:right w:val="nil"/>
                <w:between w:val="nil"/>
              </w:pBdr>
              <w:spacing w:after="120"/>
              <w:jc w:val="both"/>
              <w:rPr>
                <w:color w:val="000000" w:themeColor="text1"/>
                <w:sz w:val="24"/>
                <w:szCs w:val="24"/>
              </w:rPr>
            </w:pPr>
            <w:r w:rsidRPr="00D861BF">
              <w:rPr>
                <w:color w:val="000000" w:themeColor="text1"/>
                <w:sz w:val="24"/>
                <w:szCs w:val="24"/>
              </w:rPr>
              <w:t>Proiectul de act normativ nu se referă la acest subiect.</w:t>
            </w:r>
          </w:p>
        </w:tc>
      </w:tr>
      <w:tr w:rsidR="00D861BF" w:rsidRPr="00D861BF" w14:paraId="3E17A779" w14:textId="77777777">
        <w:tc>
          <w:tcPr>
            <w:tcW w:w="10119" w:type="dxa"/>
            <w:gridSpan w:val="7"/>
          </w:tcPr>
          <w:p w14:paraId="188E947D" w14:textId="77777777" w:rsidR="00CB67C1" w:rsidRPr="00D861BF" w:rsidRDefault="000223E5" w:rsidP="00FC20FF">
            <w:pPr>
              <w:pBdr>
                <w:top w:val="nil"/>
                <w:left w:val="nil"/>
                <w:bottom w:val="nil"/>
                <w:right w:val="nil"/>
                <w:between w:val="nil"/>
              </w:pBdr>
              <w:spacing w:after="0" w:line="240" w:lineRule="auto"/>
              <w:jc w:val="both"/>
              <w:rPr>
                <w:b/>
                <w:color w:val="000000" w:themeColor="text1"/>
                <w:sz w:val="24"/>
                <w:szCs w:val="24"/>
              </w:rPr>
            </w:pPr>
            <w:r w:rsidRPr="00D861BF">
              <w:rPr>
                <w:b/>
                <w:color w:val="000000" w:themeColor="text1"/>
                <w:sz w:val="24"/>
                <w:szCs w:val="24"/>
              </w:rPr>
              <w:t xml:space="preserve">3. Alte </w:t>
            </w:r>
            <w:r w:rsidR="000671CA" w:rsidRPr="00D861BF">
              <w:rPr>
                <w:b/>
                <w:color w:val="000000" w:themeColor="text1"/>
                <w:sz w:val="24"/>
                <w:szCs w:val="24"/>
              </w:rPr>
              <w:t>informații</w:t>
            </w:r>
          </w:p>
          <w:p w14:paraId="000001C3" w14:textId="30E343AC" w:rsidR="009B1DC5" w:rsidRPr="00D861BF" w:rsidRDefault="00D00288" w:rsidP="00FC20FF">
            <w:pPr>
              <w:pBdr>
                <w:top w:val="nil"/>
                <w:left w:val="nil"/>
                <w:bottom w:val="nil"/>
                <w:right w:val="nil"/>
                <w:between w:val="nil"/>
              </w:pBdr>
              <w:spacing w:after="0" w:line="240" w:lineRule="auto"/>
              <w:jc w:val="both"/>
              <w:rPr>
                <w:color w:val="000000" w:themeColor="text1"/>
                <w:sz w:val="24"/>
                <w:szCs w:val="24"/>
              </w:rPr>
            </w:pPr>
            <w:r w:rsidRPr="00D861BF">
              <w:rPr>
                <w:b/>
                <w:color w:val="000000" w:themeColor="text1"/>
                <w:sz w:val="24"/>
                <w:szCs w:val="24"/>
              </w:rPr>
              <w:t>Nu este cazul</w:t>
            </w:r>
            <w:r w:rsidRPr="00D861BF" w:rsidDel="00D00288">
              <w:rPr>
                <w:color w:val="000000" w:themeColor="text1"/>
                <w:sz w:val="24"/>
                <w:szCs w:val="24"/>
              </w:rPr>
              <w:t xml:space="preserve"> </w:t>
            </w:r>
          </w:p>
        </w:tc>
      </w:tr>
      <w:tr w:rsidR="00D861BF" w:rsidRPr="00D861BF" w14:paraId="2C80A47A" w14:textId="77777777">
        <w:tc>
          <w:tcPr>
            <w:tcW w:w="10119" w:type="dxa"/>
            <w:gridSpan w:val="7"/>
          </w:tcPr>
          <w:p w14:paraId="000001CA" w14:textId="6E02FCD2" w:rsidR="009B1DC5" w:rsidRPr="00D861BF" w:rsidRDefault="000671CA" w:rsidP="00CB67C1">
            <w:pPr>
              <w:pBdr>
                <w:top w:val="nil"/>
                <w:left w:val="nil"/>
                <w:bottom w:val="nil"/>
                <w:right w:val="nil"/>
                <w:between w:val="nil"/>
              </w:pBdr>
              <w:jc w:val="center"/>
              <w:rPr>
                <w:b/>
                <w:color w:val="000000" w:themeColor="text1"/>
                <w:sz w:val="24"/>
                <w:szCs w:val="24"/>
              </w:rPr>
            </w:pPr>
            <w:r w:rsidRPr="00D861BF">
              <w:rPr>
                <w:b/>
                <w:color w:val="000000" w:themeColor="text1"/>
                <w:sz w:val="24"/>
                <w:szCs w:val="24"/>
              </w:rPr>
              <w:t>Secțiunea</w:t>
            </w:r>
            <w:r w:rsidR="000223E5" w:rsidRPr="00D861BF">
              <w:rPr>
                <w:b/>
                <w:color w:val="000000" w:themeColor="text1"/>
                <w:sz w:val="24"/>
                <w:szCs w:val="24"/>
              </w:rPr>
              <w:t xml:space="preserve"> a 8-a</w:t>
            </w:r>
          </w:p>
          <w:p w14:paraId="000001CB" w14:textId="77777777" w:rsidR="009B1DC5" w:rsidRPr="00D861BF" w:rsidRDefault="000223E5" w:rsidP="00CB67C1">
            <w:pPr>
              <w:pBdr>
                <w:top w:val="nil"/>
                <w:left w:val="nil"/>
                <w:bottom w:val="nil"/>
                <w:right w:val="nil"/>
                <w:between w:val="nil"/>
              </w:pBdr>
              <w:jc w:val="center"/>
              <w:rPr>
                <w:b/>
                <w:color w:val="000000" w:themeColor="text1"/>
                <w:sz w:val="24"/>
                <w:szCs w:val="24"/>
              </w:rPr>
            </w:pPr>
            <w:r w:rsidRPr="00D861BF">
              <w:rPr>
                <w:b/>
                <w:color w:val="000000" w:themeColor="text1"/>
                <w:sz w:val="24"/>
                <w:szCs w:val="24"/>
              </w:rPr>
              <w:t>Măsuri de implementare</w:t>
            </w:r>
          </w:p>
        </w:tc>
      </w:tr>
      <w:tr w:rsidR="00D861BF" w:rsidRPr="00D861BF" w14:paraId="5E3295CA" w14:textId="77777777">
        <w:tc>
          <w:tcPr>
            <w:tcW w:w="10119" w:type="dxa"/>
            <w:gridSpan w:val="7"/>
          </w:tcPr>
          <w:p w14:paraId="000001D2" w14:textId="1766E620" w:rsidR="009B1DC5" w:rsidRPr="00D861BF" w:rsidRDefault="000223E5" w:rsidP="00FC20FF">
            <w:pPr>
              <w:numPr>
                <w:ilvl w:val="0"/>
                <w:numId w:val="1"/>
              </w:numPr>
              <w:pBdr>
                <w:top w:val="nil"/>
                <w:left w:val="nil"/>
                <w:bottom w:val="nil"/>
                <w:right w:val="nil"/>
                <w:between w:val="nil"/>
              </w:pBdr>
              <w:tabs>
                <w:tab w:val="left" w:pos="401"/>
              </w:tabs>
              <w:spacing w:after="0" w:line="240" w:lineRule="auto"/>
              <w:ind w:left="0" w:firstLine="0"/>
              <w:jc w:val="both"/>
              <w:rPr>
                <w:b/>
                <w:color w:val="000000" w:themeColor="text1"/>
                <w:sz w:val="24"/>
                <w:szCs w:val="24"/>
              </w:rPr>
            </w:pPr>
            <w:r w:rsidRPr="00D861BF">
              <w:rPr>
                <w:b/>
                <w:color w:val="000000" w:themeColor="text1"/>
                <w:sz w:val="24"/>
                <w:szCs w:val="24"/>
              </w:rPr>
              <w:t xml:space="preserve">Măsurile de punere în aplicare a proiectului de act normativ de către </w:t>
            </w:r>
            <w:r w:rsidR="000671CA" w:rsidRPr="00D861BF">
              <w:rPr>
                <w:b/>
                <w:color w:val="000000" w:themeColor="text1"/>
                <w:sz w:val="24"/>
                <w:szCs w:val="24"/>
              </w:rPr>
              <w:t>autoritățile</w:t>
            </w:r>
            <w:r w:rsidRPr="00D861BF">
              <w:rPr>
                <w:b/>
                <w:color w:val="000000" w:themeColor="text1"/>
                <w:sz w:val="24"/>
                <w:szCs w:val="24"/>
              </w:rPr>
              <w:t xml:space="preserve"> </w:t>
            </w:r>
            <w:r w:rsidR="000671CA" w:rsidRPr="00D861BF">
              <w:rPr>
                <w:b/>
                <w:color w:val="000000" w:themeColor="text1"/>
                <w:sz w:val="24"/>
                <w:szCs w:val="24"/>
              </w:rPr>
              <w:t>administrației</w:t>
            </w:r>
            <w:r w:rsidRPr="00D861BF">
              <w:rPr>
                <w:b/>
                <w:color w:val="000000" w:themeColor="text1"/>
                <w:sz w:val="24"/>
                <w:szCs w:val="24"/>
              </w:rPr>
              <w:t xml:space="preserve"> publice centrale </w:t>
            </w:r>
            <w:r w:rsidR="000671CA" w:rsidRPr="00D861BF">
              <w:rPr>
                <w:b/>
                <w:color w:val="000000" w:themeColor="text1"/>
                <w:sz w:val="24"/>
                <w:szCs w:val="24"/>
              </w:rPr>
              <w:t>și</w:t>
            </w:r>
            <w:r w:rsidRPr="00D861BF">
              <w:rPr>
                <w:b/>
                <w:color w:val="000000" w:themeColor="text1"/>
                <w:sz w:val="24"/>
                <w:szCs w:val="24"/>
              </w:rPr>
              <w:t xml:space="preserve">/sau locale </w:t>
            </w:r>
            <w:bookmarkStart w:id="1" w:name="bookmark=id.gjdgxs" w:colFirst="0" w:colLast="0"/>
            <w:bookmarkEnd w:id="1"/>
          </w:p>
          <w:p w14:paraId="000001D3" w14:textId="77777777" w:rsidR="009B1DC5" w:rsidRPr="00D861BF" w:rsidRDefault="000223E5" w:rsidP="00FC20FF">
            <w:pPr>
              <w:pBdr>
                <w:top w:val="nil"/>
                <w:left w:val="nil"/>
                <w:bottom w:val="nil"/>
                <w:right w:val="nil"/>
                <w:between w:val="nil"/>
              </w:pBdr>
              <w:spacing w:after="0" w:line="240" w:lineRule="auto"/>
              <w:jc w:val="both"/>
              <w:rPr>
                <w:color w:val="000000" w:themeColor="text1"/>
                <w:sz w:val="24"/>
                <w:szCs w:val="24"/>
              </w:rPr>
            </w:pPr>
            <w:r w:rsidRPr="00D861BF">
              <w:rPr>
                <w:color w:val="000000" w:themeColor="text1"/>
                <w:sz w:val="24"/>
                <w:szCs w:val="24"/>
              </w:rPr>
              <w:t xml:space="preserve"> Nu este cazul.</w:t>
            </w:r>
          </w:p>
        </w:tc>
      </w:tr>
      <w:tr w:rsidR="00D861BF" w:rsidRPr="00D861BF" w14:paraId="55A94C6F" w14:textId="77777777">
        <w:tc>
          <w:tcPr>
            <w:tcW w:w="10119" w:type="dxa"/>
            <w:gridSpan w:val="7"/>
          </w:tcPr>
          <w:p w14:paraId="000001DA" w14:textId="1D4109D2" w:rsidR="009B1DC5" w:rsidRPr="00D861BF" w:rsidRDefault="000223E5" w:rsidP="00FC20FF">
            <w:pPr>
              <w:pBdr>
                <w:top w:val="nil"/>
                <w:left w:val="nil"/>
                <w:bottom w:val="nil"/>
                <w:right w:val="nil"/>
                <w:between w:val="nil"/>
              </w:pBdr>
              <w:spacing w:after="0" w:line="240" w:lineRule="auto"/>
              <w:jc w:val="both"/>
              <w:rPr>
                <w:b/>
                <w:color w:val="000000" w:themeColor="text1"/>
                <w:sz w:val="24"/>
                <w:szCs w:val="24"/>
              </w:rPr>
            </w:pPr>
            <w:r w:rsidRPr="00D861BF">
              <w:rPr>
                <w:b/>
                <w:color w:val="000000" w:themeColor="text1"/>
                <w:sz w:val="24"/>
                <w:szCs w:val="24"/>
              </w:rPr>
              <w:t>2.</w:t>
            </w:r>
            <w:r w:rsidR="00390F29">
              <w:rPr>
                <w:b/>
                <w:color w:val="000000" w:themeColor="text1"/>
                <w:sz w:val="24"/>
                <w:szCs w:val="24"/>
              </w:rPr>
              <w:t xml:space="preserve"> </w:t>
            </w:r>
            <w:r w:rsidRPr="00D861BF">
              <w:rPr>
                <w:b/>
                <w:color w:val="000000" w:themeColor="text1"/>
                <w:sz w:val="24"/>
                <w:szCs w:val="24"/>
              </w:rPr>
              <w:t xml:space="preserve">Alte </w:t>
            </w:r>
            <w:r w:rsidR="000671CA" w:rsidRPr="00D861BF">
              <w:rPr>
                <w:b/>
                <w:color w:val="000000" w:themeColor="text1"/>
                <w:sz w:val="24"/>
                <w:szCs w:val="24"/>
              </w:rPr>
              <w:t>informații</w:t>
            </w:r>
          </w:p>
          <w:p w14:paraId="000001DB" w14:textId="77777777" w:rsidR="009B1DC5" w:rsidRPr="00D861BF" w:rsidRDefault="000223E5" w:rsidP="00FC20FF">
            <w:pPr>
              <w:pBdr>
                <w:top w:val="nil"/>
                <w:left w:val="nil"/>
                <w:bottom w:val="nil"/>
                <w:right w:val="nil"/>
                <w:between w:val="nil"/>
              </w:pBdr>
              <w:spacing w:after="0" w:line="240" w:lineRule="auto"/>
              <w:jc w:val="both"/>
              <w:rPr>
                <w:color w:val="000000" w:themeColor="text1"/>
                <w:sz w:val="24"/>
                <w:szCs w:val="24"/>
              </w:rPr>
            </w:pPr>
            <w:r w:rsidRPr="00D861BF">
              <w:rPr>
                <w:color w:val="000000" w:themeColor="text1"/>
                <w:sz w:val="24"/>
                <w:szCs w:val="24"/>
              </w:rPr>
              <w:t>Nu este cazul.</w:t>
            </w:r>
          </w:p>
          <w:p w14:paraId="000001DC" w14:textId="77777777" w:rsidR="009B1DC5" w:rsidRPr="00D861BF" w:rsidRDefault="009B1DC5" w:rsidP="00FC20FF">
            <w:pPr>
              <w:pBdr>
                <w:top w:val="nil"/>
                <w:left w:val="nil"/>
                <w:bottom w:val="nil"/>
                <w:right w:val="nil"/>
                <w:between w:val="nil"/>
              </w:pBdr>
              <w:spacing w:after="0" w:line="240" w:lineRule="auto"/>
              <w:jc w:val="both"/>
              <w:rPr>
                <w:color w:val="000000" w:themeColor="text1"/>
                <w:sz w:val="24"/>
                <w:szCs w:val="24"/>
              </w:rPr>
            </w:pPr>
          </w:p>
        </w:tc>
      </w:tr>
    </w:tbl>
    <w:p w14:paraId="000001E3" w14:textId="77777777" w:rsidR="009B1DC5" w:rsidRPr="00D861BF" w:rsidRDefault="009B1DC5">
      <w:pPr>
        <w:pBdr>
          <w:top w:val="nil"/>
          <w:left w:val="nil"/>
          <w:bottom w:val="nil"/>
          <w:right w:val="nil"/>
          <w:between w:val="nil"/>
        </w:pBdr>
        <w:jc w:val="both"/>
        <w:rPr>
          <w:color w:val="000000" w:themeColor="text1"/>
          <w:sz w:val="24"/>
          <w:szCs w:val="24"/>
        </w:rPr>
      </w:pPr>
    </w:p>
    <w:tbl>
      <w:tblPr>
        <w:tblStyle w:val="2"/>
        <w:tblW w:w="9716" w:type="dxa"/>
        <w:jc w:val="center"/>
        <w:tblLayout w:type="fixed"/>
        <w:tblLook w:val="0400" w:firstRow="0" w:lastRow="0" w:firstColumn="0" w:lastColumn="0" w:noHBand="0" w:noVBand="1"/>
      </w:tblPr>
      <w:tblGrid>
        <w:gridCol w:w="9716"/>
      </w:tblGrid>
      <w:tr w:rsidR="009B1DC5" w:rsidRPr="00D861BF" w14:paraId="713A15C3" w14:textId="77777777">
        <w:trPr>
          <w:jc w:val="center"/>
        </w:trPr>
        <w:tc>
          <w:tcPr>
            <w:tcW w:w="9716" w:type="dxa"/>
          </w:tcPr>
          <w:p w14:paraId="06838302" w14:textId="77777777" w:rsidR="00F01186" w:rsidRDefault="00F01186" w:rsidP="000012D9">
            <w:pPr>
              <w:jc w:val="both"/>
              <w:rPr>
                <w:color w:val="000000" w:themeColor="text1"/>
                <w:sz w:val="24"/>
                <w:szCs w:val="24"/>
              </w:rPr>
            </w:pPr>
          </w:p>
          <w:p w14:paraId="192ECB2E" w14:textId="6873245E" w:rsidR="000012D9" w:rsidRPr="00D861BF" w:rsidRDefault="000012D9" w:rsidP="000012D9">
            <w:pPr>
              <w:jc w:val="both"/>
              <w:rPr>
                <w:color w:val="000000" w:themeColor="text1"/>
                <w:sz w:val="24"/>
                <w:szCs w:val="24"/>
              </w:rPr>
            </w:pPr>
            <w:r w:rsidRPr="00D861BF">
              <w:rPr>
                <w:color w:val="000000" w:themeColor="text1"/>
                <w:sz w:val="24"/>
                <w:szCs w:val="24"/>
              </w:rPr>
              <w:t>Față de cele expuse, a fost elaborat prezentul proiect de Hotărâre privind aprobarea Strategiei naționale pentru prevenirea și combaterea v</w:t>
            </w:r>
            <w:r w:rsidR="00954102">
              <w:rPr>
                <w:color w:val="000000" w:themeColor="text1"/>
                <w:sz w:val="24"/>
                <w:szCs w:val="24"/>
              </w:rPr>
              <w:t>iolenței sexuale “SINERGIE” 2021</w:t>
            </w:r>
            <w:r w:rsidRPr="00D861BF">
              <w:rPr>
                <w:color w:val="000000" w:themeColor="text1"/>
                <w:sz w:val="24"/>
                <w:szCs w:val="24"/>
              </w:rPr>
              <w:t>-2030</w:t>
            </w:r>
            <w:r w:rsidR="00D871D0" w:rsidRPr="00D861BF">
              <w:rPr>
                <w:color w:val="000000" w:themeColor="text1"/>
              </w:rPr>
              <w:t xml:space="preserve"> </w:t>
            </w:r>
            <w:r w:rsidR="00D871D0" w:rsidRPr="00D861BF">
              <w:rPr>
                <w:color w:val="000000" w:themeColor="text1"/>
                <w:sz w:val="24"/>
                <w:szCs w:val="24"/>
              </w:rPr>
              <w:t>și a Planului de acțiuni pentru implementarea Strategiei naționale pentru prevenirea și combaterea v</w:t>
            </w:r>
            <w:r w:rsidR="00954102">
              <w:rPr>
                <w:color w:val="000000" w:themeColor="text1"/>
                <w:sz w:val="24"/>
                <w:szCs w:val="24"/>
              </w:rPr>
              <w:t>iolenței sexuale „SINERGIE” 2021</w:t>
            </w:r>
            <w:r w:rsidR="00D871D0" w:rsidRPr="00D861BF">
              <w:rPr>
                <w:color w:val="000000" w:themeColor="text1"/>
                <w:sz w:val="24"/>
                <w:szCs w:val="24"/>
              </w:rPr>
              <w:t>-2030</w:t>
            </w:r>
            <w:r w:rsidRPr="00D861BF">
              <w:rPr>
                <w:color w:val="000000" w:themeColor="text1"/>
                <w:sz w:val="24"/>
                <w:szCs w:val="24"/>
              </w:rPr>
              <w:t>, pe care îl supunem spre aprobare Guvernului.</w:t>
            </w:r>
          </w:p>
          <w:p w14:paraId="33355CCF" w14:textId="77777777" w:rsidR="000012D9" w:rsidRPr="00D861BF" w:rsidRDefault="000012D9" w:rsidP="000012D9">
            <w:pPr>
              <w:jc w:val="both"/>
              <w:rPr>
                <w:b/>
                <w:color w:val="000000" w:themeColor="text1"/>
                <w:sz w:val="24"/>
                <w:szCs w:val="24"/>
              </w:rPr>
            </w:pPr>
          </w:p>
          <w:p w14:paraId="21363469" w14:textId="77777777" w:rsidR="000012D9" w:rsidRPr="00D861BF" w:rsidRDefault="000012D9" w:rsidP="000012D9">
            <w:pPr>
              <w:spacing w:after="0" w:line="240" w:lineRule="auto"/>
              <w:ind w:left="-448"/>
              <w:jc w:val="center"/>
              <w:rPr>
                <w:b/>
                <w:color w:val="000000" w:themeColor="text1"/>
                <w:sz w:val="24"/>
                <w:szCs w:val="24"/>
              </w:rPr>
            </w:pPr>
            <w:r w:rsidRPr="00D861BF">
              <w:rPr>
                <w:b/>
                <w:color w:val="000000" w:themeColor="text1"/>
                <w:sz w:val="24"/>
                <w:szCs w:val="24"/>
              </w:rPr>
              <w:t>MINISTRUL MUNCII ȘI PROTECȚIEI SOCIALE</w:t>
            </w:r>
          </w:p>
          <w:p w14:paraId="3785775D" w14:textId="77777777" w:rsidR="000012D9" w:rsidRPr="00D861BF" w:rsidRDefault="000012D9" w:rsidP="000012D9">
            <w:pPr>
              <w:spacing w:after="0" w:line="240" w:lineRule="auto"/>
              <w:ind w:left="-448"/>
              <w:jc w:val="center"/>
              <w:rPr>
                <w:b/>
                <w:color w:val="000000" w:themeColor="text1"/>
                <w:sz w:val="24"/>
                <w:szCs w:val="24"/>
              </w:rPr>
            </w:pPr>
          </w:p>
          <w:p w14:paraId="7706E7A7" w14:textId="77777777" w:rsidR="00390F29" w:rsidRPr="00390F29" w:rsidRDefault="00390F29" w:rsidP="00390F29">
            <w:pPr>
              <w:spacing w:after="0" w:line="240" w:lineRule="auto"/>
              <w:ind w:left="-448"/>
              <w:jc w:val="center"/>
              <w:rPr>
                <w:b/>
                <w:color w:val="000000" w:themeColor="text1"/>
                <w:sz w:val="24"/>
                <w:szCs w:val="24"/>
              </w:rPr>
            </w:pPr>
          </w:p>
          <w:p w14:paraId="5EF1E954" w14:textId="77777777" w:rsidR="00390F29" w:rsidRDefault="00390F29" w:rsidP="00390F29">
            <w:pPr>
              <w:spacing w:after="0" w:line="240" w:lineRule="auto"/>
              <w:ind w:left="-448"/>
              <w:jc w:val="center"/>
              <w:rPr>
                <w:b/>
                <w:color w:val="000000" w:themeColor="text1"/>
                <w:sz w:val="24"/>
                <w:szCs w:val="24"/>
              </w:rPr>
            </w:pPr>
            <w:r w:rsidRPr="00390F29">
              <w:rPr>
                <w:b/>
                <w:color w:val="000000" w:themeColor="text1"/>
                <w:sz w:val="24"/>
                <w:szCs w:val="24"/>
              </w:rPr>
              <w:t>Raluca TURCAN</w:t>
            </w:r>
          </w:p>
          <w:p w14:paraId="318FC855" w14:textId="77777777" w:rsidR="002162F4" w:rsidRPr="00390F29" w:rsidRDefault="002162F4" w:rsidP="00390F29">
            <w:pPr>
              <w:spacing w:after="0" w:line="240" w:lineRule="auto"/>
              <w:ind w:left="-448"/>
              <w:jc w:val="center"/>
              <w:rPr>
                <w:b/>
                <w:color w:val="000000" w:themeColor="text1"/>
                <w:sz w:val="24"/>
                <w:szCs w:val="24"/>
              </w:rPr>
            </w:pPr>
          </w:p>
          <w:p w14:paraId="5413E58F" w14:textId="77777777" w:rsidR="000012D9" w:rsidRDefault="000012D9" w:rsidP="000012D9">
            <w:pPr>
              <w:spacing w:after="0" w:line="240" w:lineRule="auto"/>
              <w:ind w:left="-448"/>
              <w:jc w:val="center"/>
              <w:rPr>
                <w:b/>
                <w:color w:val="000000" w:themeColor="text1"/>
                <w:sz w:val="24"/>
                <w:szCs w:val="24"/>
              </w:rPr>
            </w:pPr>
          </w:p>
          <w:p w14:paraId="550D7A04" w14:textId="77777777" w:rsidR="00F01186" w:rsidRDefault="00F01186" w:rsidP="000012D9">
            <w:pPr>
              <w:spacing w:after="0" w:line="240" w:lineRule="auto"/>
              <w:ind w:left="-448"/>
              <w:jc w:val="center"/>
              <w:rPr>
                <w:b/>
                <w:color w:val="000000" w:themeColor="text1"/>
                <w:sz w:val="24"/>
                <w:szCs w:val="24"/>
              </w:rPr>
            </w:pPr>
          </w:p>
          <w:p w14:paraId="010EDB2D" w14:textId="77777777" w:rsidR="00F01186" w:rsidRPr="00D861BF" w:rsidRDefault="00F01186" w:rsidP="000012D9">
            <w:pPr>
              <w:spacing w:after="0" w:line="240" w:lineRule="auto"/>
              <w:ind w:left="-448"/>
              <w:jc w:val="center"/>
              <w:rPr>
                <w:b/>
                <w:color w:val="000000" w:themeColor="text1"/>
                <w:sz w:val="24"/>
                <w:szCs w:val="24"/>
              </w:rPr>
            </w:pPr>
          </w:p>
          <w:tbl>
            <w:tblPr>
              <w:tblW w:w="10076" w:type="dxa"/>
              <w:jc w:val="center"/>
              <w:tblLayout w:type="fixed"/>
              <w:tblLook w:val="0000" w:firstRow="0" w:lastRow="0" w:firstColumn="0" w:lastColumn="0" w:noHBand="0" w:noVBand="0"/>
            </w:tblPr>
            <w:tblGrid>
              <w:gridCol w:w="10076"/>
            </w:tblGrid>
            <w:tr w:rsidR="00D861BF" w:rsidRPr="00D861BF" w14:paraId="1A5194FD" w14:textId="77777777" w:rsidTr="00390F29">
              <w:trPr>
                <w:jc w:val="center"/>
              </w:trPr>
              <w:tc>
                <w:tcPr>
                  <w:tcW w:w="10076" w:type="dxa"/>
                </w:tcPr>
                <w:tbl>
                  <w:tblPr>
                    <w:tblStyle w:val="TableGrid"/>
                    <w:tblW w:w="0" w:type="auto"/>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4"/>
                    <w:gridCol w:w="4813"/>
                  </w:tblGrid>
                  <w:tr w:rsidR="00F01186" w:rsidRPr="00D861BF" w14:paraId="7A7F9014" w14:textId="77777777" w:rsidTr="00F01186">
                    <w:trPr>
                      <w:trHeight w:val="562"/>
                    </w:trPr>
                    <w:tc>
                      <w:tcPr>
                        <w:tcW w:w="9497" w:type="dxa"/>
                        <w:gridSpan w:val="2"/>
                        <w:vAlign w:val="center"/>
                      </w:tcPr>
                      <w:p w14:paraId="0FD1B0FD" w14:textId="1817C87C" w:rsidR="00F01186" w:rsidRPr="00D861BF" w:rsidRDefault="00F01186" w:rsidP="00F01186">
                        <w:pPr>
                          <w:jc w:val="center"/>
                          <w:rPr>
                            <w:b/>
                            <w:color w:val="000000" w:themeColor="text1"/>
                            <w:sz w:val="24"/>
                            <w:szCs w:val="24"/>
                          </w:rPr>
                        </w:pPr>
                        <w:r w:rsidRPr="00D861BF">
                          <w:rPr>
                            <w:b/>
                            <w:color w:val="000000" w:themeColor="text1"/>
                            <w:sz w:val="24"/>
                            <w:szCs w:val="24"/>
                          </w:rPr>
                          <w:t>AVIZĂM</w:t>
                        </w:r>
                      </w:p>
                    </w:tc>
                  </w:tr>
                  <w:tr w:rsidR="00D861BF" w:rsidRPr="00D861BF" w14:paraId="6E892A92" w14:textId="77777777" w:rsidTr="00F01186">
                    <w:trPr>
                      <w:trHeight w:val="492"/>
                    </w:trPr>
                    <w:tc>
                      <w:tcPr>
                        <w:tcW w:w="4684" w:type="dxa"/>
                        <w:vAlign w:val="center"/>
                      </w:tcPr>
                      <w:p w14:paraId="0AC75BFC" w14:textId="77777777" w:rsidR="000012D9" w:rsidRPr="00D861BF" w:rsidRDefault="000012D9" w:rsidP="000012D9">
                        <w:pPr>
                          <w:jc w:val="center"/>
                          <w:rPr>
                            <w:b/>
                            <w:color w:val="000000" w:themeColor="text1"/>
                            <w:sz w:val="24"/>
                            <w:szCs w:val="24"/>
                          </w:rPr>
                        </w:pPr>
                        <w:r w:rsidRPr="00D861BF">
                          <w:rPr>
                            <w:b/>
                            <w:color w:val="000000" w:themeColor="text1"/>
                            <w:sz w:val="24"/>
                            <w:szCs w:val="24"/>
                          </w:rPr>
                          <w:t>MINISTRUL SĂNĂTĂȚII</w:t>
                        </w:r>
                      </w:p>
                      <w:p w14:paraId="1D208AD2" w14:textId="06421CAE" w:rsidR="000012D9" w:rsidRPr="00D861BF" w:rsidRDefault="00F01186" w:rsidP="000012D9">
                        <w:pPr>
                          <w:jc w:val="center"/>
                          <w:rPr>
                            <w:b/>
                            <w:color w:val="000000" w:themeColor="text1"/>
                            <w:sz w:val="24"/>
                            <w:szCs w:val="24"/>
                          </w:rPr>
                        </w:pPr>
                        <w:r>
                          <w:rPr>
                            <w:b/>
                            <w:color w:val="000000" w:themeColor="text1"/>
                            <w:sz w:val="24"/>
                            <w:szCs w:val="24"/>
                          </w:rPr>
                          <w:t>Ioana MIHĂILĂ</w:t>
                        </w:r>
                      </w:p>
                    </w:tc>
                    <w:tc>
                      <w:tcPr>
                        <w:tcW w:w="4813" w:type="dxa"/>
                        <w:vAlign w:val="center"/>
                      </w:tcPr>
                      <w:p w14:paraId="047A5D94" w14:textId="77777777" w:rsidR="000012D9" w:rsidRDefault="000012D9" w:rsidP="000012D9">
                        <w:pPr>
                          <w:jc w:val="center"/>
                          <w:rPr>
                            <w:b/>
                            <w:color w:val="000000" w:themeColor="text1"/>
                            <w:sz w:val="24"/>
                            <w:szCs w:val="24"/>
                          </w:rPr>
                        </w:pPr>
                      </w:p>
                      <w:p w14:paraId="31FB088B" w14:textId="77777777" w:rsidR="00F01186" w:rsidRPr="00D861BF" w:rsidRDefault="00F01186" w:rsidP="000012D9">
                        <w:pPr>
                          <w:jc w:val="center"/>
                          <w:rPr>
                            <w:b/>
                            <w:color w:val="000000" w:themeColor="text1"/>
                            <w:sz w:val="24"/>
                            <w:szCs w:val="24"/>
                          </w:rPr>
                        </w:pPr>
                      </w:p>
                      <w:p w14:paraId="6564AE96" w14:textId="77777777" w:rsidR="000012D9" w:rsidRPr="00D861BF" w:rsidRDefault="000012D9" w:rsidP="000012D9">
                        <w:pPr>
                          <w:jc w:val="center"/>
                          <w:rPr>
                            <w:b/>
                            <w:color w:val="000000" w:themeColor="text1"/>
                            <w:sz w:val="24"/>
                            <w:szCs w:val="24"/>
                          </w:rPr>
                        </w:pPr>
                        <w:r w:rsidRPr="00D861BF">
                          <w:rPr>
                            <w:b/>
                            <w:color w:val="000000" w:themeColor="text1"/>
                            <w:sz w:val="24"/>
                            <w:szCs w:val="24"/>
                          </w:rPr>
                          <w:t>MINISTRUL AFACERILOR INTERNE</w:t>
                        </w:r>
                      </w:p>
                      <w:p w14:paraId="733C4F09" w14:textId="77777777" w:rsidR="00390F29" w:rsidRPr="00390F29" w:rsidRDefault="00390F29" w:rsidP="00390F29">
                        <w:pPr>
                          <w:jc w:val="center"/>
                          <w:rPr>
                            <w:b/>
                            <w:color w:val="000000" w:themeColor="text1"/>
                            <w:sz w:val="24"/>
                            <w:szCs w:val="24"/>
                          </w:rPr>
                        </w:pPr>
                        <w:r w:rsidRPr="00390F29">
                          <w:rPr>
                            <w:b/>
                            <w:color w:val="000000" w:themeColor="text1"/>
                            <w:sz w:val="24"/>
                            <w:szCs w:val="24"/>
                          </w:rPr>
                          <w:t xml:space="preserve">Lucian Nicolae BODE </w:t>
                        </w:r>
                      </w:p>
                      <w:p w14:paraId="79C3FB35" w14:textId="77777777" w:rsidR="000012D9" w:rsidRPr="00D861BF" w:rsidRDefault="000012D9" w:rsidP="000012D9">
                        <w:pPr>
                          <w:jc w:val="center"/>
                          <w:rPr>
                            <w:b/>
                            <w:color w:val="000000" w:themeColor="text1"/>
                            <w:sz w:val="24"/>
                            <w:szCs w:val="24"/>
                          </w:rPr>
                        </w:pPr>
                      </w:p>
                    </w:tc>
                  </w:tr>
                  <w:tr w:rsidR="00D861BF" w:rsidRPr="00D861BF" w14:paraId="06D57EFF" w14:textId="77777777" w:rsidTr="00F01186">
                    <w:trPr>
                      <w:trHeight w:val="476"/>
                    </w:trPr>
                    <w:tc>
                      <w:tcPr>
                        <w:tcW w:w="4684" w:type="dxa"/>
                        <w:vAlign w:val="center"/>
                      </w:tcPr>
                      <w:p w14:paraId="1F3308DE" w14:textId="00A318F2" w:rsidR="000012D9" w:rsidRPr="00D861BF" w:rsidRDefault="000012D9" w:rsidP="000012D9">
                        <w:pPr>
                          <w:ind w:left="234" w:firstLine="90"/>
                          <w:jc w:val="center"/>
                          <w:rPr>
                            <w:b/>
                            <w:color w:val="000000" w:themeColor="text1"/>
                            <w:sz w:val="24"/>
                            <w:szCs w:val="24"/>
                          </w:rPr>
                        </w:pPr>
                        <w:r w:rsidRPr="00D861BF">
                          <w:rPr>
                            <w:b/>
                            <w:color w:val="000000" w:themeColor="text1"/>
                            <w:sz w:val="24"/>
                            <w:szCs w:val="24"/>
                          </w:rPr>
                          <w:t xml:space="preserve">MINISTRUL EDUCAȚIEI </w:t>
                        </w:r>
                      </w:p>
                      <w:p w14:paraId="767344E8" w14:textId="320E85A3" w:rsidR="000012D9" w:rsidRPr="00D861BF" w:rsidRDefault="00390F29" w:rsidP="000012D9">
                        <w:pPr>
                          <w:jc w:val="center"/>
                          <w:rPr>
                            <w:b/>
                            <w:color w:val="000000" w:themeColor="text1"/>
                            <w:sz w:val="24"/>
                            <w:szCs w:val="24"/>
                          </w:rPr>
                        </w:pPr>
                        <w:r w:rsidRPr="00390F29">
                          <w:rPr>
                            <w:b/>
                            <w:color w:val="000000" w:themeColor="text1"/>
                            <w:sz w:val="24"/>
                            <w:szCs w:val="24"/>
                          </w:rPr>
                          <w:t xml:space="preserve">Sorin-Mihai CÎMPEANU </w:t>
                        </w:r>
                      </w:p>
                      <w:p w14:paraId="3F277E54" w14:textId="77777777" w:rsidR="000012D9" w:rsidRPr="00D861BF" w:rsidRDefault="000012D9" w:rsidP="000012D9">
                        <w:pPr>
                          <w:jc w:val="center"/>
                          <w:rPr>
                            <w:b/>
                            <w:color w:val="000000" w:themeColor="text1"/>
                            <w:sz w:val="24"/>
                            <w:szCs w:val="24"/>
                          </w:rPr>
                        </w:pPr>
                      </w:p>
                    </w:tc>
                    <w:tc>
                      <w:tcPr>
                        <w:tcW w:w="4813" w:type="dxa"/>
                        <w:vAlign w:val="center"/>
                      </w:tcPr>
                      <w:p w14:paraId="692634B4" w14:textId="2A035059" w:rsidR="000012D9" w:rsidRPr="00D861BF" w:rsidRDefault="000012D9" w:rsidP="000012D9">
                        <w:pPr>
                          <w:jc w:val="center"/>
                          <w:rPr>
                            <w:b/>
                            <w:color w:val="000000" w:themeColor="text1"/>
                            <w:sz w:val="24"/>
                            <w:szCs w:val="24"/>
                          </w:rPr>
                        </w:pPr>
                        <w:r w:rsidRPr="00D861BF">
                          <w:rPr>
                            <w:b/>
                            <w:color w:val="000000" w:themeColor="text1"/>
                            <w:sz w:val="24"/>
                            <w:szCs w:val="24"/>
                          </w:rPr>
                          <w:t xml:space="preserve">MINISTRUL </w:t>
                        </w:r>
                        <w:r w:rsidR="00C83E33" w:rsidRPr="00D861BF">
                          <w:rPr>
                            <w:b/>
                            <w:color w:val="000000" w:themeColor="text1"/>
                            <w:sz w:val="24"/>
                            <w:szCs w:val="24"/>
                          </w:rPr>
                          <w:t>DEZVOLTĂRII</w:t>
                        </w:r>
                        <w:r w:rsidR="00C83E33">
                          <w:rPr>
                            <w:b/>
                            <w:color w:val="000000" w:themeColor="text1"/>
                            <w:sz w:val="24"/>
                            <w:szCs w:val="24"/>
                          </w:rPr>
                          <w:t>,</w:t>
                        </w:r>
                        <w:r w:rsidR="00C83E33" w:rsidRPr="00D861BF">
                          <w:rPr>
                            <w:b/>
                            <w:color w:val="000000" w:themeColor="text1"/>
                            <w:sz w:val="24"/>
                            <w:szCs w:val="24"/>
                          </w:rPr>
                          <w:t xml:space="preserve"> </w:t>
                        </w:r>
                        <w:r w:rsidRPr="00D861BF">
                          <w:rPr>
                            <w:b/>
                            <w:color w:val="000000" w:themeColor="text1"/>
                            <w:sz w:val="24"/>
                            <w:szCs w:val="24"/>
                          </w:rPr>
                          <w:t>LUCRĂRILOR PUBLICE ŞI ADMINISTRAŢIEI</w:t>
                        </w:r>
                      </w:p>
                      <w:p w14:paraId="75CE4FBA" w14:textId="1F3C04B0" w:rsidR="000012D9" w:rsidRPr="00D861BF" w:rsidRDefault="00390F29" w:rsidP="000012D9">
                        <w:pPr>
                          <w:jc w:val="center"/>
                          <w:rPr>
                            <w:b/>
                            <w:color w:val="000000" w:themeColor="text1"/>
                            <w:sz w:val="24"/>
                            <w:szCs w:val="24"/>
                          </w:rPr>
                        </w:pPr>
                        <w:r w:rsidRPr="00390F29">
                          <w:rPr>
                            <w:b/>
                            <w:color w:val="000000" w:themeColor="text1"/>
                            <w:sz w:val="24"/>
                            <w:szCs w:val="24"/>
                          </w:rPr>
                          <w:t xml:space="preserve">Attila-Zoltán CSEKE </w:t>
                        </w:r>
                      </w:p>
                    </w:tc>
                  </w:tr>
                  <w:tr w:rsidR="00D861BF" w:rsidRPr="00D861BF" w14:paraId="6E9E1660" w14:textId="77777777" w:rsidTr="00F01186">
                    <w:trPr>
                      <w:trHeight w:val="492"/>
                    </w:trPr>
                    <w:tc>
                      <w:tcPr>
                        <w:tcW w:w="4684" w:type="dxa"/>
                        <w:vAlign w:val="center"/>
                      </w:tcPr>
                      <w:p w14:paraId="5D5C7CD8" w14:textId="77777777" w:rsidR="00390FE1" w:rsidRDefault="000012D9" w:rsidP="00390FE1">
                        <w:pPr>
                          <w:jc w:val="center"/>
                          <w:rPr>
                            <w:b/>
                            <w:color w:val="000000" w:themeColor="text1"/>
                            <w:sz w:val="24"/>
                            <w:szCs w:val="24"/>
                          </w:rPr>
                        </w:pPr>
                        <w:r w:rsidRPr="00D861BF">
                          <w:rPr>
                            <w:b/>
                            <w:color w:val="000000" w:themeColor="text1"/>
                            <w:sz w:val="24"/>
                            <w:szCs w:val="24"/>
                          </w:rPr>
                          <w:t xml:space="preserve">MINISTRUL FINANȚELOR </w:t>
                        </w:r>
                      </w:p>
                      <w:p w14:paraId="0800A513" w14:textId="302DD6AA" w:rsidR="000012D9" w:rsidRPr="00D861BF" w:rsidRDefault="00390FE1" w:rsidP="00390FE1">
                        <w:pPr>
                          <w:jc w:val="center"/>
                          <w:rPr>
                            <w:b/>
                            <w:color w:val="000000" w:themeColor="text1"/>
                            <w:sz w:val="24"/>
                            <w:szCs w:val="24"/>
                          </w:rPr>
                        </w:pPr>
                        <w:r w:rsidRPr="00390FE1">
                          <w:rPr>
                            <w:b/>
                            <w:color w:val="000000" w:themeColor="text1"/>
                            <w:sz w:val="24"/>
                            <w:szCs w:val="24"/>
                          </w:rPr>
                          <w:t>Alexandru NAZARE</w:t>
                        </w:r>
                      </w:p>
                    </w:tc>
                    <w:tc>
                      <w:tcPr>
                        <w:tcW w:w="4813" w:type="dxa"/>
                        <w:vAlign w:val="center"/>
                      </w:tcPr>
                      <w:p w14:paraId="78E2C44B" w14:textId="77777777" w:rsidR="00F01186" w:rsidRDefault="00F01186" w:rsidP="000012D9">
                        <w:pPr>
                          <w:jc w:val="center"/>
                          <w:rPr>
                            <w:b/>
                            <w:color w:val="000000" w:themeColor="text1"/>
                            <w:sz w:val="24"/>
                            <w:szCs w:val="24"/>
                          </w:rPr>
                        </w:pPr>
                      </w:p>
                      <w:p w14:paraId="3647924D" w14:textId="77777777" w:rsidR="002162F4" w:rsidRPr="000A083A" w:rsidRDefault="002162F4" w:rsidP="002162F4">
                        <w:pPr>
                          <w:spacing w:after="0" w:line="240" w:lineRule="auto"/>
                          <w:jc w:val="center"/>
                          <w:rPr>
                            <w:b/>
                            <w:color w:val="000000" w:themeColor="text1"/>
                            <w:sz w:val="24"/>
                            <w:szCs w:val="24"/>
                          </w:rPr>
                        </w:pPr>
                        <w:r w:rsidRPr="000A083A">
                          <w:rPr>
                            <w:b/>
                            <w:color w:val="000000" w:themeColor="text1"/>
                            <w:sz w:val="24"/>
                            <w:szCs w:val="24"/>
                          </w:rPr>
                          <w:t>MINISTRUL AFACERILOR EXTERNE</w:t>
                        </w:r>
                      </w:p>
                      <w:p w14:paraId="72C46665" w14:textId="77777777" w:rsidR="002162F4" w:rsidRPr="000A083A" w:rsidRDefault="002162F4" w:rsidP="002162F4">
                        <w:pPr>
                          <w:spacing w:after="0" w:line="240" w:lineRule="auto"/>
                          <w:jc w:val="center"/>
                          <w:rPr>
                            <w:b/>
                            <w:color w:val="000000" w:themeColor="text1"/>
                            <w:sz w:val="24"/>
                            <w:szCs w:val="24"/>
                          </w:rPr>
                        </w:pPr>
                        <w:r w:rsidRPr="000A083A">
                          <w:rPr>
                            <w:b/>
                            <w:color w:val="000000" w:themeColor="text1"/>
                            <w:sz w:val="24"/>
                            <w:szCs w:val="24"/>
                          </w:rPr>
                          <w:t>Bogdan  Lucian AURESCU</w:t>
                        </w:r>
                      </w:p>
                      <w:p w14:paraId="01C9D045" w14:textId="77777777" w:rsidR="002162F4" w:rsidRDefault="002162F4" w:rsidP="000012D9">
                        <w:pPr>
                          <w:jc w:val="center"/>
                          <w:rPr>
                            <w:b/>
                            <w:color w:val="000000" w:themeColor="text1"/>
                            <w:sz w:val="24"/>
                            <w:szCs w:val="24"/>
                          </w:rPr>
                        </w:pPr>
                      </w:p>
                      <w:p w14:paraId="1BED0323" w14:textId="62A1EBDF" w:rsidR="000012D9" w:rsidRPr="00D861BF" w:rsidRDefault="000012D9" w:rsidP="000012D9">
                        <w:pPr>
                          <w:jc w:val="center"/>
                          <w:rPr>
                            <w:b/>
                            <w:color w:val="000000" w:themeColor="text1"/>
                            <w:sz w:val="24"/>
                            <w:szCs w:val="24"/>
                          </w:rPr>
                        </w:pPr>
                      </w:p>
                    </w:tc>
                  </w:tr>
                  <w:tr w:rsidR="00F01186" w:rsidRPr="00D861BF" w14:paraId="67F13884" w14:textId="77777777" w:rsidTr="00F01186">
                    <w:trPr>
                      <w:trHeight w:val="492"/>
                    </w:trPr>
                    <w:tc>
                      <w:tcPr>
                        <w:tcW w:w="9497" w:type="dxa"/>
                        <w:gridSpan w:val="2"/>
                        <w:vAlign w:val="center"/>
                      </w:tcPr>
                      <w:p w14:paraId="2641561D" w14:textId="77777777" w:rsidR="00F01186" w:rsidRPr="00D861BF" w:rsidRDefault="00F01186" w:rsidP="00F01186">
                        <w:pPr>
                          <w:jc w:val="center"/>
                          <w:rPr>
                            <w:b/>
                            <w:color w:val="000000" w:themeColor="text1"/>
                            <w:sz w:val="24"/>
                            <w:szCs w:val="24"/>
                          </w:rPr>
                        </w:pPr>
                        <w:r w:rsidRPr="00D861BF">
                          <w:rPr>
                            <w:b/>
                            <w:color w:val="000000" w:themeColor="text1"/>
                            <w:sz w:val="24"/>
                            <w:szCs w:val="24"/>
                          </w:rPr>
                          <w:t>MINISTRUL JUSTIȚIEI</w:t>
                        </w:r>
                      </w:p>
                      <w:p w14:paraId="7DDB7A56" w14:textId="33914AE9" w:rsidR="00F01186" w:rsidRDefault="00F01186" w:rsidP="00F01186">
                        <w:pPr>
                          <w:jc w:val="center"/>
                          <w:rPr>
                            <w:b/>
                            <w:color w:val="000000" w:themeColor="text1"/>
                            <w:sz w:val="24"/>
                            <w:szCs w:val="24"/>
                          </w:rPr>
                        </w:pPr>
                        <w:r w:rsidRPr="00390FE1">
                          <w:rPr>
                            <w:b/>
                            <w:color w:val="000000" w:themeColor="text1"/>
                            <w:sz w:val="24"/>
                            <w:szCs w:val="24"/>
                          </w:rPr>
                          <w:t>Stelian-Cristian ION</w:t>
                        </w:r>
                      </w:p>
                    </w:tc>
                  </w:tr>
                </w:tbl>
                <w:p w14:paraId="7DAABE40" w14:textId="52E05E04" w:rsidR="000012D9" w:rsidRPr="00D861BF" w:rsidRDefault="000012D9" w:rsidP="000012D9">
                  <w:pPr>
                    <w:rPr>
                      <w:b/>
                      <w:color w:val="000000" w:themeColor="text1"/>
                      <w:sz w:val="24"/>
                      <w:szCs w:val="24"/>
                    </w:rPr>
                  </w:pPr>
                </w:p>
              </w:tc>
            </w:tr>
          </w:tbl>
          <w:p w14:paraId="00000209" w14:textId="77777777" w:rsidR="009B1DC5" w:rsidRPr="00D861BF" w:rsidRDefault="009B1DC5">
            <w:pPr>
              <w:spacing w:before="161"/>
              <w:rPr>
                <w:b/>
                <w:color w:val="000000" w:themeColor="text1"/>
                <w:sz w:val="24"/>
                <w:szCs w:val="24"/>
              </w:rPr>
            </w:pPr>
          </w:p>
        </w:tc>
      </w:tr>
    </w:tbl>
    <w:p w14:paraId="00000211" w14:textId="77777777" w:rsidR="009B1DC5" w:rsidRPr="00D861BF" w:rsidRDefault="009B1DC5" w:rsidP="00EE6D3F">
      <w:pPr>
        <w:jc w:val="both"/>
        <w:rPr>
          <w:color w:val="000000" w:themeColor="text1"/>
          <w:sz w:val="24"/>
          <w:szCs w:val="24"/>
        </w:rPr>
      </w:pPr>
    </w:p>
    <w:sectPr w:rsidR="009B1DC5" w:rsidRPr="00D861BF">
      <w:footerReference w:type="even" r:id="rId9"/>
      <w:footerReference w:type="default" r:id="rId10"/>
      <w:pgSz w:w="12240" w:h="15840"/>
      <w:pgMar w:top="284" w:right="1440" w:bottom="2160" w:left="1440" w:header="709" w:footer="2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C2B42" w14:textId="77777777" w:rsidR="00D55FB2" w:rsidRDefault="00D55FB2">
      <w:pPr>
        <w:spacing w:after="0" w:line="240" w:lineRule="auto"/>
      </w:pPr>
      <w:r>
        <w:separator/>
      </w:r>
    </w:p>
  </w:endnote>
  <w:endnote w:type="continuationSeparator" w:id="0">
    <w:p w14:paraId="68D5C785" w14:textId="77777777" w:rsidR="00D55FB2" w:rsidRDefault="00D5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3" w14:textId="77777777" w:rsidR="008E6ABA" w:rsidRDefault="008E6AB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214" w14:textId="77777777" w:rsidR="008E6ABA" w:rsidRDefault="008E6AB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2" w14:textId="77777777" w:rsidR="008E6ABA" w:rsidRDefault="008E6AB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5E326" w14:textId="77777777" w:rsidR="00D55FB2" w:rsidRDefault="00D55FB2">
      <w:pPr>
        <w:spacing w:after="0" w:line="240" w:lineRule="auto"/>
      </w:pPr>
      <w:r>
        <w:separator/>
      </w:r>
    </w:p>
  </w:footnote>
  <w:footnote w:type="continuationSeparator" w:id="0">
    <w:p w14:paraId="1A83D9BC" w14:textId="77777777" w:rsidR="00D55FB2" w:rsidRDefault="00D55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2180"/>
    <w:multiLevelType w:val="hybridMultilevel"/>
    <w:tmpl w:val="6088CD1A"/>
    <w:lvl w:ilvl="0" w:tplc="AC7A73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C140D"/>
    <w:multiLevelType w:val="multilevel"/>
    <w:tmpl w:val="C4DEED78"/>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 w15:restartNumberingAfterBreak="0">
    <w:nsid w:val="41EB26C5"/>
    <w:multiLevelType w:val="multilevel"/>
    <w:tmpl w:val="3886E0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D62305"/>
    <w:multiLevelType w:val="hybridMultilevel"/>
    <w:tmpl w:val="A3E64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D131B"/>
    <w:multiLevelType w:val="multilevel"/>
    <w:tmpl w:val="3DF20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5307B0"/>
    <w:multiLevelType w:val="hybridMultilevel"/>
    <w:tmpl w:val="530C580A"/>
    <w:lvl w:ilvl="0" w:tplc="08946D40">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13D11"/>
    <w:multiLevelType w:val="hybridMultilevel"/>
    <w:tmpl w:val="D05A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B60A7"/>
    <w:multiLevelType w:val="multilevel"/>
    <w:tmpl w:val="84AAE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EF4CAD"/>
    <w:multiLevelType w:val="hybridMultilevel"/>
    <w:tmpl w:val="AC083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72CD2"/>
    <w:multiLevelType w:val="multilevel"/>
    <w:tmpl w:val="59E29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7"/>
  </w:num>
  <w:num w:numId="4">
    <w:abstractNumId w:val="9"/>
  </w:num>
  <w:num w:numId="5">
    <w:abstractNumId w:val="2"/>
  </w:num>
  <w:num w:numId="6">
    <w:abstractNumId w:val="8"/>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C5"/>
    <w:rsid w:val="000012D9"/>
    <w:rsid w:val="000223E5"/>
    <w:rsid w:val="00050498"/>
    <w:rsid w:val="000671CA"/>
    <w:rsid w:val="000A1397"/>
    <w:rsid w:val="00136C51"/>
    <w:rsid w:val="00181A5B"/>
    <w:rsid w:val="001D35AE"/>
    <w:rsid w:val="001E6006"/>
    <w:rsid w:val="001E7F13"/>
    <w:rsid w:val="002162F4"/>
    <w:rsid w:val="002725AC"/>
    <w:rsid w:val="00293DF3"/>
    <w:rsid w:val="00335A75"/>
    <w:rsid w:val="00341DA0"/>
    <w:rsid w:val="00390F29"/>
    <w:rsid w:val="00390FE1"/>
    <w:rsid w:val="003C4899"/>
    <w:rsid w:val="003C664D"/>
    <w:rsid w:val="00460654"/>
    <w:rsid w:val="00476DAA"/>
    <w:rsid w:val="00541F02"/>
    <w:rsid w:val="00600DFA"/>
    <w:rsid w:val="006010EB"/>
    <w:rsid w:val="0063624F"/>
    <w:rsid w:val="00641B99"/>
    <w:rsid w:val="006A1E5B"/>
    <w:rsid w:val="006B2EE6"/>
    <w:rsid w:val="006D7422"/>
    <w:rsid w:val="006F34E3"/>
    <w:rsid w:val="00715347"/>
    <w:rsid w:val="00720874"/>
    <w:rsid w:val="007A0161"/>
    <w:rsid w:val="00854CAB"/>
    <w:rsid w:val="0086623B"/>
    <w:rsid w:val="008824B2"/>
    <w:rsid w:val="00887727"/>
    <w:rsid w:val="008A50A0"/>
    <w:rsid w:val="008C57FE"/>
    <w:rsid w:val="008D6324"/>
    <w:rsid w:val="008E6ABA"/>
    <w:rsid w:val="008F6462"/>
    <w:rsid w:val="00905B6D"/>
    <w:rsid w:val="009125CC"/>
    <w:rsid w:val="00915A61"/>
    <w:rsid w:val="0092155C"/>
    <w:rsid w:val="00954102"/>
    <w:rsid w:val="009B1DC5"/>
    <w:rsid w:val="009C1281"/>
    <w:rsid w:val="009C395C"/>
    <w:rsid w:val="00A56F5D"/>
    <w:rsid w:val="00AB7525"/>
    <w:rsid w:val="00AD7B58"/>
    <w:rsid w:val="00B441C3"/>
    <w:rsid w:val="00BF4A6E"/>
    <w:rsid w:val="00C34375"/>
    <w:rsid w:val="00C8277A"/>
    <w:rsid w:val="00C83E33"/>
    <w:rsid w:val="00CA45EA"/>
    <w:rsid w:val="00CB67C1"/>
    <w:rsid w:val="00CC08E3"/>
    <w:rsid w:val="00CD70B9"/>
    <w:rsid w:val="00D00288"/>
    <w:rsid w:val="00D312E5"/>
    <w:rsid w:val="00D55FB2"/>
    <w:rsid w:val="00D70E94"/>
    <w:rsid w:val="00D71FE4"/>
    <w:rsid w:val="00D8079B"/>
    <w:rsid w:val="00D861BF"/>
    <w:rsid w:val="00D871D0"/>
    <w:rsid w:val="00E46037"/>
    <w:rsid w:val="00EE272E"/>
    <w:rsid w:val="00EE6D3F"/>
    <w:rsid w:val="00EF4E5C"/>
    <w:rsid w:val="00F01186"/>
    <w:rsid w:val="00F215CC"/>
    <w:rsid w:val="00F2589E"/>
    <w:rsid w:val="00F34DF0"/>
    <w:rsid w:val="00FC1871"/>
    <w:rsid w:val="00FC2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870D4-D2C5-469B-B2DD-0B324917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keepLines/>
      <w:numPr>
        <w:numId w:val="1"/>
      </w:numPr>
      <w:spacing w:before="480"/>
      <w:outlineLvl w:val="0"/>
    </w:pPr>
    <w:rPr>
      <w:rFonts w:ascii="Cambria" w:hAnsi="Cambria"/>
      <w:b/>
      <w:bCs/>
      <w:color w:val="365F91"/>
      <w:lang w:val="en-US"/>
    </w:rPr>
  </w:style>
  <w:style w:type="paragraph" w:styleId="Heading2">
    <w:name w:val="heading 2"/>
    <w:basedOn w:val="Normal"/>
    <w:next w:val="Normal"/>
    <w:qFormat/>
    <w:pPr>
      <w:keepNext/>
      <w:keepLines/>
      <w:numPr>
        <w:ilvl w:val="1"/>
        <w:numId w:val="1"/>
      </w:numPr>
      <w:spacing w:before="200"/>
      <w:outlineLvl w:val="1"/>
    </w:pPr>
    <w:rPr>
      <w:rFonts w:ascii="Cambria" w:hAnsi="Cambria"/>
      <w:b/>
      <w:bCs/>
      <w:color w:val="4F81BD"/>
      <w:sz w:val="26"/>
      <w:szCs w:val="26"/>
      <w:lang w:val="en-US"/>
    </w:rPr>
  </w:style>
  <w:style w:type="paragraph" w:styleId="Heading3">
    <w:name w:val="heading 3"/>
    <w:basedOn w:val="Normal"/>
    <w:next w:val="Normal"/>
    <w:link w:val="Heading3Char"/>
    <w:qFormat/>
    <w:pPr>
      <w:keepNext/>
      <w:keepLines/>
      <w:numPr>
        <w:ilvl w:val="2"/>
        <w:numId w:val="1"/>
      </w:numPr>
      <w:spacing w:before="200"/>
      <w:outlineLvl w:val="2"/>
    </w:pPr>
    <w:rPr>
      <w:rFonts w:ascii="Cambria" w:eastAsia="MS Mincho" w:hAnsi="Cambria"/>
      <w:b/>
      <w:bCs/>
      <w:color w:val="4F81BD"/>
      <w:sz w:val="22"/>
      <w:szCs w:val="22"/>
      <w:lang w:val="en-US"/>
    </w:rPr>
  </w:style>
  <w:style w:type="paragraph" w:styleId="Heading4">
    <w:name w:val="heading 4"/>
    <w:basedOn w:val="Normal"/>
    <w:next w:val="Normal"/>
    <w:qFormat/>
    <w:pPr>
      <w:keepNext/>
      <w:keepLines/>
      <w:numPr>
        <w:ilvl w:val="3"/>
        <w:numId w:val="1"/>
      </w:numPr>
      <w:spacing w:before="200"/>
      <w:outlineLvl w:val="3"/>
    </w:pPr>
    <w:rPr>
      <w:rFonts w:ascii="Cambria" w:hAnsi="Cambria"/>
      <w:b/>
      <w:bCs/>
      <w:i/>
      <w:iCs/>
      <w:color w:val="4F81BD"/>
      <w:sz w:val="22"/>
      <w:szCs w:val="22"/>
      <w:lang w:val="en-US"/>
    </w:rPr>
  </w:style>
  <w:style w:type="paragraph" w:styleId="Heading5">
    <w:name w:val="heading 5"/>
    <w:basedOn w:val="Normal"/>
    <w:next w:val="Normal"/>
    <w:qFormat/>
    <w:pPr>
      <w:keepNext/>
      <w:keepLines/>
      <w:numPr>
        <w:ilvl w:val="4"/>
        <w:numId w:val="1"/>
      </w:numPr>
      <w:spacing w:before="200"/>
      <w:outlineLvl w:val="4"/>
    </w:pPr>
    <w:rPr>
      <w:rFonts w:ascii="Cambria" w:hAnsi="Cambria"/>
      <w:color w:val="243F60"/>
      <w:sz w:val="22"/>
      <w:szCs w:val="22"/>
      <w:lang w:val="en-US"/>
    </w:rPr>
  </w:style>
  <w:style w:type="paragraph" w:styleId="Heading6">
    <w:name w:val="heading 6"/>
    <w:basedOn w:val="Normal"/>
    <w:next w:val="Normal"/>
    <w:qFormat/>
    <w:pPr>
      <w:keepNext/>
      <w:keepLines/>
      <w:numPr>
        <w:ilvl w:val="5"/>
        <w:numId w:val="1"/>
      </w:numPr>
      <w:spacing w:before="200"/>
      <w:outlineLvl w:val="5"/>
    </w:pPr>
    <w:rPr>
      <w:rFonts w:ascii="Cambria" w:hAnsi="Cambria"/>
      <w:i/>
      <w:iCs/>
      <w:color w:val="243F60"/>
      <w:sz w:val="22"/>
      <w:szCs w:val="22"/>
      <w:lang w:val="en-US"/>
    </w:rPr>
  </w:style>
  <w:style w:type="paragraph" w:styleId="Heading7">
    <w:name w:val="heading 7"/>
    <w:basedOn w:val="Normal"/>
    <w:next w:val="Normal"/>
    <w:qFormat/>
    <w:pPr>
      <w:keepNext/>
      <w:keepLines/>
      <w:numPr>
        <w:ilvl w:val="6"/>
        <w:numId w:val="1"/>
      </w:numPr>
      <w:spacing w:before="200"/>
      <w:outlineLvl w:val="6"/>
    </w:pPr>
    <w:rPr>
      <w:rFonts w:ascii="Cambria" w:hAnsi="Cambria"/>
      <w:i/>
      <w:iCs/>
      <w:color w:val="404040"/>
      <w:sz w:val="22"/>
      <w:szCs w:val="22"/>
      <w:lang w:val="en-US"/>
    </w:rPr>
  </w:style>
  <w:style w:type="paragraph" w:styleId="Heading8">
    <w:name w:val="heading 8"/>
    <w:basedOn w:val="Normal"/>
    <w:next w:val="Normal"/>
    <w:qFormat/>
    <w:pPr>
      <w:keepNext/>
      <w:keepLines/>
      <w:numPr>
        <w:ilvl w:val="7"/>
        <w:numId w:val="1"/>
      </w:numPr>
      <w:spacing w:before="200"/>
      <w:outlineLvl w:val="7"/>
    </w:pPr>
    <w:rPr>
      <w:rFonts w:ascii="Cambria" w:hAnsi="Cambria"/>
      <w:color w:val="404040"/>
      <w:sz w:val="20"/>
      <w:lang w:val="en-US"/>
    </w:rPr>
  </w:style>
  <w:style w:type="paragraph" w:styleId="Heading9">
    <w:name w:val="heading 9"/>
    <w:basedOn w:val="Normal"/>
    <w:next w:val="Normal"/>
    <w:qFormat/>
    <w:pPr>
      <w:keepNext/>
      <w:keepLines/>
      <w:numPr>
        <w:ilvl w:val="8"/>
        <w:numId w:val="1"/>
      </w:numPr>
      <w:spacing w:before="20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unhideWhenUsed/>
    <w:qFormat/>
    <w:rPr>
      <w:rFonts w:ascii="Tahoma" w:eastAsia="Calibri" w:hAnsi="Tahoma"/>
      <w:sz w:val="16"/>
      <w:szCs w:val="16"/>
    </w:rPr>
  </w:style>
  <w:style w:type="paragraph" w:styleId="BodyText3">
    <w:name w:val="Body Text 3"/>
    <w:basedOn w:val="Normal"/>
    <w:link w:val="BodyText3Char"/>
    <w:pPr>
      <w:spacing w:after="120"/>
    </w:pPr>
    <w:rPr>
      <w:sz w:val="16"/>
      <w:szCs w:val="16"/>
      <w:lang w:eastAsia="ro-RO"/>
    </w:rPr>
  </w:style>
  <w:style w:type="paragraph" w:styleId="BodyTextIndent">
    <w:name w:val="Body Text Indent"/>
    <w:basedOn w:val="Normal"/>
    <w:link w:val="BodyTextIndentChar"/>
    <w:unhideWhenUsed/>
    <w:qFormat/>
    <w:pPr>
      <w:spacing w:after="120"/>
      <w:ind w:left="283"/>
    </w:pPr>
    <w:rPr>
      <w:sz w:val="24"/>
      <w:szCs w:val="24"/>
    </w:rPr>
  </w:style>
  <w:style w:type="paragraph" w:styleId="CommentText">
    <w:name w:val="annotation text"/>
    <w:basedOn w:val="Normal"/>
    <w:link w:val="CommentTextChar"/>
    <w:uiPriority w:val="99"/>
    <w:unhideWhenUsed/>
    <w:qFormat/>
    <w:rPr>
      <w:sz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pPr>
      <w:tabs>
        <w:tab w:val="center" w:pos="4680"/>
        <w:tab w:val="right" w:pos="9360"/>
      </w:tabs>
    </w:pPr>
    <w:rPr>
      <w:lang w:val="en-AU"/>
    </w:rPr>
  </w:style>
  <w:style w:type="paragraph" w:styleId="FootnoteText">
    <w:name w:val="footnote text"/>
    <w:basedOn w:val="Normal"/>
    <w:link w:val="FootnoteTextChar"/>
    <w:qFormat/>
    <w:rPr>
      <w:rFonts w:eastAsia="SimSun"/>
      <w:sz w:val="20"/>
    </w:rPr>
  </w:style>
  <w:style w:type="paragraph" w:styleId="Header">
    <w:name w:val="header"/>
    <w:basedOn w:val="Normal"/>
    <w:link w:val="HeaderChar"/>
    <w:uiPriority w:val="99"/>
    <w:unhideWhenUsed/>
    <w:pPr>
      <w:tabs>
        <w:tab w:val="center" w:pos="4680"/>
        <w:tab w:val="right" w:pos="9360"/>
      </w:tabs>
    </w:pPr>
    <w:rPr>
      <w:lang w:val="en-AU"/>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paragraph" w:styleId="NormalWeb">
    <w:name w:val="Normal (Web)"/>
    <w:basedOn w:val="Normal"/>
    <w:uiPriority w:val="99"/>
    <w:qFormat/>
    <w:pPr>
      <w:spacing w:before="100" w:beforeAutospacing="1" w:after="100" w:afterAutospacing="1"/>
    </w:pPr>
    <w:rPr>
      <w:rFonts w:eastAsia="Calibri"/>
      <w:sz w:val="24"/>
      <w:szCs w:val="24"/>
      <w:lang w:val="en-US"/>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styleId="Hyperlink">
    <w:name w:val="Hyperlink"/>
    <w:uiPriority w:val="99"/>
    <w:unhideWhenUsed/>
    <w:qFormat/>
    <w:rPr>
      <w:color w:val="0000FF"/>
      <w:u w:val="none"/>
    </w:r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qFormat/>
    <w:rPr>
      <w:rFonts w:ascii="Times New Roman" w:eastAsia="Times New Roman" w:hAnsi="Times New Roman"/>
      <w:sz w:val="16"/>
      <w:szCs w:val="16"/>
      <w:lang w:val="ro-RO" w:eastAsia="ro-RO"/>
    </w:rPr>
  </w:style>
  <w:style w:type="paragraph" w:customStyle="1" w:styleId="NoSpacing1">
    <w:name w:val="No Spacing1"/>
    <w:uiPriority w:val="1"/>
    <w:qFormat/>
    <w:rPr>
      <w:lang w:val="en-AU" w:eastAsia="en-US"/>
    </w:rPr>
  </w:style>
  <w:style w:type="character" w:customStyle="1" w:styleId="HeaderChar">
    <w:name w:val="Header Char"/>
    <w:link w:val="Header"/>
    <w:uiPriority w:val="99"/>
    <w:rPr>
      <w:rFonts w:ascii="Times New Roman" w:eastAsia="Times New Roman" w:hAnsi="Times New Roman"/>
      <w:sz w:val="28"/>
      <w:lang w:val="en-AU"/>
    </w:rPr>
  </w:style>
  <w:style w:type="character" w:customStyle="1" w:styleId="FooterChar">
    <w:name w:val="Footer Char"/>
    <w:link w:val="Footer"/>
    <w:uiPriority w:val="99"/>
    <w:qFormat/>
    <w:rPr>
      <w:rFonts w:ascii="Times New Roman" w:eastAsia="Times New Roman" w:hAnsi="Times New Roman"/>
      <w:sz w:val="28"/>
      <w:lang w:val="en-AU"/>
    </w:rPr>
  </w:style>
  <w:style w:type="character" w:customStyle="1" w:styleId="Heading3Char">
    <w:name w:val="Heading 3 Char"/>
    <w:link w:val="Heading3"/>
    <w:qFormat/>
    <w:rPr>
      <w:rFonts w:ascii="Cambria" w:hAnsi="Cambria"/>
      <w:b/>
      <w:bCs/>
      <w:color w:val="4F81BD"/>
      <w:sz w:val="22"/>
      <w:szCs w:val="22"/>
      <w:lang w:val="en-US" w:eastAsia="en-US"/>
    </w:rPr>
  </w:style>
  <w:style w:type="character" w:customStyle="1" w:styleId="BalloonTextChar">
    <w:name w:val="Balloon Text Char"/>
    <w:link w:val="BalloonText"/>
    <w:uiPriority w:val="99"/>
    <w:semiHidden/>
    <w:qFormat/>
    <w:rPr>
      <w:rFonts w:ascii="Tahoma" w:eastAsia="Calibri" w:hAnsi="Tahoma" w:cs="Tahoma"/>
      <w:sz w:val="16"/>
      <w:szCs w:val="16"/>
    </w:rPr>
  </w:style>
  <w:style w:type="character" w:customStyle="1" w:styleId="HTMLPreformattedChar">
    <w:name w:val="HTML Preformatted Char"/>
    <w:link w:val="HTMLPreformatted"/>
    <w:uiPriority w:val="99"/>
    <w:semiHidden/>
    <w:qFormat/>
    <w:rPr>
      <w:rFonts w:ascii="Courier New" w:eastAsia="Times New Roman" w:hAnsi="Courier New" w:cs="Courier New"/>
      <w:color w:val="0000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CaracterCaracter1">
    <w:name w:val="Caracter Caracter1"/>
    <w:basedOn w:val="Normal"/>
    <w:rPr>
      <w:sz w:val="24"/>
      <w:szCs w:val="24"/>
      <w:lang w:val="pl-PL" w:eastAsia="pl-PL"/>
    </w:rPr>
  </w:style>
  <w:style w:type="paragraph" w:customStyle="1" w:styleId="CaracterCaracter11">
    <w:name w:val="Caracter Caracter11"/>
    <w:basedOn w:val="Normal"/>
    <w:qFormat/>
    <w:rPr>
      <w:sz w:val="24"/>
      <w:szCs w:val="24"/>
      <w:lang w:val="pl-PL" w:eastAsia="pl-PL"/>
    </w:rPr>
  </w:style>
  <w:style w:type="paragraph" w:customStyle="1" w:styleId="Caracter">
    <w:name w:val="Caracter"/>
    <w:basedOn w:val="Normal"/>
    <w:qFormat/>
    <w:rPr>
      <w:sz w:val="24"/>
      <w:szCs w:val="24"/>
      <w:lang w:val="pl-PL" w:eastAsia="pl-PL"/>
    </w:rPr>
  </w:style>
  <w:style w:type="character" w:customStyle="1" w:styleId="hps">
    <w:name w:val="hps"/>
    <w:basedOn w:val="DefaultParagraphFont"/>
    <w:qFormat/>
  </w:style>
  <w:style w:type="paragraph" w:customStyle="1" w:styleId="CM1">
    <w:name w:val="CM1"/>
    <w:basedOn w:val="Default"/>
    <w:next w:val="Default"/>
    <w:uiPriority w:val="99"/>
    <w:qFormat/>
    <w:rPr>
      <w:rFonts w:ascii="EUAlbertina" w:eastAsia="MS Mincho" w:hAnsi="EUAlbertina"/>
      <w:color w:val="auto"/>
      <w:lang w:val="en-GB" w:eastAsia="zh-CN"/>
    </w:rPr>
  </w:style>
  <w:style w:type="paragraph" w:customStyle="1" w:styleId="CM3">
    <w:name w:val="CM3"/>
    <w:basedOn w:val="Default"/>
    <w:next w:val="Default"/>
    <w:uiPriority w:val="99"/>
    <w:qFormat/>
    <w:rPr>
      <w:rFonts w:ascii="EUAlbertina" w:eastAsia="MS Mincho" w:hAnsi="EUAlbertina"/>
      <w:color w:val="auto"/>
      <w:lang w:val="en-GB" w:eastAsia="zh-CN"/>
    </w:rPr>
  </w:style>
  <w:style w:type="paragraph" w:customStyle="1" w:styleId="CM4">
    <w:name w:val="CM4"/>
    <w:basedOn w:val="Default"/>
    <w:next w:val="Default"/>
    <w:uiPriority w:val="99"/>
    <w:qFormat/>
    <w:rPr>
      <w:rFonts w:ascii="EUAlbertina" w:eastAsia="MS Mincho" w:hAnsi="EUAlbertina"/>
      <w:color w:val="auto"/>
      <w:lang w:val="en-GB" w:eastAsia="zh-CN"/>
    </w:rPr>
  </w:style>
  <w:style w:type="character" w:customStyle="1" w:styleId="FootnoteTextChar">
    <w:name w:val="Footnote Text Char"/>
    <w:link w:val="FootnoteText"/>
    <w:qFormat/>
    <w:rPr>
      <w:rFonts w:ascii="Times New Roman" w:eastAsia="SimSun" w:hAnsi="Times New Roman"/>
    </w:rPr>
  </w:style>
  <w:style w:type="character" w:customStyle="1" w:styleId="hpsatn">
    <w:name w:val="hps atn"/>
    <w:basedOn w:val="DefaultParagraphFont"/>
    <w:qFormat/>
  </w:style>
  <w:style w:type="paragraph" w:customStyle="1" w:styleId="ListParagraph1">
    <w:name w:val="List Paragraph1"/>
    <w:basedOn w:val="Normal"/>
    <w:uiPriority w:val="34"/>
    <w:qFormat/>
    <w:pPr>
      <w:ind w:left="720"/>
      <w:jc w:val="both"/>
    </w:pPr>
    <w:rPr>
      <w:rFonts w:ascii="Calibri" w:eastAsia="Calibri" w:hAnsi="Calibri" w:cs="Calibri"/>
      <w:sz w:val="22"/>
      <w:szCs w:val="22"/>
      <w:lang w:val="en-GB"/>
    </w:rPr>
  </w:style>
  <w:style w:type="character" w:customStyle="1" w:styleId="headline3">
    <w:name w:val="headline3"/>
    <w:qFormat/>
    <w:rPr>
      <w:rFonts w:ascii="Arial" w:hAnsi="Arial" w:cs="Arial" w:hint="default"/>
      <w:b/>
      <w:bCs/>
      <w:sz w:val="31"/>
      <w:szCs w:val="31"/>
    </w:rPr>
  </w:style>
  <w:style w:type="paragraph" w:customStyle="1" w:styleId="Text1">
    <w:name w:val="Text 1"/>
    <w:basedOn w:val="Normal"/>
    <w:qFormat/>
    <w:pPr>
      <w:spacing w:before="120" w:after="120"/>
      <w:ind w:left="850"/>
      <w:jc w:val="both"/>
    </w:pPr>
    <w:rPr>
      <w:snapToGrid w:val="0"/>
      <w:sz w:val="24"/>
      <w:szCs w:val="24"/>
      <w:lang w:eastAsia="en-GB"/>
    </w:rPr>
  </w:style>
  <w:style w:type="character" w:customStyle="1" w:styleId="apple-converted-space">
    <w:name w:val="apple-converted-space"/>
    <w:basedOn w:val="DefaultParagraphFont"/>
    <w:qFormat/>
  </w:style>
  <w:style w:type="character" w:customStyle="1" w:styleId="FootnoteCharacters">
    <w:name w:val="Footnote Characters"/>
    <w:qFormat/>
    <w:rPr>
      <w:rFonts w:cs="Times New Roman"/>
      <w:vertAlign w:val="superscript"/>
    </w:rPr>
  </w:style>
  <w:style w:type="character" w:customStyle="1" w:styleId="ln2tparagraf">
    <w:name w:val="ln2tparagraf"/>
    <w:qFormat/>
    <w:rPr>
      <w:rFonts w:cs="Times New Roman"/>
    </w:rPr>
  </w:style>
  <w:style w:type="character" w:customStyle="1" w:styleId="BodyTextIndentChar">
    <w:name w:val="Body Text Indent Char"/>
    <w:link w:val="BodyTextIndent"/>
    <w:qFormat/>
    <w:rPr>
      <w:rFonts w:ascii="Times New Roman" w:eastAsia="Times New Roman" w:hAnsi="Times New Roman"/>
      <w:sz w:val="24"/>
      <w:szCs w:val="24"/>
      <w:lang w:eastAsia="en-US"/>
    </w:rPr>
  </w:style>
  <w:style w:type="character" w:customStyle="1" w:styleId="CommentTextChar">
    <w:name w:val="Comment Text Char"/>
    <w:link w:val="CommentText"/>
    <w:uiPriority w:val="99"/>
    <w:semiHidden/>
    <w:qFormat/>
    <w:rPr>
      <w:rFonts w:ascii="Times New Roman" w:eastAsia="Times New Roman" w:hAnsi="Times New Roman"/>
      <w:lang w:val="ro-RO"/>
    </w:rPr>
  </w:style>
  <w:style w:type="character" w:customStyle="1" w:styleId="CommentSubjectChar">
    <w:name w:val="Comment Subject Char"/>
    <w:link w:val="CommentSubject"/>
    <w:uiPriority w:val="99"/>
    <w:semiHidden/>
    <w:qFormat/>
    <w:rPr>
      <w:rFonts w:ascii="Times New Roman" w:eastAsia="Times New Roman" w:hAnsi="Times New Roman"/>
      <w:b/>
      <w:bCs/>
      <w:lang w:val="ro-RO"/>
    </w:rPr>
  </w:style>
  <w:style w:type="character" w:customStyle="1" w:styleId="u533u82n4">
    <w:name w:val="u533u82n4"/>
    <w:basedOn w:val="DefaultParagraphFont"/>
    <w:qFormat/>
  </w:style>
  <w:style w:type="character" w:customStyle="1" w:styleId="st1">
    <w:name w:val="st1"/>
    <w:qFormat/>
  </w:style>
  <w:style w:type="character" w:customStyle="1" w:styleId="spar">
    <w:name w:val="s_par"/>
    <w:basedOn w:val="DefaultParagraphFont"/>
    <w:qFormat/>
  </w:style>
  <w:style w:type="paragraph" w:styleId="ListParagraph">
    <w:name w:val="List Paragraph"/>
    <w:basedOn w:val="Normal"/>
    <w:uiPriority w:val="99"/>
    <w:unhideWhenUsed/>
    <w:rsid w:val="00A3673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Spacing">
    <w:name w:val="No Spacing"/>
    <w:uiPriority w:val="1"/>
    <w:qFormat/>
    <w:rsid w:val="00D00288"/>
    <w:pPr>
      <w:spacing w:after="0" w:line="240" w:lineRule="auto"/>
    </w:pPr>
    <w:rPr>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03347">
      <w:bodyDiv w:val="1"/>
      <w:marLeft w:val="0"/>
      <w:marRight w:val="0"/>
      <w:marTop w:val="0"/>
      <w:marBottom w:val="0"/>
      <w:divBdr>
        <w:top w:val="none" w:sz="0" w:space="0" w:color="auto"/>
        <w:left w:val="none" w:sz="0" w:space="0" w:color="auto"/>
        <w:bottom w:val="none" w:sz="0" w:space="0" w:color="auto"/>
        <w:right w:val="none" w:sz="0" w:space="0" w:color="auto"/>
      </w:divBdr>
    </w:div>
    <w:div w:id="1400515263">
      <w:bodyDiv w:val="1"/>
      <w:marLeft w:val="0"/>
      <w:marRight w:val="0"/>
      <w:marTop w:val="0"/>
      <w:marBottom w:val="0"/>
      <w:divBdr>
        <w:top w:val="none" w:sz="0" w:space="0" w:color="auto"/>
        <w:left w:val="none" w:sz="0" w:space="0" w:color="auto"/>
        <w:bottom w:val="none" w:sz="0" w:space="0" w:color="auto"/>
        <w:right w:val="none" w:sz="0" w:space="0" w:color="auto"/>
      </w:divBdr>
    </w:div>
    <w:div w:id="210148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v350rcLXMjD4T9+0a3eYBnzQ==">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AF81D7-F6F4-4F38-BA13-CDA9104B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16</Pages>
  <Words>5955</Words>
  <Characters>34545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Chiripus</dc:creator>
  <cp:keywords/>
  <dc:description/>
  <cp:lastModifiedBy>Tomina Motea</cp:lastModifiedBy>
  <cp:revision>10</cp:revision>
  <cp:lastPrinted>2021-05-06T13:23:00Z</cp:lastPrinted>
  <dcterms:created xsi:type="dcterms:W3CDTF">2020-06-24T13:04:00Z</dcterms:created>
  <dcterms:modified xsi:type="dcterms:W3CDTF">2021-05-06T13:26:00Z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