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BA5" w:rsidRPr="00762930" w:rsidRDefault="00691BA5" w:rsidP="0023341F">
      <w:pPr>
        <w:spacing w:after="0" w:line="276" w:lineRule="auto"/>
        <w:jc w:val="center"/>
        <w:rPr>
          <w:rFonts w:ascii="Times New Roman" w:eastAsia="Times New Roman" w:hAnsi="Times New Roman"/>
          <w:sz w:val="24"/>
          <w:szCs w:val="24"/>
          <w:lang w:val="ro-RO" w:eastAsia="en-GB"/>
        </w:rPr>
      </w:pPr>
    </w:p>
    <w:p w:rsidR="00691BA5" w:rsidRPr="00762930" w:rsidRDefault="00691BA5" w:rsidP="0023341F">
      <w:pPr>
        <w:spacing w:after="0" w:line="276" w:lineRule="auto"/>
        <w:jc w:val="center"/>
        <w:rPr>
          <w:rFonts w:ascii="Times New Roman" w:eastAsia="Times New Roman" w:hAnsi="Times New Roman"/>
          <w:b/>
          <w:bCs/>
          <w:sz w:val="24"/>
          <w:szCs w:val="24"/>
          <w:bdr w:val="none" w:sz="0" w:space="0" w:color="auto" w:frame="1"/>
          <w:shd w:val="clear" w:color="auto" w:fill="FFFFFF"/>
          <w:lang w:val="ro-RO" w:eastAsia="en-GB"/>
        </w:rPr>
      </w:pPr>
      <w:r w:rsidRPr="00762930">
        <w:rPr>
          <w:rFonts w:ascii="Times New Roman" w:eastAsia="Times New Roman" w:hAnsi="Times New Roman"/>
          <w:b/>
          <w:bCs/>
          <w:sz w:val="24"/>
          <w:szCs w:val="24"/>
          <w:bdr w:val="none" w:sz="0" w:space="0" w:color="auto" w:frame="1"/>
          <w:shd w:val="clear" w:color="auto" w:fill="FFFFFF"/>
          <w:lang w:val="ro-RO" w:eastAsia="en-GB"/>
        </w:rPr>
        <w:t xml:space="preserve">HOTĂRÂRE </w:t>
      </w:r>
    </w:p>
    <w:p w:rsidR="00874B68" w:rsidRPr="00762930" w:rsidRDefault="00185FB8" w:rsidP="0023341F">
      <w:pPr>
        <w:spacing w:after="0" w:line="276" w:lineRule="auto"/>
        <w:jc w:val="center"/>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pentru</w:t>
      </w:r>
      <w:r w:rsidR="00886647" w:rsidRPr="00762930">
        <w:rPr>
          <w:rFonts w:ascii="Times New Roman" w:eastAsia="Times New Roman" w:hAnsi="Times New Roman"/>
          <w:b/>
          <w:sz w:val="24"/>
          <w:szCs w:val="24"/>
          <w:bdr w:val="none" w:sz="0" w:space="0" w:color="auto" w:frame="1"/>
          <w:shd w:val="clear" w:color="auto" w:fill="FFFFFF"/>
          <w:lang w:val="ro-RO" w:eastAsia="en-GB"/>
        </w:rPr>
        <w:t xml:space="preserve"> </w:t>
      </w:r>
      <w:r w:rsidR="00874B68" w:rsidRPr="00762930">
        <w:rPr>
          <w:rFonts w:ascii="Times New Roman" w:eastAsia="Times New Roman" w:hAnsi="Times New Roman"/>
          <w:b/>
          <w:sz w:val="24"/>
          <w:szCs w:val="24"/>
          <w:bdr w:val="none" w:sz="0" w:space="0" w:color="auto" w:frame="1"/>
          <w:shd w:val="clear" w:color="auto" w:fill="FFFFFF"/>
          <w:lang w:val="ro-RO" w:eastAsia="en-GB"/>
        </w:rPr>
        <w:t xml:space="preserve">modificarea Hotărârii Guvernului nr. 294/2007 privind organizarea și funcționarea Academiei de Poliție „Alexandru Ioan Cuza” </w:t>
      </w:r>
    </w:p>
    <w:p w:rsidR="00691BA5" w:rsidRPr="00762930" w:rsidRDefault="00874B68" w:rsidP="0023341F">
      <w:pPr>
        <w:spacing w:after="0" w:line="276" w:lineRule="auto"/>
        <w:jc w:val="center"/>
        <w:rPr>
          <w:rFonts w:ascii="Times New Roman" w:eastAsia="Times New Roman" w:hAnsi="Times New Roman"/>
          <w:b/>
          <w:sz w:val="24"/>
          <w:szCs w:val="24"/>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din cadrul Ministerului Afacerilor Interne</w:t>
      </w:r>
    </w:p>
    <w:p w:rsidR="002C750B" w:rsidRPr="00762930" w:rsidRDefault="002C750B" w:rsidP="003457CD">
      <w:pPr>
        <w:spacing w:after="0" w:line="276" w:lineRule="auto"/>
        <w:ind w:firstLine="567"/>
        <w:jc w:val="both"/>
        <w:rPr>
          <w:rFonts w:ascii="Times New Roman" w:eastAsia="Times New Roman" w:hAnsi="Times New Roman"/>
          <w:sz w:val="24"/>
          <w:szCs w:val="24"/>
          <w:bdr w:val="none" w:sz="0" w:space="0" w:color="auto" w:frame="1"/>
          <w:shd w:val="clear" w:color="auto" w:fill="FFFFFF"/>
          <w:lang w:val="ro-RO" w:eastAsia="en-GB"/>
        </w:rPr>
      </w:pPr>
    </w:p>
    <w:p w:rsidR="002C750B" w:rsidRPr="00762930" w:rsidRDefault="00691BA5" w:rsidP="003457CD">
      <w:pPr>
        <w:spacing w:after="0" w:line="276"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În temeiul art. 108 din Con</w:t>
      </w:r>
      <w:r w:rsidR="00C77F3C" w:rsidRPr="00762930">
        <w:rPr>
          <w:rFonts w:ascii="Times New Roman" w:eastAsia="Times New Roman" w:hAnsi="Times New Roman"/>
          <w:sz w:val="24"/>
          <w:szCs w:val="24"/>
          <w:bdr w:val="none" w:sz="0" w:space="0" w:color="auto" w:frame="1"/>
          <w:shd w:val="clear" w:color="auto" w:fill="FFFFFF"/>
          <w:lang w:val="ro-RO" w:eastAsia="en-GB"/>
        </w:rPr>
        <w:t>stituţia României, republicată,</w:t>
      </w:r>
    </w:p>
    <w:p w:rsidR="002C750B" w:rsidRPr="00762930" w:rsidRDefault="002C750B" w:rsidP="003457CD">
      <w:pPr>
        <w:spacing w:after="0" w:line="276" w:lineRule="auto"/>
        <w:ind w:firstLine="567"/>
        <w:jc w:val="both"/>
        <w:rPr>
          <w:rFonts w:ascii="Times New Roman" w:eastAsia="Times New Roman" w:hAnsi="Times New Roman"/>
          <w:sz w:val="24"/>
          <w:szCs w:val="24"/>
          <w:bdr w:val="none" w:sz="0" w:space="0" w:color="auto" w:frame="1"/>
          <w:shd w:val="clear" w:color="auto" w:fill="FFFFFF"/>
          <w:lang w:val="ro-RO" w:eastAsia="en-GB"/>
        </w:rPr>
      </w:pPr>
    </w:p>
    <w:p w:rsidR="00691BA5" w:rsidRPr="00762930" w:rsidRDefault="00691BA5" w:rsidP="003457CD">
      <w:pPr>
        <w:spacing w:after="0" w:line="276"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Guvernul Ro</w:t>
      </w:r>
      <w:r w:rsidR="00886647" w:rsidRPr="00762930">
        <w:rPr>
          <w:rFonts w:ascii="Times New Roman" w:eastAsia="Times New Roman" w:hAnsi="Times New Roman"/>
          <w:sz w:val="24"/>
          <w:szCs w:val="24"/>
          <w:bdr w:val="none" w:sz="0" w:space="0" w:color="auto" w:frame="1"/>
          <w:shd w:val="clear" w:color="auto" w:fill="FFFFFF"/>
          <w:lang w:val="ro-RO" w:eastAsia="en-GB"/>
        </w:rPr>
        <w:t>mâniei adoptă prezenta hotărâre</w:t>
      </w:r>
    </w:p>
    <w:p w:rsidR="002C750B" w:rsidRPr="00762930" w:rsidRDefault="002C750B" w:rsidP="003457CD">
      <w:pPr>
        <w:spacing w:after="0" w:line="276" w:lineRule="auto"/>
        <w:ind w:firstLine="567"/>
        <w:jc w:val="both"/>
        <w:rPr>
          <w:rFonts w:ascii="Times New Roman" w:eastAsia="Times New Roman" w:hAnsi="Times New Roman"/>
          <w:sz w:val="24"/>
          <w:szCs w:val="24"/>
          <w:bdr w:val="none" w:sz="0" w:space="0" w:color="auto" w:frame="1"/>
          <w:shd w:val="clear" w:color="auto" w:fill="FFFFFF"/>
          <w:lang w:val="ro-RO" w:eastAsia="en-GB"/>
        </w:rPr>
      </w:pPr>
    </w:p>
    <w:p w:rsidR="004E4429" w:rsidRPr="00762930" w:rsidRDefault="00D25357" w:rsidP="003457CD">
      <w:pPr>
        <w:spacing w:after="0" w:line="276" w:lineRule="auto"/>
        <w:ind w:firstLine="567"/>
        <w:jc w:val="both"/>
        <w:rPr>
          <w:rFonts w:ascii="Times New Roman" w:hAnsi="Times New Roman"/>
          <w:b/>
          <w:bCs/>
          <w:sz w:val="24"/>
          <w:szCs w:val="24"/>
          <w:shd w:val="clear" w:color="auto" w:fill="FFFFFF"/>
          <w:lang w:val="ro-RO"/>
        </w:rPr>
      </w:pPr>
      <w:r w:rsidRPr="00762930">
        <w:rPr>
          <w:rFonts w:ascii="Times New Roman" w:eastAsia="Times New Roman" w:hAnsi="Times New Roman"/>
          <w:b/>
          <w:bCs/>
          <w:sz w:val="24"/>
          <w:szCs w:val="24"/>
          <w:bdr w:val="none" w:sz="0" w:space="0" w:color="auto" w:frame="1"/>
          <w:shd w:val="clear" w:color="auto" w:fill="FFFFFF"/>
          <w:lang w:val="ro-RO" w:eastAsia="en-GB"/>
        </w:rPr>
        <w:t>Art.</w:t>
      </w:r>
      <w:r w:rsidR="004E4429" w:rsidRPr="00762930">
        <w:rPr>
          <w:rFonts w:ascii="Times New Roman" w:eastAsia="Times New Roman" w:hAnsi="Times New Roman"/>
          <w:b/>
          <w:bCs/>
          <w:sz w:val="24"/>
          <w:szCs w:val="24"/>
          <w:bdr w:val="none" w:sz="0" w:space="0" w:color="auto" w:frame="1"/>
          <w:shd w:val="clear" w:color="auto" w:fill="FFFFFF"/>
          <w:lang w:val="ro-RO" w:eastAsia="en-GB"/>
        </w:rPr>
        <w:t xml:space="preserve"> I</w:t>
      </w:r>
      <w:r w:rsidRPr="00762930">
        <w:rPr>
          <w:rFonts w:ascii="Times New Roman" w:eastAsia="Times New Roman" w:hAnsi="Times New Roman"/>
          <w:b/>
          <w:bCs/>
          <w:sz w:val="24"/>
          <w:szCs w:val="24"/>
          <w:bdr w:val="none" w:sz="0" w:space="0" w:color="auto" w:frame="1"/>
          <w:shd w:val="clear" w:color="auto" w:fill="FFFFFF"/>
          <w:lang w:val="ro-RO" w:eastAsia="en-GB"/>
        </w:rPr>
        <w:t>.</w:t>
      </w:r>
      <w:r w:rsidR="00682832" w:rsidRPr="00762930">
        <w:rPr>
          <w:rFonts w:ascii="Times New Roman" w:eastAsia="Times New Roman" w:hAnsi="Times New Roman"/>
          <w:b/>
          <w:bCs/>
          <w:sz w:val="24"/>
          <w:szCs w:val="24"/>
          <w:bdr w:val="none" w:sz="0" w:space="0" w:color="auto" w:frame="1"/>
          <w:shd w:val="clear" w:color="auto" w:fill="FFFFFF"/>
          <w:lang w:val="ro-RO" w:eastAsia="en-GB"/>
        </w:rPr>
        <w:t xml:space="preserve"> – </w:t>
      </w:r>
      <w:r w:rsidR="00682832" w:rsidRPr="00762930">
        <w:rPr>
          <w:rFonts w:ascii="Times New Roman" w:eastAsia="Times New Roman" w:hAnsi="Times New Roman"/>
          <w:b/>
          <w:sz w:val="24"/>
          <w:szCs w:val="24"/>
          <w:lang w:val="ro-RO" w:eastAsia="en-GB"/>
        </w:rPr>
        <w:t>Hotărârea Guvernului</w:t>
      </w:r>
      <w:r w:rsidR="004E4429" w:rsidRPr="00762930">
        <w:rPr>
          <w:rFonts w:ascii="Times New Roman" w:eastAsia="Times New Roman" w:hAnsi="Times New Roman"/>
          <w:b/>
          <w:sz w:val="24"/>
          <w:szCs w:val="24"/>
          <w:lang w:val="ro-RO" w:eastAsia="en-GB"/>
        </w:rPr>
        <w:t xml:space="preserve"> nr. 294</w:t>
      </w:r>
      <w:r w:rsidR="00D0363F" w:rsidRPr="00762930">
        <w:rPr>
          <w:rFonts w:ascii="Times New Roman" w:eastAsia="Times New Roman" w:hAnsi="Times New Roman"/>
          <w:b/>
          <w:sz w:val="24"/>
          <w:szCs w:val="24"/>
          <w:lang w:val="ro-RO" w:eastAsia="en-GB"/>
        </w:rPr>
        <w:t>/</w:t>
      </w:r>
      <w:r w:rsidR="004E4429" w:rsidRPr="00762930">
        <w:rPr>
          <w:rFonts w:ascii="Times New Roman" w:eastAsia="Times New Roman" w:hAnsi="Times New Roman"/>
          <w:b/>
          <w:sz w:val="24"/>
          <w:szCs w:val="24"/>
          <w:lang w:val="ro-RO" w:eastAsia="en-GB"/>
        </w:rPr>
        <w:t>2007</w:t>
      </w:r>
      <w:r w:rsidR="00E62197" w:rsidRPr="00762930">
        <w:rPr>
          <w:rFonts w:ascii="Times New Roman" w:eastAsia="Times New Roman" w:hAnsi="Times New Roman"/>
          <w:b/>
          <w:sz w:val="24"/>
          <w:szCs w:val="24"/>
          <w:lang w:val="ro-RO" w:eastAsia="en-GB"/>
        </w:rPr>
        <w:t xml:space="preserve"> </w:t>
      </w:r>
      <w:r w:rsidR="004E4429" w:rsidRPr="00762930">
        <w:rPr>
          <w:rFonts w:ascii="Times New Roman" w:eastAsia="Times New Roman" w:hAnsi="Times New Roman"/>
          <w:b/>
          <w:sz w:val="24"/>
          <w:szCs w:val="24"/>
          <w:lang w:val="ro-RO" w:eastAsia="en-GB"/>
        </w:rPr>
        <w:t xml:space="preserve">privind organizarea și funcționarea Academiei de Poliție </w:t>
      </w:r>
      <w:r w:rsidR="00D0363F" w:rsidRPr="00762930">
        <w:rPr>
          <w:rFonts w:ascii="Times New Roman" w:eastAsia="Times New Roman" w:hAnsi="Times New Roman"/>
          <w:b/>
          <w:sz w:val="24"/>
          <w:szCs w:val="24"/>
          <w:lang w:val="ro-RO" w:eastAsia="en-GB"/>
        </w:rPr>
        <w:t>„</w:t>
      </w:r>
      <w:r w:rsidR="004E4429" w:rsidRPr="00762930">
        <w:rPr>
          <w:rFonts w:ascii="Times New Roman" w:eastAsia="Times New Roman" w:hAnsi="Times New Roman"/>
          <w:b/>
          <w:sz w:val="24"/>
          <w:szCs w:val="24"/>
          <w:lang w:val="ro-RO" w:eastAsia="en-GB"/>
        </w:rPr>
        <w:t>Alexandru Ioan Cuza</w:t>
      </w:r>
      <w:r w:rsidR="00D0363F" w:rsidRPr="00762930">
        <w:rPr>
          <w:rFonts w:ascii="Times New Roman" w:eastAsia="Times New Roman" w:hAnsi="Times New Roman"/>
          <w:b/>
          <w:sz w:val="24"/>
          <w:szCs w:val="24"/>
          <w:lang w:val="ro-RO" w:eastAsia="en-GB"/>
        </w:rPr>
        <w:t>”</w:t>
      </w:r>
      <w:r w:rsidR="004E4429" w:rsidRPr="00762930">
        <w:rPr>
          <w:rFonts w:ascii="Times New Roman" w:eastAsia="Times New Roman" w:hAnsi="Times New Roman"/>
          <w:b/>
          <w:sz w:val="24"/>
          <w:szCs w:val="24"/>
          <w:lang w:val="ro-RO" w:eastAsia="en-GB"/>
        </w:rPr>
        <w:t xml:space="preserve"> din cadrul Ministerului Afacerilor Interne, publicat</w:t>
      </w:r>
      <w:r w:rsidR="00EA1F03" w:rsidRPr="00762930">
        <w:rPr>
          <w:rFonts w:ascii="Times New Roman" w:eastAsia="Times New Roman" w:hAnsi="Times New Roman"/>
          <w:b/>
          <w:sz w:val="24"/>
          <w:szCs w:val="24"/>
          <w:lang w:val="ro-RO" w:eastAsia="en-GB"/>
        </w:rPr>
        <w:t>ă</w:t>
      </w:r>
      <w:r w:rsidR="004E4429" w:rsidRPr="00762930">
        <w:rPr>
          <w:rFonts w:ascii="Times New Roman" w:eastAsia="Times New Roman" w:hAnsi="Times New Roman"/>
          <w:b/>
          <w:sz w:val="24"/>
          <w:szCs w:val="24"/>
          <w:lang w:val="ro-RO" w:eastAsia="en-GB"/>
        </w:rPr>
        <w:t xml:space="preserve"> în  </w:t>
      </w:r>
      <w:r w:rsidR="00EA1F03" w:rsidRPr="00762930">
        <w:rPr>
          <w:rFonts w:ascii="Times New Roman" w:eastAsia="Times New Roman" w:hAnsi="Times New Roman"/>
          <w:b/>
          <w:sz w:val="24"/>
          <w:szCs w:val="24"/>
          <w:lang w:val="ro-RO" w:eastAsia="en-GB"/>
        </w:rPr>
        <w:t>Monitorul Oficial</w:t>
      </w:r>
      <w:r w:rsidR="004E4429" w:rsidRPr="00762930">
        <w:rPr>
          <w:rFonts w:ascii="Times New Roman" w:eastAsia="Times New Roman" w:hAnsi="Times New Roman"/>
          <w:b/>
          <w:sz w:val="24"/>
          <w:szCs w:val="24"/>
          <w:lang w:val="ro-RO" w:eastAsia="en-GB"/>
        </w:rPr>
        <w:t xml:space="preserve"> </w:t>
      </w:r>
      <w:r w:rsidR="00923D6E" w:rsidRPr="00762930">
        <w:rPr>
          <w:rFonts w:ascii="Times New Roman" w:eastAsia="Times New Roman" w:hAnsi="Times New Roman"/>
          <w:b/>
          <w:sz w:val="24"/>
          <w:szCs w:val="24"/>
          <w:lang w:val="ro-RO" w:eastAsia="en-GB"/>
        </w:rPr>
        <w:t>al României</w:t>
      </w:r>
      <w:r w:rsidR="004153C9" w:rsidRPr="00762930">
        <w:rPr>
          <w:rFonts w:ascii="Times New Roman" w:eastAsia="Times New Roman" w:hAnsi="Times New Roman"/>
          <w:b/>
          <w:sz w:val="24"/>
          <w:szCs w:val="24"/>
          <w:lang w:val="ro-RO" w:eastAsia="en-GB"/>
        </w:rPr>
        <w:t>, Partea I,</w:t>
      </w:r>
      <w:r w:rsidR="00923D6E" w:rsidRPr="00762930">
        <w:rPr>
          <w:rFonts w:ascii="Times New Roman" w:eastAsia="Times New Roman" w:hAnsi="Times New Roman"/>
          <w:b/>
          <w:sz w:val="24"/>
          <w:szCs w:val="24"/>
          <w:lang w:val="ro-RO" w:eastAsia="en-GB"/>
        </w:rPr>
        <w:t xml:space="preserve"> </w:t>
      </w:r>
      <w:r w:rsidR="004E4429" w:rsidRPr="00762930">
        <w:rPr>
          <w:rFonts w:ascii="Times New Roman" w:eastAsia="Times New Roman" w:hAnsi="Times New Roman"/>
          <w:b/>
          <w:sz w:val="24"/>
          <w:szCs w:val="24"/>
          <w:lang w:val="ro-RO" w:eastAsia="en-GB"/>
        </w:rPr>
        <w:t>nr. 231 din 3 aprilie 2007</w:t>
      </w:r>
      <w:r w:rsidR="00EA1F03" w:rsidRPr="00762930">
        <w:rPr>
          <w:rFonts w:ascii="Times New Roman" w:eastAsia="Times New Roman" w:hAnsi="Times New Roman"/>
          <w:b/>
          <w:sz w:val="24"/>
          <w:szCs w:val="24"/>
          <w:lang w:val="ro-RO" w:eastAsia="en-GB"/>
        </w:rPr>
        <w:t xml:space="preserve">, </w:t>
      </w:r>
      <w:r w:rsidR="004E4429" w:rsidRPr="00762930">
        <w:rPr>
          <w:rFonts w:ascii="Times New Roman" w:hAnsi="Times New Roman"/>
          <w:b/>
          <w:bCs/>
          <w:sz w:val="24"/>
          <w:szCs w:val="24"/>
          <w:shd w:val="clear" w:color="auto" w:fill="FFFFFF"/>
          <w:lang w:val="ro-RO"/>
        </w:rPr>
        <w:t>cu modificările ulterioare, se modifică după cum urmează:</w:t>
      </w:r>
    </w:p>
    <w:p w:rsidR="00D2402B" w:rsidRPr="00762930" w:rsidRDefault="00D2402B" w:rsidP="003457CD">
      <w:pPr>
        <w:spacing w:after="0" w:line="276" w:lineRule="auto"/>
        <w:ind w:firstLine="567"/>
        <w:jc w:val="both"/>
        <w:rPr>
          <w:rFonts w:ascii="Times New Roman" w:hAnsi="Times New Roman"/>
          <w:b/>
          <w:bCs/>
          <w:sz w:val="24"/>
          <w:szCs w:val="24"/>
          <w:shd w:val="clear" w:color="auto" w:fill="FFFFFF"/>
          <w:lang w:val="ro-RO"/>
        </w:rPr>
      </w:pPr>
    </w:p>
    <w:p w:rsidR="00D2402B" w:rsidRPr="00803589" w:rsidRDefault="00D2402B" w:rsidP="00D2402B">
      <w:pPr>
        <w:numPr>
          <w:ilvl w:val="0"/>
          <w:numId w:val="8"/>
        </w:numPr>
        <w:spacing w:after="0" w:line="240" w:lineRule="auto"/>
        <w:ind w:firstLine="567"/>
        <w:jc w:val="both"/>
        <w:rPr>
          <w:rFonts w:ascii="Times New Roman" w:hAnsi="Times New Roman"/>
          <w:b/>
          <w:bCs/>
          <w:sz w:val="24"/>
          <w:szCs w:val="24"/>
          <w:shd w:val="clear" w:color="auto" w:fill="FFFFFF"/>
          <w:lang w:val="ro-RO"/>
        </w:rPr>
      </w:pPr>
      <w:r w:rsidRPr="00803589">
        <w:rPr>
          <w:rFonts w:ascii="Times New Roman" w:hAnsi="Times New Roman"/>
          <w:b/>
          <w:bCs/>
          <w:sz w:val="24"/>
          <w:szCs w:val="24"/>
          <w:shd w:val="clear" w:color="auto" w:fill="FFFFFF"/>
          <w:lang w:val="ro-RO"/>
        </w:rPr>
        <w:t>Alineatul (1) al articolului 1 va avea următorul cuprins:</w:t>
      </w:r>
    </w:p>
    <w:p w:rsidR="00D2402B" w:rsidRPr="00803589" w:rsidRDefault="00D2402B" w:rsidP="0023341F">
      <w:pPr>
        <w:spacing w:after="0" w:line="240" w:lineRule="auto"/>
        <w:ind w:firstLine="567"/>
        <w:jc w:val="both"/>
        <w:rPr>
          <w:rFonts w:ascii="Times New Roman" w:hAnsi="Times New Roman"/>
          <w:bCs/>
          <w:sz w:val="24"/>
          <w:szCs w:val="24"/>
          <w:shd w:val="clear" w:color="auto" w:fill="FFFFFF"/>
          <w:lang w:val="ro-RO"/>
        </w:rPr>
      </w:pPr>
      <w:r w:rsidRPr="00803589">
        <w:rPr>
          <w:rFonts w:ascii="Times New Roman" w:hAnsi="Times New Roman"/>
          <w:bCs/>
          <w:sz w:val="24"/>
          <w:szCs w:val="24"/>
          <w:shd w:val="clear" w:color="auto" w:fill="FFFFFF"/>
          <w:lang w:val="ro-RO"/>
        </w:rPr>
        <w:t xml:space="preserve">„(1) Academia de Poliţie „Alexandru Ioan Cuza”, </w:t>
      </w:r>
      <w:r w:rsidR="00C3080B" w:rsidRPr="00803589">
        <w:rPr>
          <w:rFonts w:ascii="Times New Roman" w:hAnsi="Times New Roman"/>
          <w:bCs/>
          <w:sz w:val="24"/>
          <w:szCs w:val="24"/>
          <w:shd w:val="clear" w:color="auto" w:fill="FFFFFF"/>
          <w:lang w:val="ro-RO"/>
        </w:rPr>
        <w:t>înființată</w:t>
      </w:r>
      <w:r w:rsidRPr="00803589">
        <w:rPr>
          <w:rFonts w:ascii="Times New Roman" w:hAnsi="Times New Roman"/>
          <w:bCs/>
          <w:sz w:val="24"/>
          <w:szCs w:val="24"/>
          <w:shd w:val="clear" w:color="auto" w:fill="FFFFFF"/>
          <w:lang w:val="ro-RO"/>
        </w:rPr>
        <w:t xml:space="preserve"> în baza Hotărârii Guvernului nr. 137/1991 privind înfiinţarea Academiei de Poliţie a Ministerului de Interne, cu modificările şi completările ulterioare, denumită în continuare Academia, cu sediul în municipiul Bucureşti, Aleea Privighetorilor nr. 1 A, sectorul 1, este instituţie de învăţământ superior acreditată, din reţeaua de învăţământ de stat, cu personalitate juridică, parte integrantă a sistemului naţional de învățământ militar, de ordine și siguranță publică.”</w:t>
      </w:r>
    </w:p>
    <w:p w:rsidR="00D2402B" w:rsidRPr="00762930" w:rsidRDefault="00D2402B" w:rsidP="003457CD">
      <w:pPr>
        <w:spacing w:after="0" w:line="276" w:lineRule="auto"/>
        <w:ind w:firstLine="567"/>
        <w:jc w:val="both"/>
        <w:rPr>
          <w:rFonts w:ascii="Times New Roman" w:hAnsi="Times New Roman"/>
          <w:b/>
          <w:bCs/>
          <w:sz w:val="24"/>
          <w:szCs w:val="24"/>
          <w:shd w:val="clear" w:color="auto" w:fill="FFFFFF"/>
          <w:lang w:val="ro-RO"/>
        </w:rPr>
      </w:pPr>
    </w:p>
    <w:p w:rsidR="00AB3638" w:rsidRPr="00762930" w:rsidRDefault="00AB3638"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Aliniatul (2) al articolul 2 va avea următorul cuprins:</w:t>
      </w:r>
    </w:p>
    <w:p w:rsidR="00AB3638" w:rsidRPr="00803589" w:rsidRDefault="00E54824" w:rsidP="00850893">
      <w:pPr>
        <w:pStyle w:val="Default"/>
        <w:ind w:firstLine="567"/>
        <w:jc w:val="both"/>
        <w:rPr>
          <w:color w:val="auto"/>
          <w:lang w:val="ro-RO"/>
        </w:rPr>
      </w:pPr>
      <w:r w:rsidRPr="00803589">
        <w:rPr>
          <w:bCs/>
          <w:color w:val="auto"/>
          <w:shd w:val="clear" w:color="auto" w:fill="FFFFFF"/>
          <w:lang w:val="ro-RO"/>
        </w:rPr>
        <w:t xml:space="preserve">„(2) </w:t>
      </w:r>
      <w:r w:rsidRPr="00803589">
        <w:rPr>
          <w:color w:val="auto"/>
          <w:lang w:val="ro-RO"/>
        </w:rPr>
        <w:t>Academia desfăşoară activităţi de învăţământ superior, organizate prin programe de studii universitare de</w:t>
      </w:r>
      <w:r w:rsidR="008912C0" w:rsidRPr="00803589">
        <w:rPr>
          <w:color w:val="auto"/>
          <w:lang w:val="ro-RO"/>
        </w:rPr>
        <w:t xml:space="preserve"> licenţă și </w:t>
      </w:r>
      <w:r w:rsidR="004B7D0A" w:rsidRPr="00803589">
        <w:rPr>
          <w:color w:val="auto"/>
          <w:lang w:val="ro-RO"/>
        </w:rPr>
        <w:t>de master</w:t>
      </w:r>
      <w:r w:rsidR="008912C0" w:rsidRPr="00803589">
        <w:rPr>
          <w:color w:val="auto"/>
          <w:lang w:val="ro-RO"/>
        </w:rPr>
        <w:t xml:space="preserve"> </w:t>
      </w:r>
      <w:r w:rsidRPr="00803589">
        <w:rPr>
          <w:color w:val="auto"/>
          <w:lang w:val="ro-RO"/>
        </w:rPr>
        <w:t>în domeniile şi specializările</w:t>
      </w:r>
      <w:r w:rsidR="008912C0" w:rsidRPr="00803589">
        <w:rPr>
          <w:color w:val="auto"/>
          <w:lang w:val="ro-RO"/>
        </w:rPr>
        <w:t xml:space="preserve"> </w:t>
      </w:r>
      <w:r w:rsidRPr="00803589">
        <w:rPr>
          <w:color w:val="auto"/>
          <w:lang w:val="ro-RO"/>
        </w:rPr>
        <w:t>acreditate, precum şi alte forme de pregătire, perfecţionare şi specializare.”</w:t>
      </w:r>
    </w:p>
    <w:p w:rsidR="00AB3638" w:rsidRPr="00762930" w:rsidRDefault="00AB3638" w:rsidP="00850893">
      <w:pPr>
        <w:spacing w:after="0" w:line="240" w:lineRule="auto"/>
        <w:jc w:val="both"/>
        <w:rPr>
          <w:rFonts w:ascii="Times New Roman" w:hAnsi="Times New Roman"/>
          <w:bCs/>
          <w:sz w:val="24"/>
          <w:szCs w:val="24"/>
          <w:shd w:val="clear" w:color="auto" w:fill="FFFFFF"/>
          <w:lang w:val="ro-RO"/>
        </w:rPr>
      </w:pPr>
    </w:p>
    <w:p w:rsidR="00622D72" w:rsidRPr="00762930" w:rsidRDefault="00622D72"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Artico</w:t>
      </w:r>
      <w:r w:rsidR="00E277C0" w:rsidRPr="00762930">
        <w:rPr>
          <w:rFonts w:ascii="Times New Roman" w:eastAsia="Times New Roman" w:hAnsi="Times New Roman"/>
          <w:b/>
          <w:sz w:val="24"/>
          <w:szCs w:val="24"/>
          <w:bdr w:val="none" w:sz="0" w:space="0" w:color="auto" w:frame="1"/>
          <w:shd w:val="clear" w:color="auto" w:fill="FFFFFF"/>
          <w:lang w:val="ro-RO" w:eastAsia="en-GB"/>
        </w:rPr>
        <w:t>lul</w:t>
      </w:r>
      <w:r w:rsidRPr="00762930">
        <w:rPr>
          <w:rFonts w:ascii="Times New Roman" w:eastAsia="Times New Roman" w:hAnsi="Times New Roman"/>
          <w:b/>
          <w:sz w:val="24"/>
          <w:szCs w:val="24"/>
          <w:bdr w:val="none" w:sz="0" w:space="0" w:color="auto" w:frame="1"/>
          <w:shd w:val="clear" w:color="auto" w:fill="FFFFFF"/>
          <w:lang w:val="ro-RO" w:eastAsia="en-GB"/>
        </w:rPr>
        <w:t xml:space="preserve"> 3</w:t>
      </w:r>
      <w:r w:rsidR="005151BB" w:rsidRPr="00762930">
        <w:rPr>
          <w:rFonts w:ascii="Times New Roman" w:eastAsia="Times New Roman" w:hAnsi="Times New Roman"/>
          <w:b/>
          <w:sz w:val="24"/>
          <w:szCs w:val="24"/>
          <w:bdr w:val="none" w:sz="0" w:space="0" w:color="auto" w:frame="1"/>
          <w:shd w:val="clear" w:color="auto" w:fill="FFFFFF"/>
          <w:lang w:val="ro-RO" w:eastAsia="en-GB"/>
        </w:rPr>
        <w:t xml:space="preserve"> </w:t>
      </w:r>
      <w:r w:rsidRPr="00762930">
        <w:rPr>
          <w:rFonts w:ascii="Times New Roman" w:eastAsia="Times New Roman" w:hAnsi="Times New Roman"/>
          <w:b/>
          <w:sz w:val="24"/>
          <w:szCs w:val="24"/>
          <w:bdr w:val="none" w:sz="0" w:space="0" w:color="auto" w:frame="1"/>
          <w:shd w:val="clear" w:color="auto" w:fill="FFFFFF"/>
          <w:lang w:val="ro-RO" w:eastAsia="en-GB"/>
        </w:rPr>
        <w:t>va avea următorul cuprins:</w:t>
      </w:r>
    </w:p>
    <w:p w:rsidR="00047888" w:rsidRPr="00762930" w:rsidRDefault="003835FC"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w:t>
      </w:r>
      <w:r w:rsidR="00413975" w:rsidRPr="00762930">
        <w:rPr>
          <w:rFonts w:ascii="Times New Roman" w:eastAsia="Times New Roman" w:hAnsi="Times New Roman"/>
          <w:sz w:val="24"/>
          <w:szCs w:val="24"/>
          <w:bdr w:val="none" w:sz="0" w:space="0" w:color="auto" w:frame="1"/>
          <w:shd w:val="clear" w:color="auto" w:fill="FFFFFF"/>
          <w:lang w:val="ro-RO" w:eastAsia="en-GB"/>
        </w:rPr>
        <w:t xml:space="preserve">Art. 3 – </w:t>
      </w:r>
      <w:r w:rsidR="00047888" w:rsidRPr="00762930">
        <w:rPr>
          <w:rFonts w:ascii="Times New Roman" w:eastAsia="Times New Roman" w:hAnsi="Times New Roman"/>
          <w:sz w:val="24"/>
          <w:szCs w:val="24"/>
          <w:bdr w:val="none" w:sz="0" w:space="0" w:color="auto" w:frame="1"/>
          <w:shd w:val="clear" w:color="auto" w:fill="FFFFFF"/>
          <w:lang w:val="ro-RO" w:eastAsia="en-GB"/>
        </w:rPr>
        <w:t xml:space="preserve">(1) </w:t>
      </w:r>
      <w:r w:rsidR="00622D72" w:rsidRPr="00762930">
        <w:rPr>
          <w:rFonts w:ascii="Times New Roman" w:eastAsia="Times New Roman" w:hAnsi="Times New Roman"/>
          <w:sz w:val="24"/>
          <w:szCs w:val="24"/>
          <w:lang w:val="ro-RO" w:eastAsia="en-GB"/>
        </w:rPr>
        <w:t xml:space="preserve">Academia formează </w:t>
      </w:r>
      <w:r w:rsidR="002B3B85" w:rsidRPr="00762930">
        <w:rPr>
          <w:rFonts w:ascii="Times New Roman" w:eastAsia="Times New Roman" w:hAnsi="Times New Roman"/>
          <w:sz w:val="24"/>
          <w:szCs w:val="24"/>
          <w:lang w:val="ro-RO" w:eastAsia="en-GB"/>
        </w:rPr>
        <w:t>personal</w:t>
      </w:r>
      <w:r w:rsidR="00622D72" w:rsidRPr="00762930">
        <w:rPr>
          <w:rFonts w:ascii="Times New Roman" w:eastAsia="Times New Roman" w:hAnsi="Times New Roman"/>
          <w:sz w:val="24"/>
          <w:szCs w:val="24"/>
          <w:lang w:val="ro-RO" w:eastAsia="en-GB"/>
        </w:rPr>
        <w:t xml:space="preserve"> pentru asigurarea nevoilor MAI, care este beneficiar determinat principal al procesului formativ desfășurat în instituția de învățământ superior.</w:t>
      </w:r>
    </w:p>
    <w:p w:rsidR="00957F83" w:rsidRPr="00762930" w:rsidRDefault="00047888"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 xml:space="preserve">(2) Academia desfăşoară activităţi de formare profesională </w:t>
      </w:r>
      <w:r w:rsidR="00EE7AA8" w:rsidRPr="00762930">
        <w:rPr>
          <w:rFonts w:ascii="Times New Roman" w:eastAsia="Times New Roman" w:hAnsi="Times New Roman"/>
          <w:sz w:val="24"/>
          <w:szCs w:val="24"/>
          <w:lang w:val="ro-RO" w:eastAsia="en-GB"/>
        </w:rPr>
        <w:t xml:space="preserve">continuă </w:t>
      </w:r>
      <w:r w:rsidRPr="00762930">
        <w:rPr>
          <w:rFonts w:ascii="Times New Roman" w:eastAsia="Times New Roman" w:hAnsi="Times New Roman"/>
          <w:sz w:val="24"/>
          <w:szCs w:val="24"/>
          <w:lang w:val="ro-RO" w:eastAsia="en-GB"/>
        </w:rPr>
        <w:t>a personalului MAI</w:t>
      </w:r>
      <w:r w:rsidR="00EE7AA8" w:rsidRPr="00762930">
        <w:rPr>
          <w:rFonts w:ascii="Times New Roman" w:eastAsia="Times New Roman" w:hAnsi="Times New Roman"/>
          <w:sz w:val="24"/>
          <w:szCs w:val="24"/>
          <w:lang w:val="ro-RO" w:eastAsia="en-GB"/>
        </w:rPr>
        <w:t xml:space="preserve"> și elaborează</w:t>
      </w:r>
      <w:r w:rsidRPr="00762930">
        <w:rPr>
          <w:rFonts w:ascii="Times New Roman" w:eastAsia="Times New Roman" w:hAnsi="Times New Roman"/>
          <w:sz w:val="24"/>
          <w:szCs w:val="24"/>
          <w:lang w:val="ro-RO" w:eastAsia="en-GB"/>
        </w:rPr>
        <w:t xml:space="preserve"> studii şi analize în domeniul ordinii publice.</w:t>
      </w:r>
    </w:p>
    <w:p w:rsidR="00047888" w:rsidRPr="00762930" w:rsidRDefault="00957F83"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(3) Academi</w:t>
      </w:r>
      <w:r w:rsidR="001C47BD" w:rsidRPr="00762930">
        <w:rPr>
          <w:rFonts w:ascii="Times New Roman" w:eastAsia="Times New Roman" w:hAnsi="Times New Roman"/>
          <w:sz w:val="24"/>
          <w:szCs w:val="24"/>
          <w:bdr w:val="none" w:sz="0" w:space="0" w:color="auto" w:frame="1"/>
          <w:shd w:val="clear" w:color="auto" w:fill="FFFFFF"/>
          <w:lang w:val="ro-RO" w:eastAsia="en-GB"/>
        </w:rPr>
        <w:t>a coordonează</w:t>
      </w:r>
      <w:r w:rsidR="007F007C" w:rsidRPr="00762930">
        <w:rPr>
          <w:rFonts w:ascii="Times New Roman" w:eastAsia="Times New Roman" w:hAnsi="Times New Roman"/>
          <w:sz w:val="24"/>
          <w:szCs w:val="24"/>
          <w:bdr w:val="none" w:sz="0" w:space="0" w:color="auto" w:frame="1"/>
          <w:shd w:val="clear" w:color="auto" w:fill="FFFFFF"/>
          <w:lang w:val="ro-RO" w:eastAsia="en-GB"/>
        </w:rPr>
        <w:t xml:space="preserve"> metodologic, didactic și curricular </w:t>
      </w:r>
      <w:r w:rsidR="007F007C" w:rsidRPr="00762930">
        <w:rPr>
          <w:rFonts w:ascii="Times New Roman" w:hAnsi="Times New Roman"/>
          <w:sz w:val="24"/>
          <w:szCs w:val="24"/>
          <w:lang w:val="ro-RO"/>
        </w:rPr>
        <w:t>Institutul de Studii pentru Ordine Publică,</w:t>
      </w:r>
      <w:r w:rsidR="001C47BD" w:rsidRPr="00762930">
        <w:rPr>
          <w:rFonts w:ascii="Times New Roman" w:eastAsia="Times New Roman" w:hAnsi="Times New Roman"/>
          <w:sz w:val="24"/>
          <w:szCs w:val="24"/>
          <w:bdr w:val="none" w:sz="0" w:space="0" w:color="auto" w:frame="1"/>
          <w:shd w:val="clear" w:color="auto" w:fill="FFFFFF"/>
          <w:lang w:val="ro-RO" w:eastAsia="en-GB"/>
        </w:rPr>
        <w:t xml:space="preserve"> </w:t>
      </w:r>
      <w:r w:rsidR="002913B5" w:rsidRPr="00762930">
        <w:rPr>
          <w:rFonts w:ascii="Times New Roman" w:hAnsi="Times New Roman"/>
          <w:sz w:val="24"/>
          <w:szCs w:val="24"/>
          <w:lang w:val="ro-RO"/>
        </w:rPr>
        <w:t xml:space="preserve">Centrul Multifuncțional de Pregătire Schengen și </w:t>
      </w:r>
      <w:r w:rsidR="002913B5" w:rsidRPr="00762930">
        <w:rPr>
          <w:rStyle w:val="Strong"/>
          <w:rFonts w:ascii="Times New Roman" w:hAnsi="Times New Roman"/>
          <w:b w:val="0"/>
          <w:iCs/>
          <w:sz w:val="24"/>
          <w:szCs w:val="24"/>
          <w:shd w:val="clear" w:color="auto" w:fill="FFFFFF"/>
          <w:lang w:val="ro-RO"/>
        </w:rPr>
        <w:t>Centrul de</w:t>
      </w:r>
      <w:r w:rsidR="002A3BE3" w:rsidRPr="00762930">
        <w:rPr>
          <w:rStyle w:val="Strong"/>
          <w:rFonts w:ascii="Times New Roman" w:hAnsi="Times New Roman"/>
          <w:b w:val="0"/>
          <w:iCs/>
          <w:sz w:val="24"/>
          <w:szCs w:val="24"/>
          <w:shd w:val="clear" w:color="auto" w:fill="FFFFFF"/>
          <w:lang w:val="ro-RO"/>
        </w:rPr>
        <w:t xml:space="preserve"> Formare Inițială și Continuă a</w:t>
      </w:r>
      <w:r w:rsidR="001528E9" w:rsidRPr="00762930">
        <w:rPr>
          <w:rStyle w:val="Strong"/>
          <w:rFonts w:ascii="Times New Roman" w:hAnsi="Times New Roman"/>
          <w:b w:val="0"/>
          <w:iCs/>
          <w:sz w:val="24"/>
          <w:szCs w:val="24"/>
          <w:shd w:val="clear" w:color="auto" w:fill="FFFFFF"/>
          <w:lang w:val="ro-RO"/>
        </w:rPr>
        <w:t xml:space="preserve"> personalului</w:t>
      </w:r>
      <w:r w:rsidR="002913B5" w:rsidRPr="00762930">
        <w:rPr>
          <w:rStyle w:val="Strong"/>
          <w:rFonts w:ascii="Times New Roman" w:hAnsi="Times New Roman"/>
          <w:b w:val="0"/>
          <w:iCs/>
          <w:sz w:val="24"/>
          <w:szCs w:val="24"/>
          <w:shd w:val="clear" w:color="auto" w:fill="FFFFFF"/>
          <w:lang w:val="ro-RO"/>
        </w:rPr>
        <w:t xml:space="preserve"> MAI,</w:t>
      </w:r>
      <w:r w:rsidR="002913B5" w:rsidRPr="00762930">
        <w:rPr>
          <w:rFonts w:ascii="Times New Roman" w:eastAsia="Times New Roman" w:hAnsi="Times New Roman"/>
          <w:sz w:val="24"/>
          <w:szCs w:val="24"/>
          <w:bdr w:val="none" w:sz="0" w:space="0" w:color="auto" w:frame="1"/>
          <w:shd w:val="clear" w:color="auto" w:fill="FFFFFF"/>
          <w:lang w:val="ro-RO" w:eastAsia="en-GB"/>
        </w:rPr>
        <w:t xml:space="preserve"> </w:t>
      </w:r>
      <w:r w:rsidR="001C47BD" w:rsidRPr="00762930">
        <w:rPr>
          <w:rFonts w:ascii="Times New Roman" w:eastAsia="Times New Roman" w:hAnsi="Times New Roman"/>
          <w:sz w:val="24"/>
          <w:szCs w:val="24"/>
          <w:bdr w:val="none" w:sz="0" w:space="0" w:color="auto" w:frame="1"/>
          <w:shd w:val="clear" w:color="auto" w:fill="FFFFFF"/>
          <w:lang w:val="ro-RO" w:eastAsia="en-GB"/>
        </w:rPr>
        <w:t>structuri MAI</w:t>
      </w:r>
      <w:r w:rsidRPr="00762930">
        <w:rPr>
          <w:rFonts w:ascii="Times New Roman" w:eastAsia="Times New Roman" w:hAnsi="Times New Roman"/>
          <w:sz w:val="24"/>
          <w:szCs w:val="24"/>
          <w:bdr w:val="none" w:sz="0" w:space="0" w:color="auto" w:frame="1"/>
          <w:shd w:val="clear" w:color="auto" w:fill="FFFFFF"/>
          <w:lang w:val="ro-RO" w:eastAsia="en-GB"/>
        </w:rPr>
        <w:t xml:space="preserve"> cu atribuţii privind organizarea şi desfăşurarea programelor de formare continuă </w:t>
      </w:r>
      <w:proofErr w:type="spellStart"/>
      <w:r w:rsidRPr="00762930">
        <w:rPr>
          <w:rFonts w:ascii="Times New Roman" w:eastAsia="Times New Roman" w:hAnsi="Times New Roman"/>
          <w:sz w:val="24"/>
          <w:szCs w:val="24"/>
          <w:bdr w:val="none" w:sz="0" w:space="0" w:color="auto" w:frame="1"/>
          <w:shd w:val="clear" w:color="auto" w:fill="FFFFFF"/>
          <w:lang w:val="ro-RO" w:eastAsia="en-GB"/>
        </w:rPr>
        <w:t>nonuniversitară</w:t>
      </w:r>
      <w:proofErr w:type="spellEnd"/>
      <w:r w:rsidRPr="00762930">
        <w:rPr>
          <w:rFonts w:ascii="Times New Roman" w:eastAsia="Times New Roman" w:hAnsi="Times New Roman"/>
          <w:sz w:val="24"/>
          <w:szCs w:val="24"/>
          <w:bdr w:val="none" w:sz="0" w:space="0" w:color="auto" w:frame="1"/>
          <w:shd w:val="clear" w:color="auto" w:fill="FFFFFF"/>
          <w:lang w:val="ro-RO" w:eastAsia="en-GB"/>
        </w:rPr>
        <w:t>, în context formal</w:t>
      </w:r>
      <w:r w:rsidR="00994802" w:rsidRPr="00762930">
        <w:rPr>
          <w:rFonts w:ascii="Times New Roman" w:eastAsia="Times New Roman" w:hAnsi="Times New Roman"/>
          <w:sz w:val="24"/>
          <w:szCs w:val="24"/>
          <w:bdr w:val="none" w:sz="0" w:space="0" w:color="auto" w:frame="1"/>
          <w:shd w:val="clear" w:color="auto" w:fill="FFFFFF"/>
          <w:lang w:val="ro-RO" w:eastAsia="en-GB"/>
        </w:rPr>
        <w:t>.</w:t>
      </w:r>
      <w:r w:rsidR="002913B5" w:rsidRPr="00762930">
        <w:rPr>
          <w:rFonts w:ascii="Times New Roman" w:eastAsia="Times New Roman" w:hAnsi="Times New Roman"/>
          <w:sz w:val="24"/>
          <w:szCs w:val="24"/>
          <w:bdr w:val="none" w:sz="0" w:space="0" w:color="auto" w:frame="1"/>
          <w:shd w:val="clear" w:color="auto" w:fill="FFFFFF"/>
          <w:lang w:val="ro-RO" w:eastAsia="en-GB"/>
        </w:rPr>
        <w:t>”</w:t>
      </w:r>
    </w:p>
    <w:p w:rsidR="009C18FD" w:rsidRPr="00762930" w:rsidRDefault="009C18FD"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p>
    <w:p w:rsidR="002264F5" w:rsidRPr="00762930" w:rsidRDefault="002264F5" w:rsidP="002264F5">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hAnsi="Times New Roman"/>
          <w:b/>
          <w:sz w:val="24"/>
          <w:szCs w:val="24"/>
          <w:lang w:val="ro-RO"/>
        </w:rPr>
        <w:t>La articolul 4, literele b) și d) vor avea următorul cuprins:</w:t>
      </w:r>
    </w:p>
    <w:p w:rsidR="002264F5" w:rsidRPr="00803589" w:rsidRDefault="002264F5" w:rsidP="007B7402">
      <w:pPr>
        <w:spacing w:after="0" w:line="240" w:lineRule="auto"/>
        <w:ind w:firstLine="567"/>
        <w:jc w:val="both"/>
        <w:rPr>
          <w:rFonts w:ascii="Times New Roman" w:hAnsi="Times New Roman"/>
          <w:sz w:val="24"/>
          <w:szCs w:val="24"/>
          <w:lang w:val="ro-RO"/>
        </w:rPr>
      </w:pPr>
      <w:r w:rsidRPr="00762930">
        <w:rPr>
          <w:rFonts w:ascii="Times New Roman" w:hAnsi="Times New Roman"/>
          <w:sz w:val="24"/>
          <w:szCs w:val="24"/>
          <w:lang w:val="ro-RO"/>
        </w:rPr>
        <w:t xml:space="preserve">„b) </w:t>
      </w:r>
      <w:r w:rsidRPr="00803589">
        <w:rPr>
          <w:rFonts w:ascii="Times New Roman" w:hAnsi="Times New Roman"/>
          <w:sz w:val="24"/>
          <w:szCs w:val="24"/>
          <w:lang w:val="ro-RO"/>
        </w:rPr>
        <w:t xml:space="preserve">aprobă domeniile de interes pentru instituţie în care Academia organizează studii universitare de master profesional, stabilite pe baza criteriului </w:t>
      </w:r>
      <w:r w:rsidR="00C3080B" w:rsidRPr="00803589">
        <w:rPr>
          <w:rFonts w:ascii="Times New Roman" w:hAnsi="Times New Roman"/>
          <w:sz w:val="24"/>
          <w:szCs w:val="24"/>
          <w:lang w:val="ro-RO"/>
        </w:rPr>
        <w:t>relevanței</w:t>
      </w:r>
      <w:r w:rsidRPr="00803589">
        <w:rPr>
          <w:rFonts w:ascii="Times New Roman" w:hAnsi="Times New Roman"/>
          <w:sz w:val="24"/>
          <w:szCs w:val="24"/>
          <w:lang w:val="ro-RO"/>
        </w:rPr>
        <w:t xml:space="preserve"> pentru carieră, a nevoilor şi comenzii formative a beneficiarilor;</w:t>
      </w:r>
    </w:p>
    <w:p w:rsidR="002264F5" w:rsidRPr="00803589" w:rsidRDefault="002264F5" w:rsidP="007B7402">
      <w:pPr>
        <w:spacing w:after="0" w:line="240" w:lineRule="auto"/>
        <w:ind w:firstLine="567"/>
        <w:jc w:val="both"/>
        <w:rPr>
          <w:rFonts w:ascii="Times New Roman" w:hAnsi="Times New Roman"/>
          <w:sz w:val="24"/>
          <w:szCs w:val="24"/>
          <w:lang w:val="ro-RO"/>
        </w:rPr>
      </w:pPr>
      <w:r w:rsidRPr="00803589">
        <w:rPr>
          <w:rFonts w:ascii="Times New Roman" w:hAnsi="Times New Roman"/>
          <w:sz w:val="24"/>
          <w:szCs w:val="24"/>
          <w:lang w:val="ro-RO"/>
        </w:rPr>
        <w:t xml:space="preserve">d) stabileşte, prin Inspectoratul General al Poliţiei Române, Inspectoratul General al Poliţiei de Frontieră, Inspectoratul General pentru Situaţii de Urgenţă, Inspectoratul General al Jandarmeriei Române, Inspectoratul General pentru </w:t>
      </w:r>
      <w:r w:rsidR="00C3080B" w:rsidRPr="00803589">
        <w:rPr>
          <w:rFonts w:ascii="Times New Roman" w:hAnsi="Times New Roman"/>
          <w:sz w:val="24"/>
          <w:szCs w:val="24"/>
          <w:lang w:val="ro-RO"/>
        </w:rPr>
        <w:t>Imigrări</w:t>
      </w:r>
      <w:r w:rsidRPr="00803589">
        <w:rPr>
          <w:rFonts w:ascii="Times New Roman" w:hAnsi="Times New Roman"/>
          <w:sz w:val="24"/>
          <w:szCs w:val="24"/>
          <w:lang w:val="ro-RO"/>
        </w:rPr>
        <w:t xml:space="preserve">,  denumite în continuare inspectorate generale, în colaborare cu Academia, pe baza standardelor </w:t>
      </w:r>
      <w:r w:rsidR="00C3080B" w:rsidRPr="00803589">
        <w:rPr>
          <w:rFonts w:ascii="Times New Roman" w:hAnsi="Times New Roman"/>
          <w:sz w:val="24"/>
          <w:szCs w:val="24"/>
          <w:lang w:val="ro-RO"/>
        </w:rPr>
        <w:t>ocupaționale</w:t>
      </w:r>
      <w:r w:rsidRPr="00803589">
        <w:rPr>
          <w:rFonts w:ascii="Times New Roman" w:hAnsi="Times New Roman"/>
          <w:sz w:val="24"/>
          <w:szCs w:val="24"/>
          <w:lang w:val="ro-RO"/>
        </w:rPr>
        <w:t xml:space="preserve">, </w:t>
      </w:r>
      <w:r w:rsidR="00C3080B" w:rsidRPr="00803589">
        <w:rPr>
          <w:rFonts w:ascii="Times New Roman" w:hAnsi="Times New Roman"/>
          <w:sz w:val="24"/>
          <w:szCs w:val="24"/>
          <w:lang w:val="ro-RO"/>
        </w:rPr>
        <w:t>cunoștințele</w:t>
      </w:r>
      <w:r w:rsidRPr="00803589">
        <w:rPr>
          <w:rFonts w:ascii="Times New Roman" w:hAnsi="Times New Roman"/>
          <w:sz w:val="24"/>
          <w:szCs w:val="24"/>
          <w:lang w:val="ro-RO"/>
        </w:rPr>
        <w:t xml:space="preserve"> de specialitate, </w:t>
      </w:r>
      <w:r w:rsidR="00C3080B" w:rsidRPr="00803589">
        <w:rPr>
          <w:rFonts w:ascii="Times New Roman" w:hAnsi="Times New Roman"/>
          <w:sz w:val="24"/>
          <w:szCs w:val="24"/>
          <w:lang w:val="ro-RO"/>
        </w:rPr>
        <w:t>competențele</w:t>
      </w:r>
      <w:r w:rsidRPr="00803589">
        <w:rPr>
          <w:rFonts w:ascii="Times New Roman" w:hAnsi="Times New Roman"/>
          <w:sz w:val="24"/>
          <w:szCs w:val="24"/>
          <w:lang w:val="ro-RO"/>
        </w:rPr>
        <w:t xml:space="preserve"> generale, </w:t>
      </w:r>
      <w:r w:rsidR="00C3080B" w:rsidRPr="00803589">
        <w:rPr>
          <w:rFonts w:ascii="Times New Roman" w:hAnsi="Times New Roman"/>
          <w:sz w:val="24"/>
          <w:szCs w:val="24"/>
          <w:lang w:val="ro-RO"/>
        </w:rPr>
        <w:t>abilitățile</w:t>
      </w:r>
      <w:r w:rsidRPr="00803589">
        <w:rPr>
          <w:rFonts w:ascii="Times New Roman" w:hAnsi="Times New Roman"/>
          <w:sz w:val="24"/>
          <w:szCs w:val="24"/>
          <w:lang w:val="ro-RO"/>
        </w:rPr>
        <w:t xml:space="preserve"> cognitive şi </w:t>
      </w:r>
      <w:r w:rsidR="00C3080B" w:rsidRPr="00803589">
        <w:rPr>
          <w:rFonts w:ascii="Times New Roman" w:hAnsi="Times New Roman"/>
          <w:sz w:val="24"/>
          <w:szCs w:val="24"/>
          <w:lang w:val="ro-RO"/>
        </w:rPr>
        <w:t>competențele</w:t>
      </w:r>
      <w:r w:rsidRPr="00803589">
        <w:rPr>
          <w:rFonts w:ascii="Times New Roman" w:hAnsi="Times New Roman"/>
          <w:sz w:val="24"/>
          <w:szCs w:val="24"/>
          <w:lang w:val="ro-RO"/>
        </w:rPr>
        <w:t xml:space="preserve"> de specialitate pentru desfăşurarea procesului formativ, după efectuarea particularizărilor necesare;”</w:t>
      </w:r>
    </w:p>
    <w:p w:rsidR="002264F5" w:rsidRPr="00762930" w:rsidRDefault="002264F5" w:rsidP="00850893">
      <w:pPr>
        <w:spacing w:after="0" w:line="240" w:lineRule="auto"/>
        <w:jc w:val="both"/>
        <w:rPr>
          <w:rFonts w:ascii="Times New Roman" w:hAnsi="Times New Roman"/>
          <w:b/>
          <w:sz w:val="24"/>
          <w:szCs w:val="24"/>
          <w:lang w:val="ro-RO"/>
        </w:rPr>
      </w:pPr>
    </w:p>
    <w:p w:rsidR="00622D72" w:rsidRPr="00762930" w:rsidRDefault="00874B68"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La articolul 5 a</w:t>
      </w:r>
      <w:r w:rsidR="003457CD" w:rsidRPr="00762930">
        <w:rPr>
          <w:rFonts w:ascii="Times New Roman" w:eastAsia="Times New Roman" w:hAnsi="Times New Roman"/>
          <w:b/>
          <w:sz w:val="24"/>
          <w:szCs w:val="24"/>
          <w:bdr w:val="none" w:sz="0" w:space="0" w:color="auto" w:frame="1"/>
          <w:shd w:val="clear" w:color="auto" w:fill="FFFFFF"/>
          <w:lang w:val="ro-RO" w:eastAsia="en-GB"/>
        </w:rPr>
        <w:t>lineatul</w:t>
      </w:r>
      <w:r w:rsidR="00A00478" w:rsidRPr="00762930">
        <w:rPr>
          <w:rFonts w:ascii="Times New Roman" w:eastAsia="Times New Roman" w:hAnsi="Times New Roman"/>
          <w:b/>
          <w:sz w:val="24"/>
          <w:szCs w:val="24"/>
          <w:bdr w:val="none" w:sz="0" w:space="0" w:color="auto" w:frame="1"/>
          <w:shd w:val="clear" w:color="auto" w:fill="FFFFFF"/>
          <w:lang w:val="ro-RO" w:eastAsia="en-GB"/>
        </w:rPr>
        <w:t xml:space="preserve"> (1)</w:t>
      </w:r>
      <w:r w:rsidR="00816645" w:rsidRPr="00762930">
        <w:rPr>
          <w:rFonts w:ascii="Times New Roman" w:eastAsia="Times New Roman" w:hAnsi="Times New Roman"/>
          <w:b/>
          <w:sz w:val="24"/>
          <w:szCs w:val="24"/>
          <w:bdr w:val="none" w:sz="0" w:space="0" w:color="auto" w:frame="1"/>
          <w:shd w:val="clear" w:color="auto" w:fill="FFFFFF"/>
          <w:lang w:val="ro-RO" w:eastAsia="en-GB"/>
        </w:rPr>
        <w:t>,</w:t>
      </w:r>
      <w:r w:rsidR="00A00478" w:rsidRPr="00762930">
        <w:rPr>
          <w:rFonts w:ascii="Times New Roman" w:eastAsia="Times New Roman" w:hAnsi="Times New Roman"/>
          <w:b/>
          <w:sz w:val="24"/>
          <w:szCs w:val="24"/>
          <w:bdr w:val="none" w:sz="0" w:space="0" w:color="auto" w:frame="1"/>
          <w:shd w:val="clear" w:color="auto" w:fill="FFFFFF"/>
          <w:lang w:val="ro-RO" w:eastAsia="en-GB"/>
        </w:rPr>
        <w:t xml:space="preserve"> </w:t>
      </w:r>
      <w:r w:rsidR="00816645" w:rsidRPr="00762930">
        <w:rPr>
          <w:rFonts w:ascii="Times New Roman" w:eastAsia="Times New Roman" w:hAnsi="Times New Roman"/>
          <w:b/>
          <w:sz w:val="24"/>
          <w:szCs w:val="24"/>
          <w:bdr w:val="none" w:sz="0" w:space="0" w:color="auto" w:frame="1"/>
          <w:shd w:val="clear" w:color="auto" w:fill="FFFFFF"/>
          <w:lang w:val="ro-RO" w:eastAsia="en-GB"/>
        </w:rPr>
        <w:t>liter</w:t>
      </w:r>
      <w:r w:rsidRPr="00762930">
        <w:rPr>
          <w:rFonts w:ascii="Times New Roman" w:eastAsia="Times New Roman" w:hAnsi="Times New Roman"/>
          <w:b/>
          <w:sz w:val="24"/>
          <w:szCs w:val="24"/>
          <w:bdr w:val="none" w:sz="0" w:space="0" w:color="auto" w:frame="1"/>
          <w:shd w:val="clear" w:color="auto" w:fill="FFFFFF"/>
          <w:lang w:val="ro-RO" w:eastAsia="en-GB"/>
        </w:rPr>
        <w:t>ele</w:t>
      </w:r>
      <w:r w:rsidR="00816645" w:rsidRPr="00762930">
        <w:rPr>
          <w:rFonts w:ascii="Times New Roman" w:eastAsia="Times New Roman" w:hAnsi="Times New Roman"/>
          <w:b/>
          <w:sz w:val="24"/>
          <w:szCs w:val="24"/>
          <w:bdr w:val="none" w:sz="0" w:space="0" w:color="auto" w:frame="1"/>
          <w:shd w:val="clear" w:color="auto" w:fill="FFFFFF"/>
          <w:lang w:val="ro-RO" w:eastAsia="en-GB"/>
        </w:rPr>
        <w:t xml:space="preserve"> a)</w:t>
      </w:r>
      <w:r w:rsidRPr="00762930">
        <w:rPr>
          <w:rFonts w:ascii="Times New Roman" w:eastAsia="Times New Roman" w:hAnsi="Times New Roman"/>
          <w:b/>
          <w:sz w:val="24"/>
          <w:szCs w:val="24"/>
          <w:bdr w:val="none" w:sz="0" w:space="0" w:color="auto" w:frame="1"/>
          <w:shd w:val="clear" w:color="auto" w:fill="FFFFFF"/>
          <w:lang w:val="ro-RO" w:eastAsia="en-GB"/>
        </w:rPr>
        <w:t xml:space="preserve"> și</w:t>
      </w:r>
      <w:r w:rsidR="00702764" w:rsidRPr="00762930">
        <w:rPr>
          <w:rFonts w:ascii="Times New Roman" w:eastAsia="Times New Roman" w:hAnsi="Times New Roman"/>
          <w:b/>
          <w:sz w:val="24"/>
          <w:szCs w:val="24"/>
          <w:bdr w:val="none" w:sz="0" w:space="0" w:color="auto" w:frame="1"/>
          <w:shd w:val="clear" w:color="auto" w:fill="FFFFFF"/>
          <w:lang w:val="ro-RO" w:eastAsia="en-GB"/>
        </w:rPr>
        <w:t xml:space="preserve"> b)</w:t>
      </w:r>
      <w:r w:rsidR="00816645" w:rsidRPr="00762930">
        <w:rPr>
          <w:rFonts w:ascii="Times New Roman" w:eastAsia="Times New Roman" w:hAnsi="Times New Roman"/>
          <w:b/>
          <w:sz w:val="24"/>
          <w:szCs w:val="24"/>
          <w:bdr w:val="none" w:sz="0" w:space="0" w:color="auto" w:frame="1"/>
          <w:shd w:val="clear" w:color="auto" w:fill="FFFFFF"/>
          <w:lang w:val="ro-RO" w:eastAsia="en-GB"/>
        </w:rPr>
        <w:t xml:space="preserve"> </w:t>
      </w:r>
      <w:r w:rsidR="004E4429" w:rsidRPr="00762930">
        <w:rPr>
          <w:rFonts w:ascii="Times New Roman" w:eastAsia="Times New Roman" w:hAnsi="Times New Roman"/>
          <w:b/>
          <w:sz w:val="24"/>
          <w:szCs w:val="24"/>
          <w:bdr w:val="none" w:sz="0" w:space="0" w:color="auto" w:frame="1"/>
          <w:shd w:val="clear" w:color="auto" w:fill="FFFFFF"/>
          <w:lang w:val="ro-RO" w:eastAsia="en-GB"/>
        </w:rPr>
        <w:t>v</w:t>
      </w:r>
      <w:r w:rsidR="00702764" w:rsidRPr="00762930">
        <w:rPr>
          <w:rFonts w:ascii="Times New Roman" w:eastAsia="Times New Roman" w:hAnsi="Times New Roman"/>
          <w:b/>
          <w:sz w:val="24"/>
          <w:szCs w:val="24"/>
          <w:bdr w:val="none" w:sz="0" w:space="0" w:color="auto" w:frame="1"/>
          <w:shd w:val="clear" w:color="auto" w:fill="FFFFFF"/>
          <w:lang w:val="ro-RO" w:eastAsia="en-GB"/>
        </w:rPr>
        <w:t>or</w:t>
      </w:r>
      <w:r w:rsidR="004E4429" w:rsidRPr="00762930">
        <w:rPr>
          <w:rFonts w:ascii="Times New Roman" w:eastAsia="Times New Roman" w:hAnsi="Times New Roman"/>
          <w:b/>
          <w:sz w:val="24"/>
          <w:szCs w:val="24"/>
          <w:bdr w:val="none" w:sz="0" w:space="0" w:color="auto" w:frame="1"/>
          <w:shd w:val="clear" w:color="auto" w:fill="FFFFFF"/>
          <w:lang w:val="ro-RO" w:eastAsia="en-GB"/>
        </w:rPr>
        <w:t xml:space="preserve"> avea următorul cuprins:</w:t>
      </w:r>
    </w:p>
    <w:p w:rsidR="00702764" w:rsidRPr="00762930" w:rsidRDefault="0001733E"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lang w:val="ro-RO" w:eastAsia="en-GB"/>
        </w:rPr>
        <w:t>„</w:t>
      </w:r>
      <w:r w:rsidR="004E4429" w:rsidRPr="00762930">
        <w:rPr>
          <w:rFonts w:ascii="Times New Roman" w:eastAsia="Times New Roman" w:hAnsi="Times New Roman"/>
          <w:sz w:val="24"/>
          <w:szCs w:val="24"/>
          <w:lang w:val="ro-RO" w:eastAsia="en-GB"/>
        </w:rPr>
        <w:t>a) formarea</w:t>
      </w:r>
      <w:r w:rsidR="009F18B9" w:rsidRPr="00762930">
        <w:rPr>
          <w:rFonts w:ascii="Times New Roman" w:eastAsia="Times New Roman" w:hAnsi="Times New Roman"/>
          <w:sz w:val="24"/>
          <w:szCs w:val="24"/>
          <w:lang w:val="ro-RO" w:eastAsia="en-GB"/>
        </w:rPr>
        <w:t>,</w:t>
      </w:r>
      <w:r w:rsidR="004E4429" w:rsidRPr="00762930">
        <w:rPr>
          <w:rFonts w:ascii="Times New Roman" w:eastAsia="Times New Roman" w:hAnsi="Times New Roman"/>
          <w:sz w:val="24"/>
          <w:szCs w:val="24"/>
          <w:lang w:val="ro-RO" w:eastAsia="en-GB"/>
        </w:rPr>
        <w:t xml:space="preserve"> </w:t>
      </w:r>
      <w:r w:rsidR="009F18B9" w:rsidRPr="00762930">
        <w:rPr>
          <w:rFonts w:ascii="Times New Roman" w:eastAsia="Times New Roman" w:hAnsi="Times New Roman"/>
          <w:sz w:val="24"/>
          <w:szCs w:val="24"/>
          <w:lang w:val="ro-RO" w:eastAsia="en-GB"/>
        </w:rPr>
        <w:t xml:space="preserve">în condițiile legii, a </w:t>
      </w:r>
      <w:r w:rsidR="004E4429" w:rsidRPr="00762930">
        <w:rPr>
          <w:rFonts w:ascii="Times New Roman" w:eastAsia="Times New Roman" w:hAnsi="Times New Roman"/>
          <w:sz w:val="24"/>
          <w:szCs w:val="24"/>
          <w:lang w:val="ro-RO" w:eastAsia="en-GB"/>
        </w:rPr>
        <w:t>ofițerilor prin studii universitare de licență</w:t>
      </w:r>
      <w:r w:rsidR="00920033" w:rsidRPr="00762930">
        <w:rPr>
          <w:rFonts w:ascii="Times New Roman" w:eastAsia="Times New Roman" w:hAnsi="Times New Roman"/>
          <w:sz w:val="24"/>
          <w:szCs w:val="24"/>
          <w:lang w:val="ro-RO" w:eastAsia="en-GB"/>
        </w:rPr>
        <w:t xml:space="preserve"> și master profesional</w:t>
      </w:r>
      <w:r w:rsidR="004E4429" w:rsidRPr="00762930">
        <w:rPr>
          <w:rFonts w:ascii="Times New Roman" w:eastAsia="Times New Roman" w:hAnsi="Times New Roman"/>
          <w:sz w:val="24"/>
          <w:szCs w:val="24"/>
          <w:lang w:val="ro-RO" w:eastAsia="en-GB"/>
        </w:rPr>
        <w:t>;</w:t>
      </w:r>
    </w:p>
    <w:p w:rsidR="00702764" w:rsidRPr="00CF30E7" w:rsidRDefault="00702764"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CF30E7">
        <w:rPr>
          <w:rFonts w:ascii="Times New Roman" w:hAnsi="Times New Roman"/>
          <w:sz w:val="24"/>
          <w:szCs w:val="24"/>
          <w:lang w:val="ro-RO"/>
        </w:rPr>
        <w:lastRenderedPageBreak/>
        <w:t>b) specializarea personalului MAI prin studii universitare de master</w:t>
      </w:r>
      <w:r w:rsidR="007B7402" w:rsidRPr="00CF30E7">
        <w:rPr>
          <w:rFonts w:ascii="Times New Roman" w:hAnsi="Times New Roman"/>
          <w:sz w:val="24"/>
          <w:szCs w:val="24"/>
          <w:lang w:val="ro-RO"/>
        </w:rPr>
        <w:t xml:space="preserve"> profesional</w:t>
      </w:r>
      <w:r w:rsidRPr="00CF30E7">
        <w:rPr>
          <w:rFonts w:ascii="Times New Roman" w:hAnsi="Times New Roman"/>
          <w:sz w:val="24"/>
          <w:szCs w:val="24"/>
          <w:lang w:val="ro-RO"/>
        </w:rPr>
        <w:t>;”</w:t>
      </w:r>
    </w:p>
    <w:p w:rsidR="00E746C6" w:rsidRPr="00762930" w:rsidRDefault="00E746C6"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p>
    <w:p w:rsidR="009442FC" w:rsidRPr="00762930" w:rsidRDefault="009442FC"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Alineatul (2) al articolului 5 va avea următorul cuprins:</w:t>
      </w:r>
    </w:p>
    <w:p w:rsidR="009442FC" w:rsidRPr="00762930" w:rsidRDefault="009442FC"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 xml:space="preserve">„(2) Academia poate forma prin studii universitare, în condiţiile legii, personal şi pentru alte structuri din sistemul de apărare </w:t>
      </w:r>
      <w:bookmarkStart w:id="0" w:name="_GoBack"/>
      <w:bookmarkEnd w:id="0"/>
      <w:r w:rsidRPr="00762930">
        <w:rPr>
          <w:rFonts w:ascii="Times New Roman" w:eastAsia="Times New Roman" w:hAnsi="Times New Roman"/>
          <w:sz w:val="24"/>
          <w:szCs w:val="24"/>
          <w:lang w:val="ro-RO" w:eastAsia="en-GB"/>
        </w:rPr>
        <w:t>şi securitate naţională, precum şi pentru instituţii solicitante din ţară şi din străinătate</w:t>
      </w:r>
      <w:r w:rsidR="00D37861" w:rsidRPr="00762930">
        <w:rPr>
          <w:rFonts w:ascii="Times New Roman" w:eastAsia="Times New Roman" w:hAnsi="Times New Roman"/>
          <w:sz w:val="24"/>
          <w:szCs w:val="24"/>
          <w:lang w:val="ro-RO" w:eastAsia="en-GB"/>
        </w:rPr>
        <w:t>, pe baza protocoalelor încheiate în acest sens de către acestea cu Ministerul Afacerilor Interne</w:t>
      </w:r>
      <w:r w:rsidRPr="00762930">
        <w:rPr>
          <w:rFonts w:ascii="Times New Roman" w:eastAsia="Times New Roman" w:hAnsi="Times New Roman"/>
          <w:sz w:val="24"/>
          <w:szCs w:val="24"/>
          <w:lang w:val="ro-RO" w:eastAsia="en-GB"/>
        </w:rPr>
        <w:t>.”</w:t>
      </w:r>
    </w:p>
    <w:p w:rsidR="00EA6000" w:rsidRPr="00762930" w:rsidRDefault="00EA6000" w:rsidP="00850893">
      <w:pPr>
        <w:spacing w:after="0" w:line="240" w:lineRule="auto"/>
        <w:ind w:firstLine="567"/>
        <w:jc w:val="both"/>
        <w:rPr>
          <w:rFonts w:ascii="Times New Roman" w:eastAsia="Times New Roman" w:hAnsi="Times New Roman"/>
          <w:sz w:val="24"/>
          <w:szCs w:val="24"/>
          <w:lang w:val="ro-RO" w:eastAsia="en-GB"/>
        </w:rPr>
      </w:pPr>
    </w:p>
    <w:p w:rsidR="00EA1F03" w:rsidRPr="00762930" w:rsidRDefault="00EA1F03"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Alineatul (1) al articolului 6 va avea următorul cuprins:</w:t>
      </w:r>
    </w:p>
    <w:p w:rsidR="00EA1F03" w:rsidRPr="00762930" w:rsidRDefault="001A0ED3"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lang w:val="ro-RO" w:eastAsia="en-GB"/>
        </w:rPr>
        <w:t>„</w:t>
      </w:r>
      <w:r w:rsidR="00EA1F03" w:rsidRPr="00762930">
        <w:rPr>
          <w:rFonts w:ascii="Times New Roman" w:eastAsia="Times New Roman" w:hAnsi="Times New Roman"/>
          <w:sz w:val="24"/>
          <w:szCs w:val="24"/>
          <w:lang w:val="ro-RO" w:eastAsia="en-GB"/>
        </w:rPr>
        <w:t xml:space="preserve">(1) Academia organizează și desfășoară programe de studii universitare de licență </w:t>
      </w:r>
      <w:r w:rsidR="00A22D2C" w:rsidRPr="00762930">
        <w:rPr>
          <w:rFonts w:ascii="Times New Roman" w:eastAsia="Times New Roman" w:hAnsi="Times New Roman"/>
          <w:sz w:val="24"/>
          <w:szCs w:val="24"/>
          <w:lang w:val="ro-RO" w:eastAsia="en-GB"/>
        </w:rPr>
        <w:t xml:space="preserve">și master profesional </w:t>
      </w:r>
      <w:r w:rsidR="00EA1F03" w:rsidRPr="00762930">
        <w:rPr>
          <w:rFonts w:ascii="Times New Roman" w:eastAsia="Times New Roman" w:hAnsi="Times New Roman"/>
          <w:sz w:val="24"/>
          <w:szCs w:val="24"/>
          <w:lang w:val="ro-RO" w:eastAsia="en-GB"/>
        </w:rPr>
        <w:t>pentru formarea</w:t>
      </w:r>
      <w:r w:rsidR="009F18B9" w:rsidRPr="00762930">
        <w:rPr>
          <w:rFonts w:ascii="Times New Roman" w:eastAsia="Times New Roman" w:hAnsi="Times New Roman"/>
          <w:sz w:val="24"/>
          <w:szCs w:val="24"/>
          <w:lang w:val="ro-RO" w:eastAsia="en-GB"/>
        </w:rPr>
        <w:t>, în condițiile legii,</w:t>
      </w:r>
      <w:r w:rsidR="00EA1F03" w:rsidRPr="00762930">
        <w:rPr>
          <w:rFonts w:ascii="Times New Roman" w:eastAsia="Times New Roman" w:hAnsi="Times New Roman"/>
          <w:sz w:val="24"/>
          <w:szCs w:val="24"/>
          <w:lang w:val="ro-RO" w:eastAsia="en-GB"/>
        </w:rPr>
        <w:t xml:space="preserve"> ofițerilor potrivit specificului instituțional al MAI.</w:t>
      </w:r>
      <w:r w:rsidR="00F77098" w:rsidRPr="00762930">
        <w:rPr>
          <w:rFonts w:ascii="Times New Roman" w:eastAsia="Times New Roman" w:hAnsi="Times New Roman"/>
          <w:sz w:val="24"/>
          <w:szCs w:val="24"/>
          <w:bdr w:val="none" w:sz="0" w:space="0" w:color="auto" w:frame="1"/>
          <w:shd w:val="clear" w:color="auto" w:fill="FFFFFF"/>
          <w:lang w:val="ro-RO" w:eastAsia="en-GB"/>
        </w:rPr>
        <w:t>”</w:t>
      </w:r>
    </w:p>
    <w:p w:rsidR="00EA6000" w:rsidRPr="00762930" w:rsidRDefault="00EA6000"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p>
    <w:p w:rsidR="00EA1F03" w:rsidRPr="00762930" w:rsidRDefault="00D24D28"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w:t>
      </w:r>
      <w:r w:rsidR="00803535" w:rsidRPr="00762930">
        <w:rPr>
          <w:rFonts w:ascii="Times New Roman" w:eastAsia="Times New Roman" w:hAnsi="Times New Roman"/>
          <w:b/>
          <w:sz w:val="24"/>
          <w:szCs w:val="24"/>
          <w:bdr w:val="none" w:sz="0" w:space="0" w:color="auto" w:frame="1"/>
          <w:shd w:val="clear" w:color="auto" w:fill="FFFFFF"/>
          <w:lang w:val="ro-RO" w:eastAsia="en-GB"/>
        </w:rPr>
        <w:t>rticolul</w:t>
      </w:r>
      <w:r w:rsidR="00EA1F03" w:rsidRPr="00762930">
        <w:rPr>
          <w:rFonts w:ascii="Times New Roman" w:eastAsia="Times New Roman" w:hAnsi="Times New Roman"/>
          <w:b/>
          <w:sz w:val="24"/>
          <w:szCs w:val="24"/>
          <w:bdr w:val="none" w:sz="0" w:space="0" w:color="auto" w:frame="1"/>
          <w:shd w:val="clear" w:color="auto" w:fill="FFFFFF"/>
          <w:lang w:val="ro-RO" w:eastAsia="en-GB"/>
        </w:rPr>
        <w:t xml:space="preserve"> 7 va avea următorul cuprins:</w:t>
      </w:r>
    </w:p>
    <w:p w:rsidR="00D24D28" w:rsidRPr="00803589" w:rsidRDefault="00FE526B"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w:t>
      </w:r>
      <w:r w:rsidR="00E277C0" w:rsidRPr="00762930">
        <w:rPr>
          <w:rFonts w:ascii="Times New Roman" w:eastAsia="Times New Roman" w:hAnsi="Times New Roman"/>
          <w:sz w:val="24"/>
          <w:szCs w:val="24"/>
          <w:bdr w:val="none" w:sz="0" w:space="0" w:color="auto" w:frame="1"/>
          <w:shd w:val="clear" w:color="auto" w:fill="FFFFFF"/>
          <w:lang w:val="ro-RO" w:eastAsia="en-GB"/>
        </w:rPr>
        <w:t xml:space="preserve">Art. 7 - </w:t>
      </w:r>
      <w:r w:rsidR="00D24D28" w:rsidRPr="00762930">
        <w:rPr>
          <w:rFonts w:ascii="Times New Roman" w:eastAsia="Times New Roman" w:hAnsi="Times New Roman"/>
          <w:sz w:val="24"/>
          <w:szCs w:val="24"/>
          <w:lang w:val="ro-RO" w:eastAsia="en-GB"/>
        </w:rPr>
        <w:t xml:space="preserve">(1) Formarea ofițerilor prin studii universitare de licență se realizează avându-se în vedere profilul </w:t>
      </w:r>
      <w:r w:rsidR="00D24D28" w:rsidRPr="00803589">
        <w:rPr>
          <w:rFonts w:ascii="Times New Roman" w:eastAsia="Times New Roman" w:hAnsi="Times New Roman"/>
          <w:sz w:val="24"/>
          <w:szCs w:val="24"/>
          <w:lang w:val="ro-RO" w:eastAsia="en-GB"/>
        </w:rPr>
        <w:t>profesional rezultat din analiza atribuțiilor prevăzute în actele normative aplicabile structurii pentru care se pregătesc categoriile de personal respective, precum și din stabilirea, pe baza acestora, a cunoștințelor și competențelor specifice.</w:t>
      </w:r>
    </w:p>
    <w:p w:rsidR="00D74084" w:rsidRPr="00803589" w:rsidRDefault="00D24D28" w:rsidP="00850893">
      <w:pPr>
        <w:spacing w:after="0" w:line="240" w:lineRule="auto"/>
        <w:ind w:firstLine="567"/>
        <w:jc w:val="both"/>
        <w:rPr>
          <w:rFonts w:ascii="Times New Roman" w:eastAsia="Times New Roman" w:hAnsi="Times New Roman"/>
          <w:sz w:val="24"/>
          <w:szCs w:val="24"/>
          <w:lang w:val="ro-RO" w:eastAsia="en-GB"/>
        </w:rPr>
      </w:pPr>
      <w:r w:rsidRPr="00803589">
        <w:rPr>
          <w:rFonts w:ascii="Times New Roman" w:eastAsia="Times New Roman" w:hAnsi="Times New Roman"/>
          <w:sz w:val="24"/>
          <w:szCs w:val="24"/>
          <w:lang w:val="ro-RO" w:eastAsia="en-GB"/>
        </w:rPr>
        <w:t xml:space="preserve">(2) </w:t>
      </w:r>
      <w:r w:rsidR="00A66C95" w:rsidRPr="00803589">
        <w:rPr>
          <w:rFonts w:ascii="Times New Roman" w:eastAsia="Times New Roman" w:hAnsi="Times New Roman"/>
          <w:sz w:val="24"/>
          <w:szCs w:val="24"/>
          <w:lang w:val="ro-RO" w:eastAsia="en-GB"/>
        </w:rPr>
        <w:t>Formarea ofițerilor de poliție, poliție de frontieră, jandarmi, imigrări, și alte specialități ale MAI, precum și a ofițerilor de poliție penitenciară se realizează prin studii universitare de licență, după cum urmează:</w:t>
      </w:r>
    </w:p>
    <w:p w:rsidR="00D74084" w:rsidRPr="00762930" w:rsidRDefault="00F00355"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a)</w:t>
      </w:r>
      <w:r w:rsidR="00D74084" w:rsidRPr="00762930">
        <w:rPr>
          <w:rFonts w:ascii="Times New Roman" w:eastAsia="Times New Roman" w:hAnsi="Times New Roman"/>
          <w:sz w:val="24"/>
          <w:szCs w:val="24"/>
          <w:lang w:val="ro-RO" w:eastAsia="en-GB"/>
        </w:rPr>
        <w:t xml:space="preserve"> </w:t>
      </w:r>
      <w:r w:rsidR="00F22360" w:rsidRPr="00762930">
        <w:rPr>
          <w:rFonts w:ascii="Times New Roman" w:eastAsia="Times New Roman" w:hAnsi="Times New Roman"/>
          <w:sz w:val="24"/>
          <w:szCs w:val="24"/>
          <w:lang w:val="ro-RO" w:eastAsia="en-GB"/>
        </w:rPr>
        <w:t xml:space="preserve">cu durata de 4 ani (240 de credite de studii transferabile), la cursuri </w:t>
      </w:r>
      <w:r w:rsidR="00893847" w:rsidRPr="00762930">
        <w:rPr>
          <w:rFonts w:ascii="Times New Roman" w:eastAsia="Times New Roman" w:hAnsi="Times New Roman"/>
          <w:sz w:val="24"/>
          <w:szCs w:val="24"/>
          <w:lang w:val="ro-RO" w:eastAsia="en-GB"/>
        </w:rPr>
        <w:t>cu frecvență</w:t>
      </w:r>
      <w:r w:rsidR="00F22360" w:rsidRPr="00762930">
        <w:rPr>
          <w:rFonts w:ascii="Times New Roman" w:eastAsia="Times New Roman" w:hAnsi="Times New Roman"/>
          <w:sz w:val="24"/>
          <w:szCs w:val="24"/>
          <w:lang w:val="ro-RO" w:eastAsia="en-GB"/>
        </w:rPr>
        <w:t xml:space="preserve">, domeniul fundamental </w:t>
      </w:r>
      <w:r w:rsidR="00C64C73" w:rsidRPr="00762930">
        <w:rPr>
          <w:rFonts w:ascii="Times New Roman" w:eastAsia="Times New Roman" w:hAnsi="Times New Roman"/>
          <w:sz w:val="24"/>
          <w:szCs w:val="24"/>
          <w:lang w:val="ro-RO" w:eastAsia="en-GB"/>
        </w:rPr>
        <w:t xml:space="preserve">„Științe </w:t>
      </w:r>
      <w:r w:rsidR="00F22360" w:rsidRPr="00762930">
        <w:rPr>
          <w:rFonts w:ascii="Times New Roman" w:eastAsia="Times New Roman" w:hAnsi="Times New Roman"/>
          <w:sz w:val="24"/>
          <w:szCs w:val="24"/>
          <w:lang w:val="ro-RO" w:eastAsia="en-GB"/>
        </w:rPr>
        <w:t>sociale</w:t>
      </w:r>
      <w:r w:rsidR="00C64C73" w:rsidRPr="00762930">
        <w:rPr>
          <w:rFonts w:ascii="Times New Roman" w:eastAsia="Times New Roman" w:hAnsi="Times New Roman"/>
          <w:sz w:val="24"/>
          <w:szCs w:val="24"/>
          <w:lang w:val="ro-RO" w:eastAsia="en-GB"/>
        </w:rPr>
        <w:t>”</w:t>
      </w:r>
      <w:r w:rsidR="002B6193" w:rsidRPr="00762930">
        <w:rPr>
          <w:rFonts w:ascii="Times New Roman" w:eastAsia="Times New Roman" w:hAnsi="Times New Roman"/>
          <w:sz w:val="24"/>
          <w:szCs w:val="24"/>
          <w:lang w:val="ro-RO" w:eastAsia="en-GB"/>
        </w:rPr>
        <w:t>, ramura</w:t>
      </w:r>
      <w:r w:rsidR="00F22360" w:rsidRPr="00762930">
        <w:rPr>
          <w:rFonts w:ascii="Times New Roman" w:eastAsia="Times New Roman" w:hAnsi="Times New Roman"/>
          <w:sz w:val="24"/>
          <w:szCs w:val="24"/>
          <w:lang w:val="ro-RO" w:eastAsia="en-GB"/>
        </w:rPr>
        <w:t xml:space="preserve"> </w:t>
      </w:r>
      <w:r w:rsidR="00C64C73" w:rsidRPr="00762930">
        <w:rPr>
          <w:rFonts w:ascii="Times New Roman" w:eastAsia="Times New Roman" w:hAnsi="Times New Roman"/>
          <w:sz w:val="24"/>
          <w:szCs w:val="24"/>
          <w:lang w:val="ro-RO" w:eastAsia="en-GB"/>
        </w:rPr>
        <w:t xml:space="preserve">„Științe </w:t>
      </w:r>
      <w:r w:rsidR="00F22360" w:rsidRPr="00762930">
        <w:rPr>
          <w:rFonts w:ascii="Times New Roman" w:eastAsia="Times New Roman" w:hAnsi="Times New Roman"/>
          <w:sz w:val="24"/>
          <w:szCs w:val="24"/>
          <w:lang w:val="ro-RO" w:eastAsia="en-GB"/>
        </w:rPr>
        <w:t>juridice</w:t>
      </w:r>
      <w:r w:rsidR="00C64C73" w:rsidRPr="00762930">
        <w:rPr>
          <w:rFonts w:ascii="Times New Roman" w:eastAsia="Times New Roman" w:hAnsi="Times New Roman"/>
          <w:sz w:val="24"/>
          <w:szCs w:val="24"/>
          <w:lang w:val="ro-RO" w:eastAsia="en-GB"/>
        </w:rPr>
        <w:t>”</w:t>
      </w:r>
      <w:r w:rsidR="00E277C0" w:rsidRPr="00762930">
        <w:rPr>
          <w:rFonts w:ascii="Times New Roman" w:eastAsia="Times New Roman" w:hAnsi="Times New Roman"/>
          <w:sz w:val="24"/>
          <w:szCs w:val="24"/>
          <w:lang w:val="ro-RO" w:eastAsia="en-GB"/>
        </w:rPr>
        <w:t>,</w:t>
      </w:r>
      <w:r w:rsidR="00214A0C" w:rsidRPr="00762930">
        <w:rPr>
          <w:rFonts w:ascii="Times New Roman" w:eastAsia="Times New Roman" w:hAnsi="Times New Roman"/>
          <w:sz w:val="24"/>
          <w:szCs w:val="24"/>
          <w:lang w:val="ro-RO" w:eastAsia="en-GB"/>
        </w:rPr>
        <w:t xml:space="preserve"> </w:t>
      </w:r>
      <w:r w:rsidR="00F22360" w:rsidRPr="00762930">
        <w:rPr>
          <w:rFonts w:ascii="Times New Roman" w:eastAsia="Times New Roman" w:hAnsi="Times New Roman"/>
          <w:sz w:val="24"/>
          <w:szCs w:val="24"/>
          <w:lang w:val="ro-RO" w:eastAsia="en-GB"/>
        </w:rPr>
        <w:t xml:space="preserve">domeniul de studii universitare de licență </w:t>
      </w:r>
      <w:r w:rsidR="00C64C73" w:rsidRPr="00762930">
        <w:rPr>
          <w:rFonts w:ascii="Times New Roman" w:eastAsia="Times New Roman" w:hAnsi="Times New Roman"/>
          <w:sz w:val="24"/>
          <w:szCs w:val="24"/>
          <w:lang w:val="ro-RO" w:eastAsia="en-GB"/>
        </w:rPr>
        <w:t>„</w:t>
      </w:r>
      <w:r w:rsidR="005E1889" w:rsidRPr="00762930">
        <w:rPr>
          <w:rFonts w:ascii="Times New Roman" w:eastAsia="Times New Roman" w:hAnsi="Times New Roman"/>
          <w:sz w:val="24"/>
          <w:szCs w:val="24"/>
          <w:lang w:val="ro-RO" w:eastAsia="en-GB"/>
        </w:rPr>
        <w:t>D</w:t>
      </w:r>
      <w:r w:rsidR="00F22360" w:rsidRPr="00762930">
        <w:rPr>
          <w:rFonts w:ascii="Times New Roman" w:eastAsia="Times New Roman" w:hAnsi="Times New Roman"/>
          <w:sz w:val="24"/>
          <w:szCs w:val="24"/>
          <w:lang w:val="ro-RO" w:eastAsia="en-GB"/>
        </w:rPr>
        <w:t>rept</w:t>
      </w:r>
      <w:r w:rsidR="00C64C73" w:rsidRPr="00762930">
        <w:rPr>
          <w:rFonts w:ascii="Times New Roman" w:eastAsia="Times New Roman" w:hAnsi="Times New Roman"/>
          <w:sz w:val="24"/>
          <w:szCs w:val="24"/>
          <w:lang w:val="ro-RO" w:eastAsia="en-GB"/>
        </w:rPr>
        <w:t>”</w:t>
      </w:r>
      <w:r w:rsidR="00F22360" w:rsidRPr="00762930">
        <w:rPr>
          <w:rFonts w:ascii="Times New Roman" w:eastAsia="Times New Roman" w:hAnsi="Times New Roman"/>
          <w:sz w:val="24"/>
          <w:szCs w:val="24"/>
          <w:lang w:val="ro-RO" w:eastAsia="en-GB"/>
        </w:rPr>
        <w:t>, specia</w:t>
      </w:r>
      <w:r w:rsidR="005E1889" w:rsidRPr="00762930">
        <w:rPr>
          <w:rFonts w:ascii="Times New Roman" w:eastAsia="Times New Roman" w:hAnsi="Times New Roman"/>
          <w:sz w:val="24"/>
          <w:szCs w:val="24"/>
          <w:lang w:val="ro-RO" w:eastAsia="en-GB"/>
        </w:rPr>
        <w:t>liz</w:t>
      </w:r>
      <w:r w:rsidR="00D74084" w:rsidRPr="00762930">
        <w:rPr>
          <w:rFonts w:ascii="Times New Roman" w:eastAsia="Times New Roman" w:hAnsi="Times New Roman"/>
          <w:sz w:val="24"/>
          <w:szCs w:val="24"/>
          <w:lang w:val="ro-RO" w:eastAsia="en-GB"/>
        </w:rPr>
        <w:t>area</w:t>
      </w:r>
      <w:r w:rsidR="00257149" w:rsidRPr="00762930">
        <w:rPr>
          <w:rFonts w:ascii="Times New Roman" w:eastAsia="Times New Roman" w:hAnsi="Times New Roman"/>
          <w:sz w:val="24"/>
          <w:szCs w:val="24"/>
          <w:lang w:val="ro-RO" w:eastAsia="en-GB"/>
        </w:rPr>
        <w:t xml:space="preserve"> </w:t>
      </w:r>
      <w:r w:rsidR="00C64C73" w:rsidRPr="00762930">
        <w:rPr>
          <w:rFonts w:ascii="Times New Roman" w:eastAsia="Times New Roman" w:hAnsi="Times New Roman"/>
          <w:sz w:val="24"/>
          <w:szCs w:val="24"/>
          <w:lang w:val="ro-RO" w:eastAsia="en-GB"/>
        </w:rPr>
        <w:t>„</w:t>
      </w:r>
      <w:r w:rsidR="005E1889" w:rsidRPr="00762930">
        <w:rPr>
          <w:rFonts w:ascii="Times New Roman" w:eastAsia="Times New Roman" w:hAnsi="Times New Roman"/>
          <w:sz w:val="24"/>
          <w:szCs w:val="24"/>
          <w:lang w:val="ro-RO" w:eastAsia="en-GB"/>
        </w:rPr>
        <w:t>D</w:t>
      </w:r>
      <w:r w:rsidR="00F22360" w:rsidRPr="00762930">
        <w:rPr>
          <w:rFonts w:ascii="Times New Roman" w:eastAsia="Times New Roman" w:hAnsi="Times New Roman"/>
          <w:sz w:val="24"/>
          <w:szCs w:val="24"/>
          <w:lang w:val="ro-RO" w:eastAsia="en-GB"/>
        </w:rPr>
        <w:t>rept</w:t>
      </w:r>
      <w:r w:rsidR="00C64C73" w:rsidRPr="00762930">
        <w:rPr>
          <w:rFonts w:ascii="Times New Roman" w:eastAsia="Times New Roman" w:hAnsi="Times New Roman"/>
          <w:sz w:val="24"/>
          <w:szCs w:val="24"/>
          <w:lang w:val="ro-RO" w:eastAsia="en-GB"/>
        </w:rPr>
        <w:t>”</w:t>
      </w:r>
      <w:r w:rsidR="003F1A4B" w:rsidRPr="00762930">
        <w:rPr>
          <w:rFonts w:ascii="Times New Roman" w:eastAsia="Times New Roman" w:hAnsi="Times New Roman"/>
          <w:sz w:val="24"/>
          <w:szCs w:val="24"/>
          <w:lang w:val="ro-RO" w:eastAsia="en-GB"/>
        </w:rPr>
        <w:t>.</w:t>
      </w:r>
    </w:p>
    <w:p w:rsidR="00F22360" w:rsidRPr="00762930" w:rsidRDefault="00F00355"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b)</w:t>
      </w:r>
      <w:r w:rsidR="00515913" w:rsidRPr="00762930">
        <w:rPr>
          <w:rFonts w:ascii="Times New Roman" w:eastAsia="Times New Roman" w:hAnsi="Times New Roman"/>
          <w:sz w:val="24"/>
          <w:szCs w:val="24"/>
          <w:lang w:val="ro-RO" w:eastAsia="en-GB"/>
        </w:rPr>
        <w:t xml:space="preserve"> </w:t>
      </w:r>
      <w:r w:rsidR="00D74084" w:rsidRPr="00762930">
        <w:rPr>
          <w:rFonts w:ascii="Times New Roman" w:eastAsia="Times New Roman" w:hAnsi="Times New Roman"/>
          <w:sz w:val="24"/>
          <w:szCs w:val="24"/>
          <w:lang w:val="ro-RO" w:eastAsia="en-GB"/>
        </w:rPr>
        <w:t xml:space="preserve">cu durata de 3 ani (180 de credite de studii transferabile), la cursuri </w:t>
      </w:r>
      <w:r w:rsidR="00893847" w:rsidRPr="00762930">
        <w:rPr>
          <w:rFonts w:ascii="Times New Roman" w:eastAsia="Times New Roman" w:hAnsi="Times New Roman"/>
          <w:sz w:val="24"/>
          <w:szCs w:val="24"/>
          <w:lang w:val="ro-RO" w:eastAsia="en-GB"/>
        </w:rPr>
        <w:t>cu frecvență</w:t>
      </w:r>
      <w:r w:rsidR="00AB4766" w:rsidRPr="00762930">
        <w:rPr>
          <w:rFonts w:ascii="Times New Roman" w:eastAsia="Times New Roman" w:hAnsi="Times New Roman"/>
          <w:sz w:val="24"/>
          <w:szCs w:val="24"/>
          <w:lang w:val="ro-RO" w:eastAsia="en-GB"/>
        </w:rPr>
        <w:t>, domeniul fundamental „Științe sociale”, ramura</w:t>
      </w:r>
      <w:r w:rsidR="00D74084" w:rsidRPr="00762930">
        <w:rPr>
          <w:rFonts w:ascii="Times New Roman" w:eastAsia="Times New Roman" w:hAnsi="Times New Roman"/>
          <w:sz w:val="24"/>
          <w:szCs w:val="24"/>
          <w:lang w:val="ro-RO" w:eastAsia="en-GB"/>
        </w:rPr>
        <w:t xml:space="preserve"> „Științe militare, informații și ordine publică”, domeniul de studii universitare de licență „Științe militare, informații și ordine publică”, specializarea </w:t>
      </w:r>
      <w:r w:rsidR="00515913" w:rsidRPr="00762930">
        <w:rPr>
          <w:rFonts w:ascii="Times New Roman" w:eastAsia="Times New Roman" w:hAnsi="Times New Roman"/>
          <w:sz w:val="24"/>
          <w:szCs w:val="24"/>
          <w:lang w:val="ro-RO" w:eastAsia="en-GB"/>
        </w:rPr>
        <w:t>„</w:t>
      </w:r>
      <w:r w:rsidR="00257149" w:rsidRPr="00762930">
        <w:rPr>
          <w:rFonts w:ascii="Times New Roman" w:eastAsia="Times New Roman" w:hAnsi="Times New Roman"/>
          <w:sz w:val="24"/>
          <w:szCs w:val="24"/>
          <w:lang w:val="ro-RO" w:eastAsia="en-GB"/>
        </w:rPr>
        <w:t>Ordine și siguranță publică</w:t>
      </w:r>
      <w:r w:rsidR="00515913" w:rsidRPr="00762930">
        <w:rPr>
          <w:rFonts w:ascii="Times New Roman" w:eastAsia="Times New Roman" w:hAnsi="Times New Roman"/>
          <w:sz w:val="24"/>
          <w:szCs w:val="24"/>
          <w:lang w:val="ro-RO" w:eastAsia="en-GB"/>
        </w:rPr>
        <w:t>”</w:t>
      </w:r>
      <w:r w:rsidR="00F22360" w:rsidRPr="00762930">
        <w:rPr>
          <w:rFonts w:ascii="Times New Roman" w:eastAsia="Times New Roman" w:hAnsi="Times New Roman"/>
          <w:sz w:val="24"/>
          <w:szCs w:val="24"/>
          <w:lang w:val="ro-RO" w:eastAsia="en-GB"/>
        </w:rPr>
        <w:t>.</w:t>
      </w:r>
    </w:p>
    <w:p w:rsidR="00D24D28" w:rsidRPr="00762930" w:rsidRDefault="00D24D28"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(3) Formarea ofițerilor de pompieri se realizează prin studii universitare de licență cu durata de 4 ani (240 de credite de studii t</w:t>
      </w:r>
      <w:r w:rsidR="00BE5F76" w:rsidRPr="00762930">
        <w:rPr>
          <w:rFonts w:ascii="Times New Roman" w:eastAsia="Times New Roman" w:hAnsi="Times New Roman"/>
          <w:sz w:val="24"/>
          <w:szCs w:val="24"/>
          <w:lang w:val="ro-RO" w:eastAsia="en-GB"/>
        </w:rPr>
        <w:t xml:space="preserve">ransferabile), la cursuri </w:t>
      </w:r>
      <w:r w:rsidR="00893847" w:rsidRPr="00762930">
        <w:rPr>
          <w:rFonts w:ascii="Times New Roman" w:eastAsia="Times New Roman" w:hAnsi="Times New Roman"/>
          <w:sz w:val="24"/>
          <w:szCs w:val="24"/>
          <w:lang w:val="ro-RO" w:eastAsia="en-GB"/>
        </w:rPr>
        <w:t>cu frecvență</w:t>
      </w:r>
      <w:r w:rsidR="00BE5F76" w:rsidRPr="00762930">
        <w:rPr>
          <w:rFonts w:ascii="Times New Roman" w:eastAsia="Times New Roman" w:hAnsi="Times New Roman"/>
          <w:sz w:val="24"/>
          <w:szCs w:val="24"/>
          <w:lang w:val="ro-RO" w:eastAsia="en-GB"/>
        </w:rPr>
        <w:t>, d</w:t>
      </w:r>
      <w:r w:rsidRPr="00762930">
        <w:rPr>
          <w:rFonts w:ascii="Times New Roman" w:eastAsia="Times New Roman" w:hAnsi="Times New Roman"/>
          <w:sz w:val="24"/>
          <w:szCs w:val="24"/>
          <w:lang w:val="ro-RO" w:eastAsia="en-GB"/>
        </w:rPr>
        <w:t>ome</w:t>
      </w:r>
      <w:r w:rsidR="00BE5F76" w:rsidRPr="00762930">
        <w:rPr>
          <w:rFonts w:ascii="Times New Roman" w:eastAsia="Times New Roman" w:hAnsi="Times New Roman"/>
          <w:sz w:val="24"/>
          <w:szCs w:val="24"/>
          <w:lang w:val="ro-RO" w:eastAsia="en-GB"/>
        </w:rPr>
        <w:t>niul</w:t>
      </w:r>
      <w:r w:rsidR="001474BC" w:rsidRPr="00762930">
        <w:rPr>
          <w:rFonts w:ascii="Times New Roman" w:eastAsia="Times New Roman" w:hAnsi="Times New Roman"/>
          <w:sz w:val="24"/>
          <w:szCs w:val="24"/>
          <w:lang w:val="ro-RO" w:eastAsia="en-GB"/>
        </w:rPr>
        <w:t xml:space="preserve"> fundamental</w:t>
      </w:r>
      <w:r w:rsidRPr="00762930">
        <w:rPr>
          <w:rFonts w:ascii="Times New Roman" w:eastAsia="Times New Roman" w:hAnsi="Times New Roman"/>
          <w:sz w:val="24"/>
          <w:szCs w:val="24"/>
          <w:lang w:val="ro-RO" w:eastAsia="en-GB"/>
        </w:rPr>
        <w:t xml:space="preserve"> </w:t>
      </w:r>
      <w:r w:rsidR="00F831AC"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Științe inginerești</w:t>
      </w:r>
      <w:r w:rsidR="00F831AC"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 xml:space="preserve">, domeniul de licență </w:t>
      </w:r>
      <w:r w:rsidR="00D64458"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Ingineria instalațiilor</w:t>
      </w:r>
      <w:r w:rsidR="00D64458"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 xml:space="preserve">, </w:t>
      </w:r>
      <w:r w:rsidR="00E277C0" w:rsidRPr="00762930">
        <w:rPr>
          <w:rFonts w:ascii="Times New Roman" w:eastAsia="Times New Roman" w:hAnsi="Times New Roman"/>
          <w:sz w:val="24"/>
          <w:szCs w:val="24"/>
          <w:lang w:val="ro-RO" w:eastAsia="en-GB"/>
        </w:rPr>
        <w:t>specializarea</w:t>
      </w:r>
      <w:r w:rsidRPr="00762930">
        <w:rPr>
          <w:rFonts w:ascii="Times New Roman" w:eastAsia="Times New Roman" w:hAnsi="Times New Roman"/>
          <w:sz w:val="24"/>
          <w:szCs w:val="24"/>
          <w:lang w:val="ro-RO" w:eastAsia="en-GB"/>
        </w:rPr>
        <w:t xml:space="preserve"> </w:t>
      </w:r>
      <w:r w:rsidR="001B2B18"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Instalații pentru construcții-pompieri</w:t>
      </w:r>
      <w:r w:rsidR="001B2B18"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w:t>
      </w:r>
    </w:p>
    <w:p w:rsidR="00D24D28" w:rsidRPr="00762930" w:rsidRDefault="00D24D28"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lang w:val="ro-RO" w:eastAsia="en-GB"/>
        </w:rPr>
        <w:t>(</w:t>
      </w:r>
      <w:r w:rsidR="003457CD" w:rsidRPr="00762930">
        <w:rPr>
          <w:rFonts w:ascii="Times New Roman" w:eastAsia="Times New Roman" w:hAnsi="Times New Roman"/>
          <w:sz w:val="24"/>
          <w:szCs w:val="24"/>
          <w:lang w:val="ro-RO" w:eastAsia="en-GB"/>
        </w:rPr>
        <w:t>4</w:t>
      </w:r>
      <w:r w:rsidRPr="00762930">
        <w:rPr>
          <w:rFonts w:ascii="Times New Roman" w:eastAsia="Times New Roman" w:hAnsi="Times New Roman"/>
          <w:sz w:val="24"/>
          <w:szCs w:val="24"/>
          <w:lang w:val="ro-RO" w:eastAsia="en-GB"/>
        </w:rPr>
        <w:t>) Formarea efectuată în ciclul studiilor universitare de licență la facultățile Academiei asigură creditele de studii transferabile necesare înscrierii la alte facultăți.</w:t>
      </w:r>
      <w:r w:rsidR="001F67FD" w:rsidRPr="00762930">
        <w:rPr>
          <w:rFonts w:ascii="Times New Roman" w:eastAsia="Times New Roman" w:hAnsi="Times New Roman"/>
          <w:sz w:val="24"/>
          <w:szCs w:val="24"/>
          <w:bdr w:val="none" w:sz="0" w:space="0" w:color="auto" w:frame="1"/>
          <w:shd w:val="clear" w:color="auto" w:fill="FFFFFF"/>
          <w:lang w:val="ro-RO" w:eastAsia="en-GB"/>
        </w:rPr>
        <w:t>”</w:t>
      </w:r>
    </w:p>
    <w:p w:rsidR="00EA6000" w:rsidRPr="00762930" w:rsidRDefault="00EA6000" w:rsidP="00850893">
      <w:pPr>
        <w:spacing w:after="0" w:line="240" w:lineRule="auto"/>
        <w:ind w:firstLine="567"/>
        <w:jc w:val="both"/>
        <w:rPr>
          <w:rFonts w:ascii="Times New Roman" w:eastAsia="Times New Roman" w:hAnsi="Times New Roman"/>
          <w:sz w:val="24"/>
          <w:szCs w:val="24"/>
          <w:lang w:val="ro-RO" w:eastAsia="en-GB"/>
        </w:rPr>
      </w:pPr>
    </w:p>
    <w:p w:rsidR="002F5092" w:rsidRPr="00762930" w:rsidRDefault="00882C60" w:rsidP="0085089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Articolul 8 va avea următorul cuprins:</w:t>
      </w:r>
    </w:p>
    <w:p w:rsidR="002F5092" w:rsidRPr="00762930" w:rsidRDefault="002F5092" w:rsidP="00850893">
      <w:pPr>
        <w:spacing w:after="0" w:line="240" w:lineRule="auto"/>
        <w:ind w:firstLine="567"/>
        <w:jc w:val="both"/>
        <w:rPr>
          <w:rFonts w:ascii="Times New Roman" w:hAnsi="Times New Roman"/>
          <w:sz w:val="24"/>
          <w:szCs w:val="24"/>
          <w:lang w:val="ro-RO"/>
        </w:rPr>
      </w:pPr>
      <w:r w:rsidRPr="00762930">
        <w:rPr>
          <w:rFonts w:ascii="Times New Roman" w:hAnsi="Times New Roman"/>
          <w:sz w:val="24"/>
          <w:szCs w:val="24"/>
          <w:lang w:val="ro-RO"/>
        </w:rPr>
        <w:t>„(1) Studiile universi</w:t>
      </w:r>
      <w:r w:rsidR="00DE5F01" w:rsidRPr="00762930">
        <w:rPr>
          <w:rFonts w:ascii="Times New Roman" w:hAnsi="Times New Roman"/>
          <w:sz w:val="24"/>
          <w:szCs w:val="24"/>
          <w:lang w:val="ro-RO"/>
        </w:rPr>
        <w:t>tare de master</w:t>
      </w:r>
      <w:r w:rsidR="004B7D0A">
        <w:rPr>
          <w:rFonts w:ascii="Times New Roman" w:hAnsi="Times New Roman"/>
          <w:sz w:val="24"/>
          <w:szCs w:val="24"/>
          <w:lang w:val="ro-RO"/>
        </w:rPr>
        <w:t xml:space="preserve"> </w:t>
      </w:r>
      <w:r w:rsidRPr="00762930">
        <w:rPr>
          <w:rFonts w:ascii="Times New Roman" w:hAnsi="Times New Roman"/>
          <w:sz w:val="24"/>
          <w:szCs w:val="24"/>
          <w:lang w:val="ro-RO"/>
        </w:rPr>
        <w:t>se organizează în domeniile şi cu duratele prevăzute de</w:t>
      </w:r>
      <w:r w:rsidR="001247BD" w:rsidRPr="00762930">
        <w:rPr>
          <w:rFonts w:ascii="Times New Roman" w:hAnsi="Times New Roman"/>
          <w:sz w:val="24"/>
          <w:szCs w:val="24"/>
          <w:lang w:val="ro-RO"/>
        </w:rPr>
        <w:t xml:space="preserve"> </w:t>
      </w:r>
      <w:r w:rsidRPr="00762930">
        <w:rPr>
          <w:rFonts w:ascii="Times New Roman" w:hAnsi="Times New Roman"/>
          <w:sz w:val="24"/>
          <w:szCs w:val="24"/>
          <w:lang w:val="ro-RO"/>
        </w:rPr>
        <w:t xml:space="preserve">legislaţia în vigoare, pe teme de interes pentru formarea profesională a personalului MAI. </w:t>
      </w:r>
    </w:p>
    <w:p w:rsidR="00882C60" w:rsidRPr="00762930" w:rsidRDefault="002F5092" w:rsidP="00850893">
      <w:p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hAnsi="Times New Roman"/>
          <w:sz w:val="24"/>
          <w:szCs w:val="24"/>
          <w:lang w:val="ro-RO"/>
        </w:rPr>
        <w:t>(2)</w:t>
      </w:r>
      <w:r w:rsidR="00613C53" w:rsidRPr="00762930">
        <w:rPr>
          <w:rFonts w:ascii="Times New Roman" w:hAnsi="Times New Roman"/>
          <w:sz w:val="24"/>
          <w:szCs w:val="24"/>
          <w:lang w:val="ro-RO"/>
        </w:rPr>
        <w:t xml:space="preserve"> </w:t>
      </w:r>
      <w:r w:rsidRPr="00762930">
        <w:rPr>
          <w:rFonts w:ascii="Times New Roman" w:hAnsi="Times New Roman"/>
          <w:sz w:val="24"/>
          <w:szCs w:val="24"/>
          <w:lang w:val="ro-RO"/>
        </w:rPr>
        <w:t xml:space="preserve">Academia poate organiza pentru punerea în valoare a </w:t>
      </w:r>
      <w:r w:rsidR="00C3080B" w:rsidRPr="00762930">
        <w:rPr>
          <w:rFonts w:ascii="Times New Roman" w:hAnsi="Times New Roman"/>
          <w:sz w:val="24"/>
          <w:szCs w:val="24"/>
          <w:lang w:val="ro-RO"/>
        </w:rPr>
        <w:t>potențialului</w:t>
      </w:r>
      <w:r w:rsidRPr="00762930">
        <w:rPr>
          <w:rFonts w:ascii="Times New Roman" w:hAnsi="Times New Roman"/>
          <w:sz w:val="24"/>
          <w:szCs w:val="24"/>
          <w:lang w:val="ro-RO"/>
        </w:rPr>
        <w:t xml:space="preserve"> </w:t>
      </w:r>
      <w:r w:rsidR="00C3080B" w:rsidRPr="00762930">
        <w:rPr>
          <w:rFonts w:ascii="Times New Roman" w:hAnsi="Times New Roman"/>
          <w:sz w:val="24"/>
          <w:szCs w:val="24"/>
          <w:lang w:val="ro-RO"/>
        </w:rPr>
        <w:t>științific</w:t>
      </w:r>
      <w:r w:rsidRPr="00762930">
        <w:rPr>
          <w:rFonts w:ascii="Times New Roman" w:hAnsi="Times New Roman"/>
          <w:sz w:val="24"/>
          <w:szCs w:val="24"/>
          <w:lang w:val="ro-RO"/>
        </w:rPr>
        <w:t xml:space="preserve"> al instituţiei, în limita</w:t>
      </w:r>
      <w:r w:rsidR="001247BD" w:rsidRPr="00762930">
        <w:rPr>
          <w:rFonts w:ascii="Times New Roman" w:hAnsi="Times New Roman"/>
          <w:sz w:val="24"/>
          <w:szCs w:val="24"/>
          <w:lang w:val="ro-RO"/>
        </w:rPr>
        <w:t xml:space="preserve"> </w:t>
      </w:r>
      <w:r w:rsidRPr="00762930">
        <w:rPr>
          <w:rFonts w:ascii="Times New Roman" w:hAnsi="Times New Roman"/>
          <w:sz w:val="24"/>
          <w:szCs w:val="24"/>
          <w:lang w:val="ro-RO"/>
        </w:rPr>
        <w:t>resurselor la dispoziţie, studii universitare de master în domenii de contact cu cele de licenţă,</w:t>
      </w:r>
      <w:r w:rsidR="001247BD" w:rsidRPr="00762930">
        <w:rPr>
          <w:rFonts w:ascii="Times New Roman" w:hAnsi="Times New Roman"/>
          <w:sz w:val="24"/>
          <w:szCs w:val="24"/>
          <w:lang w:val="ro-RO"/>
        </w:rPr>
        <w:t xml:space="preserve"> </w:t>
      </w:r>
      <w:r w:rsidRPr="00762930">
        <w:rPr>
          <w:rFonts w:ascii="Times New Roman" w:hAnsi="Times New Roman"/>
          <w:sz w:val="24"/>
          <w:szCs w:val="24"/>
          <w:lang w:val="ro-RO"/>
        </w:rPr>
        <w:t>relevante din punct de vedere profesional pentru MAI.”</w:t>
      </w:r>
    </w:p>
    <w:p w:rsidR="00882C60" w:rsidRPr="00762930" w:rsidRDefault="00882C60" w:rsidP="00850893">
      <w:pPr>
        <w:spacing w:after="0" w:line="240" w:lineRule="auto"/>
        <w:jc w:val="both"/>
        <w:rPr>
          <w:rFonts w:ascii="Times New Roman" w:eastAsia="Times New Roman" w:hAnsi="Times New Roman"/>
          <w:sz w:val="24"/>
          <w:szCs w:val="24"/>
          <w:lang w:val="ro-RO" w:eastAsia="en-GB"/>
        </w:rPr>
      </w:pPr>
    </w:p>
    <w:p w:rsidR="00F22360" w:rsidRPr="00762930" w:rsidRDefault="00F22360" w:rsidP="00850893">
      <w:pPr>
        <w:numPr>
          <w:ilvl w:val="0"/>
          <w:numId w:val="8"/>
        </w:numPr>
        <w:spacing w:after="0" w:line="240" w:lineRule="auto"/>
        <w:ind w:firstLine="567"/>
        <w:jc w:val="both"/>
        <w:rPr>
          <w:rFonts w:ascii="Trebuchet MS" w:hAnsi="Trebuchet MS"/>
          <w:b/>
          <w:lang w:val="ro-RO"/>
        </w:rPr>
      </w:pPr>
      <w:r w:rsidRPr="00762930">
        <w:rPr>
          <w:rFonts w:ascii="Times New Roman" w:eastAsia="Times New Roman" w:hAnsi="Times New Roman"/>
          <w:b/>
          <w:sz w:val="24"/>
          <w:szCs w:val="24"/>
          <w:bdr w:val="none" w:sz="0" w:space="0" w:color="auto" w:frame="1"/>
          <w:shd w:val="clear" w:color="auto" w:fill="FFFFFF"/>
          <w:lang w:val="ro-RO" w:eastAsia="en-GB"/>
        </w:rPr>
        <w:t>Alineatul (2) al articolului 10 va avea următorul cuprins:</w:t>
      </w:r>
    </w:p>
    <w:p w:rsidR="00F22360" w:rsidRPr="00762930" w:rsidRDefault="00C6340C"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w:t>
      </w:r>
      <w:r w:rsidR="00F22360" w:rsidRPr="00762930">
        <w:rPr>
          <w:rFonts w:ascii="Times New Roman" w:eastAsia="Times New Roman" w:hAnsi="Times New Roman"/>
          <w:sz w:val="24"/>
          <w:szCs w:val="24"/>
          <w:bdr w:val="none" w:sz="0" w:space="0" w:color="auto" w:frame="1"/>
          <w:shd w:val="clear" w:color="auto" w:fill="FFFFFF"/>
          <w:lang w:val="ro-RO" w:eastAsia="en-GB"/>
        </w:rPr>
        <w:t xml:space="preserve">(2) Principalele </w:t>
      </w:r>
      <w:r w:rsidR="00FF286C" w:rsidRPr="00762930">
        <w:rPr>
          <w:rFonts w:ascii="Times New Roman" w:eastAsia="Times New Roman" w:hAnsi="Times New Roman"/>
          <w:sz w:val="24"/>
          <w:szCs w:val="24"/>
          <w:bdr w:val="none" w:sz="0" w:space="0" w:color="auto" w:frame="1"/>
          <w:shd w:val="clear" w:color="auto" w:fill="FFFFFF"/>
          <w:lang w:val="ro-RO" w:eastAsia="en-GB"/>
        </w:rPr>
        <w:t>componente organizatorice</w:t>
      </w:r>
      <w:r w:rsidR="00F22360" w:rsidRPr="00762930">
        <w:rPr>
          <w:rFonts w:ascii="Times New Roman" w:eastAsia="Times New Roman" w:hAnsi="Times New Roman"/>
          <w:sz w:val="24"/>
          <w:szCs w:val="24"/>
          <w:bdr w:val="none" w:sz="0" w:space="0" w:color="auto" w:frame="1"/>
          <w:shd w:val="clear" w:color="auto" w:fill="FFFFFF"/>
          <w:lang w:val="ro-RO" w:eastAsia="en-GB"/>
        </w:rPr>
        <w:t xml:space="preserve"> ale Academiei, cu atribuţii privind organizarea şi</w:t>
      </w:r>
      <w:r w:rsidR="00BB1173" w:rsidRPr="00762930">
        <w:rPr>
          <w:rFonts w:ascii="Times New Roman" w:eastAsia="Times New Roman" w:hAnsi="Times New Roman"/>
          <w:sz w:val="24"/>
          <w:szCs w:val="24"/>
          <w:bdr w:val="none" w:sz="0" w:space="0" w:color="auto" w:frame="1"/>
          <w:shd w:val="clear" w:color="auto" w:fill="FFFFFF"/>
          <w:lang w:val="ro-RO" w:eastAsia="en-GB"/>
        </w:rPr>
        <w:t xml:space="preserve"> </w:t>
      </w:r>
      <w:r w:rsidR="00F22360" w:rsidRPr="00762930">
        <w:rPr>
          <w:rFonts w:ascii="Times New Roman" w:eastAsia="Times New Roman" w:hAnsi="Times New Roman"/>
          <w:sz w:val="24"/>
          <w:szCs w:val="24"/>
          <w:bdr w:val="none" w:sz="0" w:space="0" w:color="auto" w:frame="1"/>
          <w:shd w:val="clear" w:color="auto" w:fill="FFFFFF"/>
          <w:lang w:val="ro-RO" w:eastAsia="en-GB"/>
        </w:rPr>
        <w:t>desfăşurarea programelor de studii universitare, sunt următoarele:</w:t>
      </w:r>
    </w:p>
    <w:p w:rsidR="00F22360" w:rsidRPr="00762930" w:rsidRDefault="00F22360"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 xml:space="preserve">a) Facultatea de </w:t>
      </w:r>
      <w:r w:rsidR="00BD6881" w:rsidRPr="00762930">
        <w:rPr>
          <w:rFonts w:ascii="Times New Roman" w:eastAsia="Times New Roman" w:hAnsi="Times New Roman"/>
          <w:sz w:val="24"/>
          <w:szCs w:val="24"/>
          <w:bdr w:val="none" w:sz="0" w:space="0" w:color="auto" w:frame="1"/>
          <w:shd w:val="clear" w:color="auto" w:fill="FFFFFF"/>
          <w:lang w:val="ro-RO" w:eastAsia="en-GB"/>
        </w:rPr>
        <w:t>Poliție</w:t>
      </w:r>
      <w:r w:rsidRPr="00762930">
        <w:rPr>
          <w:rFonts w:ascii="Times New Roman" w:eastAsia="Times New Roman" w:hAnsi="Times New Roman"/>
          <w:sz w:val="24"/>
          <w:szCs w:val="24"/>
          <w:bdr w:val="none" w:sz="0" w:space="0" w:color="auto" w:frame="1"/>
          <w:shd w:val="clear" w:color="auto" w:fill="FFFFFF"/>
          <w:lang w:val="ro-RO" w:eastAsia="en-GB"/>
        </w:rPr>
        <w:t>;</w:t>
      </w:r>
    </w:p>
    <w:p w:rsidR="00D1249C" w:rsidRPr="00762930" w:rsidRDefault="00F22360" w:rsidP="0085089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b) Facultatea de Pompieri</w:t>
      </w:r>
      <w:r w:rsidR="00593043" w:rsidRPr="00762930">
        <w:rPr>
          <w:rFonts w:ascii="Times New Roman" w:eastAsia="Times New Roman" w:hAnsi="Times New Roman"/>
          <w:sz w:val="24"/>
          <w:szCs w:val="24"/>
          <w:bdr w:val="none" w:sz="0" w:space="0" w:color="auto" w:frame="1"/>
          <w:shd w:val="clear" w:color="auto" w:fill="FFFFFF"/>
          <w:lang w:val="ro-RO" w:eastAsia="en-GB"/>
        </w:rPr>
        <w:t>.”</w:t>
      </w:r>
    </w:p>
    <w:p w:rsidR="004B63CD" w:rsidRPr="00762930" w:rsidRDefault="004B63CD" w:rsidP="006F780D">
      <w:pPr>
        <w:spacing w:after="0" w:line="240" w:lineRule="auto"/>
        <w:jc w:val="both"/>
        <w:rPr>
          <w:rFonts w:ascii="Times New Roman" w:hAnsi="Times New Roman"/>
          <w:sz w:val="24"/>
          <w:szCs w:val="24"/>
          <w:lang w:val="ro-RO"/>
        </w:rPr>
      </w:pPr>
    </w:p>
    <w:p w:rsidR="00F22360" w:rsidRPr="00762930" w:rsidRDefault="00CF4951" w:rsidP="00850893">
      <w:pPr>
        <w:numPr>
          <w:ilvl w:val="0"/>
          <w:numId w:val="8"/>
        </w:numPr>
        <w:spacing w:after="0" w:line="240" w:lineRule="auto"/>
        <w:ind w:firstLine="567"/>
        <w:jc w:val="both"/>
        <w:rPr>
          <w:rFonts w:ascii="Times New Roman" w:eastAsia="Times New Roman" w:hAnsi="Times New Roman"/>
          <w:b/>
          <w:sz w:val="24"/>
          <w:szCs w:val="24"/>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Articolul</w:t>
      </w:r>
      <w:r w:rsidR="00AC7C35" w:rsidRPr="00762930">
        <w:rPr>
          <w:rFonts w:ascii="Times New Roman" w:eastAsia="Times New Roman" w:hAnsi="Times New Roman"/>
          <w:b/>
          <w:sz w:val="24"/>
          <w:szCs w:val="24"/>
          <w:bdr w:val="none" w:sz="0" w:space="0" w:color="auto" w:frame="1"/>
          <w:shd w:val="clear" w:color="auto" w:fill="FFFFFF"/>
          <w:lang w:val="ro-RO" w:eastAsia="en-GB"/>
        </w:rPr>
        <w:t xml:space="preserve"> 11 va avea următorul cuprins:</w:t>
      </w:r>
    </w:p>
    <w:p w:rsidR="00AC7C35" w:rsidRPr="00762930" w:rsidRDefault="00321EAC"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w:t>
      </w:r>
      <w:r w:rsidR="00F22360" w:rsidRPr="00762930">
        <w:rPr>
          <w:rFonts w:ascii="Times New Roman" w:eastAsia="Times New Roman" w:hAnsi="Times New Roman"/>
          <w:sz w:val="24"/>
          <w:szCs w:val="24"/>
          <w:lang w:val="ro-RO" w:eastAsia="en-GB"/>
        </w:rPr>
        <w:t xml:space="preserve">(1) Facultatea de </w:t>
      </w:r>
      <w:r w:rsidR="00BD6881" w:rsidRPr="00762930">
        <w:rPr>
          <w:rFonts w:ascii="Times New Roman" w:eastAsia="Times New Roman" w:hAnsi="Times New Roman"/>
          <w:sz w:val="24"/>
          <w:szCs w:val="24"/>
          <w:lang w:val="ro-RO" w:eastAsia="en-GB"/>
        </w:rPr>
        <w:t>Poliție</w:t>
      </w:r>
      <w:r w:rsidR="00F22360" w:rsidRPr="00762930">
        <w:rPr>
          <w:rFonts w:ascii="Times New Roman" w:eastAsia="Times New Roman" w:hAnsi="Times New Roman"/>
          <w:sz w:val="24"/>
          <w:szCs w:val="24"/>
          <w:lang w:val="ro-RO" w:eastAsia="en-GB"/>
        </w:rPr>
        <w:t xml:space="preserve"> se înființează prin r</w:t>
      </w:r>
      <w:r w:rsidR="00AC7C35" w:rsidRPr="00762930">
        <w:rPr>
          <w:rFonts w:ascii="Times New Roman" w:eastAsia="Times New Roman" w:hAnsi="Times New Roman"/>
          <w:sz w:val="24"/>
          <w:szCs w:val="24"/>
          <w:lang w:val="ro-RO" w:eastAsia="en-GB"/>
        </w:rPr>
        <w:t xml:space="preserve">eorganizarea Facultății de Poliție, </w:t>
      </w:r>
      <w:r w:rsidRPr="00762930">
        <w:rPr>
          <w:rFonts w:ascii="Times New Roman" w:eastAsia="Times New Roman" w:hAnsi="Times New Roman"/>
          <w:sz w:val="24"/>
          <w:szCs w:val="24"/>
          <w:lang w:val="ro-RO" w:eastAsia="en-GB"/>
        </w:rPr>
        <w:t xml:space="preserve">a Facultății de </w:t>
      </w:r>
      <w:r w:rsidR="00AC7C35" w:rsidRPr="00762930">
        <w:rPr>
          <w:rFonts w:ascii="Times New Roman" w:eastAsia="Times New Roman" w:hAnsi="Times New Roman"/>
          <w:sz w:val="24"/>
          <w:szCs w:val="24"/>
          <w:lang w:val="ro-RO" w:eastAsia="en-GB"/>
        </w:rPr>
        <w:t>Jandarmi,</w:t>
      </w:r>
      <w:r w:rsidRPr="00762930">
        <w:rPr>
          <w:rFonts w:ascii="Times New Roman" w:eastAsia="Times New Roman" w:hAnsi="Times New Roman"/>
          <w:sz w:val="24"/>
          <w:szCs w:val="24"/>
          <w:lang w:val="ro-RO" w:eastAsia="en-GB"/>
        </w:rPr>
        <w:t xml:space="preserve"> a Facultății de</w:t>
      </w:r>
      <w:r w:rsidR="00AC7C35" w:rsidRPr="00762930">
        <w:rPr>
          <w:rFonts w:ascii="Times New Roman" w:eastAsia="Times New Roman" w:hAnsi="Times New Roman"/>
          <w:sz w:val="24"/>
          <w:szCs w:val="24"/>
          <w:lang w:val="ro-RO" w:eastAsia="en-GB"/>
        </w:rPr>
        <w:t xml:space="preserve"> Poliție de Frontieră și a Facultății de Științe Juridice și Administrative.</w:t>
      </w:r>
    </w:p>
    <w:p w:rsidR="00AC7C35" w:rsidRPr="00762930" w:rsidRDefault="00F22360" w:rsidP="00850893">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 xml:space="preserve">(2) Facultatea de </w:t>
      </w:r>
      <w:r w:rsidR="00BD6881" w:rsidRPr="00762930">
        <w:rPr>
          <w:rFonts w:ascii="Times New Roman" w:eastAsia="Times New Roman" w:hAnsi="Times New Roman"/>
          <w:sz w:val="24"/>
          <w:szCs w:val="24"/>
          <w:lang w:val="ro-RO" w:eastAsia="en-GB"/>
        </w:rPr>
        <w:t xml:space="preserve">Poliție </w:t>
      </w:r>
      <w:r w:rsidRPr="00762930">
        <w:rPr>
          <w:rFonts w:ascii="Times New Roman" w:eastAsia="Times New Roman" w:hAnsi="Times New Roman"/>
          <w:sz w:val="24"/>
          <w:szCs w:val="24"/>
          <w:lang w:val="ro-RO" w:eastAsia="en-GB"/>
        </w:rPr>
        <w:t>pregătește ofițeri pentru MAI în domeniile și la specializările prevăzute în prezenta hotărâre.</w:t>
      </w:r>
    </w:p>
    <w:p w:rsidR="004851D8" w:rsidRPr="00762930" w:rsidRDefault="00F22360" w:rsidP="004851D8">
      <w:pPr>
        <w:spacing w:after="0" w:line="240" w:lineRule="auto"/>
        <w:ind w:firstLine="567"/>
        <w:jc w:val="both"/>
        <w:rPr>
          <w:rFonts w:ascii="Times New Roman" w:eastAsia="Times New Roman" w:hAnsi="Times New Roman"/>
          <w:sz w:val="24"/>
          <w:szCs w:val="24"/>
          <w:lang w:val="ro-RO" w:eastAsia="en-GB"/>
        </w:rPr>
      </w:pPr>
      <w:r w:rsidRPr="00762930">
        <w:rPr>
          <w:rFonts w:ascii="Times New Roman" w:eastAsia="Times New Roman" w:hAnsi="Times New Roman"/>
          <w:sz w:val="24"/>
          <w:szCs w:val="24"/>
          <w:lang w:val="ro-RO" w:eastAsia="en-GB"/>
        </w:rPr>
        <w:t xml:space="preserve">(3) Facultatea de </w:t>
      </w:r>
      <w:r w:rsidR="00BD6881" w:rsidRPr="00762930">
        <w:rPr>
          <w:rFonts w:ascii="Times New Roman" w:eastAsia="Times New Roman" w:hAnsi="Times New Roman"/>
          <w:sz w:val="24"/>
          <w:szCs w:val="24"/>
          <w:lang w:val="ro-RO" w:eastAsia="en-GB"/>
        </w:rPr>
        <w:t xml:space="preserve">Poliție </w:t>
      </w:r>
      <w:r w:rsidRPr="00762930">
        <w:rPr>
          <w:rFonts w:ascii="Times New Roman" w:eastAsia="Times New Roman" w:hAnsi="Times New Roman"/>
          <w:sz w:val="24"/>
          <w:szCs w:val="24"/>
          <w:lang w:val="ro-RO" w:eastAsia="en-GB"/>
        </w:rPr>
        <w:t>se constituie prin preluarea</w:t>
      </w:r>
      <w:r w:rsidR="00021599" w:rsidRPr="00762930">
        <w:rPr>
          <w:rFonts w:ascii="Times New Roman" w:eastAsia="Times New Roman" w:hAnsi="Times New Roman"/>
          <w:sz w:val="24"/>
          <w:szCs w:val="24"/>
          <w:lang w:val="ro-RO" w:eastAsia="en-GB"/>
        </w:rPr>
        <w:t>, în condițiile legii,</w:t>
      </w:r>
      <w:r w:rsidRPr="00762930">
        <w:rPr>
          <w:rFonts w:ascii="Times New Roman" w:eastAsia="Times New Roman" w:hAnsi="Times New Roman"/>
          <w:sz w:val="24"/>
          <w:szCs w:val="24"/>
          <w:lang w:val="ro-RO" w:eastAsia="en-GB"/>
        </w:rPr>
        <w:t xml:space="preserve"> de la </w:t>
      </w:r>
      <w:r w:rsidR="00AC7C35" w:rsidRPr="00762930">
        <w:rPr>
          <w:rFonts w:ascii="Times New Roman" w:eastAsia="Times New Roman" w:hAnsi="Times New Roman"/>
          <w:sz w:val="24"/>
          <w:szCs w:val="24"/>
          <w:lang w:val="ro-RO" w:eastAsia="en-GB"/>
        </w:rPr>
        <w:t xml:space="preserve">Facultatea de Poliție, </w:t>
      </w:r>
      <w:r w:rsidR="00321EAC" w:rsidRPr="00762930">
        <w:rPr>
          <w:rFonts w:ascii="Times New Roman" w:eastAsia="Times New Roman" w:hAnsi="Times New Roman"/>
          <w:sz w:val="24"/>
          <w:szCs w:val="24"/>
          <w:lang w:val="ro-RO" w:eastAsia="en-GB"/>
        </w:rPr>
        <w:t xml:space="preserve">Facultatea de </w:t>
      </w:r>
      <w:r w:rsidR="00AC7C35" w:rsidRPr="00762930">
        <w:rPr>
          <w:rFonts w:ascii="Times New Roman" w:eastAsia="Times New Roman" w:hAnsi="Times New Roman"/>
          <w:sz w:val="24"/>
          <w:szCs w:val="24"/>
          <w:lang w:val="ro-RO" w:eastAsia="en-GB"/>
        </w:rPr>
        <w:t xml:space="preserve">Jandarmi, </w:t>
      </w:r>
      <w:r w:rsidR="00321EAC" w:rsidRPr="00762930">
        <w:rPr>
          <w:rFonts w:ascii="Times New Roman" w:eastAsia="Times New Roman" w:hAnsi="Times New Roman"/>
          <w:sz w:val="24"/>
          <w:szCs w:val="24"/>
          <w:lang w:val="ro-RO" w:eastAsia="en-GB"/>
        </w:rPr>
        <w:t xml:space="preserve">Facultatea de </w:t>
      </w:r>
      <w:r w:rsidR="00AC7C35" w:rsidRPr="00762930">
        <w:rPr>
          <w:rFonts w:ascii="Times New Roman" w:eastAsia="Times New Roman" w:hAnsi="Times New Roman"/>
          <w:sz w:val="24"/>
          <w:szCs w:val="24"/>
          <w:lang w:val="ro-RO" w:eastAsia="en-GB"/>
        </w:rPr>
        <w:t xml:space="preserve">Poliție de Frontieră și de la Facultatea de Științe Juridice </w:t>
      </w:r>
      <w:r w:rsidR="00AC7C35" w:rsidRPr="00762930">
        <w:rPr>
          <w:rFonts w:ascii="Times New Roman" w:eastAsia="Times New Roman" w:hAnsi="Times New Roman"/>
          <w:sz w:val="24"/>
          <w:szCs w:val="24"/>
          <w:lang w:val="ro-RO" w:eastAsia="en-GB"/>
        </w:rPr>
        <w:lastRenderedPageBreak/>
        <w:t>și Administrative</w:t>
      </w:r>
      <w:r w:rsidR="00321EAC" w:rsidRPr="00762930">
        <w:rPr>
          <w:rFonts w:ascii="Times New Roman" w:eastAsia="Times New Roman" w:hAnsi="Times New Roman"/>
          <w:sz w:val="24"/>
          <w:szCs w:val="24"/>
          <w:lang w:val="ro-RO" w:eastAsia="en-GB"/>
        </w:rPr>
        <w:t>, din cadrul</w:t>
      </w:r>
      <w:r w:rsidRPr="00762930">
        <w:rPr>
          <w:rFonts w:ascii="Times New Roman" w:eastAsia="Times New Roman" w:hAnsi="Times New Roman"/>
          <w:sz w:val="24"/>
          <w:szCs w:val="24"/>
          <w:lang w:val="ro-RO" w:eastAsia="en-GB"/>
        </w:rPr>
        <w:t xml:space="preserve"> Academiei</w:t>
      </w:r>
      <w:r w:rsidR="00321EAC" w:rsidRPr="00762930">
        <w:rPr>
          <w:rFonts w:ascii="Times New Roman" w:eastAsia="Times New Roman" w:hAnsi="Times New Roman"/>
          <w:sz w:val="24"/>
          <w:szCs w:val="24"/>
          <w:lang w:val="ro-RO" w:eastAsia="en-GB"/>
        </w:rPr>
        <w:t>,</w:t>
      </w:r>
      <w:r w:rsidRPr="00762930">
        <w:rPr>
          <w:rFonts w:ascii="Times New Roman" w:eastAsia="Times New Roman" w:hAnsi="Times New Roman"/>
          <w:sz w:val="24"/>
          <w:szCs w:val="24"/>
          <w:lang w:val="ro-RO" w:eastAsia="en-GB"/>
        </w:rPr>
        <w:t xml:space="preserve"> a atribuțiilor formative, a elementelor de struct</w:t>
      </w:r>
      <w:r w:rsidR="00021599" w:rsidRPr="00762930">
        <w:rPr>
          <w:rFonts w:ascii="Times New Roman" w:eastAsia="Times New Roman" w:hAnsi="Times New Roman"/>
          <w:sz w:val="24"/>
          <w:szCs w:val="24"/>
          <w:lang w:val="ro-RO" w:eastAsia="en-GB"/>
        </w:rPr>
        <w:t>ură și a personalului</w:t>
      </w:r>
      <w:r w:rsidR="004851D8" w:rsidRPr="00762930">
        <w:rPr>
          <w:rFonts w:ascii="Times New Roman" w:eastAsia="Times New Roman" w:hAnsi="Times New Roman"/>
          <w:sz w:val="24"/>
          <w:szCs w:val="24"/>
          <w:lang w:val="ro-RO" w:eastAsia="en-GB"/>
        </w:rPr>
        <w:t>.”</w:t>
      </w:r>
    </w:p>
    <w:p w:rsidR="00AE69D9" w:rsidRPr="00762930" w:rsidRDefault="00AE69D9" w:rsidP="00504532">
      <w:pPr>
        <w:spacing w:after="0" w:line="240" w:lineRule="auto"/>
        <w:ind w:firstLine="567"/>
        <w:jc w:val="both"/>
        <w:rPr>
          <w:rFonts w:ascii="Times New Roman" w:eastAsia="Times New Roman" w:hAnsi="Times New Roman"/>
          <w:sz w:val="24"/>
          <w:szCs w:val="24"/>
          <w:lang w:val="ro-RO" w:eastAsia="en-GB"/>
        </w:rPr>
      </w:pPr>
    </w:p>
    <w:p w:rsidR="003B7BC3" w:rsidRPr="00762930" w:rsidRDefault="003B7BC3" w:rsidP="003B7BC3">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 xml:space="preserve"> Alineatele (2) și (6) ale articolului 13 vor avea următorul cuprins:</w:t>
      </w:r>
    </w:p>
    <w:p w:rsidR="003B7BC3" w:rsidRPr="00803589" w:rsidRDefault="003B7BC3" w:rsidP="003B7BC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762930">
        <w:rPr>
          <w:rFonts w:ascii="Times New Roman" w:eastAsia="Times New Roman" w:hAnsi="Times New Roman"/>
          <w:sz w:val="24"/>
          <w:szCs w:val="24"/>
          <w:bdr w:val="none" w:sz="0" w:space="0" w:color="auto" w:frame="1"/>
          <w:shd w:val="clear" w:color="auto" w:fill="FFFFFF"/>
          <w:lang w:val="ro-RO" w:eastAsia="en-GB"/>
        </w:rPr>
        <w:t xml:space="preserve">„(2) Din categoria </w:t>
      </w:r>
      <w:r w:rsidRPr="00803589">
        <w:rPr>
          <w:rFonts w:ascii="Times New Roman" w:eastAsia="Times New Roman" w:hAnsi="Times New Roman"/>
          <w:sz w:val="24"/>
          <w:szCs w:val="24"/>
          <w:bdr w:val="none" w:sz="0" w:space="0" w:color="auto" w:frame="1"/>
          <w:shd w:val="clear" w:color="auto" w:fill="FFFFFF"/>
          <w:lang w:val="ro-RO" w:eastAsia="en-GB"/>
        </w:rPr>
        <w:t>personalului didactic titular fac parte funcționari publici cu statut special, cadre militare care dețin grade didactice, cadre universitare sau cercetători științifici, precum și instructori militari și instructori de ordine publică.</w:t>
      </w:r>
    </w:p>
    <w:p w:rsidR="003B7BC3" w:rsidRPr="00803589" w:rsidRDefault="003B7BC3" w:rsidP="003B7BC3">
      <w:pPr>
        <w:spacing w:after="0" w:line="240" w:lineRule="auto"/>
        <w:ind w:firstLine="567"/>
        <w:jc w:val="both"/>
        <w:rPr>
          <w:rFonts w:ascii="Times New Roman" w:eastAsia="Times New Roman" w:hAnsi="Times New Roman"/>
          <w:sz w:val="24"/>
          <w:szCs w:val="24"/>
          <w:bdr w:val="none" w:sz="0" w:space="0" w:color="auto" w:frame="1"/>
          <w:shd w:val="clear" w:color="auto" w:fill="FFFFFF"/>
          <w:lang w:val="ro-RO" w:eastAsia="en-GB"/>
        </w:rPr>
      </w:pPr>
      <w:r w:rsidRPr="00803589">
        <w:rPr>
          <w:rFonts w:ascii="Times New Roman" w:eastAsia="Times New Roman" w:hAnsi="Times New Roman"/>
          <w:sz w:val="24"/>
          <w:szCs w:val="24"/>
          <w:bdr w:val="none" w:sz="0" w:space="0" w:color="auto" w:frame="1"/>
          <w:shd w:val="clear" w:color="auto" w:fill="FFFFFF"/>
          <w:lang w:val="ro-RO" w:eastAsia="en-GB"/>
        </w:rPr>
        <w:t>…</w:t>
      </w:r>
    </w:p>
    <w:p w:rsidR="003B7BC3" w:rsidRPr="00803589" w:rsidRDefault="003B7BC3" w:rsidP="003B7BC3">
      <w:pPr>
        <w:spacing w:after="0" w:line="240" w:lineRule="auto"/>
        <w:ind w:firstLine="567"/>
        <w:jc w:val="both"/>
        <w:rPr>
          <w:rFonts w:ascii="Times New Roman" w:eastAsia="Times New Roman" w:hAnsi="Times New Roman"/>
          <w:sz w:val="24"/>
          <w:szCs w:val="24"/>
          <w:lang w:val="ro-RO" w:eastAsia="en-GB"/>
        </w:rPr>
      </w:pPr>
      <w:r w:rsidRPr="00803589">
        <w:rPr>
          <w:rFonts w:ascii="Times New Roman" w:eastAsia="Times New Roman" w:hAnsi="Times New Roman"/>
          <w:sz w:val="24"/>
          <w:szCs w:val="24"/>
          <w:bdr w:val="none" w:sz="0" w:space="0" w:color="auto" w:frame="1"/>
          <w:shd w:val="clear" w:color="auto" w:fill="FFFFFF"/>
          <w:lang w:val="ro-RO" w:eastAsia="en-GB"/>
        </w:rPr>
        <w:t>(6) Conducerea Academiei se realizează de către comandant, care are și calitatea de rector. Funcția de comandant (rector) se ocupă prin concurs în conformitate cu reglementările Ministerului Afacerilor Interne. Confirmarea ca rector se realizează prin ordin al ministrului educației.”</w:t>
      </w:r>
    </w:p>
    <w:p w:rsidR="003B7BC3" w:rsidRPr="00803589" w:rsidRDefault="003B7BC3" w:rsidP="003B7BC3">
      <w:pPr>
        <w:spacing w:after="0" w:line="240" w:lineRule="auto"/>
        <w:ind w:firstLine="567"/>
        <w:jc w:val="both"/>
        <w:rPr>
          <w:rFonts w:ascii="Times New Roman" w:eastAsia="Times New Roman" w:hAnsi="Times New Roman"/>
          <w:b/>
          <w:sz w:val="24"/>
          <w:szCs w:val="24"/>
          <w:lang w:val="ro-RO" w:eastAsia="en-GB"/>
        </w:rPr>
      </w:pPr>
    </w:p>
    <w:p w:rsidR="00B70B7A" w:rsidRPr="00803589" w:rsidRDefault="00CF4951" w:rsidP="003B7BC3">
      <w:pPr>
        <w:numPr>
          <w:ilvl w:val="0"/>
          <w:numId w:val="8"/>
        </w:numPr>
        <w:spacing w:after="0" w:line="240" w:lineRule="auto"/>
        <w:ind w:firstLine="567"/>
        <w:jc w:val="both"/>
        <w:rPr>
          <w:rFonts w:ascii="Times New Roman" w:eastAsia="Times New Roman" w:hAnsi="Times New Roman"/>
          <w:b/>
          <w:sz w:val="24"/>
          <w:szCs w:val="24"/>
          <w:lang w:val="ro-RO" w:eastAsia="en-GB"/>
        </w:rPr>
      </w:pPr>
      <w:r w:rsidRPr="00803589">
        <w:rPr>
          <w:rFonts w:ascii="Times New Roman" w:eastAsia="Times New Roman" w:hAnsi="Times New Roman"/>
          <w:b/>
          <w:sz w:val="24"/>
          <w:szCs w:val="24"/>
          <w:lang w:val="ro-RO" w:eastAsia="en-GB"/>
        </w:rPr>
        <w:t>Alineate</w:t>
      </w:r>
      <w:r w:rsidR="00E62197" w:rsidRPr="00803589">
        <w:rPr>
          <w:rFonts w:ascii="Times New Roman" w:eastAsia="Times New Roman" w:hAnsi="Times New Roman"/>
          <w:b/>
          <w:sz w:val="24"/>
          <w:szCs w:val="24"/>
          <w:lang w:val="ro-RO" w:eastAsia="en-GB"/>
        </w:rPr>
        <w:t>l</w:t>
      </w:r>
      <w:r w:rsidRPr="00803589">
        <w:rPr>
          <w:rFonts w:ascii="Times New Roman" w:eastAsia="Times New Roman" w:hAnsi="Times New Roman"/>
          <w:b/>
          <w:sz w:val="24"/>
          <w:szCs w:val="24"/>
          <w:lang w:val="ro-RO" w:eastAsia="en-GB"/>
        </w:rPr>
        <w:t>e</w:t>
      </w:r>
      <w:r w:rsidR="00E62197" w:rsidRPr="00803589">
        <w:rPr>
          <w:rFonts w:ascii="Times New Roman" w:eastAsia="Times New Roman" w:hAnsi="Times New Roman"/>
          <w:b/>
          <w:sz w:val="24"/>
          <w:szCs w:val="24"/>
          <w:lang w:val="ro-RO" w:eastAsia="en-GB"/>
        </w:rPr>
        <w:t xml:space="preserve"> (2)</w:t>
      </w:r>
      <w:r w:rsidR="00B70B7A" w:rsidRPr="00803589">
        <w:rPr>
          <w:rFonts w:ascii="Times New Roman" w:eastAsia="Times New Roman" w:hAnsi="Times New Roman"/>
          <w:b/>
          <w:sz w:val="24"/>
          <w:szCs w:val="24"/>
          <w:lang w:val="ro-RO" w:eastAsia="en-GB"/>
        </w:rPr>
        <w:t xml:space="preserve"> </w:t>
      </w:r>
      <w:r w:rsidRPr="00803589">
        <w:rPr>
          <w:rFonts w:ascii="Times New Roman" w:eastAsia="Times New Roman" w:hAnsi="Times New Roman"/>
          <w:b/>
          <w:sz w:val="24"/>
          <w:szCs w:val="24"/>
          <w:lang w:val="ro-RO" w:eastAsia="en-GB"/>
        </w:rPr>
        <w:t xml:space="preserve">și (3) </w:t>
      </w:r>
      <w:r w:rsidR="00B70B7A" w:rsidRPr="00803589">
        <w:rPr>
          <w:rFonts w:ascii="Times New Roman" w:eastAsia="Times New Roman" w:hAnsi="Times New Roman"/>
          <w:b/>
          <w:sz w:val="24"/>
          <w:szCs w:val="24"/>
          <w:lang w:val="ro-RO" w:eastAsia="en-GB"/>
        </w:rPr>
        <w:t>al</w:t>
      </w:r>
      <w:r w:rsidRPr="00803589">
        <w:rPr>
          <w:rFonts w:ascii="Times New Roman" w:eastAsia="Times New Roman" w:hAnsi="Times New Roman"/>
          <w:b/>
          <w:sz w:val="24"/>
          <w:szCs w:val="24"/>
          <w:lang w:val="ro-RO" w:eastAsia="en-GB"/>
        </w:rPr>
        <w:t>e</w:t>
      </w:r>
      <w:r w:rsidR="00B70B7A" w:rsidRPr="00803589">
        <w:rPr>
          <w:rFonts w:ascii="Times New Roman" w:eastAsia="Times New Roman" w:hAnsi="Times New Roman"/>
          <w:b/>
          <w:sz w:val="24"/>
          <w:szCs w:val="24"/>
          <w:lang w:val="ro-RO" w:eastAsia="en-GB"/>
        </w:rPr>
        <w:t xml:space="preserve"> </w:t>
      </w:r>
      <w:r w:rsidRPr="00803589">
        <w:rPr>
          <w:rFonts w:ascii="Times New Roman" w:eastAsia="Times New Roman" w:hAnsi="Times New Roman"/>
          <w:b/>
          <w:sz w:val="24"/>
          <w:szCs w:val="24"/>
          <w:lang w:val="ro-RO" w:eastAsia="en-GB"/>
        </w:rPr>
        <w:t>a</w:t>
      </w:r>
      <w:r w:rsidR="00B70B7A" w:rsidRPr="00803589">
        <w:rPr>
          <w:rFonts w:ascii="Times New Roman" w:eastAsia="Times New Roman" w:hAnsi="Times New Roman"/>
          <w:b/>
          <w:sz w:val="24"/>
          <w:szCs w:val="24"/>
          <w:bdr w:val="none" w:sz="0" w:space="0" w:color="auto" w:frame="1"/>
          <w:shd w:val="clear" w:color="auto" w:fill="FFFFFF"/>
          <w:lang w:val="ro-RO" w:eastAsia="en-GB"/>
        </w:rPr>
        <w:t>rticolului 14</w:t>
      </w:r>
      <w:r w:rsidR="003B356B" w:rsidRPr="00803589">
        <w:rPr>
          <w:rFonts w:ascii="Times New Roman" w:eastAsia="Times New Roman" w:hAnsi="Times New Roman"/>
          <w:b/>
          <w:sz w:val="24"/>
          <w:szCs w:val="24"/>
          <w:bdr w:val="none" w:sz="0" w:space="0" w:color="auto" w:frame="1"/>
          <w:shd w:val="clear" w:color="auto" w:fill="FFFFFF"/>
          <w:lang w:val="ro-RO" w:eastAsia="en-GB"/>
        </w:rPr>
        <w:t xml:space="preserve"> vor</w:t>
      </w:r>
      <w:r w:rsidR="00B70B7A" w:rsidRPr="00803589">
        <w:rPr>
          <w:rFonts w:ascii="Times New Roman" w:eastAsia="Times New Roman" w:hAnsi="Times New Roman"/>
          <w:b/>
          <w:sz w:val="24"/>
          <w:szCs w:val="24"/>
          <w:bdr w:val="none" w:sz="0" w:space="0" w:color="auto" w:frame="1"/>
          <w:shd w:val="clear" w:color="auto" w:fill="FFFFFF"/>
          <w:lang w:val="ro-RO" w:eastAsia="en-GB"/>
        </w:rPr>
        <w:t xml:space="preserve"> avea următorul cuprins:</w:t>
      </w:r>
    </w:p>
    <w:p w:rsidR="00F22360" w:rsidRPr="00803589" w:rsidRDefault="00C73114" w:rsidP="00850893">
      <w:pPr>
        <w:spacing w:after="0" w:line="240" w:lineRule="auto"/>
        <w:ind w:firstLine="567"/>
        <w:jc w:val="both"/>
        <w:rPr>
          <w:rFonts w:ascii="Times New Roman" w:eastAsia="Times New Roman" w:hAnsi="Times New Roman"/>
          <w:sz w:val="24"/>
          <w:szCs w:val="24"/>
          <w:lang w:val="ro-RO" w:eastAsia="en-GB"/>
        </w:rPr>
      </w:pPr>
      <w:r w:rsidRPr="00803589">
        <w:rPr>
          <w:rFonts w:ascii="Times New Roman" w:eastAsia="Times New Roman" w:hAnsi="Times New Roman"/>
          <w:sz w:val="24"/>
          <w:szCs w:val="24"/>
          <w:lang w:val="ro-RO" w:eastAsia="en-GB"/>
        </w:rPr>
        <w:t>„</w:t>
      </w:r>
      <w:r w:rsidR="00B70B7A" w:rsidRPr="00803589">
        <w:rPr>
          <w:rFonts w:ascii="Times New Roman" w:eastAsia="Times New Roman" w:hAnsi="Times New Roman"/>
          <w:sz w:val="24"/>
          <w:szCs w:val="24"/>
          <w:lang w:val="ro-RO" w:eastAsia="en-GB"/>
        </w:rPr>
        <w:t xml:space="preserve">(2) </w:t>
      </w:r>
      <w:r w:rsidR="00303834" w:rsidRPr="00803589">
        <w:rPr>
          <w:rFonts w:ascii="Times New Roman" w:eastAsia="Times New Roman" w:hAnsi="Times New Roman"/>
          <w:sz w:val="24"/>
          <w:szCs w:val="24"/>
          <w:lang w:val="ro-RO" w:eastAsia="en-GB"/>
        </w:rPr>
        <w:t>La</w:t>
      </w:r>
      <w:r w:rsidR="00CF4951" w:rsidRPr="00803589">
        <w:rPr>
          <w:rFonts w:ascii="Times New Roman" w:eastAsia="Times New Roman" w:hAnsi="Times New Roman"/>
          <w:sz w:val="24"/>
          <w:szCs w:val="24"/>
          <w:lang w:val="ro-RO" w:eastAsia="en-GB"/>
        </w:rPr>
        <w:t xml:space="preserve"> Facultatea de </w:t>
      </w:r>
      <w:r w:rsidR="00BD6881" w:rsidRPr="00803589">
        <w:rPr>
          <w:rFonts w:ascii="Times New Roman" w:eastAsia="Times New Roman" w:hAnsi="Times New Roman"/>
          <w:sz w:val="24"/>
          <w:szCs w:val="24"/>
          <w:lang w:val="ro-RO" w:eastAsia="en-GB"/>
        </w:rPr>
        <w:t>Poliție</w:t>
      </w:r>
      <w:r w:rsidR="00B70B7A" w:rsidRPr="00803589">
        <w:rPr>
          <w:rFonts w:ascii="Times New Roman" w:eastAsia="Times New Roman" w:hAnsi="Times New Roman"/>
          <w:sz w:val="24"/>
          <w:szCs w:val="24"/>
          <w:lang w:val="ro-RO" w:eastAsia="en-GB"/>
        </w:rPr>
        <w:t>, locurile se scot la concurs în cadrul specializă</w:t>
      </w:r>
      <w:r w:rsidR="00430133" w:rsidRPr="00803589">
        <w:rPr>
          <w:rFonts w:ascii="Times New Roman" w:eastAsia="Times New Roman" w:hAnsi="Times New Roman"/>
          <w:sz w:val="24"/>
          <w:szCs w:val="24"/>
          <w:lang w:val="ro-RO" w:eastAsia="en-GB"/>
        </w:rPr>
        <w:t>ri</w:t>
      </w:r>
      <w:r w:rsidR="00433FBE" w:rsidRPr="00803589">
        <w:rPr>
          <w:rFonts w:ascii="Times New Roman" w:eastAsia="Times New Roman" w:hAnsi="Times New Roman"/>
          <w:sz w:val="24"/>
          <w:szCs w:val="24"/>
          <w:lang w:val="ro-RO" w:eastAsia="en-GB"/>
        </w:rPr>
        <w:t>lor</w:t>
      </w:r>
      <w:r w:rsidR="00430133" w:rsidRPr="00803589">
        <w:rPr>
          <w:rFonts w:ascii="Times New Roman" w:eastAsia="Times New Roman" w:hAnsi="Times New Roman"/>
          <w:sz w:val="24"/>
          <w:szCs w:val="24"/>
          <w:lang w:val="ro-RO" w:eastAsia="en-GB"/>
        </w:rPr>
        <w:t xml:space="preserve"> </w:t>
      </w:r>
      <w:r w:rsidRPr="00803589">
        <w:rPr>
          <w:rFonts w:ascii="Times New Roman" w:eastAsia="Times New Roman" w:hAnsi="Times New Roman"/>
          <w:sz w:val="24"/>
          <w:szCs w:val="24"/>
          <w:lang w:val="ro-RO" w:eastAsia="en-GB"/>
        </w:rPr>
        <w:t>„</w:t>
      </w:r>
      <w:r w:rsidR="00824022" w:rsidRPr="00803589">
        <w:rPr>
          <w:rFonts w:ascii="Times New Roman" w:eastAsia="Times New Roman" w:hAnsi="Times New Roman"/>
          <w:sz w:val="24"/>
          <w:szCs w:val="24"/>
          <w:lang w:val="ro-RO" w:eastAsia="en-GB"/>
        </w:rPr>
        <w:t>D</w:t>
      </w:r>
      <w:r w:rsidR="00B70B7A" w:rsidRPr="00803589">
        <w:rPr>
          <w:rFonts w:ascii="Times New Roman" w:eastAsia="Times New Roman" w:hAnsi="Times New Roman"/>
          <w:sz w:val="24"/>
          <w:szCs w:val="24"/>
          <w:lang w:val="ro-RO" w:eastAsia="en-GB"/>
        </w:rPr>
        <w:t>rept</w:t>
      </w:r>
      <w:r w:rsidRPr="00803589">
        <w:rPr>
          <w:rFonts w:ascii="Times New Roman" w:eastAsia="Times New Roman" w:hAnsi="Times New Roman"/>
          <w:sz w:val="24"/>
          <w:szCs w:val="24"/>
          <w:lang w:val="ro-RO" w:eastAsia="en-GB"/>
        </w:rPr>
        <w:t>”</w:t>
      </w:r>
      <w:r w:rsidR="00433FBE" w:rsidRPr="00803589">
        <w:rPr>
          <w:rFonts w:ascii="Times New Roman" w:eastAsia="Times New Roman" w:hAnsi="Times New Roman"/>
          <w:sz w:val="24"/>
          <w:szCs w:val="24"/>
          <w:lang w:val="ro-RO" w:eastAsia="en-GB"/>
        </w:rPr>
        <w:t xml:space="preserve"> și „Ordine și siguranță publică”</w:t>
      </w:r>
      <w:r w:rsidR="00B70B7A" w:rsidRPr="00803589">
        <w:rPr>
          <w:rFonts w:ascii="Times New Roman" w:eastAsia="Times New Roman" w:hAnsi="Times New Roman"/>
          <w:sz w:val="24"/>
          <w:szCs w:val="24"/>
          <w:lang w:val="ro-RO" w:eastAsia="en-GB"/>
        </w:rPr>
        <w:t xml:space="preserve">, </w:t>
      </w:r>
      <w:r w:rsidR="003B356B" w:rsidRPr="00803589">
        <w:rPr>
          <w:rFonts w:ascii="Times New Roman" w:eastAsia="Times New Roman" w:hAnsi="Times New Roman"/>
          <w:sz w:val="24"/>
          <w:szCs w:val="24"/>
          <w:lang w:val="ro-RO" w:eastAsia="en-GB"/>
        </w:rPr>
        <w:t xml:space="preserve">distinct </w:t>
      </w:r>
      <w:r w:rsidR="00B70B7A" w:rsidRPr="00803589">
        <w:rPr>
          <w:rFonts w:ascii="Times New Roman" w:eastAsia="Times New Roman" w:hAnsi="Times New Roman"/>
          <w:sz w:val="24"/>
          <w:szCs w:val="24"/>
          <w:lang w:val="ro-RO" w:eastAsia="en-GB"/>
        </w:rPr>
        <w:t xml:space="preserve">pentru ofițeri de poliție, </w:t>
      </w:r>
      <w:r w:rsidR="008B3ECF" w:rsidRPr="00803589">
        <w:rPr>
          <w:rFonts w:ascii="Times New Roman" w:eastAsia="Times New Roman" w:hAnsi="Times New Roman"/>
          <w:sz w:val="24"/>
          <w:szCs w:val="24"/>
          <w:lang w:val="ro-RO" w:eastAsia="en-GB"/>
        </w:rPr>
        <w:t xml:space="preserve">ofițeri de </w:t>
      </w:r>
      <w:r w:rsidR="00342565" w:rsidRPr="00803589">
        <w:rPr>
          <w:rFonts w:ascii="Times New Roman" w:eastAsia="Times New Roman" w:hAnsi="Times New Roman"/>
          <w:sz w:val="24"/>
          <w:szCs w:val="24"/>
          <w:lang w:val="ro-RO" w:eastAsia="en-GB"/>
        </w:rPr>
        <w:t>poliție de frontieră,</w:t>
      </w:r>
      <w:r w:rsidR="006D4C14" w:rsidRPr="00803589">
        <w:rPr>
          <w:rFonts w:ascii="Times New Roman" w:eastAsia="Times New Roman" w:hAnsi="Times New Roman"/>
          <w:sz w:val="24"/>
          <w:szCs w:val="24"/>
          <w:lang w:val="ro-RO" w:eastAsia="en-GB"/>
        </w:rPr>
        <w:t xml:space="preserve"> ofițeri de imigrări,</w:t>
      </w:r>
      <w:r w:rsidR="00B70B7A" w:rsidRPr="00803589">
        <w:rPr>
          <w:rFonts w:ascii="Times New Roman" w:eastAsia="Times New Roman" w:hAnsi="Times New Roman"/>
          <w:sz w:val="24"/>
          <w:szCs w:val="24"/>
          <w:lang w:val="ro-RO" w:eastAsia="en-GB"/>
        </w:rPr>
        <w:t xml:space="preserve"> </w:t>
      </w:r>
      <w:r w:rsidR="008B3ECF" w:rsidRPr="00803589">
        <w:rPr>
          <w:rFonts w:ascii="Times New Roman" w:eastAsia="Times New Roman" w:hAnsi="Times New Roman"/>
          <w:sz w:val="24"/>
          <w:szCs w:val="24"/>
          <w:lang w:val="ro-RO" w:eastAsia="en-GB"/>
        </w:rPr>
        <w:t xml:space="preserve">ofițeri de </w:t>
      </w:r>
      <w:r w:rsidR="00342565" w:rsidRPr="00803589">
        <w:rPr>
          <w:rFonts w:ascii="Times New Roman" w:eastAsia="Times New Roman" w:hAnsi="Times New Roman"/>
          <w:sz w:val="24"/>
          <w:szCs w:val="24"/>
          <w:lang w:val="ro-RO" w:eastAsia="en-GB"/>
        </w:rPr>
        <w:t xml:space="preserve">jandarmi, </w:t>
      </w:r>
      <w:r w:rsidR="00FB5732" w:rsidRPr="00803589">
        <w:rPr>
          <w:rFonts w:ascii="Times New Roman" w:eastAsia="Times New Roman" w:hAnsi="Times New Roman"/>
          <w:sz w:val="24"/>
          <w:szCs w:val="24"/>
          <w:lang w:val="ro-RO" w:eastAsia="en-GB"/>
        </w:rPr>
        <w:t>ofițeri de poliție penitenciară și, la nevoie, ofițeri din alte structuri ale sistemului de apărare și securitate națională.</w:t>
      </w:r>
    </w:p>
    <w:p w:rsidR="00303834" w:rsidRPr="00803589" w:rsidRDefault="00303834" w:rsidP="00850893">
      <w:pPr>
        <w:spacing w:after="0" w:line="240" w:lineRule="auto"/>
        <w:ind w:firstLine="567"/>
        <w:jc w:val="both"/>
        <w:rPr>
          <w:rFonts w:ascii="Times New Roman" w:eastAsia="Times New Roman" w:hAnsi="Times New Roman"/>
          <w:sz w:val="24"/>
          <w:szCs w:val="24"/>
          <w:lang w:val="ro-RO" w:eastAsia="en-GB"/>
        </w:rPr>
      </w:pPr>
      <w:r w:rsidRPr="00803589">
        <w:rPr>
          <w:rFonts w:ascii="Times New Roman" w:eastAsia="Times New Roman" w:hAnsi="Times New Roman"/>
          <w:sz w:val="24"/>
          <w:szCs w:val="24"/>
          <w:lang w:val="ro-RO" w:eastAsia="en-GB"/>
        </w:rPr>
        <w:t>(3) La Facultatea de Pompieri, locurile se scot la concurs în cadrul specializării de licență</w:t>
      </w:r>
      <w:r w:rsidR="003B356B" w:rsidRPr="00803589">
        <w:rPr>
          <w:rFonts w:ascii="Times New Roman" w:eastAsia="Times New Roman" w:hAnsi="Times New Roman"/>
          <w:sz w:val="24"/>
          <w:szCs w:val="24"/>
          <w:lang w:val="ro-RO" w:eastAsia="en-GB"/>
        </w:rPr>
        <w:t xml:space="preserve"> Instalații pentru construcții-pompieri.</w:t>
      </w:r>
      <w:r w:rsidR="008B3ECF" w:rsidRPr="00803589">
        <w:rPr>
          <w:rFonts w:ascii="Times New Roman" w:eastAsia="Times New Roman" w:hAnsi="Times New Roman"/>
          <w:sz w:val="24"/>
          <w:szCs w:val="24"/>
          <w:lang w:val="ro-RO" w:eastAsia="en-GB"/>
        </w:rPr>
        <w:t>”</w:t>
      </w:r>
    </w:p>
    <w:p w:rsidR="0090715D" w:rsidRPr="00762930" w:rsidRDefault="0090715D" w:rsidP="00850893">
      <w:pPr>
        <w:spacing w:after="0" w:line="240" w:lineRule="auto"/>
        <w:ind w:firstLine="567"/>
        <w:jc w:val="both"/>
        <w:rPr>
          <w:rFonts w:ascii="Times New Roman" w:eastAsia="Times New Roman" w:hAnsi="Times New Roman"/>
          <w:sz w:val="24"/>
          <w:szCs w:val="24"/>
          <w:lang w:val="ro-RO" w:eastAsia="en-GB"/>
        </w:rPr>
      </w:pPr>
    </w:p>
    <w:p w:rsidR="001879F1" w:rsidRPr="00762930" w:rsidRDefault="009502D4" w:rsidP="00762930">
      <w:pPr>
        <w:numPr>
          <w:ilvl w:val="0"/>
          <w:numId w:val="8"/>
        </w:numPr>
        <w:spacing w:after="0" w:line="240" w:lineRule="auto"/>
        <w:ind w:firstLine="567"/>
        <w:jc w:val="both"/>
        <w:rPr>
          <w:rFonts w:ascii="Times New Roman" w:eastAsia="Times New Roman" w:hAnsi="Times New Roman"/>
          <w:b/>
          <w:sz w:val="24"/>
          <w:szCs w:val="24"/>
          <w:bdr w:val="none" w:sz="0" w:space="0" w:color="auto" w:frame="1"/>
          <w:shd w:val="clear" w:color="auto" w:fill="FFFFFF"/>
          <w:lang w:val="ro-RO" w:eastAsia="en-GB"/>
        </w:rPr>
      </w:pPr>
      <w:r w:rsidRPr="00762930">
        <w:rPr>
          <w:rFonts w:ascii="Times New Roman" w:eastAsia="Times New Roman" w:hAnsi="Times New Roman"/>
          <w:b/>
          <w:sz w:val="24"/>
          <w:szCs w:val="24"/>
          <w:bdr w:val="none" w:sz="0" w:space="0" w:color="auto" w:frame="1"/>
          <w:shd w:val="clear" w:color="auto" w:fill="FFFFFF"/>
          <w:lang w:val="ro-RO" w:eastAsia="en-GB"/>
        </w:rPr>
        <w:t>Alineatul</w:t>
      </w:r>
      <w:r w:rsidR="00B70B7A" w:rsidRPr="00762930">
        <w:rPr>
          <w:rFonts w:ascii="Times New Roman" w:eastAsia="Times New Roman" w:hAnsi="Times New Roman"/>
          <w:b/>
          <w:sz w:val="24"/>
          <w:szCs w:val="24"/>
          <w:bdr w:val="none" w:sz="0" w:space="0" w:color="auto" w:frame="1"/>
          <w:shd w:val="clear" w:color="auto" w:fill="FFFFFF"/>
          <w:lang w:val="ro-RO" w:eastAsia="en-GB"/>
        </w:rPr>
        <w:t xml:space="preserve"> (1)</w:t>
      </w:r>
      <w:r w:rsidRPr="00762930">
        <w:rPr>
          <w:rFonts w:ascii="Times New Roman" w:eastAsia="Times New Roman" w:hAnsi="Times New Roman"/>
          <w:b/>
          <w:sz w:val="24"/>
          <w:szCs w:val="24"/>
          <w:bdr w:val="none" w:sz="0" w:space="0" w:color="auto" w:frame="1"/>
          <w:shd w:val="clear" w:color="auto" w:fill="FFFFFF"/>
          <w:lang w:val="ro-RO" w:eastAsia="en-GB"/>
        </w:rPr>
        <w:t xml:space="preserve"> </w:t>
      </w:r>
      <w:r w:rsidR="00E924EC" w:rsidRPr="00762930">
        <w:rPr>
          <w:rFonts w:ascii="Times New Roman" w:eastAsia="Times New Roman" w:hAnsi="Times New Roman"/>
          <w:b/>
          <w:sz w:val="24"/>
          <w:szCs w:val="24"/>
          <w:bdr w:val="none" w:sz="0" w:space="0" w:color="auto" w:frame="1"/>
          <w:shd w:val="clear" w:color="auto" w:fill="FFFFFF"/>
          <w:lang w:val="ro-RO" w:eastAsia="en-GB"/>
        </w:rPr>
        <w:t>al articolului 17</w:t>
      </w:r>
      <w:r w:rsidRPr="00762930">
        <w:rPr>
          <w:rFonts w:ascii="Times New Roman" w:eastAsia="Times New Roman" w:hAnsi="Times New Roman"/>
          <w:b/>
          <w:sz w:val="24"/>
          <w:szCs w:val="24"/>
          <w:bdr w:val="none" w:sz="0" w:space="0" w:color="auto" w:frame="1"/>
          <w:shd w:val="clear" w:color="auto" w:fill="FFFFFF"/>
          <w:lang w:val="ro-RO" w:eastAsia="en-GB"/>
        </w:rPr>
        <w:t xml:space="preserve"> va</w:t>
      </w:r>
      <w:r w:rsidR="001879F1" w:rsidRPr="00762930">
        <w:rPr>
          <w:rFonts w:ascii="Times New Roman" w:eastAsia="Times New Roman" w:hAnsi="Times New Roman"/>
          <w:b/>
          <w:sz w:val="24"/>
          <w:szCs w:val="24"/>
          <w:bdr w:val="none" w:sz="0" w:space="0" w:color="auto" w:frame="1"/>
          <w:shd w:val="clear" w:color="auto" w:fill="FFFFFF"/>
          <w:lang w:val="ro-RO" w:eastAsia="en-GB"/>
        </w:rPr>
        <w:t xml:space="preserve"> avea următorul cuprins:</w:t>
      </w:r>
      <w:r w:rsidR="00E924EC" w:rsidRPr="00762930">
        <w:rPr>
          <w:rFonts w:ascii="Times New Roman" w:eastAsia="Times New Roman" w:hAnsi="Times New Roman"/>
          <w:b/>
          <w:sz w:val="24"/>
          <w:szCs w:val="24"/>
          <w:bdr w:val="none" w:sz="0" w:space="0" w:color="auto" w:frame="1"/>
          <w:shd w:val="clear" w:color="auto" w:fill="FFFFFF"/>
          <w:lang w:val="ro-RO" w:eastAsia="en-GB"/>
        </w:rPr>
        <w:t xml:space="preserve"> </w:t>
      </w:r>
    </w:p>
    <w:p w:rsidR="001879F1" w:rsidRPr="00762930" w:rsidRDefault="004500A1" w:rsidP="00762930">
      <w:pPr>
        <w:autoSpaceDE w:val="0"/>
        <w:autoSpaceDN w:val="0"/>
        <w:adjustRightInd w:val="0"/>
        <w:spacing w:after="0" w:line="240" w:lineRule="auto"/>
        <w:ind w:firstLine="567"/>
        <w:jc w:val="both"/>
        <w:rPr>
          <w:rFonts w:ascii="Times New Roman" w:hAnsi="Times New Roman"/>
          <w:sz w:val="24"/>
          <w:szCs w:val="24"/>
          <w:lang w:val="ro-RO" w:eastAsia="en-GB"/>
        </w:rPr>
      </w:pPr>
      <w:r w:rsidRPr="00762930">
        <w:rPr>
          <w:rFonts w:ascii="Times New Roman" w:hAnsi="Times New Roman"/>
          <w:sz w:val="24"/>
          <w:szCs w:val="24"/>
          <w:lang w:val="ro-RO" w:eastAsia="en-GB"/>
        </w:rPr>
        <w:t>„</w:t>
      </w:r>
      <w:r w:rsidR="001879F1" w:rsidRPr="00762930">
        <w:rPr>
          <w:rFonts w:ascii="Times New Roman" w:hAnsi="Times New Roman"/>
          <w:sz w:val="24"/>
          <w:szCs w:val="24"/>
          <w:lang w:val="ro-RO" w:eastAsia="en-GB"/>
        </w:rPr>
        <w:t>(1)</w:t>
      </w:r>
      <w:r w:rsidRPr="00762930">
        <w:rPr>
          <w:rFonts w:ascii="Times New Roman" w:hAnsi="Times New Roman"/>
          <w:sz w:val="24"/>
          <w:szCs w:val="24"/>
          <w:lang w:val="ro-RO" w:eastAsia="en-GB"/>
        </w:rPr>
        <w:t xml:space="preserve"> </w:t>
      </w:r>
      <w:r w:rsidR="001879F1" w:rsidRPr="00762930">
        <w:rPr>
          <w:rFonts w:ascii="Times New Roman" w:hAnsi="Times New Roman"/>
          <w:sz w:val="24"/>
          <w:szCs w:val="24"/>
          <w:lang w:val="ro-RO" w:eastAsia="en-GB"/>
        </w:rPr>
        <w:t>La începerea studiilor universitare de licenţă, studenţii Academiei încheie angajamente cu MAI, potrivit prevederilor actelor</w:t>
      </w:r>
      <w:r w:rsidRPr="00762930">
        <w:rPr>
          <w:rFonts w:ascii="Times New Roman" w:hAnsi="Times New Roman"/>
          <w:sz w:val="24"/>
          <w:szCs w:val="24"/>
          <w:lang w:val="ro-RO" w:eastAsia="en-GB"/>
        </w:rPr>
        <w:t xml:space="preserve"> </w:t>
      </w:r>
      <w:r w:rsidR="001879F1" w:rsidRPr="00762930">
        <w:rPr>
          <w:rFonts w:ascii="Times New Roman" w:hAnsi="Times New Roman"/>
          <w:sz w:val="24"/>
          <w:szCs w:val="24"/>
          <w:lang w:val="ro-RO" w:eastAsia="en-GB"/>
        </w:rPr>
        <w:t>normative în vigoare, prin care se obligă ca, după absolvirea Academiei, să-şi desfăşoare activitatea timp de 10 ani în cadrul MAI sau, după caz, al altor st</w:t>
      </w:r>
      <w:r w:rsidRPr="00762930">
        <w:rPr>
          <w:rFonts w:ascii="Times New Roman" w:hAnsi="Times New Roman"/>
          <w:sz w:val="24"/>
          <w:szCs w:val="24"/>
          <w:lang w:val="ro-RO" w:eastAsia="en-GB"/>
        </w:rPr>
        <w:t xml:space="preserve">ructuri similare, în funcţie de </w:t>
      </w:r>
      <w:r w:rsidR="001879F1" w:rsidRPr="00762930">
        <w:rPr>
          <w:rFonts w:ascii="Times New Roman" w:hAnsi="Times New Roman"/>
          <w:sz w:val="24"/>
          <w:szCs w:val="24"/>
          <w:lang w:val="ro-RO" w:eastAsia="en-GB"/>
        </w:rPr>
        <w:t>nevoile acestui minister.</w:t>
      </w:r>
      <w:r w:rsidR="00946EB9" w:rsidRPr="00762930">
        <w:rPr>
          <w:rFonts w:ascii="Times New Roman" w:hAnsi="Times New Roman"/>
          <w:sz w:val="24"/>
          <w:szCs w:val="24"/>
          <w:lang w:val="ro-RO" w:eastAsia="en-GB"/>
        </w:rPr>
        <w:t>”</w:t>
      </w:r>
    </w:p>
    <w:p w:rsidR="00762930" w:rsidRPr="00803589" w:rsidRDefault="00762930" w:rsidP="00762930">
      <w:pPr>
        <w:autoSpaceDE w:val="0"/>
        <w:autoSpaceDN w:val="0"/>
        <w:adjustRightInd w:val="0"/>
        <w:spacing w:after="0" w:line="240" w:lineRule="auto"/>
        <w:ind w:firstLine="567"/>
        <w:jc w:val="both"/>
        <w:rPr>
          <w:rFonts w:ascii="Times New Roman" w:hAnsi="Times New Roman"/>
          <w:sz w:val="24"/>
          <w:szCs w:val="24"/>
          <w:lang w:val="ro-RO" w:eastAsia="en-GB"/>
        </w:rPr>
      </w:pPr>
    </w:p>
    <w:p w:rsidR="00762930" w:rsidRPr="00803589" w:rsidRDefault="004C65B7" w:rsidP="00762930">
      <w:pPr>
        <w:numPr>
          <w:ilvl w:val="0"/>
          <w:numId w:val="8"/>
        </w:numPr>
        <w:spacing w:after="0" w:line="240" w:lineRule="auto"/>
        <w:ind w:firstLine="567"/>
        <w:jc w:val="both"/>
        <w:rPr>
          <w:rFonts w:ascii="Times New Roman" w:hAnsi="Times New Roman"/>
          <w:b/>
          <w:sz w:val="24"/>
          <w:szCs w:val="24"/>
          <w:lang w:val="ro-RO"/>
        </w:rPr>
      </w:pPr>
      <w:bookmarkStart w:id="1" w:name="_Hlk71194790"/>
      <w:r w:rsidRPr="00803589">
        <w:rPr>
          <w:rFonts w:ascii="Times New Roman" w:hAnsi="Times New Roman"/>
          <w:b/>
          <w:sz w:val="24"/>
          <w:szCs w:val="24"/>
          <w:lang w:val="ro-RO"/>
        </w:rPr>
        <w:t xml:space="preserve">După alineatul (3) al articolului 17 </w:t>
      </w:r>
      <w:r w:rsidR="0032390F" w:rsidRPr="00803589">
        <w:rPr>
          <w:rFonts w:ascii="Times New Roman" w:hAnsi="Times New Roman"/>
          <w:b/>
          <w:sz w:val="24"/>
          <w:szCs w:val="24"/>
          <w:lang w:val="ro-RO"/>
        </w:rPr>
        <w:t>se introduc două noi alineate, alin.(4) și (</w:t>
      </w:r>
      <w:r w:rsidR="00524A9C" w:rsidRPr="00803589">
        <w:rPr>
          <w:rFonts w:ascii="Times New Roman" w:hAnsi="Times New Roman"/>
          <w:b/>
          <w:sz w:val="24"/>
          <w:szCs w:val="24"/>
          <w:lang w:val="ro-RO"/>
        </w:rPr>
        <w:t>5), cu următorul cuprins:</w:t>
      </w:r>
    </w:p>
    <w:p w:rsidR="00762930" w:rsidRPr="00803589" w:rsidRDefault="00524A9C" w:rsidP="00762930">
      <w:pPr>
        <w:spacing w:after="0" w:line="240" w:lineRule="auto"/>
        <w:ind w:firstLine="567"/>
        <w:jc w:val="both"/>
        <w:rPr>
          <w:rFonts w:ascii="Times New Roman" w:hAnsi="Times New Roman"/>
          <w:sz w:val="24"/>
          <w:szCs w:val="24"/>
          <w:lang w:val="ro-RO"/>
        </w:rPr>
      </w:pPr>
      <w:r w:rsidRPr="00803589">
        <w:rPr>
          <w:rFonts w:ascii="Times New Roman" w:hAnsi="Times New Roman"/>
          <w:sz w:val="24"/>
          <w:szCs w:val="24"/>
          <w:lang w:val="ro-RO"/>
        </w:rPr>
        <w:t>„</w:t>
      </w:r>
      <w:r w:rsidR="00762930" w:rsidRPr="00803589">
        <w:rPr>
          <w:rFonts w:ascii="Times New Roman" w:hAnsi="Times New Roman"/>
          <w:sz w:val="24"/>
          <w:szCs w:val="24"/>
          <w:lang w:val="ro-RO"/>
        </w:rPr>
        <w:t xml:space="preserve">(4) Pe durata studiilor universitare de licență, studenții Academiei îndeplinesc serviciul militar activ, potrivit art.3 alin.(3) </w:t>
      </w:r>
      <w:proofErr w:type="spellStart"/>
      <w:r w:rsidR="00762930" w:rsidRPr="00803589">
        <w:rPr>
          <w:rFonts w:ascii="Times New Roman" w:hAnsi="Times New Roman"/>
          <w:sz w:val="24"/>
          <w:szCs w:val="24"/>
          <w:lang w:val="ro-RO"/>
        </w:rPr>
        <w:t>lit.c</w:t>
      </w:r>
      <w:proofErr w:type="spellEnd"/>
      <w:r w:rsidR="00762930" w:rsidRPr="00803589">
        <w:rPr>
          <w:rFonts w:ascii="Times New Roman" w:hAnsi="Times New Roman"/>
          <w:sz w:val="24"/>
          <w:szCs w:val="24"/>
          <w:lang w:val="ro-RO"/>
        </w:rPr>
        <w:t>) din Legea nr.446/2006 privind pregătirea populației pentru apărare. În această calitate aceștia participă la misiuni și la alte activități ordonate de conducerea MAI.</w:t>
      </w:r>
    </w:p>
    <w:p w:rsidR="00762930" w:rsidRPr="00803589" w:rsidRDefault="00762930" w:rsidP="00762930">
      <w:pPr>
        <w:autoSpaceDE w:val="0"/>
        <w:autoSpaceDN w:val="0"/>
        <w:adjustRightInd w:val="0"/>
        <w:spacing w:after="0" w:line="240" w:lineRule="auto"/>
        <w:ind w:firstLine="567"/>
        <w:jc w:val="both"/>
        <w:rPr>
          <w:rFonts w:ascii="Times New Roman" w:hAnsi="Times New Roman"/>
          <w:sz w:val="24"/>
          <w:szCs w:val="24"/>
          <w:lang w:val="ro-RO" w:eastAsia="en-GB"/>
        </w:rPr>
      </w:pPr>
      <w:r w:rsidRPr="00803589">
        <w:rPr>
          <w:rFonts w:ascii="Times New Roman" w:hAnsi="Times New Roman"/>
          <w:sz w:val="24"/>
          <w:szCs w:val="24"/>
          <w:lang w:val="ro-RO"/>
        </w:rPr>
        <w:t>(5) Regimul juridic aplicabil studenților Academiei, inclusiv regimul disciplinar, precum și condițiile participării la misiunile și activitățile ordonate, se reglementează de către Academie prin Regulamentul activității profesionale a studenților Academiei și fac parte integrantă din Contractul de școlarizare.</w:t>
      </w:r>
      <w:bookmarkEnd w:id="1"/>
      <w:r w:rsidR="00524A9C" w:rsidRPr="00803589">
        <w:rPr>
          <w:rFonts w:ascii="Times New Roman" w:hAnsi="Times New Roman"/>
          <w:sz w:val="24"/>
          <w:szCs w:val="24"/>
          <w:lang w:val="ro-RO"/>
        </w:rPr>
        <w:t>”</w:t>
      </w:r>
    </w:p>
    <w:p w:rsidR="00A92384" w:rsidRPr="00803589" w:rsidRDefault="00A92384" w:rsidP="00762930">
      <w:pPr>
        <w:autoSpaceDE w:val="0"/>
        <w:autoSpaceDN w:val="0"/>
        <w:adjustRightInd w:val="0"/>
        <w:spacing w:after="0" w:line="240" w:lineRule="auto"/>
        <w:ind w:firstLine="567"/>
        <w:jc w:val="both"/>
        <w:rPr>
          <w:rFonts w:ascii="Times New Roman" w:hAnsi="Times New Roman"/>
          <w:sz w:val="24"/>
          <w:szCs w:val="24"/>
          <w:lang w:val="ro-RO" w:eastAsia="en-GB"/>
        </w:rPr>
      </w:pPr>
    </w:p>
    <w:p w:rsidR="00EC3B55" w:rsidRPr="00803589" w:rsidRDefault="00EC3B55" w:rsidP="00EC3B55">
      <w:pPr>
        <w:numPr>
          <w:ilvl w:val="0"/>
          <w:numId w:val="8"/>
        </w:numPr>
        <w:spacing w:after="0" w:line="240" w:lineRule="auto"/>
        <w:ind w:firstLine="567"/>
        <w:jc w:val="both"/>
        <w:rPr>
          <w:rFonts w:ascii="Times New Roman" w:hAnsi="Times New Roman"/>
          <w:b/>
          <w:sz w:val="24"/>
          <w:szCs w:val="24"/>
          <w:lang w:val="ro-RO" w:eastAsia="en-GB"/>
        </w:rPr>
      </w:pPr>
      <w:r w:rsidRPr="00803589">
        <w:rPr>
          <w:rFonts w:ascii="Times New Roman" w:hAnsi="Times New Roman"/>
          <w:b/>
          <w:sz w:val="24"/>
          <w:szCs w:val="24"/>
          <w:lang w:val="ro-RO" w:eastAsia="en-GB"/>
        </w:rPr>
        <w:t>Articolul 22 va avea următorul cuprins:</w:t>
      </w:r>
    </w:p>
    <w:p w:rsidR="0020332C" w:rsidRPr="00803589" w:rsidRDefault="00EC3B55" w:rsidP="00EC3B55">
      <w:pPr>
        <w:spacing w:after="0" w:line="240" w:lineRule="auto"/>
        <w:ind w:firstLine="567"/>
        <w:jc w:val="both"/>
        <w:rPr>
          <w:rFonts w:ascii="Times New Roman" w:hAnsi="Times New Roman"/>
          <w:sz w:val="24"/>
          <w:szCs w:val="24"/>
          <w:lang w:val="ro-RO" w:eastAsia="en-GB"/>
        </w:rPr>
      </w:pPr>
      <w:r w:rsidRPr="00803589">
        <w:rPr>
          <w:rFonts w:ascii="Times New Roman" w:hAnsi="Times New Roman"/>
          <w:sz w:val="24"/>
          <w:szCs w:val="24"/>
          <w:lang w:val="ro-RO" w:eastAsia="en-GB"/>
        </w:rPr>
        <w:t>„Art.22 - Studiile universitare de doctorat aflate în lichidare se desfășoară în conformitate cu prevederile reglementărilor legale aplicabile domeniului până la finalizarea studiilor studenților doctoranzi deja înmatriculați.”</w:t>
      </w:r>
    </w:p>
    <w:p w:rsidR="00EC3B55" w:rsidRPr="00803589" w:rsidRDefault="00EC3B55" w:rsidP="00EC3B55">
      <w:pPr>
        <w:spacing w:after="0" w:line="240" w:lineRule="auto"/>
        <w:jc w:val="both"/>
        <w:rPr>
          <w:rFonts w:ascii="Times New Roman" w:eastAsia="Times New Roman" w:hAnsi="Times New Roman"/>
          <w:b/>
          <w:bCs/>
          <w:sz w:val="24"/>
          <w:szCs w:val="24"/>
          <w:bdr w:val="none" w:sz="0" w:space="0" w:color="auto" w:frame="1"/>
          <w:shd w:val="clear" w:color="auto" w:fill="FFFFFF"/>
          <w:lang w:val="ro-RO" w:eastAsia="en-GB"/>
        </w:rPr>
      </w:pPr>
    </w:p>
    <w:p w:rsidR="00D325C6" w:rsidRPr="00803589" w:rsidRDefault="00D325C6" w:rsidP="00AF0850">
      <w:pPr>
        <w:spacing w:after="0" w:line="240" w:lineRule="auto"/>
        <w:ind w:firstLine="567"/>
        <w:jc w:val="both"/>
        <w:rPr>
          <w:rFonts w:ascii="Times New Roman" w:eastAsia="Times New Roman" w:hAnsi="Times New Roman"/>
          <w:b/>
          <w:bCs/>
          <w:bdr w:val="none" w:sz="0" w:space="0" w:color="auto" w:frame="1"/>
          <w:shd w:val="clear" w:color="auto" w:fill="FFFFFF"/>
          <w:lang w:val="ro-RO" w:eastAsia="en-GB"/>
        </w:rPr>
      </w:pPr>
      <w:r w:rsidRPr="00803589">
        <w:rPr>
          <w:rFonts w:ascii="Times New Roman" w:eastAsia="Times New Roman" w:hAnsi="Times New Roman"/>
          <w:b/>
          <w:bCs/>
          <w:sz w:val="24"/>
          <w:szCs w:val="24"/>
          <w:bdr w:val="none" w:sz="0" w:space="0" w:color="auto" w:frame="1"/>
          <w:shd w:val="clear" w:color="auto" w:fill="FFFFFF"/>
          <w:lang w:val="ro-RO" w:eastAsia="en-GB"/>
        </w:rPr>
        <w:t xml:space="preserve">Art. II. – Punctul 50 din Anexa nr.2 la HG nr.403/2021 privind aprobarea Nomenclatorului domeniilor </w:t>
      </w:r>
      <w:r w:rsidR="00117529" w:rsidRPr="00803589">
        <w:rPr>
          <w:rFonts w:ascii="Times New Roman" w:eastAsia="Times New Roman" w:hAnsi="Times New Roman"/>
          <w:b/>
          <w:bCs/>
          <w:sz w:val="24"/>
          <w:szCs w:val="24"/>
          <w:bdr w:val="none" w:sz="0" w:space="0" w:color="auto" w:frame="1"/>
          <w:shd w:val="clear" w:color="auto" w:fill="FFFFFF"/>
          <w:lang w:val="ro-RO" w:eastAsia="en-GB"/>
        </w:rPr>
        <w:t>și</w:t>
      </w:r>
      <w:r w:rsidRPr="00803589">
        <w:rPr>
          <w:rFonts w:ascii="Times New Roman" w:eastAsia="Times New Roman" w:hAnsi="Times New Roman"/>
          <w:b/>
          <w:bCs/>
          <w:sz w:val="24"/>
          <w:szCs w:val="24"/>
          <w:bdr w:val="none" w:sz="0" w:space="0" w:color="auto" w:frame="1"/>
          <w:shd w:val="clear" w:color="auto" w:fill="FFFFFF"/>
          <w:lang w:val="ro-RO" w:eastAsia="en-GB"/>
        </w:rPr>
        <w:t xml:space="preserve"> al specializărilor/ programelor de studii universitare </w:t>
      </w:r>
      <w:r w:rsidR="00117529" w:rsidRPr="00803589">
        <w:rPr>
          <w:rFonts w:ascii="Times New Roman" w:eastAsia="Times New Roman" w:hAnsi="Times New Roman"/>
          <w:b/>
          <w:bCs/>
          <w:sz w:val="24"/>
          <w:szCs w:val="24"/>
          <w:bdr w:val="none" w:sz="0" w:space="0" w:color="auto" w:frame="1"/>
          <w:shd w:val="clear" w:color="auto" w:fill="FFFFFF"/>
          <w:lang w:val="ro-RO" w:eastAsia="en-GB"/>
        </w:rPr>
        <w:t>și</w:t>
      </w:r>
      <w:r w:rsidRPr="00803589">
        <w:rPr>
          <w:rFonts w:ascii="Times New Roman" w:eastAsia="Times New Roman" w:hAnsi="Times New Roman"/>
          <w:b/>
          <w:bCs/>
          <w:sz w:val="24"/>
          <w:szCs w:val="24"/>
          <w:bdr w:val="none" w:sz="0" w:space="0" w:color="auto" w:frame="1"/>
          <w:shd w:val="clear" w:color="auto" w:fill="FFFFFF"/>
          <w:lang w:val="ro-RO" w:eastAsia="en-GB"/>
        </w:rPr>
        <w:t xml:space="preserve"> a structurii </w:t>
      </w:r>
      <w:r w:rsidR="00117529" w:rsidRPr="00803589">
        <w:rPr>
          <w:rFonts w:ascii="Times New Roman" w:eastAsia="Times New Roman" w:hAnsi="Times New Roman"/>
          <w:b/>
          <w:bCs/>
          <w:sz w:val="24"/>
          <w:szCs w:val="24"/>
          <w:bdr w:val="none" w:sz="0" w:space="0" w:color="auto" w:frame="1"/>
          <w:shd w:val="clear" w:color="auto" w:fill="FFFFFF"/>
          <w:lang w:val="ro-RO" w:eastAsia="en-GB"/>
        </w:rPr>
        <w:t>instituțiilor</w:t>
      </w:r>
      <w:r w:rsidRPr="00803589">
        <w:rPr>
          <w:rFonts w:ascii="Times New Roman" w:eastAsia="Times New Roman" w:hAnsi="Times New Roman"/>
          <w:b/>
          <w:bCs/>
          <w:sz w:val="24"/>
          <w:szCs w:val="24"/>
          <w:bdr w:val="none" w:sz="0" w:space="0" w:color="auto" w:frame="1"/>
          <w:shd w:val="clear" w:color="auto" w:fill="FFFFFF"/>
          <w:lang w:val="ro-RO" w:eastAsia="en-GB"/>
        </w:rPr>
        <w:t xml:space="preserve"> de </w:t>
      </w:r>
      <w:r w:rsidR="00117529" w:rsidRPr="00803589">
        <w:rPr>
          <w:rFonts w:ascii="Times New Roman" w:eastAsia="Times New Roman" w:hAnsi="Times New Roman"/>
          <w:b/>
          <w:bCs/>
          <w:sz w:val="24"/>
          <w:szCs w:val="24"/>
          <w:bdr w:val="none" w:sz="0" w:space="0" w:color="auto" w:frame="1"/>
          <w:shd w:val="clear" w:color="auto" w:fill="FFFFFF"/>
          <w:lang w:val="ro-RO" w:eastAsia="en-GB"/>
        </w:rPr>
        <w:t>învățământ</w:t>
      </w:r>
      <w:r w:rsidRPr="00803589">
        <w:rPr>
          <w:rFonts w:ascii="Times New Roman" w:eastAsia="Times New Roman" w:hAnsi="Times New Roman"/>
          <w:b/>
          <w:bCs/>
          <w:sz w:val="24"/>
          <w:szCs w:val="24"/>
          <w:bdr w:val="none" w:sz="0" w:space="0" w:color="auto" w:frame="1"/>
          <w:shd w:val="clear" w:color="auto" w:fill="FFFFFF"/>
          <w:lang w:val="ro-RO" w:eastAsia="en-GB"/>
        </w:rPr>
        <w:t xml:space="preserve"> superior  pentru anul universitar 2021-2022 se modifică și va avea următorul </w:t>
      </w:r>
      <w:r w:rsidRPr="00803589">
        <w:rPr>
          <w:rFonts w:ascii="Times New Roman" w:eastAsia="Times New Roman" w:hAnsi="Times New Roman"/>
          <w:b/>
          <w:bCs/>
          <w:bdr w:val="none" w:sz="0" w:space="0" w:color="auto" w:frame="1"/>
          <w:shd w:val="clear" w:color="auto" w:fill="FFFFFF"/>
          <w:lang w:val="ro-RO" w:eastAsia="en-GB"/>
        </w:rPr>
        <w:t>cuprins:</w:t>
      </w:r>
    </w:p>
    <w:p w:rsidR="00D325C6" w:rsidRPr="00803589" w:rsidRDefault="00D325C6" w:rsidP="00D325C6">
      <w:pPr>
        <w:spacing w:after="0" w:line="240" w:lineRule="auto"/>
        <w:jc w:val="both"/>
        <w:rPr>
          <w:rFonts w:ascii="Times New Roman" w:eastAsia="Times New Roman" w:hAnsi="Times New Roman"/>
          <w:b/>
          <w:bCs/>
          <w:bdr w:val="none" w:sz="0" w:space="0" w:color="auto" w:frame="1"/>
          <w:shd w:val="clear" w:color="auto" w:fill="FFFFFF"/>
          <w:lang w:val="ro-RO" w:eastAsia="en-GB"/>
        </w:rPr>
      </w:pPr>
    </w:p>
    <w:p w:rsidR="00D325C6" w:rsidRPr="00803589" w:rsidRDefault="00D325C6" w:rsidP="00D325C6">
      <w:pPr>
        <w:jc w:val="both"/>
        <w:rPr>
          <w:rStyle w:val="spctbdy"/>
          <w:rFonts w:ascii="Times New Roman" w:eastAsia="Times New Roman" w:hAnsi="Times New Roman"/>
          <w:color w:val="auto"/>
          <w:sz w:val="24"/>
          <w:szCs w:val="24"/>
          <w:lang w:val="ro-RO"/>
        </w:rPr>
      </w:pPr>
      <w:r w:rsidRPr="00803589">
        <w:rPr>
          <w:rStyle w:val="spctttl1"/>
          <w:rFonts w:ascii="Times New Roman" w:eastAsia="Times New Roman" w:hAnsi="Times New Roman"/>
          <w:b w:val="0"/>
          <w:color w:val="auto"/>
          <w:sz w:val="24"/>
          <w:szCs w:val="24"/>
          <w:lang w:val="ro-RO"/>
        </w:rPr>
        <w:t>„50.</w:t>
      </w:r>
      <w:r w:rsidRPr="00803589">
        <w:rPr>
          <w:rFonts w:ascii="Times New Roman" w:eastAsia="Times New Roman" w:hAnsi="Times New Roman"/>
          <w:sz w:val="24"/>
          <w:szCs w:val="24"/>
          <w:shd w:val="clear" w:color="auto" w:fill="FFFFFF"/>
          <w:lang w:val="ro-RO"/>
        </w:rPr>
        <w:t xml:space="preserve"> </w:t>
      </w:r>
      <w:r w:rsidRPr="00803589">
        <w:rPr>
          <w:rStyle w:val="spctbdy"/>
          <w:rFonts w:ascii="Times New Roman" w:eastAsia="Times New Roman" w:hAnsi="Times New Roman"/>
          <w:color w:val="auto"/>
          <w:sz w:val="24"/>
          <w:szCs w:val="24"/>
          <w:lang w:val="ro-RO"/>
        </w:rPr>
        <w:t>ACADEMIA DE POLIŢIE "ALEXANDRU IOAN CUZA" DIN BUCUREŞTI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16"/>
        <w:gridCol w:w="1121"/>
        <w:gridCol w:w="1222"/>
        <w:gridCol w:w="2038"/>
        <w:gridCol w:w="1403"/>
        <w:gridCol w:w="1008"/>
        <w:gridCol w:w="1293"/>
        <w:gridCol w:w="1220"/>
      </w:tblGrid>
      <w:tr w:rsidR="00803589" w:rsidRPr="00803589" w:rsidTr="00CD59CE">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Facultatea</w:t>
            </w:r>
          </w:p>
        </w:tc>
        <w:tc>
          <w:tcPr>
            <w:tcW w:w="1222" w:type="dxa"/>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Domeniul de licență</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Specializarea/ Programul de studii universitare de licență (locația geografică de desfășurare și limba de predare)*A)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Acreditare (A)/ Autorizare de funcționare provizorie (AP)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Forma de învățământ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Număr de credite de studii transferabile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Număr maxim de studenți care pot fi școlarizați</w:t>
            </w:r>
          </w:p>
        </w:tc>
      </w:tr>
      <w:tr w:rsidR="00803589" w:rsidRPr="00803589" w:rsidTr="00CD59CE">
        <w:trPr>
          <w:trHeight w:val="312"/>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Facultatea de Poliție</w:t>
            </w:r>
          </w:p>
        </w:tc>
        <w:tc>
          <w:tcPr>
            <w:tcW w:w="1222" w:type="dxa"/>
            <w:vMerge w:val="restart"/>
            <w:tcBorders>
              <w:top w:val="single" w:sz="6" w:space="0" w:color="000000"/>
              <w:left w:val="single" w:sz="6" w:space="0" w:color="000000"/>
              <w:right w:val="single" w:sz="6" w:space="0" w:color="000000"/>
            </w:tcBorders>
            <w:vAlign w:val="center"/>
            <w:hideMark/>
          </w:tcPr>
          <w:p w:rsidR="00325182" w:rsidRPr="00803589" w:rsidRDefault="00325182" w:rsidP="00CD59CE">
            <w:pPr>
              <w:pStyle w:val="spar3"/>
              <w:ind w:left="112" w:right="41"/>
              <w:rPr>
                <w:rFonts w:ascii="Times New Roman" w:hAnsi="Times New Roman"/>
                <w:sz w:val="20"/>
                <w:szCs w:val="20"/>
                <w:lang w:val="ro-RO"/>
              </w:rPr>
            </w:pPr>
          </w:p>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lastRenderedPageBreak/>
              <w:t>Drept</w:t>
            </w:r>
          </w:p>
          <w:p w:rsidR="00325182" w:rsidRPr="00803589" w:rsidRDefault="00325182" w:rsidP="00CD59CE">
            <w:pPr>
              <w:pStyle w:val="spar3"/>
              <w:ind w:left="112" w:right="41"/>
              <w:rPr>
                <w:rFonts w:ascii="Times New Roman" w:hAnsi="Times New Roman"/>
                <w:sz w:val="20"/>
                <w:szCs w:val="20"/>
                <w:lang w:val="ro-RO"/>
              </w:rPr>
            </w:pPr>
          </w:p>
        </w:tc>
        <w:tc>
          <w:tcPr>
            <w:tcW w:w="2038" w:type="dxa"/>
            <w:tcBorders>
              <w:top w:val="single" w:sz="6" w:space="0" w:color="000000"/>
              <w:left w:val="single" w:sz="6" w:space="0" w:color="000000"/>
              <w:bottom w:val="single" w:sz="4" w:space="0" w:color="auto"/>
              <w:right w:val="single" w:sz="6" w:space="0" w:color="000000"/>
            </w:tcBorders>
            <w:vAlign w:val="center"/>
            <w:hideMark/>
          </w:tcPr>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lastRenderedPageBreak/>
              <w:t>Drept</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A</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IF</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240</w:t>
            </w:r>
          </w:p>
        </w:tc>
        <w:tc>
          <w:tcPr>
            <w:tcW w:w="0" w:type="auto"/>
            <w:tcBorders>
              <w:top w:val="single" w:sz="6" w:space="0" w:color="000000"/>
              <w:left w:val="single" w:sz="6" w:space="0" w:color="000000"/>
              <w:bottom w:val="single" w:sz="4" w:space="0" w:color="auto"/>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250</w:t>
            </w:r>
          </w:p>
        </w:tc>
      </w:tr>
      <w:tr w:rsidR="00803589" w:rsidRPr="00803589" w:rsidTr="00CD59CE">
        <w:trPr>
          <w:trHeight w:val="440"/>
        </w:trPr>
        <w:tc>
          <w:tcPr>
            <w:tcW w:w="0" w:type="auto"/>
            <w:vMerge/>
            <w:tcBorders>
              <w:top w:val="single" w:sz="6" w:space="0" w:color="000000"/>
              <w:left w:val="single" w:sz="6" w:space="0" w:color="000000"/>
              <w:bottom w:val="single" w:sz="6" w:space="0" w:color="000000"/>
              <w:right w:val="single" w:sz="6" w:space="0" w:color="000000"/>
            </w:tcBorders>
            <w:vAlign w:val="center"/>
          </w:tcPr>
          <w:p w:rsidR="00325182" w:rsidRPr="00803589" w:rsidRDefault="00325182" w:rsidP="00D325C6">
            <w:pPr>
              <w:pStyle w:val="spar3"/>
              <w:jc w:val="center"/>
              <w:rPr>
                <w:rFonts w:ascii="Times New Roman" w:hAnsi="Times New Roman"/>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25182" w:rsidRPr="00803589" w:rsidRDefault="00325182" w:rsidP="00CD59CE">
            <w:pPr>
              <w:pStyle w:val="spar3"/>
              <w:ind w:left="112" w:right="41"/>
              <w:rPr>
                <w:rFonts w:ascii="Times New Roman" w:hAnsi="Times New Roman"/>
                <w:sz w:val="20"/>
                <w:szCs w:val="20"/>
                <w:lang w:val="ro-RO"/>
              </w:rPr>
            </w:pPr>
          </w:p>
        </w:tc>
        <w:tc>
          <w:tcPr>
            <w:tcW w:w="1222" w:type="dxa"/>
            <w:vMerge/>
            <w:tcBorders>
              <w:left w:val="single" w:sz="6" w:space="0" w:color="000000"/>
              <w:bottom w:val="single" w:sz="4" w:space="0" w:color="auto"/>
              <w:right w:val="single" w:sz="6" w:space="0" w:color="000000"/>
            </w:tcBorders>
            <w:vAlign w:val="center"/>
          </w:tcPr>
          <w:p w:rsidR="00325182" w:rsidRPr="00803589" w:rsidRDefault="00325182" w:rsidP="00CD59CE">
            <w:pPr>
              <w:pStyle w:val="spar3"/>
              <w:ind w:left="112" w:right="41"/>
              <w:rPr>
                <w:rFonts w:ascii="Times New Roman" w:hAnsi="Times New Roman"/>
                <w:sz w:val="20"/>
                <w:szCs w:val="20"/>
                <w:lang w:val="ro-RO"/>
              </w:rPr>
            </w:pPr>
          </w:p>
        </w:tc>
        <w:tc>
          <w:tcPr>
            <w:tcW w:w="2038" w:type="dxa"/>
            <w:tcBorders>
              <w:top w:val="single" w:sz="4" w:space="0" w:color="auto"/>
              <w:left w:val="single" w:sz="6" w:space="0" w:color="000000"/>
              <w:bottom w:val="single" w:sz="4" w:space="0" w:color="auto"/>
              <w:right w:val="single" w:sz="6" w:space="0" w:color="000000"/>
            </w:tcBorders>
            <w:vAlign w:val="center"/>
          </w:tcPr>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Drept</w:t>
            </w:r>
          </w:p>
        </w:tc>
        <w:tc>
          <w:tcPr>
            <w:tcW w:w="0" w:type="auto"/>
            <w:tcBorders>
              <w:top w:val="single" w:sz="4" w:space="0" w:color="auto"/>
              <w:left w:val="single" w:sz="6" w:space="0" w:color="000000"/>
              <w:bottom w:val="single" w:sz="4" w:space="0" w:color="auto"/>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AP</w:t>
            </w:r>
          </w:p>
        </w:tc>
        <w:tc>
          <w:tcPr>
            <w:tcW w:w="0" w:type="auto"/>
            <w:tcBorders>
              <w:top w:val="single" w:sz="4" w:space="0" w:color="auto"/>
              <w:left w:val="single" w:sz="6" w:space="0" w:color="000000"/>
              <w:bottom w:val="single" w:sz="4" w:space="0" w:color="auto"/>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ID</w:t>
            </w:r>
          </w:p>
        </w:tc>
        <w:tc>
          <w:tcPr>
            <w:tcW w:w="0" w:type="auto"/>
            <w:tcBorders>
              <w:top w:val="single" w:sz="4" w:space="0" w:color="auto"/>
              <w:left w:val="single" w:sz="6" w:space="0" w:color="000000"/>
              <w:bottom w:val="single" w:sz="4" w:space="0" w:color="auto"/>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240</w:t>
            </w:r>
          </w:p>
        </w:tc>
        <w:tc>
          <w:tcPr>
            <w:tcW w:w="0" w:type="auto"/>
            <w:tcBorders>
              <w:top w:val="single" w:sz="4" w:space="0" w:color="auto"/>
              <w:left w:val="single" w:sz="6" w:space="0" w:color="000000"/>
              <w:bottom w:val="single" w:sz="4" w:space="0" w:color="auto"/>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100</w:t>
            </w:r>
          </w:p>
        </w:tc>
      </w:tr>
      <w:tr w:rsidR="00803589" w:rsidRPr="00803589" w:rsidTr="00CD59CE">
        <w:trPr>
          <w:trHeight w:val="607"/>
        </w:trPr>
        <w:tc>
          <w:tcPr>
            <w:tcW w:w="0" w:type="auto"/>
            <w:vMerge/>
            <w:tcBorders>
              <w:top w:val="single" w:sz="6" w:space="0" w:color="000000"/>
              <w:left w:val="single" w:sz="6" w:space="0" w:color="000000"/>
              <w:bottom w:val="single" w:sz="6" w:space="0" w:color="000000"/>
              <w:right w:val="single" w:sz="6" w:space="0" w:color="000000"/>
            </w:tcBorders>
            <w:vAlign w:val="center"/>
          </w:tcPr>
          <w:p w:rsidR="00325182" w:rsidRPr="00803589" w:rsidRDefault="00325182" w:rsidP="00D325C6">
            <w:pPr>
              <w:pStyle w:val="spar3"/>
              <w:jc w:val="center"/>
              <w:rPr>
                <w:rFonts w:ascii="Times New Roman" w:hAnsi="Times New Roman"/>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325182" w:rsidRPr="00803589" w:rsidRDefault="00325182" w:rsidP="00CD59CE">
            <w:pPr>
              <w:pStyle w:val="spar3"/>
              <w:ind w:left="112" w:right="41"/>
              <w:rPr>
                <w:rFonts w:ascii="Times New Roman" w:hAnsi="Times New Roman"/>
                <w:sz w:val="20"/>
                <w:szCs w:val="20"/>
                <w:lang w:val="ro-RO"/>
              </w:rPr>
            </w:pPr>
          </w:p>
        </w:tc>
        <w:tc>
          <w:tcPr>
            <w:tcW w:w="1222" w:type="dxa"/>
            <w:vMerge w:val="restart"/>
            <w:tcBorders>
              <w:top w:val="single" w:sz="4" w:space="0" w:color="auto"/>
              <w:left w:val="single" w:sz="6" w:space="0" w:color="000000"/>
              <w:right w:val="single" w:sz="6" w:space="0" w:color="000000"/>
            </w:tcBorders>
            <w:vAlign w:val="center"/>
          </w:tcPr>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Științe militare, informații și ordine publică</w:t>
            </w:r>
          </w:p>
        </w:tc>
        <w:tc>
          <w:tcPr>
            <w:tcW w:w="2038" w:type="dxa"/>
            <w:tcBorders>
              <w:top w:val="single" w:sz="4" w:space="0" w:color="auto"/>
              <w:left w:val="single" w:sz="6" w:space="0" w:color="000000"/>
              <w:bottom w:val="single" w:sz="6" w:space="0" w:color="000000"/>
              <w:right w:val="single" w:sz="6" w:space="0" w:color="000000"/>
            </w:tcBorders>
            <w:vAlign w:val="center"/>
          </w:tcPr>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Ordine și siguranță publică</w:t>
            </w:r>
          </w:p>
        </w:tc>
        <w:tc>
          <w:tcPr>
            <w:tcW w:w="0" w:type="auto"/>
            <w:tcBorders>
              <w:top w:val="single" w:sz="4" w:space="0" w:color="auto"/>
              <w:left w:val="single" w:sz="6" w:space="0" w:color="000000"/>
              <w:bottom w:val="single" w:sz="6" w:space="0" w:color="000000"/>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A</w:t>
            </w:r>
          </w:p>
        </w:tc>
        <w:tc>
          <w:tcPr>
            <w:tcW w:w="0" w:type="auto"/>
            <w:tcBorders>
              <w:top w:val="single" w:sz="4" w:space="0" w:color="auto"/>
              <w:left w:val="single" w:sz="6" w:space="0" w:color="000000"/>
              <w:bottom w:val="single" w:sz="6" w:space="0" w:color="000000"/>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IF</w:t>
            </w:r>
          </w:p>
        </w:tc>
        <w:tc>
          <w:tcPr>
            <w:tcW w:w="0" w:type="auto"/>
            <w:tcBorders>
              <w:top w:val="single" w:sz="4" w:space="0" w:color="auto"/>
              <w:left w:val="single" w:sz="6" w:space="0" w:color="000000"/>
              <w:bottom w:val="single" w:sz="6" w:space="0" w:color="000000"/>
              <w:right w:val="single" w:sz="6" w:space="0" w:color="000000"/>
            </w:tcBorders>
            <w:vAlign w:val="center"/>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180</w:t>
            </w:r>
          </w:p>
        </w:tc>
        <w:tc>
          <w:tcPr>
            <w:tcW w:w="0" w:type="auto"/>
            <w:tcBorders>
              <w:top w:val="single" w:sz="4" w:space="0" w:color="auto"/>
              <w:left w:val="single" w:sz="6" w:space="0" w:color="000000"/>
              <w:bottom w:val="single" w:sz="6" w:space="0" w:color="000000"/>
              <w:right w:val="single" w:sz="6" w:space="0" w:color="000000"/>
            </w:tcBorders>
            <w:vAlign w:val="center"/>
          </w:tcPr>
          <w:p w:rsidR="00325182" w:rsidRPr="00803589" w:rsidRDefault="00A3367B" w:rsidP="00A3367B">
            <w:pPr>
              <w:pStyle w:val="spar3"/>
              <w:jc w:val="center"/>
              <w:rPr>
                <w:rFonts w:ascii="Times New Roman" w:hAnsi="Times New Roman"/>
                <w:sz w:val="20"/>
                <w:szCs w:val="20"/>
                <w:lang w:val="ro-RO"/>
              </w:rPr>
            </w:pPr>
            <w:r w:rsidRPr="00803589">
              <w:rPr>
                <w:rFonts w:ascii="Times New Roman" w:hAnsi="Times New Roman"/>
                <w:sz w:val="20"/>
                <w:szCs w:val="20"/>
                <w:lang w:val="ro-RO"/>
              </w:rPr>
              <w:t>490</w:t>
            </w:r>
          </w:p>
        </w:tc>
      </w:tr>
      <w:tr w:rsidR="00803589" w:rsidRPr="00803589" w:rsidTr="00CD59CE">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D325C6">
            <w:pPr>
              <w:jc w:val="center"/>
              <w:rPr>
                <w:rFonts w:ascii="Times New Roman" w:eastAsia="Times New Roman" w:hAnsi="Times New Roman"/>
                <w:sz w:val="20"/>
                <w:szCs w:val="20"/>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CD59CE">
            <w:pPr>
              <w:ind w:left="112" w:right="41"/>
              <w:rPr>
                <w:rFonts w:ascii="Times New Roman" w:eastAsia="Times New Roman" w:hAnsi="Times New Roman"/>
                <w:sz w:val="20"/>
                <w:szCs w:val="20"/>
                <w:lang w:val="ro-RO"/>
              </w:rPr>
            </w:pPr>
          </w:p>
        </w:tc>
        <w:tc>
          <w:tcPr>
            <w:tcW w:w="1222" w:type="dxa"/>
            <w:vMerge/>
            <w:tcBorders>
              <w:left w:val="single" w:sz="6" w:space="0" w:color="000000"/>
              <w:bottom w:val="single" w:sz="6" w:space="0" w:color="000000"/>
              <w:right w:val="single" w:sz="6" w:space="0" w:color="000000"/>
            </w:tcBorders>
            <w:vAlign w:val="center"/>
            <w:hideMark/>
          </w:tcPr>
          <w:p w:rsidR="00325182" w:rsidRPr="00803589" w:rsidRDefault="00325182" w:rsidP="00CD59CE">
            <w:pPr>
              <w:pStyle w:val="spar3"/>
              <w:ind w:left="112" w:right="41"/>
              <w:rPr>
                <w:rFonts w:ascii="Times New Roman" w:hAnsi="Times New Roman"/>
                <w:sz w:val="20"/>
                <w:szCs w:val="20"/>
                <w:lang w:val="ro-RO"/>
              </w:rPr>
            </w:pP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Ordine și siguranță publică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IFR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180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25182" w:rsidRPr="00803589" w:rsidRDefault="00325182"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50</w:t>
            </w:r>
          </w:p>
        </w:tc>
      </w:tr>
      <w:tr w:rsidR="00803589" w:rsidRPr="00803589" w:rsidTr="00CD59CE">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D325C6">
            <w:pPr>
              <w:pStyle w:val="spar3"/>
              <w:jc w:val="center"/>
              <w:rPr>
                <w:rFonts w:ascii="Times New Roman" w:hAnsi="Times New Roman"/>
                <w:sz w:val="20"/>
                <w:szCs w:val="20"/>
                <w:lang w:val="ro-RO"/>
              </w:rPr>
            </w:pPr>
            <w:r w:rsidRPr="00803589">
              <w:rPr>
                <w:rFonts w:ascii="Times New Roman" w:hAnsi="Times New Roman"/>
                <w:sz w:val="20"/>
                <w:szCs w:val="20"/>
                <w:lang w:val="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Facultatea de Pompieri</w:t>
            </w:r>
          </w:p>
        </w:tc>
        <w:tc>
          <w:tcPr>
            <w:tcW w:w="1222" w:type="dxa"/>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Ingineria</w:t>
            </w:r>
          </w:p>
          <w:p w:rsidR="00D325C6" w:rsidRPr="00803589" w:rsidRDefault="00D325C6"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instalațiilor</w:t>
            </w:r>
          </w:p>
        </w:tc>
        <w:tc>
          <w:tcPr>
            <w:tcW w:w="2038" w:type="dxa"/>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CD59CE">
            <w:pPr>
              <w:pStyle w:val="spar3"/>
              <w:ind w:left="112" w:right="41"/>
              <w:rPr>
                <w:rFonts w:ascii="Times New Roman" w:hAnsi="Times New Roman"/>
                <w:sz w:val="20"/>
                <w:szCs w:val="20"/>
                <w:lang w:val="ro-RO"/>
              </w:rPr>
            </w:pPr>
            <w:r w:rsidRPr="00803589">
              <w:rPr>
                <w:rFonts w:ascii="Times New Roman" w:hAnsi="Times New Roman"/>
                <w:sz w:val="20"/>
                <w:szCs w:val="20"/>
                <w:lang w:val="ro-RO"/>
              </w:rPr>
              <w:t>Instalații pentru construcții - pompieri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IF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240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325C6" w:rsidRPr="00803589" w:rsidRDefault="00D325C6" w:rsidP="00325182">
            <w:pPr>
              <w:pStyle w:val="spar3"/>
              <w:jc w:val="center"/>
              <w:rPr>
                <w:rFonts w:ascii="Times New Roman" w:hAnsi="Times New Roman"/>
                <w:sz w:val="20"/>
                <w:szCs w:val="20"/>
                <w:lang w:val="ro-RO"/>
              </w:rPr>
            </w:pPr>
            <w:r w:rsidRPr="00803589">
              <w:rPr>
                <w:rFonts w:ascii="Times New Roman" w:hAnsi="Times New Roman"/>
                <w:sz w:val="20"/>
                <w:szCs w:val="20"/>
                <w:lang w:val="ro-RO"/>
              </w:rPr>
              <w:t>50</w:t>
            </w:r>
          </w:p>
        </w:tc>
      </w:tr>
    </w:tbl>
    <w:p w:rsidR="00D325C6" w:rsidRPr="00803589" w:rsidRDefault="00D325C6" w:rsidP="00D325C6">
      <w:pPr>
        <w:rPr>
          <w:rFonts w:ascii="Times New Roman" w:hAnsi="Times New Roman"/>
          <w:lang w:val="ro-RO"/>
        </w:rPr>
      </w:pPr>
    </w:p>
    <w:p w:rsidR="00CE1C21" w:rsidRPr="00803589" w:rsidRDefault="00D25357" w:rsidP="00850893">
      <w:pPr>
        <w:spacing w:after="0" w:line="240" w:lineRule="auto"/>
        <w:ind w:firstLine="567"/>
        <w:jc w:val="both"/>
        <w:rPr>
          <w:rFonts w:ascii="Times New Roman" w:eastAsia="Times New Roman" w:hAnsi="Times New Roman"/>
          <w:b/>
          <w:sz w:val="24"/>
          <w:szCs w:val="24"/>
          <w:lang w:val="ro-RO" w:eastAsia="en-GB"/>
        </w:rPr>
      </w:pPr>
      <w:r w:rsidRPr="00803589">
        <w:rPr>
          <w:rFonts w:ascii="Times New Roman" w:eastAsia="Times New Roman" w:hAnsi="Times New Roman"/>
          <w:b/>
          <w:bCs/>
          <w:sz w:val="24"/>
          <w:szCs w:val="24"/>
          <w:bdr w:val="none" w:sz="0" w:space="0" w:color="auto" w:frame="1"/>
          <w:shd w:val="clear" w:color="auto" w:fill="FFFFFF"/>
          <w:lang w:val="ro-RO" w:eastAsia="en-GB"/>
        </w:rPr>
        <w:t>Art.</w:t>
      </w:r>
      <w:r w:rsidR="00EC6337" w:rsidRPr="00803589">
        <w:rPr>
          <w:rFonts w:ascii="Times New Roman" w:eastAsia="Times New Roman" w:hAnsi="Times New Roman"/>
          <w:b/>
          <w:bCs/>
          <w:sz w:val="24"/>
          <w:szCs w:val="24"/>
          <w:bdr w:val="none" w:sz="0" w:space="0" w:color="auto" w:frame="1"/>
          <w:shd w:val="clear" w:color="auto" w:fill="FFFFFF"/>
          <w:lang w:val="ro-RO" w:eastAsia="en-GB"/>
        </w:rPr>
        <w:t xml:space="preserve"> I</w:t>
      </w:r>
      <w:r w:rsidR="00117529" w:rsidRPr="00803589">
        <w:rPr>
          <w:rFonts w:ascii="Times New Roman" w:eastAsia="Times New Roman" w:hAnsi="Times New Roman"/>
          <w:b/>
          <w:bCs/>
          <w:sz w:val="24"/>
          <w:szCs w:val="24"/>
          <w:bdr w:val="none" w:sz="0" w:space="0" w:color="auto" w:frame="1"/>
          <w:shd w:val="clear" w:color="auto" w:fill="FFFFFF"/>
          <w:lang w:val="ro-RO" w:eastAsia="en-GB"/>
        </w:rPr>
        <w:t>I</w:t>
      </w:r>
      <w:r w:rsidR="00EC6337" w:rsidRPr="00803589">
        <w:rPr>
          <w:rFonts w:ascii="Times New Roman" w:eastAsia="Times New Roman" w:hAnsi="Times New Roman"/>
          <w:b/>
          <w:bCs/>
          <w:sz w:val="24"/>
          <w:szCs w:val="24"/>
          <w:bdr w:val="none" w:sz="0" w:space="0" w:color="auto" w:frame="1"/>
          <w:shd w:val="clear" w:color="auto" w:fill="FFFFFF"/>
          <w:lang w:val="ro-RO" w:eastAsia="en-GB"/>
        </w:rPr>
        <w:t>I</w:t>
      </w:r>
      <w:r w:rsidRPr="00803589">
        <w:rPr>
          <w:rFonts w:ascii="Times New Roman" w:eastAsia="Times New Roman" w:hAnsi="Times New Roman"/>
          <w:b/>
          <w:bCs/>
          <w:sz w:val="24"/>
          <w:szCs w:val="24"/>
          <w:bdr w:val="none" w:sz="0" w:space="0" w:color="auto" w:frame="1"/>
          <w:shd w:val="clear" w:color="auto" w:fill="FFFFFF"/>
          <w:lang w:val="ro-RO" w:eastAsia="en-GB"/>
        </w:rPr>
        <w:t>.</w:t>
      </w:r>
      <w:r w:rsidR="00CE1C21" w:rsidRPr="00803589">
        <w:rPr>
          <w:rFonts w:ascii="Times New Roman" w:eastAsia="Times New Roman" w:hAnsi="Times New Roman"/>
          <w:b/>
          <w:bCs/>
          <w:sz w:val="24"/>
          <w:szCs w:val="24"/>
          <w:bdr w:val="none" w:sz="0" w:space="0" w:color="auto" w:frame="1"/>
          <w:shd w:val="clear" w:color="auto" w:fill="FFFFFF"/>
          <w:lang w:val="ro-RO" w:eastAsia="en-GB"/>
        </w:rPr>
        <w:t xml:space="preserve"> – (1)</w:t>
      </w:r>
      <w:r w:rsidR="00CE1C21" w:rsidRPr="00803589">
        <w:rPr>
          <w:rFonts w:ascii="Times New Roman" w:eastAsia="Times New Roman" w:hAnsi="Times New Roman"/>
          <w:sz w:val="24"/>
          <w:szCs w:val="24"/>
          <w:lang w:val="ro-RO" w:eastAsia="en-GB"/>
        </w:rPr>
        <w:t xml:space="preserve"> </w:t>
      </w:r>
      <w:r w:rsidR="00CE1C21" w:rsidRPr="00803589">
        <w:rPr>
          <w:rFonts w:ascii="Times New Roman" w:eastAsia="Times New Roman" w:hAnsi="Times New Roman"/>
          <w:b/>
          <w:sz w:val="24"/>
          <w:szCs w:val="24"/>
          <w:lang w:val="ro-RO" w:eastAsia="en-GB"/>
        </w:rPr>
        <w:t>Programele de studii universitare organizate de Facultatea de Științe Juridice și Administrative, Facultatea de Poliție, Facultatea de Poliție de Frontieră</w:t>
      </w:r>
      <w:r w:rsidR="00935F31" w:rsidRPr="00803589">
        <w:rPr>
          <w:rFonts w:ascii="Times New Roman" w:eastAsia="Times New Roman" w:hAnsi="Times New Roman"/>
          <w:b/>
          <w:sz w:val="24"/>
          <w:szCs w:val="24"/>
          <w:lang w:val="ro-RO" w:eastAsia="en-GB"/>
        </w:rPr>
        <w:t xml:space="preserve"> și</w:t>
      </w:r>
      <w:r w:rsidR="00CE1C21" w:rsidRPr="00803589">
        <w:rPr>
          <w:rFonts w:ascii="Times New Roman" w:eastAsia="Times New Roman" w:hAnsi="Times New Roman"/>
          <w:b/>
          <w:sz w:val="24"/>
          <w:szCs w:val="24"/>
          <w:lang w:val="ro-RO" w:eastAsia="en-GB"/>
        </w:rPr>
        <w:t xml:space="preserve"> Facultatea de Jandarmi din cadrul </w:t>
      </w:r>
      <w:r w:rsidR="00D02F01" w:rsidRPr="00803589">
        <w:rPr>
          <w:rFonts w:ascii="Times New Roman" w:eastAsia="Times New Roman" w:hAnsi="Times New Roman"/>
          <w:b/>
          <w:sz w:val="24"/>
          <w:szCs w:val="24"/>
          <w:bdr w:val="none" w:sz="0" w:space="0" w:color="auto" w:frame="1"/>
          <w:shd w:val="clear" w:color="auto" w:fill="FFFFFF"/>
          <w:lang w:val="ro-RO" w:eastAsia="en-GB"/>
        </w:rPr>
        <w:t xml:space="preserve">Academiei de Poliţie </w:t>
      </w:r>
      <w:r w:rsidR="00365CC0" w:rsidRPr="00803589">
        <w:rPr>
          <w:rFonts w:ascii="Times New Roman" w:eastAsia="Times New Roman" w:hAnsi="Times New Roman"/>
          <w:b/>
          <w:sz w:val="24"/>
          <w:szCs w:val="24"/>
          <w:bdr w:val="none" w:sz="0" w:space="0" w:color="auto" w:frame="1"/>
          <w:shd w:val="clear" w:color="auto" w:fill="FFFFFF"/>
          <w:lang w:val="ro-RO" w:eastAsia="en-GB"/>
        </w:rPr>
        <w:t>„</w:t>
      </w:r>
      <w:r w:rsidR="00D02F01" w:rsidRPr="00803589">
        <w:rPr>
          <w:rFonts w:ascii="Times New Roman" w:eastAsia="Times New Roman" w:hAnsi="Times New Roman"/>
          <w:b/>
          <w:sz w:val="24"/>
          <w:szCs w:val="24"/>
          <w:bdr w:val="none" w:sz="0" w:space="0" w:color="auto" w:frame="1"/>
          <w:shd w:val="clear" w:color="auto" w:fill="FFFFFF"/>
          <w:lang w:val="ro-RO" w:eastAsia="en-GB"/>
        </w:rPr>
        <w:t>Alexandru Ioan Cuza</w:t>
      </w:r>
      <w:r w:rsidR="00365CC0" w:rsidRPr="00803589">
        <w:rPr>
          <w:rFonts w:ascii="Times New Roman" w:eastAsia="Times New Roman" w:hAnsi="Times New Roman"/>
          <w:b/>
          <w:sz w:val="24"/>
          <w:szCs w:val="24"/>
          <w:bdr w:val="none" w:sz="0" w:space="0" w:color="auto" w:frame="1"/>
          <w:shd w:val="clear" w:color="auto" w:fill="FFFFFF"/>
          <w:lang w:val="ro-RO" w:eastAsia="en-GB"/>
        </w:rPr>
        <w:t>”</w:t>
      </w:r>
      <w:r w:rsidR="00D02F01" w:rsidRPr="00803589">
        <w:rPr>
          <w:rFonts w:ascii="Times New Roman" w:eastAsia="Times New Roman" w:hAnsi="Times New Roman"/>
          <w:b/>
          <w:sz w:val="24"/>
          <w:szCs w:val="24"/>
          <w:bdr w:val="none" w:sz="0" w:space="0" w:color="auto" w:frame="1"/>
          <w:shd w:val="clear" w:color="auto" w:fill="FFFFFF"/>
          <w:lang w:val="ro-RO" w:eastAsia="en-GB"/>
        </w:rPr>
        <w:t xml:space="preserve">, aflate în desfășurare la data intrării în vigoare a prezentei hotărâri, </w:t>
      </w:r>
      <w:r w:rsidR="00CE1C21" w:rsidRPr="00803589">
        <w:rPr>
          <w:rFonts w:ascii="Times New Roman" w:eastAsia="Times New Roman" w:hAnsi="Times New Roman"/>
          <w:b/>
          <w:sz w:val="24"/>
          <w:szCs w:val="24"/>
          <w:lang w:val="ro-RO" w:eastAsia="en-GB"/>
        </w:rPr>
        <w:t>se desfășoară</w:t>
      </w:r>
      <w:r w:rsidR="00D02F01" w:rsidRPr="00803589">
        <w:rPr>
          <w:rFonts w:ascii="Times New Roman" w:eastAsia="Times New Roman" w:hAnsi="Times New Roman"/>
          <w:b/>
          <w:sz w:val="24"/>
          <w:szCs w:val="24"/>
          <w:lang w:val="ro-RO" w:eastAsia="en-GB"/>
        </w:rPr>
        <w:t xml:space="preserve"> în continuare</w:t>
      </w:r>
      <w:r w:rsidR="00CE1C21" w:rsidRPr="00803589">
        <w:rPr>
          <w:rFonts w:ascii="Times New Roman" w:eastAsia="Times New Roman" w:hAnsi="Times New Roman"/>
          <w:b/>
          <w:sz w:val="24"/>
          <w:szCs w:val="24"/>
          <w:lang w:val="ro-RO" w:eastAsia="en-GB"/>
        </w:rPr>
        <w:t>, până la finalizare, conform planurilor de învățământ aprobate</w:t>
      </w:r>
      <w:r w:rsidR="0020332C" w:rsidRPr="00803589">
        <w:rPr>
          <w:rFonts w:ascii="Times New Roman" w:eastAsia="Times New Roman" w:hAnsi="Times New Roman"/>
          <w:b/>
          <w:sz w:val="24"/>
          <w:szCs w:val="24"/>
          <w:lang w:val="ro-RO" w:eastAsia="en-GB"/>
        </w:rPr>
        <w:t>, în cadrul Facultății de Poliție, înființate potrivit art.11 alin.(1) din Hotărârea Guvernului nr.294/2007 privind organizarea și funcționarea Academiei de Poliție „Alexandru Ioan Cuza” din cadrul Ministerului Afacerilor Interne, astfel cum a fost modificat prin prezenta hotărâre</w:t>
      </w:r>
      <w:r w:rsidR="00D02F01" w:rsidRPr="00803589">
        <w:rPr>
          <w:rFonts w:ascii="Times New Roman" w:eastAsia="Times New Roman" w:hAnsi="Times New Roman"/>
          <w:b/>
          <w:sz w:val="24"/>
          <w:szCs w:val="24"/>
          <w:lang w:val="ro-RO" w:eastAsia="en-GB"/>
        </w:rPr>
        <w:t>.</w:t>
      </w:r>
    </w:p>
    <w:p w:rsidR="00856C53" w:rsidRPr="00803589" w:rsidRDefault="00935F31" w:rsidP="00850893">
      <w:pPr>
        <w:spacing w:after="0" w:line="240" w:lineRule="auto"/>
        <w:ind w:firstLine="567"/>
        <w:jc w:val="both"/>
        <w:rPr>
          <w:rFonts w:ascii="Times New Roman" w:eastAsia="Times New Roman" w:hAnsi="Times New Roman"/>
          <w:b/>
          <w:sz w:val="24"/>
          <w:szCs w:val="24"/>
          <w:lang w:val="ro-RO" w:eastAsia="en-GB"/>
        </w:rPr>
      </w:pPr>
      <w:r w:rsidRPr="00803589">
        <w:rPr>
          <w:rFonts w:ascii="Times New Roman" w:eastAsia="Times New Roman" w:hAnsi="Times New Roman"/>
          <w:b/>
          <w:bCs/>
          <w:sz w:val="24"/>
          <w:szCs w:val="24"/>
          <w:bdr w:val="none" w:sz="0" w:space="0" w:color="auto" w:frame="1"/>
          <w:shd w:val="clear" w:color="auto" w:fill="FFFFFF"/>
          <w:lang w:val="ro-RO" w:eastAsia="en-GB"/>
        </w:rPr>
        <w:t>(2)</w:t>
      </w:r>
      <w:r w:rsidRPr="00803589">
        <w:rPr>
          <w:rFonts w:ascii="Times New Roman" w:eastAsia="Times New Roman" w:hAnsi="Times New Roman"/>
          <w:sz w:val="24"/>
          <w:szCs w:val="24"/>
          <w:lang w:val="ro-RO" w:eastAsia="en-GB"/>
        </w:rPr>
        <w:t xml:space="preserve"> </w:t>
      </w:r>
      <w:r w:rsidR="006F6BB5" w:rsidRPr="00803589">
        <w:rPr>
          <w:rFonts w:ascii="Times New Roman" w:eastAsia="Times New Roman" w:hAnsi="Times New Roman"/>
          <w:b/>
          <w:sz w:val="24"/>
          <w:szCs w:val="24"/>
          <w:lang w:val="ro-RO" w:eastAsia="en-GB"/>
        </w:rPr>
        <w:t>Programul de studii universitare de licență Arhivistică intră în lichidare începând cu anul universitar 2021-2022. După finalizarea studiilor de către studenții deja înmatriculați, Facultatea de Arhivistică se desființează; p</w:t>
      </w:r>
      <w:r w:rsidR="004851D8" w:rsidRPr="00803589">
        <w:rPr>
          <w:rFonts w:ascii="Times New Roman" w:eastAsia="Times New Roman" w:hAnsi="Times New Roman"/>
          <w:b/>
          <w:sz w:val="24"/>
          <w:szCs w:val="24"/>
          <w:lang w:val="ro-RO" w:eastAsia="en-GB"/>
        </w:rPr>
        <w:t>ersonalul încadrat la Facultatea de Arhivistică se preia, în condițiile legii, la nivelul celorlalte structuri ale Academiei</w:t>
      </w:r>
      <w:r w:rsidR="000527F3" w:rsidRPr="00803589">
        <w:rPr>
          <w:lang w:val="ro-RO"/>
        </w:rPr>
        <w:t xml:space="preserve"> </w:t>
      </w:r>
      <w:r w:rsidR="000527F3" w:rsidRPr="00803589">
        <w:rPr>
          <w:rFonts w:ascii="Times New Roman" w:eastAsia="Times New Roman" w:hAnsi="Times New Roman"/>
          <w:b/>
          <w:sz w:val="24"/>
          <w:szCs w:val="24"/>
          <w:lang w:val="ro-RO" w:eastAsia="en-GB"/>
        </w:rPr>
        <w:t>de Poliție „Alexandru Ioan Cuza”</w:t>
      </w:r>
      <w:r w:rsidR="004851D8" w:rsidRPr="00803589">
        <w:rPr>
          <w:rFonts w:ascii="Times New Roman" w:eastAsia="Times New Roman" w:hAnsi="Times New Roman"/>
          <w:b/>
          <w:sz w:val="24"/>
          <w:szCs w:val="24"/>
          <w:lang w:val="ro-RO" w:eastAsia="en-GB"/>
        </w:rPr>
        <w:t>, în funcție de nevoile de încadrare.</w:t>
      </w:r>
    </w:p>
    <w:p w:rsidR="00EC6337" w:rsidRPr="00803589" w:rsidRDefault="00EC6337" w:rsidP="00850893">
      <w:pPr>
        <w:spacing w:after="0" w:line="240" w:lineRule="auto"/>
        <w:ind w:firstLine="567"/>
        <w:jc w:val="both"/>
        <w:rPr>
          <w:rFonts w:ascii="Times New Roman" w:eastAsia="Times New Roman" w:hAnsi="Times New Roman"/>
          <w:b/>
          <w:sz w:val="24"/>
          <w:szCs w:val="24"/>
          <w:lang w:val="ro-RO" w:eastAsia="en-GB"/>
        </w:rPr>
      </w:pPr>
      <w:r w:rsidRPr="00803589">
        <w:rPr>
          <w:rFonts w:ascii="Times New Roman" w:eastAsia="Times New Roman" w:hAnsi="Times New Roman"/>
          <w:b/>
          <w:sz w:val="24"/>
          <w:szCs w:val="24"/>
          <w:lang w:val="ro-RO" w:eastAsia="en-GB"/>
        </w:rPr>
        <w:t xml:space="preserve">(3) </w:t>
      </w:r>
      <w:r w:rsidR="001527B3" w:rsidRPr="00803589">
        <w:rPr>
          <w:rFonts w:ascii="Times New Roman" w:eastAsia="Times New Roman" w:hAnsi="Times New Roman"/>
          <w:b/>
          <w:sz w:val="24"/>
          <w:szCs w:val="24"/>
          <w:lang w:val="ro-RO" w:eastAsia="en-GB"/>
        </w:rPr>
        <w:t>Programele de studii universitare de doctorat organizate de către școlile doctorale din cadrul</w:t>
      </w:r>
      <w:r w:rsidRPr="00803589">
        <w:rPr>
          <w:rFonts w:ascii="Times New Roman" w:eastAsia="Times New Roman" w:hAnsi="Times New Roman"/>
          <w:b/>
          <w:sz w:val="24"/>
          <w:szCs w:val="24"/>
          <w:lang w:val="ro-RO" w:eastAsia="en-GB"/>
        </w:rPr>
        <w:t xml:space="preserve"> Academiei de Poliție „</w:t>
      </w:r>
      <w:r w:rsidR="000527F3" w:rsidRPr="00803589">
        <w:rPr>
          <w:rFonts w:ascii="Times New Roman" w:eastAsia="Times New Roman" w:hAnsi="Times New Roman"/>
          <w:b/>
          <w:sz w:val="24"/>
          <w:szCs w:val="24"/>
          <w:lang w:val="ro-RO" w:eastAsia="en-GB"/>
        </w:rPr>
        <w:t>Alexandru Ioan Cuza</w:t>
      </w:r>
      <w:r w:rsidRPr="00803589">
        <w:rPr>
          <w:rFonts w:ascii="Times New Roman" w:eastAsia="Times New Roman" w:hAnsi="Times New Roman"/>
          <w:b/>
          <w:sz w:val="24"/>
          <w:szCs w:val="24"/>
          <w:lang w:val="ro-RO" w:eastAsia="en-GB"/>
        </w:rPr>
        <w:t>”, aflate în desfășurare la data intrării în vigoare a prezentei hotărâri, se desfășoară în continuare până la finalizare, în conformitate cu programele individuale de cercetare științifică.</w:t>
      </w:r>
    </w:p>
    <w:p w:rsidR="00CC49A2" w:rsidRPr="00803589" w:rsidRDefault="00CC49A2" w:rsidP="00850893">
      <w:pPr>
        <w:spacing w:after="0" w:line="240" w:lineRule="auto"/>
        <w:ind w:firstLine="567"/>
        <w:jc w:val="both"/>
        <w:rPr>
          <w:rFonts w:ascii="Times New Roman" w:eastAsia="Times New Roman" w:hAnsi="Times New Roman"/>
          <w:b/>
          <w:sz w:val="24"/>
          <w:szCs w:val="24"/>
          <w:lang w:val="ro-RO" w:eastAsia="en-GB"/>
        </w:rPr>
      </w:pPr>
    </w:p>
    <w:p w:rsidR="00CC49A2" w:rsidRPr="00803589" w:rsidRDefault="00CC49A2" w:rsidP="00CC49A2">
      <w:pPr>
        <w:spacing w:after="0" w:line="240" w:lineRule="auto"/>
        <w:ind w:firstLine="567"/>
        <w:jc w:val="both"/>
        <w:rPr>
          <w:rFonts w:ascii="Times New Roman" w:eastAsia="Times New Roman" w:hAnsi="Times New Roman"/>
          <w:b/>
          <w:bCs/>
          <w:sz w:val="24"/>
          <w:szCs w:val="24"/>
          <w:lang w:val="ro-RO" w:eastAsia="en-GB"/>
        </w:rPr>
      </w:pPr>
      <w:r w:rsidRPr="00803589">
        <w:rPr>
          <w:rFonts w:ascii="Times New Roman" w:eastAsia="Times New Roman" w:hAnsi="Times New Roman"/>
          <w:b/>
          <w:bCs/>
          <w:sz w:val="24"/>
          <w:szCs w:val="24"/>
          <w:lang w:val="ro-RO" w:eastAsia="en-GB"/>
        </w:rPr>
        <w:t xml:space="preserve">Art. IV – (1) La 30 de zile de la intrarea în vigoare a prezentei hotărâri, se abrogă Hotărârea Guvernului nr.1239/2008 privind </w:t>
      </w:r>
      <w:r w:rsidR="004B7D0A" w:rsidRPr="00803589">
        <w:rPr>
          <w:rFonts w:ascii="Times New Roman" w:eastAsia="Times New Roman" w:hAnsi="Times New Roman"/>
          <w:b/>
          <w:bCs/>
          <w:sz w:val="24"/>
          <w:szCs w:val="24"/>
          <w:lang w:val="ro-RO" w:eastAsia="en-GB"/>
        </w:rPr>
        <w:t>înființarea</w:t>
      </w:r>
      <w:r w:rsidRPr="00803589">
        <w:rPr>
          <w:rFonts w:ascii="Times New Roman" w:eastAsia="Times New Roman" w:hAnsi="Times New Roman"/>
          <w:b/>
          <w:bCs/>
          <w:sz w:val="24"/>
          <w:szCs w:val="24"/>
          <w:lang w:val="ro-RO" w:eastAsia="en-GB"/>
        </w:rPr>
        <w:t xml:space="preserve">, organizarea </w:t>
      </w:r>
      <w:r w:rsidR="004B7D0A" w:rsidRPr="00803589">
        <w:rPr>
          <w:rFonts w:ascii="Times New Roman" w:eastAsia="Times New Roman" w:hAnsi="Times New Roman"/>
          <w:b/>
          <w:bCs/>
          <w:sz w:val="24"/>
          <w:szCs w:val="24"/>
          <w:lang w:val="ro-RO" w:eastAsia="en-GB"/>
        </w:rPr>
        <w:t>și</w:t>
      </w:r>
      <w:r w:rsidRPr="00803589">
        <w:rPr>
          <w:rFonts w:ascii="Times New Roman" w:eastAsia="Times New Roman" w:hAnsi="Times New Roman"/>
          <w:b/>
          <w:bCs/>
          <w:sz w:val="24"/>
          <w:szCs w:val="24"/>
          <w:lang w:val="ro-RO" w:eastAsia="en-GB"/>
        </w:rPr>
        <w:t xml:space="preserve"> </w:t>
      </w:r>
      <w:r w:rsidR="004B7D0A" w:rsidRPr="00803589">
        <w:rPr>
          <w:rFonts w:ascii="Times New Roman" w:eastAsia="Times New Roman" w:hAnsi="Times New Roman"/>
          <w:b/>
          <w:bCs/>
          <w:sz w:val="24"/>
          <w:szCs w:val="24"/>
          <w:lang w:val="ro-RO" w:eastAsia="en-GB"/>
        </w:rPr>
        <w:t>funcționarea</w:t>
      </w:r>
      <w:r w:rsidRPr="00803589">
        <w:rPr>
          <w:rFonts w:ascii="Times New Roman" w:eastAsia="Times New Roman" w:hAnsi="Times New Roman"/>
          <w:b/>
          <w:bCs/>
          <w:sz w:val="24"/>
          <w:szCs w:val="24"/>
          <w:lang w:val="ro-RO" w:eastAsia="en-GB"/>
        </w:rPr>
        <w:t xml:space="preserve"> în cadrul Academiei de </w:t>
      </w:r>
      <w:r w:rsidR="004B7D0A" w:rsidRPr="00803589">
        <w:rPr>
          <w:rFonts w:ascii="Times New Roman" w:eastAsia="Times New Roman" w:hAnsi="Times New Roman"/>
          <w:b/>
          <w:bCs/>
          <w:sz w:val="24"/>
          <w:szCs w:val="24"/>
          <w:lang w:val="ro-RO" w:eastAsia="en-GB"/>
        </w:rPr>
        <w:t>Poliție</w:t>
      </w:r>
      <w:r w:rsidRPr="00803589">
        <w:rPr>
          <w:rFonts w:ascii="Times New Roman" w:eastAsia="Times New Roman" w:hAnsi="Times New Roman"/>
          <w:b/>
          <w:bCs/>
          <w:sz w:val="24"/>
          <w:szCs w:val="24"/>
          <w:lang w:val="ro-RO" w:eastAsia="en-GB"/>
        </w:rPr>
        <w:t xml:space="preserve"> „Alexandru Ioan Cuza” din Ministerul Afacerilor Interne a Colegiului </w:t>
      </w:r>
      <w:r w:rsidR="004B7D0A" w:rsidRPr="00803589">
        <w:rPr>
          <w:rFonts w:ascii="Times New Roman" w:eastAsia="Times New Roman" w:hAnsi="Times New Roman"/>
          <w:b/>
          <w:bCs/>
          <w:sz w:val="24"/>
          <w:szCs w:val="24"/>
          <w:lang w:val="ro-RO" w:eastAsia="en-GB"/>
        </w:rPr>
        <w:t>Național</w:t>
      </w:r>
      <w:r w:rsidRPr="00803589">
        <w:rPr>
          <w:rFonts w:ascii="Times New Roman" w:eastAsia="Times New Roman" w:hAnsi="Times New Roman"/>
          <w:b/>
          <w:bCs/>
          <w:sz w:val="24"/>
          <w:szCs w:val="24"/>
          <w:lang w:val="ro-RO" w:eastAsia="en-GB"/>
        </w:rPr>
        <w:t xml:space="preserve"> de Afaceri Interne, publicată în Monitorul Oficial al României, Partea I, nr. 733 din 29 octombrie 2008.</w:t>
      </w:r>
    </w:p>
    <w:p w:rsidR="00CC49A2" w:rsidRPr="00803589" w:rsidRDefault="00CC49A2" w:rsidP="00CC49A2">
      <w:pPr>
        <w:spacing w:after="0" w:line="240" w:lineRule="auto"/>
        <w:ind w:firstLine="567"/>
        <w:jc w:val="both"/>
        <w:rPr>
          <w:rFonts w:ascii="Times New Roman" w:eastAsia="Times New Roman" w:hAnsi="Times New Roman"/>
          <w:b/>
          <w:bCs/>
          <w:sz w:val="24"/>
          <w:szCs w:val="24"/>
          <w:lang w:val="ro-RO" w:eastAsia="en-GB"/>
        </w:rPr>
      </w:pPr>
      <w:r w:rsidRPr="00803589">
        <w:rPr>
          <w:rFonts w:ascii="Times New Roman" w:eastAsia="Times New Roman" w:hAnsi="Times New Roman"/>
          <w:b/>
          <w:bCs/>
          <w:sz w:val="24"/>
          <w:szCs w:val="24"/>
          <w:lang w:val="ro-RO" w:eastAsia="en-GB"/>
        </w:rPr>
        <w:t xml:space="preserve">(2) Organizarea și funcționarea Colegiului Național de Afaceri Interne în cadrul Academiei de </w:t>
      </w:r>
      <w:r w:rsidR="004B7D0A" w:rsidRPr="00803589">
        <w:rPr>
          <w:rFonts w:ascii="Times New Roman" w:eastAsia="Times New Roman" w:hAnsi="Times New Roman"/>
          <w:b/>
          <w:bCs/>
          <w:sz w:val="24"/>
          <w:szCs w:val="24"/>
          <w:lang w:val="ro-RO" w:eastAsia="en-GB"/>
        </w:rPr>
        <w:t>Poliție</w:t>
      </w:r>
      <w:r w:rsidRPr="00803589">
        <w:rPr>
          <w:rFonts w:ascii="Times New Roman" w:eastAsia="Times New Roman" w:hAnsi="Times New Roman"/>
          <w:b/>
          <w:bCs/>
          <w:sz w:val="24"/>
          <w:szCs w:val="24"/>
          <w:lang w:val="ro-RO" w:eastAsia="en-GB"/>
        </w:rPr>
        <w:t xml:space="preserve"> „Alexandru Ioan Cuza” se stabilește prin Carta universitară și prin Regulamentul de Organizare și Funcționare ale Academiei de Poliție.</w:t>
      </w:r>
    </w:p>
    <w:p w:rsidR="00CC49A2" w:rsidRPr="00803589" w:rsidRDefault="00CC49A2" w:rsidP="00CC49A2">
      <w:pPr>
        <w:spacing w:after="0" w:line="240" w:lineRule="auto"/>
        <w:ind w:firstLine="567"/>
        <w:jc w:val="both"/>
        <w:rPr>
          <w:rFonts w:ascii="Times New Roman" w:eastAsia="Times New Roman" w:hAnsi="Times New Roman"/>
          <w:b/>
          <w:bCs/>
          <w:sz w:val="24"/>
          <w:szCs w:val="24"/>
          <w:lang w:val="ro-RO" w:eastAsia="en-GB"/>
        </w:rPr>
      </w:pPr>
      <w:r w:rsidRPr="00803589">
        <w:rPr>
          <w:rFonts w:ascii="Times New Roman" w:eastAsia="Times New Roman" w:hAnsi="Times New Roman"/>
          <w:b/>
          <w:bCs/>
          <w:sz w:val="24"/>
          <w:szCs w:val="24"/>
          <w:lang w:val="ro-RO" w:eastAsia="en-GB"/>
        </w:rPr>
        <w:t>(3) Programele de studii organizate de Colegiul Național de Afaceri Interne, aflate în desfășurare la data intrării în vigoare a prezentei hotărâri, se desfășoară în continuare, până la finalizare, conform planurilor de învățământ aprobate.</w:t>
      </w:r>
    </w:p>
    <w:p w:rsidR="001E2A23" w:rsidRPr="00762930" w:rsidRDefault="001E2A23" w:rsidP="00850893">
      <w:pPr>
        <w:spacing w:after="0" w:line="240" w:lineRule="auto"/>
        <w:jc w:val="both"/>
        <w:rPr>
          <w:rFonts w:ascii="Times New Roman" w:eastAsia="Times New Roman" w:hAnsi="Times New Roman"/>
          <w:b/>
          <w:bCs/>
          <w:sz w:val="24"/>
          <w:szCs w:val="24"/>
          <w:bdr w:val="none" w:sz="0" w:space="0" w:color="auto" w:frame="1"/>
          <w:shd w:val="clear" w:color="auto" w:fill="FFFFFF"/>
          <w:lang w:val="ro-RO" w:eastAsia="en-GB"/>
        </w:rPr>
      </w:pPr>
    </w:p>
    <w:p w:rsidR="00BA39B6" w:rsidRPr="00762930" w:rsidRDefault="00BA39B6" w:rsidP="00850893">
      <w:pPr>
        <w:spacing w:after="0" w:line="240" w:lineRule="auto"/>
        <w:ind w:firstLine="567"/>
        <w:jc w:val="both"/>
        <w:rPr>
          <w:rFonts w:ascii="Times New Roman" w:eastAsia="Times New Roman" w:hAnsi="Times New Roman"/>
          <w:b/>
          <w:bCs/>
          <w:sz w:val="24"/>
          <w:szCs w:val="24"/>
          <w:bdr w:val="none" w:sz="0" w:space="0" w:color="auto" w:frame="1"/>
          <w:shd w:val="clear" w:color="auto" w:fill="FFFFFF"/>
          <w:lang w:val="ro-RO" w:eastAsia="en-GB"/>
        </w:rPr>
      </w:pPr>
    </w:p>
    <w:p w:rsidR="00856C53" w:rsidRPr="00762930" w:rsidRDefault="00856C53" w:rsidP="00850893">
      <w:pPr>
        <w:spacing w:after="0" w:line="240" w:lineRule="auto"/>
        <w:ind w:firstLine="567"/>
        <w:jc w:val="center"/>
        <w:rPr>
          <w:rFonts w:ascii="Times New Roman" w:hAnsi="Times New Roman"/>
          <w:b/>
          <w:sz w:val="24"/>
          <w:szCs w:val="24"/>
          <w:lang w:val="ro-RO"/>
        </w:rPr>
      </w:pPr>
      <w:r w:rsidRPr="00762930">
        <w:rPr>
          <w:rFonts w:ascii="Times New Roman" w:hAnsi="Times New Roman"/>
          <w:b/>
          <w:sz w:val="24"/>
          <w:szCs w:val="24"/>
          <w:lang w:val="ro-RO"/>
        </w:rPr>
        <w:t>PRIM-MINISTRU</w:t>
      </w:r>
    </w:p>
    <w:p w:rsidR="00856C53" w:rsidRPr="00762930" w:rsidRDefault="00856C53" w:rsidP="00850893">
      <w:pPr>
        <w:spacing w:after="0" w:line="240" w:lineRule="auto"/>
        <w:ind w:firstLine="567"/>
        <w:jc w:val="center"/>
        <w:rPr>
          <w:rFonts w:ascii="Times New Roman" w:hAnsi="Times New Roman"/>
          <w:b/>
          <w:sz w:val="24"/>
          <w:szCs w:val="24"/>
          <w:lang w:val="ro-RO"/>
        </w:rPr>
      </w:pPr>
    </w:p>
    <w:p w:rsidR="001B66DA" w:rsidRPr="00762930" w:rsidRDefault="001B66DA" w:rsidP="00850893">
      <w:pPr>
        <w:spacing w:after="0" w:line="240" w:lineRule="auto"/>
        <w:ind w:firstLine="567"/>
        <w:jc w:val="center"/>
        <w:rPr>
          <w:rFonts w:ascii="Times New Roman" w:hAnsi="Times New Roman"/>
          <w:b/>
          <w:sz w:val="24"/>
          <w:szCs w:val="24"/>
          <w:lang w:val="ro-RO"/>
        </w:rPr>
      </w:pPr>
    </w:p>
    <w:p w:rsidR="00AB17C6" w:rsidRPr="00762930" w:rsidRDefault="00E97367" w:rsidP="00850893">
      <w:pPr>
        <w:spacing w:after="0" w:line="240" w:lineRule="auto"/>
        <w:ind w:firstLine="567"/>
        <w:jc w:val="center"/>
        <w:rPr>
          <w:rFonts w:ascii="Times New Roman" w:hAnsi="Times New Roman"/>
          <w:b/>
          <w:sz w:val="24"/>
          <w:szCs w:val="24"/>
          <w:lang w:val="ro-RO"/>
        </w:rPr>
      </w:pPr>
      <w:r w:rsidRPr="00762930">
        <w:rPr>
          <w:rFonts w:ascii="Times New Roman" w:hAnsi="Times New Roman"/>
          <w:b/>
          <w:sz w:val="24"/>
          <w:szCs w:val="24"/>
          <w:lang w:val="ro-RO"/>
        </w:rPr>
        <w:t>FLORIN</w:t>
      </w:r>
      <w:r w:rsidR="00D25357" w:rsidRPr="00762930">
        <w:rPr>
          <w:rFonts w:ascii="Times New Roman" w:hAnsi="Times New Roman"/>
          <w:b/>
          <w:sz w:val="24"/>
          <w:szCs w:val="24"/>
          <w:lang w:val="ro-RO"/>
        </w:rPr>
        <w:t xml:space="preserve"> - VASILE </w:t>
      </w:r>
      <w:r w:rsidRPr="00762930">
        <w:rPr>
          <w:rFonts w:ascii="Times New Roman" w:hAnsi="Times New Roman"/>
          <w:b/>
          <w:sz w:val="24"/>
          <w:szCs w:val="24"/>
          <w:lang w:val="ro-RO"/>
        </w:rPr>
        <w:t>CÎȚU</w:t>
      </w:r>
    </w:p>
    <w:p w:rsidR="00856C53" w:rsidRPr="00762930" w:rsidRDefault="00856C53" w:rsidP="00850893">
      <w:pPr>
        <w:spacing w:after="0" w:line="240" w:lineRule="auto"/>
        <w:rPr>
          <w:rFonts w:ascii="Times New Roman" w:hAnsi="Times New Roman"/>
          <w:sz w:val="24"/>
          <w:szCs w:val="24"/>
          <w:lang w:val="ro-RO"/>
        </w:rPr>
      </w:pPr>
    </w:p>
    <w:sectPr w:rsidR="00856C53" w:rsidRPr="00762930" w:rsidSect="009B68DE">
      <w:footerReference w:type="default" r:id="rId7"/>
      <w:pgSz w:w="11906" w:h="16838" w:code="9"/>
      <w:pgMar w:top="851" w:right="851" w:bottom="851" w:left="1418" w:header="709"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FA9" w:rsidRDefault="00D17FA9" w:rsidP="00AB17C6">
      <w:pPr>
        <w:spacing w:after="0" w:line="240" w:lineRule="auto"/>
      </w:pPr>
      <w:r>
        <w:separator/>
      </w:r>
    </w:p>
  </w:endnote>
  <w:endnote w:type="continuationSeparator" w:id="0">
    <w:p w:rsidR="00D17FA9" w:rsidRDefault="00D17FA9" w:rsidP="00AB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C6" w:rsidRPr="00AB17C6" w:rsidRDefault="00AB17C6" w:rsidP="00AB17C6">
    <w:pPr>
      <w:pStyle w:val="Footer"/>
      <w:spacing w:after="0" w:line="240" w:lineRule="auto"/>
      <w:jc w:val="right"/>
      <w:rPr>
        <w:rFonts w:ascii="Times New Roman" w:hAnsi="Times New Roman"/>
        <w:sz w:val="20"/>
        <w:szCs w:val="20"/>
      </w:rPr>
    </w:pPr>
    <w:r w:rsidRPr="00AB17C6">
      <w:rPr>
        <w:rFonts w:ascii="Times New Roman" w:hAnsi="Times New Roman"/>
        <w:b/>
        <w:bCs/>
        <w:sz w:val="20"/>
        <w:szCs w:val="20"/>
      </w:rPr>
      <w:fldChar w:fldCharType="begin"/>
    </w:r>
    <w:r w:rsidRPr="00AB17C6">
      <w:rPr>
        <w:rFonts w:ascii="Times New Roman" w:hAnsi="Times New Roman"/>
        <w:b/>
        <w:bCs/>
        <w:sz w:val="20"/>
        <w:szCs w:val="20"/>
      </w:rPr>
      <w:instrText xml:space="preserve"> PAGE </w:instrText>
    </w:r>
    <w:r w:rsidRPr="00AB17C6">
      <w:rPr>
        <w:rFonts w:ascii="Times New Roman" w:hAnsi="Times New Roman"/>
        <w:b/>
        <w:bCs/>
        <w:sz w:val="20"/>
        <w:szCs w:val="20"/>
      </w:rPr>
      <w:fldChar w:fldCharType="separate"/>
    </w:r>
    <w:r w:rsidR="00CF30E7">
      <w:rPr>
        <w:rFonts w:ascii="Times New Roman" w:hAnsi="Times New Roman"/>
        <w:b/>
        <w:bCs/>
        <w:noProof/>
        <w:sz w:val="20"/>
        <w:szCs w:val="20"/>
      </w:rPr>
      <w:t>2</w:t>
    </w:r>
    <w:r w:rsidRPr="00AB17C6">
      <w:rPr>
        <w:rFonts w:ascii="Times New Roman" w:hAnsi="Times New Roman"/>
        <w:b/>
        <w:bCs/>
        <w:sz w:val="20"/>
        <w:szCs w:val="20"/>
      </w:rPr>
      <w:fldChar w:fldCharType="end"/>
    </w:r>
    <w:r w:rsidRPr="00AB17C6">
      <w:rPr>
        <w:rFonts w:ascii="Times New Roman" w:hAnsi="Times New Roman"/>
        <w:sz w:val="20"/>
        <w:szCs w:val="20"/>
      </w:rPr>
      <w:t xml:space="preserve"> </w:t>
    </w:r>
    <w:r>
      <w:rPr>
        <w:rFonts w:ascii="Times New Roman" w:hAnsi="Times New Roman"/>
        <w:sz w:val="20"/>
        <w:szCs w:val="20"/>
      </w:rPr>
      <w:t>/</w:t>
    </w:r>
    <w:r w:rsidRPr="00AB17C6">
      <w:rPr>
        <w:rFonts w:ascii="Times New Roman" w:hAnsi="Times New Roman"/>
        <w:sz w:val="20"/>
        <w:szCs w:val="20"/>
      </w:rPr>
      <w:t xml:space="preserve"> </w:t>
    </w:r>
    <w:r w:rsidRPr="00AB17C6">
      <w:rPr>
        <w:rFonts w:ascii="Times New Roman" w:hAnsi="Times New Roman"/>
        <w:b/>
        <w:bCs/>
        <w:sz w:val="20"/>
        <w:szCs w:val="20"/>
      </w:rPr>
      <w:fldChar w:fldCharType="begin"/>
    </w:r>
    <w:r w:rsidRPr="00AB17C6">
      <w:rPr>
        <w:rFonts w:ascii="Times New Roman" w:hAnsi="Times New Roman"/>
        <w:b/>
        <w:bCs/>
        <w:sz w:val="20"/>
        <w:szCs w:val="20"/>
      </w:rPr>
      <w:instrText xml:space="preserve"> NUMPAGES  </w:instrText>
    </w:r>
    <w:r w:rsidRPr="00AB17C6">
      <w:rPr>
        <w:rFonts w:ascii="Times New Roman" w:hAnsi="Times New Roman"/>
        <w:b/>
        <w:bCs/>
        <w:sz w:val="20"/>
        <w:szCs w:val="20"/>
      </w:rPr>
      <w:fldChar w:fldCharType="separate"/>
    </w:r>
    <w:r w:rsidR="00CF30E7">
      <w:rPr>
        <w:rFonts w:ascii="Times New Roman" w:hAnsi="Times New Roman"/>
        <w:b/>
        <w:bCs/>
        <w:noProof/>
        <w:sz w:val="20"/>
        <w:szCs w:val="20"/>
      </w:rPr>
      <w:t>4</w:t>
    </w:r>
    <w:r w:rsidRPr="00AB17C6">
      <w:rPr>
        <w:rFonts w:ascii="Times New Roman" w:hAnsi="Times New Roman"/>
        <w:b/>
        <w:bCs/>
        <w:sz w:val="20"/>
        <w:szCs w:val="20"/>
      </w:rPr>
      <w:fldChar w:fldCharType="end"/>
    </w:r>
  </w:p>
  <w:p w:rsidR="00AB17C6" w:rsidRDefault="00AB1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FA9" w:rsidRDefault="00D17FA9" w:rsidP="00AB17C6">
      <w:pPr>
        <w:spacing w:after="0" w:line="240" w:lineRule="auto"/>
      </w:pPr>
      <w:r>
        <w:separator/>
      </w:r>
    </w:p>
  </w:footnote>
  <w:footnote w:type="continuationSeparator" w:id="0">
    <w:p w:rsidR="00D17FA9" w:rsidRDefault="00D17FA9" w:rsidP="00AB1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7FA5"/>
    <w:multiLevelType w:val="hybridMultilevel"/>
    <w:tmpl w:val="6608CD66"/>
    <w:lvl w:ilvl="0" w:tplc="65560B9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75E7A"/>
    <w:multiLevelType w:val="hybridMultilevel"/>
    <w:tmpl w:val="06B6BE2C"/>
    <w:lvl w:ilvl="0" w:tplc="F12CD7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5CF0F5A"/>
    <w:multiLevelType w:val="hybridMultilevel"/>
    <w:tmpl w:val="388E1B8E"/>
    <w:lvl w:ilvl="0" w:tplc="0418000F">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9FF1F54"/>
    <w:multiLevelType w:val="hybridMultilevel"/>
    <w:tmpl w:val="90B4D556"/>
    <w:lvl w:ilvl="0" w:tplc="9CC0E180">
      <w:start w:val="5"/>
      <w:numFmt w:val="decimal"/>
      <w:lvlText w:val="%1."/>
      <w:lvlJc w:val="left"/>
      <w:pPr>
        <w:ind w:left="720" w:hanging="360"/>
      </w:pPr>
      <w:rPr>
        <w:rFonts w:ascii="Times New Roman" w:eastAsia="Times New Roman" w:hAnsi="Times New Roman" w:cs="Times New Roman"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54F6C"/>
    <w:multiLevelType w:val="hybridMultilevel"/>
    <w:tmpl w:val="E410D172"/>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53EE0FC6"/>
    <w:multiLevelType w:val="hybridMultilevel"/>
    <w:tmpl w:val="88B86FD2"/>
    <w:lvl w:ilvl="0" w:tplc="4B764820">
      <w:start w:val="1"/>
      <w:numFmt w:val="lowerLetter"/>
      <w:lvlText w:val="%1)"/>
      <w:lvlJc w:val="left"/>
      <w:pPr>
        <w:ind w:left="720" w:hanging="360"/>
      </w:pPr>
      <w:rPr>
        <w:rFonts w:eastAsia="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5DA5FC7"/>
    <w:multiLevelType w:val="hybridMultilevel"/>
    <w:tmpl w:val="6F00B990"/>
    <w:lvl w:ilvl="0" w:tplc="FAB2FFF8">
      <w:start w:val="1"/>
      <w:numFmt w:val="decimal"/>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082439"/>
    <w:multiLevelType w:val="hybridMultilevel"/>
    <w:tmpl w:val="FFBC739C"/>
    <w:lvl w:ilvl="0" w:tplc="B43628D6">
      <w:start w:val="1"/>
      <w:numFmt w:val="decimal"/>
      <w:suff w:val="space"/>
      <w:lvlText w:val="%1."/>
      <w:lvlJc w:val="left"/>
      <w:pPr>
        <w:ind w:left="0" w:firstLine="0"/>
      </w:pPr>
      <w:rPr>
        <w:rFonts w:ascii="Times New Roman" w:hAnsi="Times New Roman" w:cs="Times New Roman"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51"/>
    <w:rsid w:val="000033D5"/>
    <w:rsid w:val="0001733E"/>
    <w:rsid w:val="00020850"/>
    <w:rsid w:val="00021599"/>
    <w:rsid w:val="0002593A"/>
    <w:rsid w:val="000347B3"/>
    <w:rsid w:val="000361B1"/>
    <w:rsid w:val="0004495B"/>
    <w:rsid w:val="00044DC7"/>
    <w:rsid w:val="00047888"/>
    <w:rsid w:val="00050AC2"/>
    <w:rsid w:val="000527F3"/>
    <w:rsid w:val="00053973"/>
    <w:rsid w:val="000562FD"/>
    <w:rsid w:val="00070AB8"/>
    <w:rsid w:val="0007702B"/>
    <w:rsid w:val="00090EE9"/>
    <w:rsid w:val="00094E3D"/>
    <w:rsid w:val="000A27F7"/>
    <w:rsid w:val="000C542D"/>
    <w:rsid w:val="000C6641"/>
    <w:rsid w:val="000D18C8"/>
    <w:rsid w:val="000D5430"/>
    <w:rsid w:val="000F4621"/>
    <w:rsid w:val="00112FE1"/>
    <w:rsid w:val="001158E9"/>
    <w:rsid w:val="001165F2"/>
    <w:rsid w:val="00117529"/>
    <w:rsid w:val="00117C9F"/>
    <w:rsid w:val="001247BD"/>
    <w:rsid w:val="00126728"/>
    <w:rsid w:val="00127CE2"/>
    <w:rsid w:val="00144EA7"/>
    <w:rsid w:val="001474BC"/>
    <w:rsid w:val="001527B3"/>
    <w:rsid w:val="001528E9"/>
    <w:rsid w:val="00162967"/>
    <w:rsid w:val="001753A4"/>
    <w:rsid w:val="00175E05"/>
    <w:rsid w:val="001836FE"/>
    <w:rsid w:val="00185FB8"/>
    <w:rsid w:val="00186C9D"/>
    <w:rsid w:val="001879F1"/>
    <w:rsid w:val="00187AD0"/>
    <w:rsid w:val="00192243"/>
    <w:rsid w:val="001A0ED3"/>
    <w:rsid w:val="001B2B18"/>
    <w:rsid w:val="001B3717"/>
    <w:rsid w:val="001B66DA"/>
    <w:rsid w:val="001C097F"/>
    <w:rsid w:val="001C172D"/>
    <w:rsid w:val="001C2AFD"/>
    <w:rsid w:val="001C394A"/>
    <w:rsid w:val="001C4145"/>
    <w:rsid w:val="001C47BD"/>
    <w:rsid w:val="001D04AB"/>
    <w:rsid w:val="001D2241"/>
    <w:rsid w:val="001E2A23"/>
    <w:rsid w:val="001F391B"/>
    <w:rsid w:val="001F4570"/>
    <w:rsid w:val="001F67FD"/>
    <w:rsid w:val="0020332C"/>
    <w:rsid w:val="002102AF"/>
    <w:rsid w:val="00214A0C"/>
    <w:rsid w:val="00215E77"/>
    <w:rsid w:val="002264F5"/>
    <w:rsid w:val="0023341F"/>
    <w:rsid w:val="0023655D"/>
    <w:rsid w:val="002365C9"/>
    <w:rsid w:val="0024562F"/>
    <w:rsid w:val="00251A32"/>
    <w:rsid w:val="00253A07"/>
    <w:rsid w:val="00257149"/>
    <w:rsid w:val="00267097"/>
    <w:rsid w:val="002913B5"/>
    <w:rsid w:val="002956C8"/>
    <w:rsid w:val="002A3BE3"/>
    <w:rsid w:val="002A7777"/>
    <w:rsid w:val="002B2BE4"/>
    <w:rsid w:val="002B3B85"/>
    <w:rsid w:val="002B412D"/>
    <w:rsid w:val="002B48E1"/>
    <w:rsid w:val="002B5ADC"/>
    <w:rsid w:val="002B6193"/>
    <w:rsid w:val="002C1A1F"/>
    <w:rsid w:val="002C1F28"/>
    <w:rsid w:val="002C2B6A"/>
    <w:rsid w:val="002C3233"/>
    <w:rsid w:val="002C750B"/>
    <w:rsid w:val="002E609E"/>
    <w:rsid w:val="002F5092"/>
    <w:rsid w:val="00303834"/>
    <w:rsid w:val="0030686F"/>
    <w:rsid w:val="00311F9A"/>
    <w:rsid w:val="00321C7E"/>
    <w:rsid w:val="00321EAC"/>
    <w:rsid w:val="0032390F"/>
    <w:rsid w:val="00325182"/>
    <w:rsid w:val="00325EA0"/>
    <w:rsid w:val="003354ED"/>
    <w:rsid w:val="00342565"/>
    <w:rsid w:val="003457CD"/>
    <w:rsid w:val="00347355"/>
    <w:rsid w:val="00354822"/>
    <w:rsid w:val="0035786F"/>
    <w:rsid w:val="00361B4C"/>
    <w:rsid w:val="00365CC0"/>
    <w:rsid w:val="00370E9E"/>
    <w:rsid w:val="00371F65"/>
    <w:rsid w:val="00375B04"/>
    <w:rsid w:val="00377D53"/>
    <w:rsid w:val="003835FC"/>
    <w:rsid w:val="00392C4A"/>
    <w:rsid w:val="003940B3"/>
    <w:rsid w:val="0039516A"/>
    <w:rsid w:val="003963D4"/>
    <w:rsid w:val="003A1AD9"/>
    <w:rsid w:val="003A1EE4"/>
    <w:rsid w:val="003A55FB"/>
    <w:rsid w:val="003B356B"/>
    <w:rsid w:val="003B62CA"/>
    <w:rsid w:val="003B7BC3"/>
    <w:rsid w:val="003E49B2"/>
    <w:rsid w:val="003F1A4B"/>
    <w:rsid w:val="003F7FB1"/>
    <w:rsid w:val="00402876"/>
    <w:rsid w:val="00406864"/>
    <w:rsid w:val="00412B74"/>
    <w:rsid w:val="004133AE"/>
    <w:rsid w:val="00413975"/>
    <w:rsid w:val="004153C9"/>
    <w:rsid w:val="00415AB3"/>
    <w:rsid w:val="00422DD8"/>
    <w:rsid w:val="00430133"/>
    <w:rsid w:val="00433FBE"/>
    <w:rsid w:val="00443966"/>
    <w:rsid w:val="004500A1"/>
    <w:rsid w:val="00461C8C"/>
    <w:rsid w:val="00463E2A"/>
    <w:rsid w:val="0046459E"/>
    <w:rsid w:val="004851D8"/>
    <w:rsid w:val="004930AB"/>
    <w:rsid w:val="00494B3A"/>
    <w:rsid w:val="004B4D33"/>
    <w:rsid w:val="004B63CD"/>
    <w:rsid w:val="004B7D0A"/>
    <w:rsid w:val="004C65B7"/>
    <w:rsid w:val="004E0A0B"/>
    <w:rsid w:val="004E4429"/>
    <w:rsid w:val="00504532"/>
    <w:rsid w:val="005151BB"/>
    <w:rsid w:val="00515913"/>
    <w:rsid w:val="0052299F"/>
    <w:rsid w:val="00522C00"/>
    <w:rsid w:val="00524A9C"/>
    <w:rsid w:val="005348D4"/>
    <w:rsid w:val="005437C9"/>
    <w:rsid w:val="00555E1C"/>
    <w:rsid w:val="00556DFC"/>
    <w:rsid w:val="00557624"/>
    <w:rsid w:val="00560051"/>
    <w:rsid w:val="00566616"/>
    <w:rsid w:val="005801EC"/>
    <w:rsid w:val="00593043"/>
    <w:rsid w:val="005951DF"/>
    <w:rsid w:val="0059522A"/>
    <w:rsid w:val="0059659D"/>
    <w:rsid w:val="00597403"/>
    <w:rsid w:val="005C5A0E"/>
    <w:rsid w:val="005D1964"/>
    <w:rsid w:val="005D4474"/>
    <w:rsid w:val="005E1889"/>
    <w:rsid w:val="005F77AC"/>
    <w:rsid w:val="00602B18"/>
    <w:rsid w:val="00610F1C"/>
    <w:rsid w:val="00613790"/>
    <w:rsid w:val="00613C53"/>
    <w:rsid w:val="00613F1E"/>
    <w:rsid w:val="00622BBB"/>
    <w:rsid w:val="00622D72"/>
    <w:rsid w:val="00623555"/>
    <w:rsid w:val="006266B9"/>
    <w:rsid w:val="00650371"/>
    <w:rsid w:val="00656039"/>
    <w:rsid w:val="00662111"/>
    <w:rsid w:val="00682832"/>
    <w:rsid w:val="00691BA5"/>
    <w:rsid w:val="0069659E"/>
    <w:rsid w:val="006A4A97"/>
    <w:rsid w:val="006A662A"/>
    <w:rsid w:val="006B32A5"/>
    <w:rsid w:val="006B76B5"/>
    <w:rsid w:val="006D402A"/>
    <w:rsid w:val="006D4C14"/>
    <w:rsid w:val="006D7B06"/>
    <w:rsid w:val="006F2B7C"/>
    <w:rsid w:val="006F6BB5"/>
    <w:rsid w:val="006F780D"/>
    <w:rsid w:val="00702764"/>
    <w:rsid w:val="007031CC"/>
    <w:rsid w:val="00707039"/>
    <w:rsid w:val="00713795"/>
    <w:rsid w:val="00726ACD"/>
    <w:rsid w:val="00727F09"/>
    <w:rsid w:val="00733DB3"/>
    <w:rsid w:val="007447FA"/>
    <w:rsid w:val="00753DDE"/>
    <w:rsid w:val="00760672"/>
    <w:rsid w:val="00762930"/>
    <w:rsid w:val="0076548D"/>
    <w:rsid w:val="00766250"/>
    <w:rsid w:val="007735F1"/>
    <w:rsid w:val="007919A1"/>
    <w:rsid w:val="00791BCD"/>
    <w:rsid w:val="00793255"/>
    <w:rsid w:val="007A1131"/>
    <w:rsid w:val="007B3C91"/>
    <w:rsid w:val="007B7402"/>
    <w:rsid w:val="007D1286"/>
    <w:rsid w:val="007D4324"/>
    <w:rsid w:val="007E71CD"/>
    <w:rsid w:val="007F007C"/>
    <w:rsid w:val="00801BB2"/>
    <w:rsid w:val="00803535"/>
    <w:rsid w:val="00803589"/>
    <w:rsid w:val="008046E0"/>
    <w:rsid w:val="008067E8"/>
    <w:rsid w:val="00807133"/>
    <w:rsid w:val="00811E0E"/>
    <w:rsid w:val="00816645"/>
    <w:rsid w:val="00824022"/>
    <w:rsid w:val="00824117"/>
    <w:rsid w:val="00826713"/>
    <w:rsid w:val="00830472"/>
    <w:rsid w:val="008324E1"/>
    <w:rsid w:val="0083518E"/>
    <w:rsid w:val="00835274"/>
    <w:rsid w:val="0084159E"/>
    <w:rsid w:val="00850893"/>
    <w:rsid w:val="00851DBB"/>
    <w:rsid w:val="00856C53"/>
    <w:rsid w:val="0086702B"/>
    <w:rsid w:val="00874B68"/>
    <w:rsid w:val="008763BB"/>
    <w:rsid w:val="0088066F"/>
    <w:rsid w:val="00882C60"/>
    <w:rsid w:val="00882D6C"/>
    <w:rsid w:val="00886647"/>
    <w:rsid w:val="00886E47"/>
    <w:rsid w:val="008912C0"/>
    <w:rsid w:val="00893847"/>
    <w:rsid w:val="008B3ECF"/>
    <w:rsid w:val="008C55CF"/>
    <w:rsid w:val="008C64A6"/>
    <w:rsid w:val="008D1DE7"/>
    <w:rsid w:val="008D48E7"/>
    <w:rsid w:val="008D6A8E"/>
    <w:rsid w:val="008E1E0C"/>
    <w:rsid w:val="008E240F"/>
    <w:rsid w:val="008E3C6D"/>
    <w:rsid w:val="008E677F"/>
    <w:rsid w:val="008F1DE6"/>
    <w:rsid w:val="008F2119"/>
    <w:rsid w:val="008F5429"/>
    <w:rsid w:val="00901FB1"/>
    <w:rsid w:val="0090715D"/>
    <w:rsid w:val="00910516"/>
    <w:rsid w:val="009121EE"/>
    <w:rsid w:val="00920033"/>
    <w:rsid w:val="00923D6E"/>
    <w:rsid w:val="00930AB7"/>
    <w:rsid w:val="00935F31"/>
    <w:rsid w:val="009442FC"/>
    <w:rsid w:val="00946183"/>
    <w:rsid w:val="00946EB9"/>
    <w:rsid w:val="009502D4"/>
    <w:rsid w:val="00957F83"/>
    <w:rsid w:val="00961F64"/>
    <w:rsid w:val="009723D2"/>
    <w:rsid w:val="00977798"/>
    <w:rsid w:val="0098399E"/>
    <w:rsid w:val="00994802"/>
    <w:rsid w:val="009A2FFF"/>
    <w:rsid w:val="009A636A"/>
    <w:rsid w:val="009A7248"/>
    <w:rsid w:val="009B0234"/>
    <w:rsid w:val="009B68DE"/>
    <w:rsid w:val="009B7556"/>
    <w:rsid w:val="009C18FD"/>
    <w:rsid w:val="009C4A1D"/>
    <w:rsid w:val="009E46E3"/>
    <w:rsid w:val="009E6AB4"/>
    <w:rsid w:val="009E737E"/>
    <w:rsid w:val="009F18B9"/>
    <w:rsid w:val="009F28D5"/>
    <w:rsid w:val="009F69DF"/>
    <w:rsid w:val="00A00478"/>
    <w:rsid w:val="00A125D1"/>
    <w:rsid w:val="00A21287"/>
    <w:rsid w:val="00A22D2C"/>
    <w:rsid w:val="00A27C4C"/>
    <w:rsid w:val="00A302F5"/>
    <w:rsid w:val="00A31C5C"/>
    <w:rsid w:val="00A3367B"/>
    <w:rsid w:val="00A44002"/>
    <w:rsid w:val="00A50997"/>
    <w:rsid w:val="00A54ECA"/>
    <w:rsid w:val="00A62179"/>
    <w:rsid w:val="00A66C95"/>
    <w:rsid w:val="00A84796"/>
    <w:rsid w:val="00A92384"/>
    <w:rsid w:val="00AB17C6"/>
    <w:rsid w:val="00AB3638"/>
    <w:rsid w:val="00AB4766"/>
    <w:rsid w:val="00AB5D17"/>
    <w:rsid w:val="00AC7C35"/>
    <w:rsid w:val="00AD213F"/>
    <w:rsid w:val="00AE626B"/>
    <w:rsid w:val="00AE69D9"/>
    <w:rsid w:val="00AF0850"/>
    <w:rsid w:val="00B1205D"/>
    <w:rsid w:val="00B14E1B"/>
    <w:rsid w:val="00B1718B"/>
    <w:rsid w:val="00B37B4D"/>
    <w:rsid w:val="00B40291"/>
    <w:rsid w:val="00B526D1"/>
    <w:rsid w:val="00B54E92"/>
    <w:rsid w:val="00B553F5"/>
    <w:rsid w:val="00B62AB1"/>
    <w:rsid w:val="00B66FA0"/>
    <w:rsid w:val="00B675B8"/>
    <w:rsid w:val="00B70B7A"/>
    <w:rsid w:val="00B83845"/>
    <w:rsid w:val="00B83DD4"/>
    <w:rsid w:val="00B85A76"/>
    <w:rsid w:val="00B86184"/>
    <w:rsid w:val="00B96EC3"/>
    <w:rsid w:val="00BA39B6"/>
    <w:rsid w:val="00BB1173"/>
    <w:rsid w:val="00BB2054"/>
    <w:rsid w:val="00BB3AD8"/>
    <w:rsid w:val="00BC0896"/>
    <w:rsid w:val="00BC17D6"/>
    <w:rsid w:val="00BC5AE6"/>
    <w:rsid w:val="00BC7A5C"/>
    <w:rsid w:val="00BD6881"/>
    <w:rsid w:val="00BE5F76"/>
    <w:rsid w:val="00BF09ED"/>
    <w:rsid w:val="00BF33EA"/>
    <w:rsid w:val="00C02D6F"/>
    <w:rsid w:val="00C11E46"/>
    <w:rsid w:val="00C174F1"/>
    <w:rsid w:val="00C20161"/>
    <w:rsid w:val="00C278A6"/>
    <w:rsid w:val="00C3080B"/>
    <w:rsid w:val="00C514E8"/>
    <w:rsid w:val="00C63109"/>
    <w:rsid w:val="00C6340C"/>
    <w:rsid w:val="00C64C73"/>
    <w:rsid w:val="00C70775"/>
    <w:rsid w:val="00C73114"/>
    <w:rsid w:val="00C77F3C"/>
    <w:rsid w:val="00C94269"/>
    <w:rsid w:val="00CB748D"/>
    <w:rsid w:val="00CC49A2"/>
    <w:rsid w:val="00CD35A8"/>
    <w:rsid w:val="00CD59CE"/>
    <w:rsid w:val="00CD5C08"/>
    <w:rsid w:val="00CD5E97"/>
    <w:rsid w:val="00CE1C21"/>
    <w:rsid w:val="00CE4BD5"/>
    <w:rsid w:val="00CF30E7"/>
    <w:rsid w:val="00CF32BE"/>
    <w:rsid w:val="00CF4951"/>
    <w:rsid w:val="00D02D42"/>
    <w:rsid w:val="00D02F01"/>
    <w:rsid w:val="00D0363F"/>
    <w:rsid w:val="00D1249C"/>
    <w:rsid w:val="00D17FA9"/>
    <w:rsid w:val="00D2402B"/>
    <w:rsid w:val="00D24089"/>
    <w:rsid w:val="00D24D28"/>
    <w:rsid w:val="00D25357"/>
    <w:rsid w:val="00D25D92"/>
    <w:rsid w:val="00D27F63"/>
    <w:rsid w:val="00D325C6"/>
    <w:rsid w:val="00D33319"/>
    <w:rsid w:val="00D37861"/>
    <w:rsid w:val="00D41DB2"/>
    <w:rsid w:val="00D43031"/>
    <w:rsid w:val="00D55CC1"/>
    <w:rsid w:val="00D6183A"/>
    <w:rsid w:val="00D64458"/>
    <w:rsid w:val="00D6519E"/>
    <w:rsid w:val="00D71230"/>
    <w:rsid w:val="00D72CE3"/>
    <w:rsid w:val="00D72DED"/>
    <w:rsid w:val="00D74084"/>
    <w:rsid w:val="00D75871"/>
    <w:rsid w:val="00D77C2D"/>
    <w:rsid w:val="00D95189"/>
    <w:rsid w:val="00D9537C"/>
    <w:rsid w:val="00DA4C90"/>
    <w:rsid w:val="00DB70EC"/>
    <w:rsid w:val="00DC091A"/>
    <w:rsid w:val="00DC4FAE"/>
    <w:rsid w:val="00DC7644"/>
    <w:rsid w:val="00DD0295"/>
    <w:rsid w:val="00DD1C1B"/>
    <w:rsid w:val="00DD7DF0"/>
    <w:rsid w:val="00DE4C76"/>
    <w:rsid w:val="00DE59D9"/>
    <w:rsid w:val="00DE5F01"/>
    <w:rsid w:val="00E05BAB"/>
    <w:rsid w:val="00E06474"/>
    <w:rsid w:val="00E1539E"/>
    <w:rsid w:val="00E24014"/>
    <w:rsid w:val="00E25BF5"/>
    <w:rsid w:val="00E26885"/>
    <w:rsid w:val="00E277C0"/>
    <w:rsid w:val="00E36DEC"/>
    <w:rsid w:val="00E54824"/>
    <w:rsid w:val="00E62197"/>
    <w:rsid w:val="00E70A30"/>
    <w:rsid w:val="00E746C6"/>
    <w:rsid w:val="00E76DE4"/>
    <w:rsid w:val="00E82F43"/>
    <w:rsid w:val="00E924EC"/>
    <w:rsid w:val="00E92BD3"/>
    <w:rsid w:val="00E97367"/>
    <w:rsid w:val="00EA1F03"/>
    <w:rsid w:val="00EA6000"/>
    <w:rsid w:val="00EB0DDC"/>
    <w:rsid w:val="00EC3B55"/>
    <w:rsid w:val="00EC6337"/>
    <w:rsid w:val="00ED11B9"/>
    <w:rsid w:val="00EE0DF5"/>
    <w:rsid w:val="00EE5D39"/>
    <w:rsid w:val="00EE7AA8"/>
    <w:rsid w:val="00EF0783"/>
    <w:rsid w:val="00EF62A5"/>
    <w:rsid w:val="00EF7320"/>
    <w:rsid w:val="00F00355"/>
    <w:rsid w:val="00F009B2"/>
    <w:rsid w:val="00F12E0D"/>
    <w:rsid w:val="00F13EB4"/>
    <w:rsid w:val="00F16F13"/>
    <w:rsid w:val="00F21834"/>
    <w:rsid w:val="00F22360"/>
    <w:rsid w:val="00F30A5D"/>
    <w:rsid w:val="00F43198"/>
    <w:rsid w:val="00F45749"/>
    <w:rsid w:val="00F47D34"/>
    <w:rsid w:val="00F74CD9"/>
    <w:rsid w:val="00F77098"/>
    <w:rsid w:val="00F831AC"/>
    <w:rsid w:val="00F970D4"/>
    <w:rsid w:val="00FB5732"/>
    <w:rsid w:val="00FB62A4"/>
    <w:rsid w:val="00FD7B91"/>
    <w:rsid w:val="00FE526B"/>
    <w:rsid w:val="00FF286C"/>
    <w:rsid w:val="00FF79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B29B2B-E131-49A1-8452-E32A048D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9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622BBB"/>
  </w:style>
  <w:style w:type="character" w:customStyle="1" w:styleId="shdr">
    <w:name w:val="s_hdr"/>
    <w:basedOn w:val="DefaultParagraphFont"/>
    <w:rsid w:val="00622BBB"/>
  </w:style>
  <w:style w:type="character" w:customStyle="1" w:styleId="semtttl">
    <w:name w:val="s_emt_ttl"/>
    <w:basedOn w:val="DefaultParagraphFont"/>
    <w:rsid w:val="00622BBB"/>
  </w:style>
  <w:style w:type="character" w:customStyle="1" w:styleId="semtbdy">
    <w:name w:val="s_emt_bdy"/>
    <w:basedOn w:val="DefaultParagraphFont"/>
    <w:rsid w:val="00622BBB"/>
  </w:style>
  <w:style w:type="character" w:customStyle="1" w:styleId="spubttl">
    <w:name w:val="s_pub_ttl"/>
    <w:basedOn w:val="DefaultParagraphFont"/>
    <w:rsid w:val="00622BBB"/>
  </w:style>
  <w:style w:type="character" w:customStyle="1" w:styleId="spubbdy">
    <w:name w:val="s_pub_bdy"/>
    <w:basedOn w:val="DefaultParagraphFont"/>
    <w:rsid w:val="00622BBB"/>
  </w:style>
  <w:style w:type="character" w:customStyle="1" w:styleId="spar">
    <w:name w:val="s_par"/>
    <w:basedOn w:val="DefaultParagraphFont"/>
    <w:rsid w:val="00622BBB"/>
  </w:style>
  <w:style w:type="character" w:customStyle="1" w:styleId="scapttl">
    <w:name w:val="s_cap_ttl"/>
    <w:basedOn w:val="DefaultParagraphFont"/>
    <w:rsid w:val="00622BBB"/>
  </w:style>
  <w:style w:type="character" w:customStyle="1" w:styleId="scapden">
    <w:name w:val="s_cap_den"/>
    <w:basedOn w:val="DefaultParagraphFont"/>
    <w:rsid w:val="00622BBB"/>
  </w:style>
  <w:style w:type="character" w:customStyle="1" w:styleId="sartttl">
    <w:name w:val="s_art_ttl"/>
    <w:basedOn w:val="DefaultParagraphFont"/>
    <w:rsid w:val="00622BBB"/>
  </w:style>
  <w:style w:type="character" w:customStyle="1" w:styleId="saln">
    <w:name w:val="s_aln"/>
    <w:basedOn w:val="DefaultParagraphFont"/>
    <w:rsid w:val="00622BBB"/>
  </w:style>
  <w:style w:type="character" w:customStyle="1" w:styleId="salnttl">
    <w:name w:val="s_aln_ttl"/>
    <w:basedOn w:val="DefaultParagraphFont"/>
    <w:rsid w:val="00622BBB"/>
  </w:style>
  <w:style w:type="character" w:customStyle="1" w:styleId="salnbdy">
    <w:name w:val="s_aln_bdy"/>
    <w:basedOn w:val="DefaultParagraphFont"/>
    <w:rsid w:val="00622BBB"/>
  </w:style>
  <w:style w:type="character" w:customStyle="1" w:styleId="slit">
    <w:name w:val="s_lit"/>
    <w:basedOn w:val="DefaultParagraphFont"/>
    <w:rsid w:val="00622BBB"/>
  </w:style>
  <w:style w:type="character" w:customStyle="1" w:styleId="slitttl">
    <w:name w:val="s_lit_ttl"/>
    <w:basedOn w:val="DefaultParagraphFont"/>
    <w:rsid w:val="00622BBB"/>
  </w:style>
  <w:style w:type="character" w:customStyle="1" w:styleId="slitbdy">
    <w:name w:val="s_lit_bdy"/>
    <w:basedOn w:val="DefaultParagraphFont"/>
    <w:rsid w:val="00622BBB"/>
  </w:style>
  <w:style w:type="character" w:customStyle="1" w:styleId="slitshort">
    <w:name w:val="s_lit_short"/>
    <w:basedOn w:val="DefaultParagraphFont"/>
    <w:rsid w:val="00622BBB"/>
  </w:style>
  <w:style w:type="character" w:customStyle="1" w:styleId="slgi">
    <w:name w:val="s_lgi"/>
    <w:basedOn w:val="DefaultParagraphFont"/>
    <w:rsid w:val="00622BBB"/>
  </w:style>
  <w:style w:type="character" w:styleId="Hyperlink">
    <w:name w:val="Hyperlink"/>
    <w:uiPriority w:val="99"/>
    <w:semiHidden/>
    <w:unhideWhenUsed/>
    <w:rsid w:val="00691BA5"/>
    <w:rPr>
      <w:color w:val="0000FF"/>
      <w:u w:val="single"/>
    </w:rPr>
  </w:style>
  <w:style w:type="paragraph" w:styleId="ListParagraph">
    <w:name w:val="List Paragraph"/>
    <w:basedOn w:val="Normal"/>
    <w:uiPriority w:val="34"/>
    <w:qFormat/>
    <w:rsid w:val="00EA1F03"/>
    <w:pPr>
      <w:ind w:left="720"/>
      <w:contextualSpacing/>
    </w:pPr>
  </w:style>
  <w:style w:type="character" w:styleId="Strong">
    <w:name w:val="Strong"/>
    <w:uiPriority w:val="22"/>
    <w:qFormat/>
    <w:rsid w:val="00BF33EA"/>
    <w:rPr>
      <w:b/>
      <w:bCs/>
    </w:rPr>
  </w:style>
  <w:style w:type="paragraph" w:styleId="BalloonText">
    <w:name w:val="Balloon Text"/>
    <w:basedOn w:val="Normal"/>
    <w:link w:val="BalloonTextChar"/>
    <w:uiPriority w:val="99"/>
    <w:semiHidden/>
    <w:unhideWhenUsed/>
    <w:rsid w:val="00935F3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5F31"/>
    <w:rPr>
      <w:rFonts w:ascii="Segoe UI" w:hAnsi="Segoe UI" w:cs="Segoe UI"/>
      <w:sz w:val="18"/>
      <w:szCs w:val="18"/>
      <w:lang w:val="en-GB"/>
    </w:rPr>
  </w:style>
  <w:style w:type="paragraph" w:styleId="Header">
    <w:name w:val="header"/>
    <w:basedOn w:val="Normal"/>
    <w:link w:val="HeaderChar"/>
    <w:uiPriority w:val="99"/>
    <w:unhideWhenUsed/>
    <w:rsid w:val="00AB17C6"/>
    <w:pPr>
      <w:tabs>
        <w:tab w:val="center" w:pos="4680"/>
        <w:tab w:val="right" w:pos="9360"/>
      </w:tabs>
    </w:pPr>
  </w:style>
  <w:style w:type="character" w:customStyle="1" w:styleId="HeaderChar">
    <w:name w:val="Header Char"/>
    <w:link w:val="Header"/>
    <w:uiPriority w:val="99"/>
    <w:rsid w:val="00AB17C6"/>
    <w:rPr>
      <w:sz w:val="22"/>
      <w:szCs w:val="22"/>
      <w:lang w:val="en-GB"/>
    </w:rPr>
  </w:style>
  <w:style w:type="paragraph" w:styleId="Footer">
    <w:name w:val="footer"/>
    <w:basedOn w:val="Normal"/>
    <w:link w:val="FooterChar"/>
    <w:uiPriority w:val="99"/>
    <w:unhideWhenUsed/>
    <w:rsid w:val="00AB17C6"/>
    <w:pPr>
      <w:tabs>
        <w:tab w:val="center" w:pos="4680"/>
        <w:tab w:val="right" w:pos="9360"/>
      </w:tabs>
    </w:pPr>
  </w:style>
  <w:style w:type="character" w:customStyle="1" w:styleId="FooterChar">
    <w:name w:val="Footer Char"/>
    <w:link w:val="Footer"/>
    <w:uiPriority w:val="99"/>
    <w:rsid w:val="00AB17C6"/>
    <w:rPr>
      <w:sz w:val="22"/>
      <w:szCs w:val="22"/>
      <w:lang w:val="en-GB"/>
    </w:rPr>
  </w:style>
  <w:style w:type="character" w:styleId="CommentReference">
    <w:name w:val="annotation reference"/>
    <w:uiPriority w:val="99"/>
    <w:semiHidden/>
    <w:unhideWhenUsed/>
    <w:rsid w:val="008E677F"/>
    <w:rPr>
      <w:sz w:val="16"/>
      <w:szCs w:val="16"/>
    </w:rPr>
  </w:style>
  <w:style w:type="paragraph" w:styleId="CommentText">
    <w:name w:val="annotation text"/>
    <w:basedOn w:val="Normal"/>
    <w:link w:val="CommentTextChar"/>
    <w:uiPriority w:val="99"/>
    <w:semiHidden/>
    <w:unhideWhenUsed/>
    <w:rsid w:val="008E677F"/>
    <w:rPr>
      <w:sz w:val="20"/>
      <w:szCs w:val="20"/>
    </w:rPr>
  </w:style>
  <w:style w:type="character" w:customStyle="1" w:styleId="CommentTextChar">
    <w:name w:val="Comment Text Char"/>
    <w:link w:val="CommentText"/>
    <w:uiPriority w:val="99"/>
    <w:semiHidden/>
    <w:rsid w:val="008E677F"/>
    <w:rPr>
      <w:lang w:eastAsia="en-US"/>
    </w:rPr>
  </w:style>
  <w:style w:type="paragraph" w:styleId="CommentSubject">
    <w:name w:val="annotation subject"/>
    <w:basedOn w:val="CommentText"/>
    <w:next w:val="CommentText"/>
    <w:link w:val="CommentSubjectChar"/>
    <w:uiPriority w:val="99"/>
    <w:semiHidden/>
    <w:unhideWhenUsed/>
    <w:rsid w:val="008E677F"/>
    <w:rPr>
      <w:b/>
      <w:bCs/>
    </w:rPr>
  </w:style>
  <w:style w:type="character" w:customStyle="1" w:styleId="CommentSubjectChar">
    <w:name w:val="Comment Subject Char"/>
    <w:link w:val="CommentSubject"/>
    <w:uiPriority w:val="99"/>
    <w:semiHidden/>
    <w:rsid w:val="008E677F"/>
    <w:rPr>
      <w:b/>
      <w:bCs/>
      <w:lang w:eastAsia="en-US"/>
    </w:rPr>
  </w:style>
  <w:style w:type="paragraph" w:customStyle="1" w:styleId="Default">
    <w:name w:val="Default"/>
    <w:rsid w:val="00E54824"/>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D3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3">
    <w:name w:val="s_par3"/>
    <w:basedOn w:val="Normal"/>
    <w:rsid w:val="00D325C6"/>
    <w:pPr>
      <w:spacing w:after="0" w:line="240" w:lineRule="auto"/>
    </w:pPr>
    <w:rPr>
      <w:rFonts w:ascii="Verdana" w:eastAsia="Times New Roman" w:hAnsi="Verdana"/>
      <w:sz w:val="11"/>
      <w:szCs w:val="11"/>
      <w:lang w:eastAsia="en-GB"/>
    </w:rPr>
  </w:style>
  <w:style w:type="character" w:customStyle="1" w:styleId="spctttl1">
    <w:name w:val="s_pct_ttl1"/>
    <w:rsid w:val="00D325C6"/>
    <w:rPr>
      <w:rFonts w:ascii="Verdana" w:hAnsi="Verdana" w:hint="default"/>
      <w:b/>
      <w:bCs/>
      <w:color w:val="8B0000"/>
      <w:sz w:val="20"/>
      <w:szCs w:val="20"/>
      <w:shd w:val="clear" w:color="auto" w:fill="FFFFFF"/>
    </w:rPr>
  </w:style>
  <w:style w:type="character" w:customStyle="1" w:styleId="spctbdy">
    <w:name w:val="s_pct_bdy"/>
    <w:rsid w:val="00D325C6"/>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834">
      <w:bodyDiv w:val="1"/>
      <w:marLeft w:val="0"/>
      <w:marRight w:val="0"/>
      <w:marTop w:val="0"/>
      <w:marBottom w:val="0"/>
      <w:divBdr>
        <w:top w:val="none" w:sz="0" w:space="0" w:color="auto"/>
        <w:left w:val="none" w:sz="0" w:space="0" w:color="auto"/>
        <w:bottom w:val="none" w:sz="0" w:space="0" w:color="auto"/>
        <w:right w:val="none" w:sz="0" w:space="0" w:color="auto"/>
      </w:divBdr>
    </w:div>
    <w:div w:id="462121472">
      <w:bodyDiv w:val="1"/>
      <w:marLeft w:val="0"/>
      <w:marRight w:val="0"/>
      <w:marTop w:val="0"/>
      <w:marBottom w:val="0"/>
      <w:divBdr>
        <w:top w:val="none" w:sz="0" w:space="0" w:color="auto"/>
        <w:left w:val="none" w:sz="0" w:space="0" w:color="auto"/>
        <w:bottom w:val="none" w:sz="0" w:space="0" w:color="auto"/>
        <w:right w:val="none" w:sz="0" w:space="0" w:color="auto"/>
      </w:divBdr>
    </w:div>
    <w:div w:id="1393574664">
      <w:bodyDiv w:val="1"/>
      <w:marLeft w:val="0"/>
      <w:marRight w:val="0"/>
      <w:marTop w:val="0"/>
      <w:marBottom w:val="0"/>
      <w:divBdr>
        <w:top w:val="none" w:sz="0" w:space="0" w:color="auto"/>
        <w:left w:val="none" w:sz="0" w:space="0" w:color="auto"/>
        <w:bottom w:val="none" w:sz="0" w:space="0" w:color="auto"/>
        <w:right w:val="none" w:sz="0" w:space="0" w:color="auto"/>
      </w:divBdr>
    </w:div>
    <w:div w:id="1834711261">
      <w:bodyDiv w:val="1"/>
      <w:marLeft w:val="0"/>
      <w:marRight w:val="0"/>
      <w:marTop w:val="0"/>
      <w:marBottom w:val="0"/>
      <w:divBdr>
        <w:top w:val="none" w:sz="0" w:space="0" w:color="auto"/>
        <w:left w:val="none" w:sz="0" w:space="0" w:color="auto"/>
        <w:bottom w:val="none" w:sz="0" w:space="0" w:color="auto"/>
        <w:right w:val="none" w:sz="0" w:space="0" w:color="auto"/>
      </w:divBdr>
      <w:divsChild>
        <w:div w:id="317614791">
          <w:marLeft w:val="0"/>
          <w:marRight w:val="0"/>
          <w:marTop w:val="0"/>
          <w:marBottom w:val="0"/>
          <w:divBdr>
            <w:top w:val="none" w:sz="0" w:space="0" w:color="auto"/>
            <w:left w:val="none" w:sz="0" w:space="0" w:color="auto"/>
            <w:bottom w:val="none" w:sz="0" w:space="0" w:color="auto"/>
            <w:right w:val="none" w:sz="0" w:space="0" w:color="auto"/>
          </w:divBdr>
        </w:div>
      </w:divsChild>
    </w:div>
    <w:div w:id="1940798281">
      <w:bodyDiv w:val="1"/>
      <w:marLeft w:val="0"/>
      <w:marRight w:val="0"/>
      <w:marTop w:val="0"/>
      <w:marBottom w:val="0"/>
      <w:divBdr>
        <w:top w:val="none" w:sz="0" w:space="0" w:color="auto"/>
        <w:left w:val="none" w:sz="0" w:space="0" w:color="auto"/>
        <w:bottom w:val="none" w:sz="0" w:space="0" w:color="auto"/>
        <w:right w:val="none" w:sz="0" w:space="0" w:color="auto"/>
      </w:divBdr>
      <w:divsChild>
        <w:div w:id="259993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Andrus</dc:creator>
  <cp:keywords/>
  <cp:lastModifiedBy>admin</cp:lastModifiedBy>
  <cp:revision>4</cp:revision>
  <cp:lastPrinted>2021-05-10T04:51:00Z</cp:lastPrinted>
  <dcterms:created xsi:type="dcterms:W3CDTF">2021-05-10T04:49:00Z</dcterms:created>
  <dcterms:modified xsi:type="dcterms:W3CDTF">2021-05-10T04:51:00Z</dcterms:modified>
</cp:coreProperties>
</file>