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sz w:val="24"/>
          <w:szCs w:val="24"/>
        </w:rPr>
        <w:id w:val="286829332"/>
        <w:docPartObj>
          <w:docPartGallery w:val="Cover Pages"/>
          <w:docPartUnique/>
        </w:docPartObj>
      </w:sdtPr>
      <w:sdtEndPr>
        <w:rPr>
          <w:rStyle w:val="Hyperlink"/>
          <w:bCs/>
          <w:noProof/>
          <w:color w:val="0563C1" w:themeColor="hyperlink"/>
          <w:sz w:val="28"/>
          <w:szCs w:val="28"/>
          <w:u w:val="single"/>
        </w:rPr>
      </w:sdtEndPr>
      <w:sdtContent>
        <w:p w14:paraId="7F77DC3D" w14:textId="77777777" w:rsidR="00F46E7F" w:rsidRPr="00A00053" w:rsidRDefault="00F46E7F" w:rsidP="00F25683">
          <w:pPr>
            <w:spacing w:after="120" w:line="276" w:lineRule="auto"/>
            <w:rPr>
              <w:rFonts w:ascii="Times New Roman" w:hAnsi="Times New Roman" w:cs="Times New Roman"/>
              <w:sz w:val="24"/>
              <w:szCs w:val="24"/>
            </w:rPr>
          </w:pPr>
        </w:p>
        <w:p w14:paraId="3448FA56" w14:textId="77777777" w:rsidR="00F46E7F" w:rsidRPr="00A00053" w:rsidRDefault="00F46E7F" w:rsidP="00F25683">
          <w:pPr>
            <w:spacing w:after="120" w:line="276" w:lineRule="auto"/>
            <w:rPr>
              <w:rFonts w:ascii="Times New Roman" w:hAnsi="Times New Roman" w:cs="Times New Roman"/>
              <w:sz w:val="24"/>
              <w:szCs w:val="24"/>
            </w:rPr>
          </w:pPr>
        </w:p>
        <w:p w14:paraId="6EB8778D" w14:textId="77777777" w:rsidR="00F46E7F" w:rsidRPr="00A00053" w:rsidRDefault="00F46E7F" w:rsidP="00F25683">
          <w:pPr>
            <w:spacing w:after="120" w:line="276" w:lineRule="auto"/>
            <w:rPr>
              <w:rFonts w:ascii="Times New Roman" w:hAnsi="Times New Roman" w:cs="Times New Roman"/>
              <w:sz w:val="24"/>
              <w:szCs w:val="24"/>
            </w:rPr>
          </w:pPr>
        </w:p>
        <w:p w14:paraId="35CF52E9" w14:textId="77777777" w:rsidR="00F46E7F" w:rsidRPr="00A00053" w:rsidRDefault="00F46E7F" w:rsidP="00F25683">
          <w:pPr>
            <w:spacing w:after="120" w:line="276" w:lineRule="auto"/>
            <w:rPr>
              <w:rFonts w:ascii="Times New Roman" w:hAnsi="Times New Roman" w:cs="Times New Roman"/>
              <w:sz w:val="24"/>
              <w:szCs w:val="24"/>
            </w:rPr>
          </w:pPr>
        </w:p>
        <w:p w14:paraId="6DAC83B1" w14:textId="77777777" w:rsidR="00F46E7F" w:rsidRPr="00A00053" w:rsidRDefault="00F46E7F" w:rsidP="00F25683">
          <w:pPr>
            <w:spacing w:after="120" w:line="276" w:lineRule="auto"/>
            <w:jc w:val="right"/>
            <w:rPr>
              <w:rFonts w:ascii="Times New Roman" w:hAnsi="Times New Roman" w:cs="Times New Roman"/>
              <w:b/>
              <w:sz w:val="24"/>
              <w:szCs w:val="24"/>
              <w:lang w:val="ro-RO"/>
            </w:rPr>
          </w:pPr>
          <w:r w:rsidRPr="00A00053">
            <w:rPr>
              <w:rFonts w:ascii="Times New Roman" w:hAnsi="Times New Roman" w:cs="Times New Roman"/>
              <w:b/>
              <w:sz w:val="24"/>
              <w:szCs w:val="24"/>
              <w:lang w:val="ro-RO"/>
            </w:rPr>
            <w:t>Anexa 1</w:t>
          </w:r>
        </w:p>
        <w:p w14:paraId="0E450F58" w14:textId="77777777" w:rsidR="00F46E7F" w:rsidRPr="00A00053" w:rsidRDefault="00F46E7F" w:rsidP="00F25683">
          <w:pPr>
            <w:spacing w:after="120" w:line="276" w:lineRule="auto"/>
            <w:jc w:val="center"/>
            <w:rPr>
              <w:rFonts w:ascii="Times New Roman" w:hAnsi="Times New Roman" w:cs="Times New Roman"/>
              <w:b/>
              <w:sz w:val="24"/>
              <w:szCs w:val="24"/>
              <w:lang w:val="ro-RO"/>
            </w:rPr>
          </w:pPr>
        </w:p>
        <w:p w14:paraId="0A6A6822" w14:textId="77777777" w:rsidR="00F46E7F" w:rsidRPr="00A00053" w:rsidRDefault="00F46E7F" w:rsidP="00F25683">
          <w:pPr>
            <w:spacing w:after="120" w:line="276" w:lineRule="auto"/>
            <w:jc w:val="center"/>
            <w:rPr>
              <w:rFonts w:ascii="Times New Roman" w:hAnsi="Times New Roman" w:cs="Times New Roman"/>
              <w:b/>
              <w:sz w:val="24"/>
              <w:szCs w:val="24"/>
              <w:lang w:val="ro-RO"/>
            </w:rPr>
          </w:pPr>
        </w:p>
        <w:p w14:paraId="2F298691" w14:textId="77777777" w:rsidR="003D4D41" w:rsidRPr="00A00053" w:rsidRDefault="003D4D41" w:rsidP="00F25683">
          <w:pPr>
            <w:spacing w:after="120" w:line="276" w:lineRule="auto"/>
            <w:jc w:val="center"/>
            <w:rPr>
              <w:rFonts w:ascii="Times New Roman" w:hAnsi="Times New Roman" w:cs="Times New Roman"/>
              <w:b/>
              <w:sz w:val="24"/>
              <w:szCs w:val="24"/>
              <w:lang w:val="ro-RO"/>
            </w:rPr>
          </w:pPr>
        </w:p>
        <w:p w14:paraId="671C3493" w14:textId="77777777" w:rsidR="00F46E7F" w:rsidRPr="00A00053" w:rsidRDefault="00F46E7F" w:rsidP="00F25683">
          <w:pPr>
            <w:spacing w:after="120" w:line="276" w:lineRule="auto"/>
            <w:jc w:val="center"/>
            <w:rPr>
              <w:rFonts w:ascii="Times New Roman" w:hAnsi="Times New Roman" w:cs="Times New Roman"/>
              <w:b/>
              <w:sz w:val="24"/>
              <w:szCs w:val="24"/>
              <w:lang w:val="ro-RO"/>
            </w:rPr>
          </w:pPr>
        </w:p>
        <w:p w14:paraId="4019EBAE" w14:textId="77777777" w:rsidR="00F46E7F" w:rsidRPr="00A00053" w:rsidRDefault="00F46E7F" w:rsidP="00F25683">
          <w:pPr>
            <w:spacing w:after="120" w:line="276" w:lineRule="auto"/>
            <w:jc w:val="center"/>
            <w:rPr>
              <w:rFonts w:ascii="Times New Roman" w:hAnsi="Times New Roman" w:cs="Times New Roman"/>
              <w:b/>
              <w:sz w:val="24"/>
              <w:szCs w:val="24"/>
              <w:lang w:val="ro-RO"/>
            </w:rPr>
          </w:pPr>
        </w:p>
        <w:p w14:paraId="3D734ADA" w14:textId="77777777" w:rsidR="00F46E7F" w:rsidRPr="00A00053" w:rsidRDefault="00F46E7F" w:rsidP="00F25683">
          <w:pPr>
            <w:spacing w:after="120" w:line="276" w:lineRule="auto"/>
            <w:jc w:val="center"/>
            <w:rPr>
              <w:rFonts w:ascii="Times New Roman" w:hAnsi="Times New Roman" w:cs="Times New Roman"/>
              <w:b/>
              <w:sz w:val="24"/>
              <w:szCs w:val="24"/>
              <w:lang w:val="ro-RO"/>
            </w:rPr>
          </w:pPr>
        </w:p>
        <w:p w14:paraId="0B0B6278" w14:textId="77777777" w:rsidR="00F46E7F" w:rsidRPr="00A00053" w:rsidRDefault="00F46E7F" w:rsidP="00F25683">
          <w:pPr>
            <w:spacing w:after="120" w:line="276" w:lineRule="auto"/>
            <w:jc w:val="center"/>
            <w:rPr>
              <w:rFonts w:ascii="Times New Roman" w:hAnsi="Times New Roman" w:cs="Times New Roman"/>
              <w:b/>
              <w:sz w:val="24"/>
              <w:szCs w:val="24"/>
              <w:lang w:val="ro-RO"/>
            </w:rPr>
          </w:pPr>
        </w:p>
        <w:p w14:paraId="4ECD3DD4" w14:textId="77777777" w:rsidR="00F46E7F" w:rsidRPr="00A00053" w:rsidRDefault="00F46E7F" w:rsidP="00F25683">
          <w:pPr>
            <w:spacing w:after="120" w:line="276" w:lineRule="auto"/>
            <w:jc w:val="center"/>
            <w:rPr>
              <w:rFonts w:ascii="Times New Roman" w:hAnsi="Times New Roman" w:cs="Times New Roman"/>
              <w:b/>
              <w:sz w:val="24"/>
              <w:szCs w:val="24"/>
              <w:lang w:val="ro-RO"/>
            </w:rPr>
          </w:pPr>
        </w:p>
        <w:p w14:paraId="32C9DC9C" w14:textId="77777777" w:rsidR="00F46E7F" w:rsidRPr="00B452FC" w:rsidRDefault="00F46E7F" w:rsidP="00F25683">
          <w:pPr>
            <w:spacing w:after="120" w:line="276" w:lineRule="auto"/>
            <w:jc w:val="center"/>
            <w:rPr>
              <w:rFonts w:ascii="Times New Roman" w:hAnsi="Times New Roman" w:cs="Times New Roman"/>
              <w:b/>
              <w:sz w:val="28"/>
              <w:szCs w:val="28"/>
            </w:rPr>
          </w:pPr>
          <w:proofErr w:type="spellStart"/>
          <w:r w:rsidRPr="00B452FC">
            <w:rPr>
              <w:rFonts w:ascii="Times New Roman" w:hAnsi="Times New Roman" w:cs="Times New Roman"/>
              <w:b/>
              <w:sz w:val="28"/>
              <w:szCs w:val="28"/>
              <w:lang w:val="ro-RO"/>
            </w:rPr>
            <w:t>Stategi</w:t>
          </w:r>
          <w:proofErr w:type="spellEnd"/>
          <w:r w:rsidRPr="00B452FC">
            <w:rPr>
              <w:rFonts w:ascii="Times New Roman" w:hAnsi="Times New Roman" w:cs="Times New Roman"/>
              <w:b/>
              <w:sz w:val="28"/>
              <w:szCs w:val="28"/>
            </w:rPr>
            <w:t xml:space="preserve">a </w:t>
          </w:r>
          <w:proofErr w:type="spellStart"/>
          <w:r w:rsidRPr="00B452FC">
            <w:rPr>
              <w:rFonts w:ascii="Times New Roman" w:hAnsi="Times New Roman" w:cs="Times New Roman"/>
              <w:b/>
              <w:sz w:val="28"/>
              <w:szCs w:val="28"/>
            </w:rPr>
            <w:t>națională</w:t>
          </w:r>
          <w:proofErr w:type="spellEnd"/>
          <w:r w:rsidRPr="00B452FC">
            <w:rPr>
              <w:rFonts w:ascii="Times New Roman" w:hAnsi="Times New Roman" w:cs="Times New Roman"/>
              <w:b/>
              <w:sz w:val="28"/>
              <w:szCs w:val="28"/>
            </w:rPr>
            <w:t xml:space="preserve"> </w:t>
          </w:r>
        </w:p>
        <w:p w14:paraId="05212A69" w14:textId="6B73F68A" w:rsidR="00F46E7F" w:rsidRDefault="00F46E7F" w:rsidP="00F25683">
          <w:pPr>
            <w:spacing w:after="120" w:line="276" w:lineRule="auto"/>
            <w:jc w:val="center"/>
            <w:rPr>
              <w:rFonts w:ascii="Times New Roman" w:hAnsi="Times New Roman" w:cs="Times New Roman"/>
              <w:b/>
              <w:sz w:val="28"/>
              <w:szCs w:val="28"/>
            </w:rPr>
          </w:pPr>
          <w:proofErr w:type="spellStart"/>
          <w:r w:rsidRPr="00B452FC">
            <w:rPr>
              <w:rFonts w:ascii="Times New Roman" w:hAnsi="Times New Roman" w:cs="Times New Roman"/>
              <w:b/>
              <w:sz w:val="28"/>
              <w:szCs w:val="28"/>
            </w:rPr>
            <w:t>privind</w:t>
          </w:r>
          <w:proofErr w:type="spellEnd"/>
          <w:r w:rsidRPr="00B452FC">
            <w:rPr>
              <w:rFonts w:ascii="Times New Roman" w:hAnsi="Times New Roman" w:cs="Times New Roman"/>
              <w:b/>
              <w:sz w:val="28"/>
              <w:szCs w:val="28"/>
            </w:rPr>
            <w:t xml:space="preserve"> </w:t>
          </w:r>
          <w:proofErr w:type="spellStart"/>
          <w:r w:rsidRPr="00B452FC">
            <w:rPr>
              <w:rFonts w:ascii="Times New Roman" w:hAnsi="Times New Roman" w:cs="Times New Roman"/>
              <w:b/>
              <w:sz w:val="28"/>
              <w:szCs w:val="28"/>
            </w:rPr>
            <w:t>drepturile</w:t>
          </w:r>
          <w:proofErr w:type="spellEnd"/>
          <w:r w:rsidRPr="00B452FC">
            <w:rPr>
              <w:rFonts w:ascii="Times New Roman" w:hAnsi="Times New Roman" w:cs="Times New Roman"/>
              <w:b/>
              <w:sz w:val="28"/>
              <w:szCs w:val="28"/>
            </w:rPr>
            <w:t xml:space="preserve"> </w:t>
          </w:r>
          <w:proofErr w:type="spellStart"/>
          <w:r w:rsidRPr="00B452FC">
            <w:rPr>
              <w:rFonts w:ascii="Times New Roman" w:hAnsi="Times New Roman" w:cs="Times New Roman"/>
              <w:b/>
              <w:sz w:val="28"/>
              <w:szCs w:val="28"/>
            </w:rPr>
            <w:t>persoanelor</w:t>
          </w:r>
          <w:proofErr w:type="spellEnd"/>
          <w:r w:rsidRPr="00B452FC">
            <w:rPr>
              <w:rFonts w:ascii="Times New Roman" w:hAnsi="Times New Roman" w:cs="Times New Roman"/>
              <w:b/>
              <w:sz w:val="28"/>
              <w:szCs w:val="28"/>
            </w:rPr>
            <w:t xml:space="preserve"> cu </w:t>
          </w:r>
          <w:proofErr w:type="spellStart"/>
          <w:r w:rsidRPr="00B452FC">
            <w:rPr>
              <w:rFonts w:ascii="Times New Roman" w:hAnsi="Times New Roman" w:cs="Times New Roman"/>
              <w:b/>
              <w:sz w:val="28"/>
              <w:szCs w:val="28"/>
            </w:rPr>
            <w:t>dizabilități</w:t>
          </w:r>
          <w:proofErr w:type="spellEnd"/>
          <w:r w:rsidRPr="00B452FC">
            <w:rPr>
              <w:rFonts w:ascii="Times New Roman" w:hAnsi="Times New Roman" w:cs="Times New Roman"/>
              <w:b/>
              <w:sz w:val="28"/>
              <w:szCs w:val="28"/>
            </w:rPr>
            <w:t xml:space="preserve"> 2021-2027</w:t>
          </w:r>
        </w:p>
        <w:p w14:paraId="5AC60EE2" w14:textId="62A6B52B" w:rsidR="008F6496" w:rsidRDefault="008F6496" w:rsidP="00F25683">
          <w:pPr>
            <w:spacing w:after="120" w:line="276" w:lineRule="auto"/>
            <w:jc w:val="center"/>
            <w:rPr>
              <w:rFonts w:ascii="Times New Roman" w:hAnsi="Times New Roman" w:cs="Times New Roman"/>
              <w:b/>
              <w:sz w:val="28"/>
              <w:szCs w:val="28"/>
            </w:rPr>
          </w:pPr>
        </w:p>
        <w:p w14:paraId="30812F87" w14:textId="3DFC0D09" w:rsidR="008F6496" w:rsidRDefault="008F6496" w:rsidP="00F25683">
          <w:pPr>
            <w:spacing w:after="120" w:line="276" w:lineRule="auto"/>
            <w:jc w:val="center"/>
            <w:rPr>
              <w:rFonts w:ascii="Times New Roman" w:hAnsi="Times New Roman" w:cs="Times New Roman"/>
              <w:b/>
              <w:sz w:val="28"/>
              <w:szCs w:val="28"/>
            </w:rPr>
          </w:pPr>
        </w:p>
        <w:p w14:paraId="098CDC3A" w14:textId="39997134" w:rsidR="008F6496" w:rsidRDefault="008F6496" w:rsidP="00F25683">
          <w:pPr>
            <w:spacing w:after="120" w:line="276" w:lineRule="auto"/>
            <w:jc w:val="center"/>
            <w:rPr>
              <w:rFonts w:ascii="Times New Roman" w:hAnsi="Times New Roman" w:cs="Times New Roman"/>
              <w:b/>
              <w:sz w:val="28"/>
              <w:szCs w:val="28"/>
            </w:rPr>
          </w:pPr>
        </w:p>
        <w:p w14:paraId="4E98ABA9" w14:textId="0204C6F3" w:rsidR="008F6496" w:rsidRDefault="008F6496" w:rsidP="00F25683">
          <w:pPr>
            <w:spacing w:after="120" w:line="276" w:lineRule="auto"/>
            <w:jc w:val="center"/>
            <w:rPr>
              <w:rFonts w:ascii="Times New Roman" w:hAnsi="Times New Roman" w:cs="Times New Roman"/>
              <w:b/>
              <w:sz w:val="28"/>
              <w:szCs w:val="28"/>
            </w:rPr>
          </w:pPr>
        </w:p>
        <w:p w14:paraId="0C510277" w14:textId="1AD84CD4" w:rsidR="008F6496" w:rsidRDefault="008F6496" w:rsidP="00F25683">
          <w:pPr>
            <w:spacing w:after="120" w:line="276" w:lineRule="auto"/>
            <w:jc w:val="center"/>
            <w:rPr>
              <w:rFonts w:ascii="Times New Roman" w:hAnsi="Times New Roman" w:cs="Times New Roman"/>
              <w:b/>
              <w:sz w:val="28"/>
              <w:szCs w:val="28"/>
            </w:rPr>
          </w:pPr>
        </w:p>
        <w:p w14:paraId="770810F5" w14:textId="0F92B9B4" w:rsidR="008F6496" w:rsidRDefault="008F6496" w:rsidP="00F25683">
          <w:pPr>
            <w:spacing w:after="120" w:line="276" w:lineRule="auto"/>
            <w:jc w:val="center"/>
            <w:rPr>
              <w:rFonts w:ascii="Times New Roman" w:hAnsi="Times New Roman" w:cs="Times New Roman"/>
              <w:b/>
              <w:sz w:val="28"/>
              <w:szCs w:val="28"/>
            </w:rPr>
          </w:pPr>
        </w:p>
        <w:p w14:paraId="0AEAF3DA" w14:textId="6D427959" w:rsidR="008F6496" w:rsidRDefault="008F6496" w:rsidP="00F25683">
          <w:pPr>
            <w:spacing w:after="120" w:line="276" w:lineRule="auto"/>
            <w:jc w:val="center"/>
            <w:rPr>
              <w:rFonts w:ascii="Times New Roman" w:hAnsi="Times New Roman" w:cs="Times New Roman"/>
              <w:b/>
              <w:sz w:val="28"/>
              <w:szCs w:val="28"/>
            </w:rPr>
          </w:pPr>
        </w:p>
        <w:p w14:paraId="2A36488A" w14:textId="2FA5237A" w:rsidR="008F6496" w:rsidRDefault="008F6496" w:rsidP="00F25683">
          <w:pPr>
            <w:spacing w:after="120" w:line="276" w:lineRule="auto"/>
            <w:jc w:val="center"/>
            <w:rPr>
              <w:rFonts w:ascii="Times New Roman" w:hAnsi="Times New Roman" w:cs="Times New Roman"/>
              <w:b/>
              <w:sz w:val="28"/>
              <w:szCs w:val="28"/>
            </w:rPr>
          </w:pPr>
        </w:p>
        <w:p w14:paraId="6D4EDCE7" w14:textId="697AC77A" w:rsidR="008F6496" w:rsidRDefault="008F6496" w:rsidP="00F25683">
          <w:pPr>
            <w:spacing w:after="120" w:line="276" w:lineRule="auto"/>
            <w:jc w:val="center"/>
            <w:rPr>
              <w:rFonts w:ascii="Times New Roman" w:hAnsi="Times New Roman" w:cs="Times New Roman"/>
              <w:b/>
              <w:sz w:val="28"/>
              <w:szCs w:val="28"/>
            </w:rPr>
          </w:pPr>
        </w:p>
        <w:p w14:paraId="26438B95" w14:textId="6B8AB761" w:rsidR="008F6496" w:rsidRDefault="008F6496" w:rsidP="00F25683">
          <w:pPr>
            <w:spacing w:after="120" w:line="276" w:lineRule="auto"/>
            <w:jc w:val="center"/>
            <w:rPr>
              <w:rFonts w:ascii="Times New Roman" w:hAnsi="Times New Roman" w:cs="Times New Roman"/>
              <w:b/>
              <w:sz w:val="28"/>
              <w:szCs w:val="28"/>
            </w:rPr>
          </w:pPr>
        </w:p>
        <w:p w14:paraId="43A9E57F" w14:textId="06E7C99C" w:rsidR="008F6496" w:rsidRDefault="008F6496" w:rsidP="00F25683">
          <w:pPr>
            <w:spacing w:after="120" w:line="276" w:lineRule="auto"/>
            <w:jc w:val="center"/>
            <w:rPr>
              <w:rFonts w:ascii="Times New Roman" w:hAnsi="Times New Roman" w:cs="Times New Roman"/>
              <w:b/>
              <w:sz w:val="28"/>
              <w:szCs w:val="28"/>
            </w:rPr>
          </w:pPr>
        </w:p>
        <w:p w14:paraId="052E1ABA" w14:textId="3B4DFD9A" w:rsidR="008F6496" w:rsidRDefault="008F6496" w:rsidP="00F25683">
          <w:pPr>
            <w:spacing w:after="120" w:line="276" w:lineRule="auto"/>
            <w:jc w:val="center"/>
            <w:rPr>
              <w:rFonts w:ascii="Times New Roman" w:hAnsi="Times New Roman" w:cs="Times New Roman"/>
              <w:b/>
              <w:sz w:val="28"/>
              <w:szCs w:val="28"/>
            </w:rPr>
          </w:pPr>
        </w:p>
        <w:p w14:paraId="3A06CB8C" w14:textId="351F4096" w:rsidR="008F6496" w:rsidRDefault="008F6496" w:rsidP="00F25683">
          <w:pPr>
            <w:spacing w:after="120" w:line="276" w:lineRule="auto"/>
            <w:jc w:val="center"/>
            <w:rPr>
              <w:rFonts w:ascii="Times New Roman" w:hAnsi="Times New Roman" w:cs="Times New Roman"/>
              <w:b/>
              <w:sz w:val="28"/>
              <w:szCs w:val="28"/>
            </w:rPr>
          </w:pPr>
        </w:p>
        <w:p w14:paraId="0AFD86FF" w14:textId="37B20C42" w:rsidR="008F6496" w:rsidRDefault="008F6496" w:rsidP="00F25683">
          <w:pPr>
            <w:spacing w:after="120" w:line="276" w:lineRule="auto"/>
            <w:jc w:val="center"/>
            <w:rPr>
              <w:rFonts w:ascii="Times New Roman" w:hAnsi="Times New Roman" w:cs="Times New Roman"/>
              <w:b/>
              <w:sz w:val="28"/>
              <w:szCs w:val="28"/>
            </w:rPr>
          </w:pPr>
        </w:p>
        <w:p w14:paraId="448D134C" w14:textId="226E93A6" w:rsidR="008F6496" w:rsidRDefault="008F6496" w:rsidP="00F25683">
          <w:pPr>
            <w:spacing w:after="120" w:line="276" w:lineRule="auto"/>
            <w:jc w:val="center"/>
            <w:rPr>
              <w:rFonts w:ascii="Times New Roman" w:hAnsi="Times New Roman" w:cs="Times New Roman"/>
              <w:b/>
              <w:sz w:val="28"/>
              <w:szCs w:val="28"/>
            </w:rPr>
          </w:pPr>
        </w:p>
        <w:p w14:paraId="6464BA89" w14:textId="77777777" w:rsidR="00F46E7F" w:rsidRPr="00B452FC" w:rsidRDefault="00064B24" w:rsidP="00F25683">
          <w:pPr>
            <w:spacing w:after="120" w:line="276" w:lineRule="auto"/>
            <w:rPr>
              <w:rStyle w:val="Hyperlink"/>
              <w:rFonts w:ascii="Times New Roman" w:hAnsi="Times New Roman" w:cs="Times New Roman"/>
              <w:b/>
              <w:noProof/>
              <w:color w:val="auto"/>
              <w:sz w:val="28"/>
              <w:szCs w:val="28"/>
            </w:rPr>
          </w:pPr>
        </w:p>
      </w:sdtContent>
    </w:sdt>
    <w:p w14:paraId="7A8E9144" w14:textId="197A7FB7" w:rsidR="00490DA7" w:rsidRPr="00B20D83" w:rsidRDefault="00490DA7" w:rsidP="00F25683">
      <w:pPr>
        <w:spacing w:after="120" w:line="276" w:lineRule="auto"/>
        <w:rPr>
          <w:rFonts w:ascii="Times New Roman" w:hAnsi="Times New Roman" w:cs="Times New Roman"/>
          <w:sz w:val="24"/>
          <w:szCs w:val="24"/>
          <w:lang w:val="ro-RO"/>
        </w:rPr>
      </w:pPr>
    </w:p>
    <w:p w14:paraId="4A67CBFF" w14:textId="77777777" w:rsidR="00341467" w:rsidRPr="00B20D83" w:rsidRDefault="00490DA7" w:rsidP="00F25683">
      <w:pPr>
        <w:pStyle w:val="Listparagraf"/>
        <w:autoSpaceDE w:val="0"/>
        <w:autoSpaceDN w:val="0"/>
        <w:adjustRightInd w:val="0"/>
        <w:spacing w:after="120" w:line="276" w:lineRule="auto"/>
        <w:ind w:left="0"/>
        <w:jc w:val="both"/>
        <w:outlineLvl w:val="0"/>
        <w:rPr>
          <w:rFonts w:ascii="Times New Roman" w:hAnsi="Times New Roman" w:cs="Times New Roman"/>
          <w:b/>
          <w:sz w:val="24"/>
          <w:szCs w:val="24"/>
          <w:lang w:val="ro-RO"/>
        </w:rPr>
      </w:pPr>
      <w:bookmarkStart w:id="0" w:name="_Toc57888256"/>
      <w:r w:rsidRPr="00B20D83">
        <w:rPr>
          <w:rFonts w:ascii="Times New Roman" w:hAnsi="Times New Roman" w:cs="Times New Roman"/>
          <w:b/>
          <w:sz w:val="24"/>
          <w:szCs w:val="24"/>
          <w:lang w:val="ro-RO"/>
        </w:rPr>
        <w:t xml:space="preserve">CAPITOLUL I - </w:t>
      </w:r>
      <w:r w:rsidR="00BF5510" w:rsidRPr="00B20D83">
        <w:rPr>
          <w:rFonts w:ascii="Times New Roman" w:hAnsi="Times New Roman" w:cs="Times New Roman"/>
          <w:b/>
          <w:sz w:val="24"/>
          <w:szCs w:val="24"/>
          <w:lang w:val="ro-RO"/>
        </w:rPr>
        <w:t>I</w:t>
      </w:r>
      <w:r w:rsidR="005932FC" w:rsidRPr="00B20D83">
        <w:rPr>
          <w:rFonts w:ascii="Times New Roman" w:hAnsi="Times New Roman" w:cs="Times New Roman"/>
          <w:b/>
          <w:sz w:val="24"/>
          <w:szCs w:val="24"/>
          <w:lang w:val="ro-RO"/>
        </w:rPr>
        <w:t>NTRODUCERE</w:t>
      </w:r>
      <w:bookmarkEnd w:id="0"/>
      <w:r w:rsidR="00BF5510" w:rsidRPr="00B20D83">
        <w:rPr>
          <w:rFonts w:ascii="Times New Roman" w:hAnsi="Times New Roman" w:cs="Times New Roman"/>
          <w:b/>
          <w:sz w:val="24"/>
          <w:szCs w:val="24"/>
          <w:lang w:val="ro-RO"/>
        </w:rPr>
        <w:t xml:space="preserve"> </w:t>
      </w:r>
    </w:p>
    <w:p w14:paraId="0B09DDDE" w14:textId="77777777" w:rsidR="00100D2F" w:rsidRPr="00B20D83" w:rsidRDefault="00737EC2" w:rsidP="00F25683">
      <w:pPr>
        <w:autoSpaceDE w:val="0"/>
        <w:autoSpaceDN w:val="0"/>
        <w:adjustRightInd w:val="0"/>
        <w:spacing w:after="120" w:line="276" w:lineRule="auto"/>
        <w:jc w:val="both"/>
        <w:rPr>
          <w:rFonts w:ascii="Times New Roman" w:hAnsi="Times New Roman" w:cs="Times New Roman"/>
          <w:bCs/>
          <w:sz w:val="24"/>
          <w:szCs w:val="24"/>
          <w:lang w:val="ro-RO"/>
        </w:rPr>
      </w:pPr>
      <w:r w:rsidRPr="00B20D83">
        <w:rPr>
          <w:rFonts w:ascii="Times New Roman" w:hAnsi="Times New Roman" w:cs="Times New Roman"/>
          <w:i/>
          <w:sz w:val="24"/>
          <w:szCs w:val="24"/>
          <w:lang w:val="ro-RO"/>
        </w:rPr>
        <w:t xml:space="preserve">Legea nr. 221/2010 pentru ratificarea </w:t>
      </w:r>
      <w:proofErr w:type="spellStart"/>
      <w:r w:rsidRPr="00B20D83">
        <w:rPr>
          <w:rFonts w:ascii="Times New Roman" w:hAnsi="Times New Roman" w:cs="Times New Roman"/>
          <w:i/>
          <w:sz w:val="24"/>
          <w:szCs w:val="24"/>
          <w:lang w:val="ro-RO"/>
        </w:rPr>
        <w:t>Convenţiei</w:t>
      </w:r>
      <w:proofErr w:type="spellEnd"/>
      <w:r w:rsidRPr="00B20D83">
        <w:rPr>
          <w:rFonts w:ascii="Times New Roman" w:hAnsi="Times New Roman" w:cs="Times New Roman"/>
          <w:i/>
          <w:sz w:val="24"/>
          <w:szCs w:val="24"/>
          <w:lang w:val="ro-RO"/>
        </w:rPr>
        <w:t xml:space="preserve"> privind drepturile persoanelor cu </w:t>
      </w:r>
      <w:proofErr w:type="spellStart"/>
      <w:r w:rsidRPr="00B20D83">
        <w:rPr>
          <w:rFonts w:ascii="Times New Roman" w:hAnsi="Times New Roman" w:cs="Times New Roman"/>
          <w:i/>
          <w:sz w:val="24"/>
          <w:szCs w:val="24"/>
          <w:lang w:val="ro-RO"/>
        </w:rPr>
        <w:t>dizabilităţi</w:t>
      </w:r>
      <w:proofErr w:type="spellEnd"/>
      <w:r w:rsidRPr="00B20D83">
        <w:rPr>
          <w:rFonts w:ascii="Times New Roman" w:hAnsi="Times New Roman" w:cs="Times New Roman"/>
          <w:i/>
          <w:sz w:val="24"/>
          <w:szCs w:val="24"/>
          <w:lang w:val="ro-RO"/>
        </w:rPr>
        <w:t xml:space="preserve">, adoptată la New York de Adunarea Generală a </w:t>
      </w:r>
      <w:proofErr w:type="spellStart"/>
      <w:r w:rsidRPr="00B20D83">
        <w:rPr>
          <w:rFonts w:ascii="Times New Roman" w:hAnsi="Times New Roman" w:cs="Times New Roman"/>
          <w:i/>
          <w:sz w:val="24"/>
          <w:szCs w:val="24"/>
          <w:lang w:val="ro-RO"/>
        </w:rPr>
        <w:t>Organizaţiei</w:t>
      </w:r>
      <w:proofErr w:type="spellEnd"/>
      <w:r w:rsidRPr="00B20D83">
        <w:rPr>
          <w:rFonts w:ascii="Times New Roman" w:hAnsi="Times New Roman" w:cs="Times New Roman"/>
          <w:i/>
          <w:sz w:val="24"/>
          <w:szCs w:val="24"/>
          <w:lang w:val="ro-RO"/>
        </w:rPr>
        <w:t xml:space="preserve"> </w:t>
      </w:r>
      <w:proofErr w:type="spellStart"/>
      <w:r w:rsidRPr="00B20D83">
        <w:rPr>
          <w:rFonts w:ascii="Times New Roman" w:hAnsi="Times New Roman" w:cs="Times New Roman"/>
          <w:i/>
          <w:sz w:val="24"/>
          <w:szCs w:val="24"/>
          <w:lang w:val="ro-RO"/>
        </w:rPr>
        <w:t>Naţiunilor</w:t>
      </w:r>
      <w:proofErr w:type="spellEnd"/>
      <w:r w:rsidRPr="00B20D83">
        <w:rPr>
          <w:rFonts w:ascii="Times New Roman" w:hAnsi="Times New Roman" w:cs="Times New Roman"/>
          <w:i/>
          <w:sz w:val="24"/>
          <w:szCs w:val="24"/>
          <w:lang w:val="ro-RO"/>
        </w:rPr>
        <w:t xml:space="preserve"> Unite la 13 decembrie 2006, deschisă spre semnare la 30 martie 2007 </w:t>
      </w:r>
      <w:proofErr w:type="spellStart"/>
      <w:r w:rsidRPr="00B20D83">
        <w:rPr>
          <w:rFonts w:ascii="Times New Roman" w:hAnsi="Times New Roman" w:cs="Times New Roman"/>
          <w:i/>
          <w:sz w:val="24"/>
          <w:szCs w:val="24"/>
          <w:lang w:val="ro-RO"/>
        </w:rPr>
        <w:t>şi</w:t>
      </w:r>
      <w:proofErr w:type="spellEnd"/>
      <w:r w:rsidRPr="00B20D83">
        <w:rPr>
          <w:rFonts w:ascii="Times New Roman" w:hAnsi="Times New Roman" w:cs="Times New Roman"/>
          <w:i/>
          <w:sz w:val="24"/>
          <w:szCs w:val="24"/>
          <w:lang w:val="ro-RO"/>
        </w:rPr>
        <w:t xml:space="preserve"> semnată de România la 26 septembrie 2007</w:t>
      </w:r>
      <w:r w:rsidR="00F25683" w:rsidRPr="00B20D83">
        <w:rPr>
          <w:rFonts w:ascii="Times New Roman" w:hAnsi="Times New Roman" w:cs="Times New Roman"/>
          <w:i/>
          <w:sz w:val="24"/>
          <w:szCs w:val="24"/>
          <w:lang w:val="ro-RO"/>
        </w:rPr>
        <w:t xml:space="preserve">, </w:t>
      </w:r>
      <w:r w:rsidR="00F25683" w:rsidRPr="00B20D83">
        <w:rPr>
          <w:rFonts w:ascii="Times New Roman" w:hAnsi="Times New Roman" w:cs="Times New Roman"/>
          <w:sz w:val="24"/>
          <w:szCs w:val="24"/>
          <w:lang w:val="ro-RO"/>
        </w:rPr>
        <w:t>denumită în continuare</w:t>
      </w:r>
      <w:r w:rsidR="00F25683" w:rsidRPr="00B20D83">
        <w:rPr>
          <w:rFonts w:ascii="Times New Roman" w:hAnsi="Times New Roman" w:cs="Times New Roman"/>
          <w:i/>
          <w:sz w:val="24"/>
          <w:szCs w:val="24"/>
          <w:lang w:val="ro-RO"/>
        </w:rPr>
        <w:t xml:space="preserve"> Convenția</w:t>
      </w:r>
      <w:r w:rsidR="00E1601B" w:rsidRPr="00B20D83">
        <w:rPr>
          <w:rFonts w:ascii="Times New Roman" w:hAnsi="Times New Roman" w:cs="Times New Roman"/>
          <w:sz w:val="24"/>
          <w:szCs w:val="24"/>
          <w:lang w:val="ro-RO"/>
        </w:rPr>
        <w:t xml:space="preserve"> a</w:t>
      </w:r>
      <w:r w:rsidRPr="00B20D83">
        <w:rPr>
          <w:rFonts w:ascii="Times New Roman" w:hAnsi="Times New Roman" w:cs="Times New Roman"/>
          <w:sz w:val="24"/>
          <w:szCs w:val="24"/>
          <w:lang w:val="ro-RO"/>
        </w:rPr>
        <w:t xml:space="preserve"> constitu</w:t>
      </w:r>
      <w:r w:rsidR="00E1601B" w:rsidRPr="00B20D83">
        <w:rPr>
          <w:rFonts w:ascii="Times New Roman" w:hAnsi="Times New Roman" w:cs="Times New Roman"/>
          <w:sz w:val="24"/>
          <w:szCs w:val="24"/>
          <w:lang w:val="ro-RO"/>
        </w:rPr>
        <w:t>it</w:t>
      </w:r>
      <w:r w:rsidRPr="00B20D83">
        <w:rPr>
          <w:rFonts w:ascii="Times New Roman" w:hAnsi="Times New Roman" w:cs="Times New Roman"/>
          <w:sz w:val="24"/>
          <w:szCs w:val="24"/>
          <w:lang w:val="ro-RO"/>
        </w:rPr>
        <w:t xml:space="preserve"> </w:t>
      </w:r>
      <w:r w:rsidR="00816DE1" w:rsidRPr="00B20D83">
        <w:rPr>
          <w:rFonts w:ascii="Times New Roman" w:hAnsi="Times New Roman" w:cs="Times New Roman"/>
          <w:sz w:val="24"/>
          <w:szCs w:val="24"/>
          <w:lang w:val="ro-RO"/>
        </w:rPr>
        <w:t xml:space="preserve">actul de asumare </w:t>
      </w:r>
      <w:r w:rsidR="00100D2F" w:rsidRPr="00B20D83">
        <w:rPr>
          <w:rFonts w:ascii="Times New Roman" w:hAnsi="Times New Roman" w:cs="Times New Roman"/>
          <w:sz w:val="24"/>
          <w:szCs w:val="24"/>
          <w:lang w:val="ro-RO"/>
        </w:rPr>
        <w:t>pentru</w:t>
      </w:r>
      <w:r w:rsidR="00DB67D3" w:rsidRPr="00B20D83">
        <w:rPr>
          <w:rFonts w:ascii="Times New Roman" w:hAnsi="Times New Roman" w:cs="Times New Roman"/>
          <w:sz w:val="24"/>
          <w:szCs w:val="24"/>
          <w:lang w:val="ro-RO"/>
        </w:rPr>
        <w:t xml:space="preserve"> crea</w:t>
      </w:r>
      <w:r w:rsidR="00100D2F" w:rsidRPr="00B20D83">
        <w:rPr>
          <w:rFonts w:ascii="Times New Roman" w:hAnsi="Times New Roman" w:cs="Times New Roman"/>
          <w:sz w:val="24"/>
          <w:szCs w:val="24"/>
          <w:lang w:val="ro-RO"/>
        </w:rPr>
        <w:t>rea</w:t>
      </w:r>
      <w:r w:rsidR="00DB67D3" w:rsidRPr="00B20D83">
        <w:rPr>
          <w:rFonts w:ascii="Times New Roman" w:hAnsi="Times New Roman" w:cs="Times New Roman"/>
          <w:sz w:val="24"/>
          <w:szCs w:val="24"/>
          <w:lang w:val="ro-RO"/>
        </w:rPr>
        <w:t xml:space="preserve"> cadrul</w:t>
      </w:r>
      <w:r w:rsidR="00100D2F" w:rsidRPr="00B20D83">
        <w:rPr>
          <w:rFonts w:ascii="Times New Roman" w:hAnsi="Times New Roman" w:cs="Times New Roman"/>
          <w:sz w:val="24"/>
          <w:szCs w:val="24"/>
          <w:lang w:val="ro-RO"/>
        </w:rPr>
        <w:t>ui</w:t>
      </w:r>
      <w:r w:rsidR="00F20364" w:rsidRPr="00B20D83">
        <w:rPr>
          <w:rFonts w:ascii="Times New Roman" w:hAnsi="Times New Roman" w:cs="Times New Roman"/>
          <w:sz w:val="24"/>
          <w:szCs w:val="24"/>
          <w:lang w:val="ro-RO"/>
        </w:rPr>
        <w:t xml:space="preserve"> de </w:t>
      </w:r>
      <w:r w:rsidR="00100D2F" w:rsidRPr="00B20D83">
        <w:rPr>
          <w:rFonts w:ascii="Times New Roman" w:hAnsi="Times New Roman" w:cs="Times New Roman"/>
          <w:sz w:val="24"/>
          <w:szCs w:val="24"/>
          <w:lang w:val="ro-RO"/>
        </w:rPr>
        <w:t>implementare a</w:t>
      </w:r>
      <w:r w:rsidR="00DB67D3" w:rsidRPr="00B20D83">
        <w:rPr>
          <w:rFonts w:ascii="Times New Roman" w:hAnsi="Times New Roman" w:cs="Times New Roman"/>
          <w:sz w:val="24"/>
          <w:szCs w:val="24"/>
          <w:lang w:val="ro-RO"/>
        </w:rPr>
        <w:t xml:space="preserve"> acest</w:t>
      </w:r>
      <w:r w:rsidR="00F2088A" w:rsidRPr="00B20D83">
        <w:rPr>
          <w:rFonts w:ascii="Times New Roman" w:hAnsi="Times New Roman" w:cs="Times New Roman"/>
          <w:sz w:val="24"/>
          <w:szCs w:val="24"/>
          <w:lang w:val="ro-RO"/>
        </w:rPr>
        <w:t>ui</w:t>
      </w:r>
      <w:r w:rsidR="00DB67D3" w:rsidRPr="00B20D83">
        <w:rPr>
          <w:rFonts w:ascii="Times New Roman" w:hAnsi="Times New Roman" w:cs="Times New Roman"/>
          <w:sz w:val="24"/>
          <w:szCs w:val="24"/>
          <w:lang w:val="ro-RO"/>
        </w:rPr>
        <w:t xml:space="preserve"> </w:t>
      </w:r>
      <w:r w:rsidR="00EE44A5" w:rsidRPr="00B20D83">
        <w:rPr>
          <w:rFonts w:ascii="Times New Roman" w:hAnsi="Times New Roman" w:cs="Times New Roman"/>
          <w:bCs/>
          <w:sz w:val="24"/>
          <w:szCs w:val="24"/>
          <w:lang w:val="ro-RO"/>
        </w:rPr>
        <w:t>standard de drept internaț</w:t>
      </w:r>
      <w:r w:rsidR="00DB67D3" w:rsidRPr="00B20D83">
        <w:rPr>
          <w:rFonts w:ascii="Times New Roman" w:hAnsi="Times New Roman" w:cs="Times New Roman"/>
          <w:bCs/>
          <w:sz w:val="24"/>
          <w:szCs w:val="24"/>
          <w:lang w:val="ro-RO"/>
        </w:rPr>
        <w:t>ional</w:t>
      </w:r>
      <w:r w:rsidR="00F2088A" w:rsidRPr="00B20D83">
        <w:rPr>
          <w:rFonts w:ascii="Times New Roman" w:hAnsi="Times New Roman" w:cs="Times New Roman"/>
          <w:bCs/>
          <w:sz w:val="24"/>
          <w:szCs w:val="24"/>
          <w:lang w:val="ro-RO"/>
        </w:rPr>
        <w:t xml:space="preserve">. </w:t>
      </w:r>
    </w:p>
    <w:p w14:paraId="1491342A" w14:textId="77777777" w:rsidR="00273338" w:rsidRPr="00B20D83" w:rsidRDefault="00C04CCD"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i/>
          <w:sz w:val="24"/>
          <w:szCs w:val="24"/>
          <w:lang w:val="ro-RO"/>
        </w:rPr>
        <w:t>Convenția</w:t>
      </w:r>
      <w:r w:rsidRPr="00B20D83">
        <w:rPr>
          <w:rFonts w:ascii="Times New Roman" w:hAnsi="Times New Roman" w:cs="Times New Roman"/>
          <w:sz w:val="24"/>
          <w:szCs w:val="24"/>
          <w:lang w:val="ro-RO"/>
        </w:rPr>
        <w:t xml:space="preserve"> marchează trecerea de la modelul medical al dizabilității la un model social bazat pe drepturile omului. Acest model înțelege dizabilitatea ca interacțiune</w:t>
      </w:r>
      <w:r w:rsidR="00817079" w:rsidRPr="00B20D83">
        <w:rPr>
          <w:rFonts w:ascii="Times New Roman" w:hAnsi="Times New Roman" w:cs="Times New Roman"/>
          <w:sz w:val="24"/>
          <w:szCs w:val="24"/>
          <w:lang w:val="ro-RO"/>
        </w:rPr>
        <w:t>a</w:t>
      </w:r>
      <w:r w:rsidRPr="00B20D83">
        <w:rPr>
          <w:rFonts w:ascii="Times New Roman" w:hAnsi="Times New Roman" w:cs="Times New Roman"/>
          <w:sz w:val="24"/>
          <w:szCs w:val="24"/>
          <w:lang w:val="ro-RO"/>
        </w:rPr>
        <w:t xml:space="preserve"> dintre particularitățile unei persoane și felul în care societatea răspunde </w:t>
      </w:r>
      <w:r w:rsidR="004450B4" w:rsidRPr="00B20D83">
        <w:rPr>
          <w:rFonts w:ascii="Times New Roman" w:hAnsi="Times New Roman" w:cs="Times New Roman"/>
          <w:sz w:val="24"/>
          <w:szCs w:val="24"/>
          <w:lang w:val="ro-RO"/>
        </w:rPr>
        <w:t>acestora</w:t>
      </w:r>
      <w:r w:rsidRPr="00B20D83">
        <w:rPr>
          <w:rFonts w:ascii="Times New Roman" w:hAnsi="Times New Roman" w:cs="Times New Roman"/>
          <w:sz w:val="24"/>
          <w:szCs w:val="24"/>
          <w:lang w:val="ro-RO"/>
        </w:rPr>
        <w:t xml:space="preserve">, evidențiind barierele din societate care împiedică persoanele cu dizabilități să participe activ în cadrul societății. </w:t>
      </w:r>
      <w:r w:rsidR="006730A2" w:rsidRPr="00B20D83">
        <w:rPr>
          <w:rFonts w:ascii="Times New Roman" w:hAnsi="Times New Roman" w:cs="Times New Roman"/>
          <w:i/>
          <w:sz w:val="24"/>
          <w:szCs w:val="24"/>
          <w:lang w:val="ro-RO"/>
        </w:rPr>
        <w:t xml:space="preserve">Convenția </w:t>
      </w:r>
      <w:r w:rsidR="006730A2" w:rsidRPr="00B20D83">
        <w:rPr>
          <w:rFonts w:ascii="Times New Roman" w:hAnsi="Times New Roman" w:cs="Times New Roman"/>
          <w:sz w:val="24"/>
          <w:szCs w:val="24"/>
          <w:lang w:val="ro-RO"/>
        </w:rPr>
        <w:t xml:space="preserve">reafirmă universalitatea, indivizibilitatea, </w:t>
      </w:r>
      <w:proofErr w:type="spellStart"/>
      <w:r w:rsidR="006730A2" w:rsidRPr="00B20D83">
        <w:rPr>
          <w:rFonts w:ascii="Times New Roman" w:hAnsi="Times New Roman" w:cs="Times New Roman"/>
          <w:sz w:val="24"/>
          <w:szCs w:val="24"/>
          <w:lang w:val="ro-RO"/>
        </w:rPr>
        <w:t>interdependenţa</w:t>
      </w:r>
      <w:proofErr w:type="spellEnd"/>
      <w:r w:rsidR="006730A2" w:rsidRPr="00B20D83">
        <w:rPr>
          <w:rFonts w:ascii="Times New Roman" w:hAnsi="Times New Roman" w:cs="Times New Roman"/>
          <w:sz w:val="24"/>
          <w:szCs w:val="24"/>
          <w:lang w:val="ro-RO"/>
        </w:rPr>
        <w:t xml:space="preserve"> </w:t>
      </w:r>
      <w:proofErr w:type="spellStart"/>
      <w:r w:rsidR="006730A2" w:rsidRPr="00B20D83">
        <w:rPr>
          <w:rFonts w:ascii="Times New Roman" w:hAnsi="Times New Roman" w:cs="Times New Roman"/>
          <w:sz w:val="24"/>
          <w:szCs w:val="24"/>
          <w:lang w:val="ro-RO"/>
        </w:rPr>
        <w:t>şi</w:t>
      </w:r>
      <w:proofErr w:type="spellEnd"/>
      <w:r w:rsidR="006730A2" w:rsidRPr="00B20D83">
        <w:rPr>
          <w:rFonts w:ascii="Times New Roman" w:hAnsi="Times New Roman" w:cs="Times New Roman"/>
          <w:sz w:val="24"/>
          <w:szCs w:val="24"/>
          <w:lang w:val="ro-RO"/>
        </w:rPr>
        <w:t xml:space="preserve"> inter-</w:t>
      </w:r>
      <w:proofErr w:type="spellStart"/>
      <w:r w:rsidR="006730A2" w:rsidRPr="00B20D83">
        <w:rPr>
          <w:rFonts w:ascii="Times New Roman" w:hAnsi="Times New Roman" w:cs="Times New Roman"/>
          <w:sz w:val="24"/>
          <w:szCs w:val="24"/>
          <w:lang w:val="ro-RO"/>
        </w:rPr>
        <w:t>relaţionarea</w:t>
      </w:r>
      <w:proofErr w:type="spellEnd"/>
      <w:r w:rsidR="006730A2" w:rsidRPr="00B20D83">
        <w:rPr>
          <w:rFonts w:ascii="Times New Roman" w:hAnsi="Times New Roman" w:cs="Times New Roman"/>
          <w:sz w:val="24"/>
          <w:szCs w:val="24"/>
          <w:lang w:val="ro-RO"/>
        </w:rPr>
        <w:t xml:space="preserve"> tuturor drepturilor </w:t>
      </w:r>
      <w:proofErr w:type="spellStart"/>
      <w:r w:rsidR="006730A2" w:rsidRPr="00B20D83">
        <w:rPr>
          <w:rFonts w:ascii="Times New Roman" w:hAnsi="Times New Roman" w:cs="Times New Roman"/>
          <w:sz w:val="24"/>
          <w:szCs w:val="24"/>
          <w:lang w:val="ro-RO"/>
        </w:rPr>
        <w:t>şi</w:t>
      </w:r>
      <w:proofErr w:type="spellEnd"/>
      <w:r w:rsidR="006730A2" w:rsidRPr="00B20D83">
        <w:rPr>
          <w:rFonts w:ascii="Times New Roman" w:hAnsi="Times New Roman" w:cs="Times New Roman"/>
          <w:sz w:val="24"/>
          <w:szCs w:val="24"/>
          <w:lang w:val="ro-RO"/>
        </w:rPr>
        <w:t xml:space="preserve"> </w:t>
      </w:r>
      <w:proofErr w:type="spellStart"/>
      <w:r w:rsidR="006730A2" w:rsidRPr="00B20D83">
        <w:rPr>
          <w:rFonts w:ascii="Times New Roman" w:hAnsi="Times New Roman" w:cs="Times New Roman"/>
          <w:sz w:val="24"/>
          <w:szCs w:val="24"/>
          <w:lang w:val="ro-RO"/>
        </w:rPr>
        <w:t>libertăţilor</w:t>
      </w:r>
      <w:proofErr w:type="spellEnd"/>
      <w:r w:rsidR="006730A2" w:rsidRPr="00B20D83">
        <w:rPr>
          <w:rFonts w:ascii="Times New Roman" w:hAnsi="Times New Roman" w:cs="Times New Roman"/>
          <w:sz w:val="24"/>
          <w:szCs w:val="24"/>
          <w:lang w:val="ro-RO"/>
        </w:rPr>
        <w:t xml:space="preserve"> fundamentale ale omului </w:t>
      </w:r>
      <w:proofErr w:type="spellStart"/>
      <w:r w:rsidR="006730A2" w:rsidRPr="00B20D83">
        <w:rPr>
          <w:rFonts w:ascii="Times New Roman" w:hAnsi="Times New Roman" w:cs="Times New Roman"/>
          <w:sz w:val="24"/>
          <w:szCs w:val="24"/>
          <w:lang w:val="ro-RO"/>
        </w:rPr>
        <w:t>şi</w:t>
      </w:r>
      <w:proofErr w:type="spellEnd"/>
      <w:r w:rsidR="006730A2" w:rsidRPr="00B20D83">
        <w:rPr>
          <w:rFonts w:ascii="Times New Roman" w:hAnsi="Times New Roman" w:cs="Times New Roman"/>
          <w:sz w:val="24"/>
          <w:szCs w:val="24"/>
          <w:lang w:val="ro-RO"/>
        </w:rPr>
        <w:t xml:space="preserve"> necesitatea ca persoanelor cu </w:t>
      </w:r>
      <w:proofErr w:type="spellStart"/>
      <w:r w:rsidR="006730A2" w:rsidRPr="00B20D83">
        <w:rPr>
          <w:rFonts w:ascii="Times New Roman" w:hAnsi="Times New Roman" w:cs="Times New Roman"/>
          <w:sz w:val="24"/>
          <w:szCs w:val="24"/>
          <w:lang w:val="ro-RO"/>
        </w:rPr>
        <w:t>dizabilităţi</w:t>
      </w:r>
      <w:proofErr w:type="spellEnd"/>
      <w:r w:rsidR="006730A2" w:rsidRPr="00B20D83">
        <w:rPr>
          <w:rFonts w:ascii="Times New Roman" w:hAnsi="Times New Roman" w:cs="Times New Roman"/>
          <w:sz w:val="24"/>
          <w:szCs w:val="24"/>
          <w:lang w:val="ro-RO"/>
        </w:rPr>
        <w:t xml:space="preserve"> să li se garanteze dreptul de a beneficia pe depli</w:t>
      </w:r>
      <w:r w:rsidR="004450B4" w:rsidRPr="00B20D83">
        <w:rPr>
          <w:rFonts w:ascii="Times New Roman" w:hAnsi="Times New Roman" w:cs="Times New Roman"/>
          <w:sz w:val="24"/>
          <w:szCs w:val="24"/>
          <w:lang w:val="ro-RO"/>
        </w:rPr>
        <w:t>n de acestea, fără discriminare</w:t>
      </w:r>
      <w:r w:rsidR="00273338" w:rsidRPr="00B20D83">
        <w:rPr>
          <w:rFonts w:ascii="Times New Roman" w:hAnsi="Times New Roman" w:cs="Times New Roman"/>
          <w:sz w:val="24"/>
          <w:szCs w:val="24"/>
          <w:lang w:val="ro-RO"/>
        </w:rPr>
        <w:t>.</w:t>
      </w:r>
    </w:p>
    <w:p w14:paraId="218AF0AC" w14:textId="77777777" w:rsidR="00473F8A" w:rsidRPr="00B20D83" w:rsidRDefault="00C04CCD" w:rsidP="00F25683">
      <w:pPr>
        <w:spacing w:after="120" w:line="276" w:lineRule="auto"/>
        <w:jc w:val="both"/>
        <w:rPr>
          <w:rFonts w:ascii="Times New Roman" w:hAnsi="Times New Roman" w:cs="Times New Roman"/>
          <w:sz w:val="24"/>
          <w:szCs w:val="24"/>
          <w:shd w:val="clear" w:color="auto" w:fill="FFFFFF"/>
          <w:lang w:val="ro-RO"/>
        </w:rPr>
      </w:pPr>
      <w:r w:rsidRPr="00B20D83" w:rsidDel="00DC73BE">
        <w:rPr>
          <w:rFonts w:ascii="Times New Roman" w:hAnsi="Times New Roman" w:cs="Times New Roman"/>
          <w:i/>
          <w:sz w:val="24"/>
          <w:szCs w:val="24"/>
          <w:lang w:val="ro-RO"/>
        </w:rPr>
        <w:t>Convenția</w:t>
      </w:r>
      <w:r w:rsidRPr="00B20D83" w:rsidDel="00DC73BE">
        <w:rPr>
          <w:rFonts w:ascii="Times New Roman" w:hAnsi="Times New Roman" w:cs="Times New Roman"/>
          <w:sz w:val="24"/>
          <w:szCs w:val="24"/>
          <w:lang w:val="ro-RO"/>
        </w:rPr>
        <w:t xml:space="preserve"> stabilește că persoanele cu dizabilități trebuie să se bucure de aceleași drepturi ale omului </w:t>
      </w:r>
      <w:r w:rsidRPr="00B20D83">
        <w:rPr>
          <w:rFonts w:ascii="Times New Roman" w:hAnsi="Times New Roman" w:cs="Times New Roman"/>
          <w:sz w:val="24"/>
          <w:szCs w:val="24"/>
          <w:lang w:val="ro-RO"/>
        </w:rPr>
        <w:t xml:space="preserve">ca orice altă persoană și că trebuie să primească aceleași oportunități pentru a putea participa deplin ca parteneri cu rol egal în toate domeniile vieții. </w:t>
      </w:r>
    </w:p>
    <w:p w14:paraId="6A3FBFE9" w14:textId="77777777" w:rsidR="00737EC2" w:rsidRPr="00B20D83" w:rsidRDefault="009A5734"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iCs/>
          <w:sz w:val="24"/>
          <w:szCs w:val="24"/>
          <w:lang w:val="ro-RO"/>
        </w:rPr>
        <w:t>Î</w:t>
      </w:r>
      <w:r w:rsidR="00D525E1" w:rsidRPr="00B20D83">
        <w:rPr>
          <w:rFonts w:ascii="Times New Roman" w:hAnsi="Times New Roman" w:cs="Times New Roman"/>
          <w:iCs/>
          <w:sz w:val="24"/>
          <w:szCs w:val="24"/>
          <w:lang w:val="ro-RO"/>
        </w:rPr>
        <w:t>n anul 2018</w:t>
      </w:r>
      <w:r w:rsidRPr="00B20D83">
        <w:rPr>
          <w:rFonts w:ascii="Times New Roman" w:hAnsi="Times New Roman" w:cs="Times New Roman"/>
          <w:iCs/>
          <w:sz w:val="24"/>
          <w:szCs w:val="24"/>
          <w:lang w:val="ro-RO"/>
        </w:rPr>
        <w:t xml:space="preserve">, </w:t>
      </w:r>
      <w:r w:rsidR="002F0970" w:rsidRPr="00B20D83">
        <w:rPr>
          <w:rFonts w:ascii="Times New Roman" w:hAnsi="Times New Roman" w:cs="Times New Roman"/>
          <w:iCs/>
          <w:sz w:val="24"/>
          <w:szCs w:val="24"/>
          <w:lang w:val="ro-RO"/>
        </w:rPr>
        <w:t>l</w:t>
      </w:r>
      <w:r w:rsidR="00737EC2" w:rsidRPr="00B20D83">
        <w:rPr>
          <w:rFonts w:ascii="Times New Roman" w:hAnsi="Times New Roman" w:cs="Times New Roman"/>
          <w:iCs/>
          <w:sz w:val="24"/>
          <w:szCs w:val="24"/>
          <w:lang w:val="ro-RO"/>
        </w:rPr>
        <w:t xml:space="preserve">uând în considerare faptul că </w:t>
      </w:r>
      <w:r w:rsidR="00737EC2" w:rsidRPr="00B20D83">
        <w:rPr>
          <w:rFonts w:ascii="Times New Roman" w:hAnsi="Times New Roman" w:cs="Times New Roman"/>
          <w:sz w:val="24"/>
          <w:szCs w:val="24"/>
          <w:lang w:val="ro-RO"/>
        </w:rPr>
        <w:t xml:space="preserve">HG nr. 655/2016 pentru aprobarea Strategiei </w:t>
      </w:r>
      <w:proofErr w:type="spellStart"/>
      <w:r w:rsidR="00737EC2" w:rsidRPr="00B20D83">
        <w:rPr>
          <w:rFonts w:ascii="Times New Roman" w:hAnsi="Times New Roman" w:cs="Times New Roman"/>
          <w:sz w:val="24"/>
          <w:szCs w:val="24"/>
          <w:lang w:val="ro-RO"/>
        </w:rPr>
        <w:t>naţionale</w:t>
      </w:r>
      <w:proofErr w:type="spellEnd"/>
      <w:r w:rsidR="00737EC2" w:rsidRPr="00B20D83">
        <w:rPr>
          <w:rFonts w:ascii="Times New Roman" w:hAnsi="Times New Roman" w:cs="Times New Roman"/>
          <w:sz w:val="24"/>
          <w:szCs w:val="24"/>
          <w:lang w:val="ro-RO"/>
        </w:rPr>
        <w:t xml:space="preserve"> "O societate fără bariere pentru persoanele cu </w:t>
      </w:r>
      <w:proofErr w:type="spellStart"/>
      <w:r w:rsidR="00737EC2" w:rsidRPr="00B20D83">
        <w:rPr>
          <w:rFonts w:ascii="Times New Roman" w:hAnsi="Times New Roman" w:cs="Times New Roman"/>
          <w:sz w:val="24"/>
          <w:szCs w:val="24"/>
          <w:lang w:val="ro-RO"/>
        </w:rPr>
        <w:t>dizabilităţi</w:t>
      </w:r>
      <w:proofErr w:type="spellEnd"/>
      <w:r w:rsidR="00737EC2" w:rsidRPr="00B20D83">
        <w:rPr>
          <w:rFonts w:ascii="Times New Roman" w:hAnsi="Times New Roman" w:cs="Times New Roman"/>
          <w:sz w:val="24"/>
          <w:szCs w:val="24"/>
          <w:lang w:val="ro-RO"/>
        </w:rPr>
        <w:t xml:space="preserve">" 2016 - 2020 </w:t>
      </w:r>
      <w:proofErr w:type="spellStart"/>
      <w:r w:rsidR="00737EC2" w:rsidRPr="00B20D83">
        <w:rPr>
          <w:rFonts w:ascii="Times New Roman" w:hAnsi="Times New Roman" w:cs="Times New Roman"/>
          <w:sz w:val="24"/>
          <w:szCs w:val="24"/>
          <w:lang w:val="ro-RO"/>
        </w:rPr>
        <w:t>şi</w:t>
      </w:r>
      <w:proofErr w:type="spellEnd"/>
      <w:r w:rsidR="00737EC2" w:rsidRPr="00B20D83">
        <w:rPr>
          <w:rFonts w:ascii="Times New Roman" w:hAnsi="Times New Roman" w:cs="Times New Roman"/>
          <w:sz w:val="24"/>
          <w:szCs w:val="24"/>
          <w:lang w:val="ro-RO"/>
        </w:rPr>
        <w:t xml:space="preserve"> a Planului </w:t>
      </w:r>
      <w:proofErr w:type="spellStart"/>
      <w:r w:rsidR="00737EC2" w:rsidRPr="00B20D83">
        <w:rPr>
          <w:rFonts w:ascii="Times New Roman" w:hAnsi="Times New Roman" w:cs="Times New Roman"/>
          <w:sz w:val="24"/>
          <w:szCs w:val="24"/>
          <w:lang w:val="ro-RO"/>
        </w:rPr>
        <w:t>op</w:t>
      </w:r>
      <w:r w:rsidRPr="00B20D83">
        <w:rPr>
          <w:rFonts w:ascii="Times New Roman" w:hAnsi="Times New Roman" w:cs="Times New Roman"/>
          <w:sz w:val="24"/>
          <w:szCs w:val="24"/>
          <w:lang w:val="ro-RO"/>
        </w:rPr>
        <w:t>eraţional</w:t>
      </w:r>
      <w:proofErr w:type="spellEnd"/>
      <w:r w:rsidRPr="00B20D83">
        <w:rPr>
          <w:rFonts w:ascii="Times New Roman" w:hAnsi="Times New Roman" w:cs="Times New Roman"/>
          <w:sz w:val="24"/>
          <w:szCs w:val="24"/>
          <w:lang w:val="ro-RO"/>
        </w:rPr>
        <w:t xml:space="preserve"> </w:t>
      </w:r>
      <w:r w:rsidR="00737EC2" w:rsidRPr="00B20D83">
        <w:rPr>
          <w:rFonts w:ascii="Times New Roman" w:hAnsi="Times New Roman" w:cs="Times New Roman"/>
          <w:sz w:val="24"/>
          <w:szCs w:val="24"/>
          <w:lang w:val="ro-RO"/>
        </w:rPr>
        <w:t xml:space="preserve">se apropia de </w:t>
      </w:r>
      <w:r w:rsidR="00737EC2" w:rsidRPr="00B20D83">
        <w:rPr>
          <w:rFonts w:ascii="Times New Roman" w:hAnsi="Times New Roman" w:cs="Times New Roman"/>
          <w:iCs/>
          <w:sz w:val="24"/>
          <w:szCs w:val="24"/>
          <w:lang w:val="ro-RO"/>
        </w:rPr>
        <w:t xml:space="preserve">finalizarea perioadei de implementare, </w:t>
      </w:r>
      <w:r w:rsidR="000C3DA0" w:rsidRPr="00B20D83">
        <w:rPr>
          <w:rFonts w:ascii="Times New Roman" w:hAnsi="Times New Roman" w:cs="Times New Roman"/>
          <w:iCs/>
          <w:sz w:val="24"/>
          <w:szCs w:val="24"/>
          <w:lang w:val="ro-RO"/>
        </w:rPr>
        <w:t xml:space="preserve">conștienți </w:t>
      </w:r>
      <w:r w:rsidR="00737EC2" w:rsidRPr="00B20D83">
        <w:rPr>
          <w:rFonts w:ascii="Times New Roman" w:hAnsi="Times New Roman" w:cs="Times New Roman"/>
          <w:iCs/>
          <w:sz w:val="24"/>
          <w:szCs w:val="24"/>
          <w:lang w:val="ro-RO"/>
        </w:rPr>
        <w:t xml:space="preserve">de </w:t>
      </w:r>
      <w:r w:rsidR="00756267" w:rsidRPr="00B20D83">
        <w:rPr>
          <w:rFonts w:ascii="Times New Roman" w:hAnsi="Times New Roman" w:cs="Times New Roman"/>
          <w:iCs/>
          <w:sz w:val="24"/>
          <w:szCs w:val="24"/>
          <w:lang w:val="ro-RO"/>
        </w:rPr>
        <w:t>importanța</w:t>
      </w:r>
      <w:r w:rsidR="00737EC2" w:rsidRPr="00B20D83">
        <w:rPr>
          <w:rFonts w:ascii="Times New Roman" w:hAnsi="Times New Roman" w:cs="Times New Roman"/>
          <w:iCs/>
          <w:sz w:val="24"/>
          <w:szCs w:val="24"/>
          <w:lang w:val="ro-RO"/>
        </w:rPr>
        <w:t xml:space="preserve"> intensificării procesului de i</w:t>
      </w:r>
      <w:r w:rsidR="00737EC2" w:rsidRPr="00B20D83">
        <w:rPr>
          <w:rFonts w:ascii="Times New Roman" w:hAnsi="Times New Roman" w:cs="Times New Roman"/>
          <w:sz w:val="24"/>
          <w:szCs w:val="24"/>
          <w:lang w:val="ro-RO"/>
        </w:rPr>
        <w:t xml:space="preserve">mplementare a </w:t>
      </w:r>
      <w:proofErr w:type="spellStart"/>
      <w:r w:rsidR="00737EC2" w:rsidRPr="00B20D83">
        <w:rPr>
          <w:rFonts w:ascii="Times New Roman" w:hAnsi="Times New Roman" w:cs="Times New Roman"/>
          <w:i/>
          <w:sz w:val="24"/>
          <w:szCs w:val="24"/>
          <w:lang w:val="ro-RO"/>
        </w:rPr>
        <w:t>Convenţiei</w:t>
      </w:r>
      <w:proofErr w:type="spellEnd"/>
      <w:r w:rsidR="00737EC2" w:rsidRPr="00B20D83">
        <w:rPr>
          <w:rFonts w:ascii="Times New Roman" w:hAnsi="Times New Roman" w:cs="Times New Roman"/>
          <w:i/>
          <w:sz w:val="24"/>
          <w:szCs w:val="24"/>
          <w:lang w:val="ro-RO"/>
        </w:rPr>
        <w:t xml:space="preserve">, </w:t>
      </w:r>
      <w:r w:rsidR="00AD6716" w:rsidRPr="00B20D83">
        <w:rPr>
          <w:rFonts w:ascii="Times New Roman" w:hAnsi="Times New Roman" w:cs="Times New Roman"/>
          <w:sz w:val="24"/>
          <w:szCs w:val="24"/>
          <w:lang w:val="ro-RO"/>
        </w:rPr>
        <w:t>a fost</w:t>
      </w:r>
      <w:r w:rsidR="00737EC2" w:rsidRPr="00B20D83">
        <w:rPr>
          <w:rFonts w:ascii="Times New Roman" w:hAnsi="Times New Roman" w:cs="Times New Roman"/>
          <w:sz w:val="24"/>
          <w:szCs w:val="24"/>
          <w:lang w:val="ro-RO"/>
        </w:rPr>
        <w:t xml:space="preserve"> elaborat proiectul</w:t>
      </w:r>
      <w:r w:rsidR="00737EC2" w:rsidRPr="00B20D83">
        <w:rPr>
          <w:rFonts w:ascii="Times New Roman" w:hAnsi="Times New Roman" w:cs="Times New Roman"/>
          <w:i/>
          <w:sz w:val="24"/>
          <w:szCs w:val="24"/>
          <w:lang w:val="ro-RO"/>
        </w:rPr>
        <w:t xml:space="preserve"> </w:t>
      </w:r>
      <w:r w:rsidR="00737EC2" w:rsidRPr="00B20D83">
        <w:rPr>
          <w:rFonts w:ascii="Times New Roman" w:hAnsi="Times New Roman" w:cs="Times New Roman"/>
          <w:bCs/>
          <w:i/>
          <w:sz w:val="24"/>
          <w:szCs w:val="24"/>
          <w:lang w:val="ro-RO"/>
        </w:rPr>
        <w:t xml:space="preserve">Consolidarea mecanismului de coordonare a </w:t>
      </w:r>
      <w:proofErr w:type="spellStart"/>
      <w:r w:rsidR="00737EC2" w:rsidRPr="00B20D83">
        <w:rPr>
          <w:rFonts w:ascii="Times New Roman" w:hAnsi="Times New Roman" w:cs="Times New Roman"/>
          <w:bCs/>
          <w:i/>
          <w:sz w:val="24"/>
          <w:szCs w:val="24"/>
          <w:lang w:val="ro-RO"/>
        </w:rPr>
        <w:t>implementarii</w:t>
      </w:r>
      <w:proofErr w:type="spellEnd"/>
      <w:r w:rsidR="00737EC2" w:rsidRPr="00B20D83">
        <w:rPr>
          <w:rFonts w:ascii="Times New Roman" w:hAnsi="Times New Roman" w:cs="Times New Roman"/>
          <w:bCs/>
          <w:i/>
          <w:sz w:val="24"/>
          <w:szCs w:val="24"/>
          <w:lang w:val="ro-RO"/>
        </w:rPr>
        <w:t xml:space="preserve"> Convenției ONU privind drepturile persoanelor cu dizabilități</w:t>
      </w:r>
      <w:r w:rsidR="00737EC2" w:rsidRPr="00B20D83">
        <w:rPr>
          <w:rFonts w:ascii="Times New Roman" w:hAnsi="Times New Roman" w:cs="Times New Roman"/>
          <w:sz w:val="24"/>
          <w:szCs w:val="24"/>
          <w:lang w:val="ro-RO"/>
        </w:rPr>
        <w:t xml:space="preserve">, </w:t>
      </w:r>
      <w:r w:rsidR="002F0970" w:rsidRPr="00B20D83">
        <w:rPr>
          <w:rFonts w:ascii="Times New Roman" w:hAnsi="Times New Roman" w:cs="Times New Roman"/>
          <w:sz w:val="24"/>
          <w:szCs w:val="24"/>
          <w:lang w:val="ro-RO"/>
        </w:rPr>
        <w:t>cu</w:t>
      </w:r>
      <w:r w:rsidR="00F20364" w:rsidRPr="00B20D83">
        <w:rPr>
          <w:rFonts w:ascii="Times New Roman" w:hAnsi="Times New Roman" w:cs="Times New Roman"/>
          <w:sz w:val="24"/>
          <w:szCs w:val="24"/>
          <w:lang w:val="ro-RO"/>
        </w:rPr>
        <w:t xml:space="preserve"> </w:t>
      </w:r>
      <w:r w:rsidR="00737EC2" w:rsidRPr="00B20D83">
        <w:rPr>
          <w:rFonts w:ascii="Times New Roman" w:hAnsi="Times New Roman" w:cs="Times New Roman"/>
          <w:sz w:val="24"/>
          <w:szCs w:val="24"/>
          <w:lang w:val="ro-RO"/>
        </w:rPr>
        <w:t>obiecti</w:t>
      </w:r>
      <w:r w:rsidR="002F0970" w:rsidRPr="00B20D83">
        <w:rPr>
          <w:rFonts w:ascii="Times New Roman" w:hAnsi="Times New Roman" w:cs="Times New Roman"/>
          <w:sz w:val="24"/>
          <w:szCs w:val="24"/>
          <w:lang w:val="ro-RO"/>
        </w:rPr>
        <w:t>vul</w:t>
      </w:r>
      <w:r w:rsidR="00737EC2" w:rsidRPr="00B20D83">
        <w:rPr>
          <w:rFonts w:ascii="Times New Roman" w:hAnsi="Times New Roman" w:cs="Times New Roman"/>
          <w:sz w:val="24"/>
          <w:szCs w:val="24"/>
          <w:lang w:val="ro-RO"/>
        </w:rPr>
        <w:t xml:space="preserve"> general “de a face funcțional în România mecan</w:t>
      </w:r>
      <w:r w:rsidR="00403F44" w:rsidRPr="00B20D83">
        <w:rPr>
          <w:rFonts w:ascii="Times New Roman" w:hAnsi="Times New Roman" w:cs="Times New Roman"/>
          <w:sz w:val="24"/>
          <w:szCs w:val="24"/>
          <w:lang w:val="ro-RO"/>
        </w:rPr>
        <w:t>ismul de coordonare a implementă</w:t>
      </w:r>
      <w:r w:rsidR="00737EC2" w:rsidRPr="00B20D83">
        <w:rPr>
          <w:rFonts w:ascii="Times New Roman" w:hAnsi="Times New Roman" w:cs="Times New Roman"/>
          <w:sz w:val="24"/>
          <w:szCs w:val="24"/>
          <w:lang w:val="ro-RO"/>
        </w:rPr>
        <w:t xml:space="preserve">rii Convenției.” </w:t>
      </w:r>
      <w:r w:rsidR="00597445" w:rsidRPr="00B20D83">
        <w:rPr>
          <w:rFonts w:ascii="Times New Roman" w:hAnsi="Times New Roman" w:cs="Times New Roman"/>
          <w:sz w:val="24"/>
          <w:szCs w:val="24"/>
          <w:lang w:val="ro-RO"/>
        </w:rPr>
        <w:t>În acest context,</w:t>
      </w:r>
      <w:bookmarkStart w:id="1" w:name="_Hlk36657087"/>
      <w:bookmarkStart w:id="2" w:name="_Hlk36657073"/>
      <w:r w:rsidR="00456F0A" w:rsidRPr="00B20D83">
        <w:rPr>
          <w:rFonts w:ascii="Times New Roman" w:hAnsi="Times New Roman" w:cs="Times New Roman"/>
          <w:sz w:val="24"/>
          <w:szCs w:val="24"/>
          <w:lang w:val="ro-RO"/>
        </w:rPr>
        <w:t xml:space="preserve"> </w:t>
      </w:r>
      <w:r w:rsidR="00737EC2" w:rsidRPr="00B20D83">
        <w:rPr>
          <w:rFonts w:ascii="Times New Roman" w:hAnsi="Times New Roman" w:cs="Times New Roman"/>
          <w:sz w:val="24"/>
          <w:szCs w:val="24"/>
          <w:lang w:val="ro-RO"/>
        </w:rPr>
        <w:t>“</w:t>
      </w:r>
      <w:r w:rsidR="00597445" w:rsidRPr="00B20D83">
        <w:rPr>
          <w:rFonts w:ascii="Times New Roman" w:hAnsi="Times New Roman" w:cs="Times New Roman"/>
          <w:sz w:val="24"/>
          <w:szCs w:val="24"/>
          <w:lang w:val="ro-RO"/>
        </w:rPr>
        <w:t>e</w:t>
      </w:r>
      <w:r w:rsidR="00737EC2" w:rsidRPr="00B20D83">
        <w:rPr>
          <w:rFonts w:ascii="Times New Roman" w:hAnsi="Times New Roman" w:cs="Times New Roman"/>
          <w:sz w:val="24"/>
          <w:szCs w:val="24"/>
          <w:lang w:val="ro-RO"/>
        </w:rPr>
        <w:t>laborarea Strategiei na</w:t>
      </w:r>
      <w:r w:rsidR="00597445" w:rsidRPr="00B20D83">
        <w:rPr>
          <w:rFonts w:ascii="Times New Roman" w:hAnsi="Times New Roman" w:cs="Times New Roman"/>
          <w:sz w:val="24"/>
          <w:szCs w:val="24"/>
          <w:lang w:val="ro-RO"/>
        </w:rPr>
        <w:t>ț</w:t>
      </w:r>
      <w:r w:rsidR="00737EC2" w:rsidRPr="00B20D83">
        <w:rPr>
          <w:rFonts w:ascii="Times New Roman" w:hAnsi="Times New Roman" w:cs="Times New Roman"/>
          <w:sz w:val="24"/>
          <w:szCs w:val="24"/>
          <w:lang w:val="ro-RO"/>
        </w:rPr>
        <w:t>ionale privind drepturile persoanelor cu dizabilit</w:t>
      </w:r>
      <w:r w:rsidR="00597445" w:rsidRPr="00B20D83">
        <w:rPr>
          <w:rFonts w:ascii="Times New Roman" w:hAnsi="Times New Roman" w:cs="Times New Roman"/>
          <w:sz w:val="24"/>
          <w:szCs w:val="24"/>
          <w:lang w:val="ro-RO"/>
        </w:rPr>
        <w:t>ăți, 2021-2027, care să</w:t>
      </w:r>
      <w:r w:rsidR="00737EC2" w:rsidRPr="00B20D83">
        <w:rPr>
          <w:rFonts w:ascii="Times New Roman" w:hAnsi="Times New Roman" w:cs="Times New Roman"/>
          <w:sz w:val="24"/>
          <w:szCs w:val="24"/>
          <w:lang w:val="ro-RO"/>
        </w:rPr>
        <w:t xml:space="preserve"> asigure implementarea </w:t>
      </w:r>
      <w:r w:rsidR="00AD6716" w:rsidRPr="00B20D83">
        <w:rPr>
          <w:rFonts w:ascii="Times New Roman" w:hAnsi="Times New Roman" w:cs="Times New Roman"/>
          <w:sz w:val="24"/>
          <w:szCs w:val="24"/>
          <w:lang w:val="ro-RO"/>
        </w:rPr>
        <w:t>Convenției</w:t>
      </w:r>
      <w:r w:rsidR="00597445" w:rsidRPr="00B20D83">
        <w:rPr>
          <w:rFonts w:ascii="Times New Roman" w:hAnsi="Times New Roman" w:cs="Times New Roman"/>
          <w:sz w:val="24"/>
          <w:szCs w:val="24"/>
          <w:lang w:val="ro-RO"/>
        </w:rPr>
        <w:t>, cu obiective/ținte specifice cu indicatori mă</w:t>
      </w:r>
      <w:r w:rsidR="00737EC2" w:rsidRPr="00B20D83">
        <w:rPr>
          <w:rFonts w:ascii="Times New Roman" w:hAnsi="Times New Roman" w:cs="Times New Roman"/>
          <w:sz w:val="24"/>
          <w:szCs w:val="24"/>
          <w:lang w:val="ro-RO"/>
        </w:rPr>
        <w:t>surabil</w:t>
      </w:r>
      <w:r w:rsidR="00597445" w:rsidRPr="00B20D83">
        <w:rPr>
          <w:rFonts w:ascii="Times New Roman" w:hAnsi="Times New Roman" w:cs="Times New Roman"/>
          <w:sz w:val="24"/>
          <w:szCs w:val="24"/>
          <w:lang w:val="ro-RO"/>
        </w:rPr>
        <w:t>i</w:t>
      </w:r>
      <w:r w:rsidR="00737EC2" w:rsidRPr="00B20D83">
        <w:rPr>
          <w:rFonts w:ascii="Times New Roman" w:hAnsi="Times New Roman" w:cs="Times New Roman"/>
          <w:sz w:val="24"/>
          <w:szCs w:val="24"/>
          <w:lang w:val="ro-RO"/>
        </w:rPr>
        <w:t>”</w:t>
      </w:r>
      <w:r w:rsidR="00597445" w:rsidRPr="00B20D83">
        <w:rPr>
          <w:rFonts w:ascii="Times New Roman" w:hAnsi="Times New Roman" w:cs="Times New Roman"/>
          <w:sz w:val="24"/>
          <w:szCs w:val="24"/>
          <w:lang w:val="ro-RO"/>
        </w:rPr>
        <w:t xml:space="preserve"> a devenit un obiectiv specific.</w:t>
      </w:r>
    </w:p>
    <w:bookmarkEnd w:id="1"/>
    <w:bookmarkEnd w:id="2"/>
    <w:p w14:paraId="2AB24E26" w14:textId="77777777" w:rsidR="000A029A" w:rsidRPr="00B20D83" w:rsidRDefault="00585B42" w:rsidP="00F25683">
      <w:pPr>
        <w:spacing w:after="120" w:line="276" w:lineRule="auto"/>
        <w:jc w:val="both"/>
        <w:rPr>
          <w:rFonts w:ascii="Times New Roman" w:eastAsia="Calibri" w:hAnsi="Times New Roman" w:cs="Times New Roman"/>
          <w:sz w:val="24"/>
          <w:szCs w:val="24"/>
          <w:lang w:val="ro-RO"/>
        </w:rPr>
      </w:pPr>
      <w:r w:rsidRPr="00B20D83">
        <w:rPr>
          <w:rFonts w:ascii="Times New Roman" w:eastAsia="Calibri" w:hAnsi="Times New Roman" w:cs="Times New Roman"/>
          <w:sz w:val="24"/>
          <w:szCs w:val="24"/>
          <w:lang w:val="ro-RO"/>
        </w:rPr>
        <w:t>Proiectul de</w:t>
      </w:r>
      <w:r w:rsidRPr="00B20D83">
        <w:rPr>
          <w:rFonts w:ascii="Times New Roman" w:eastAsia="Calibri" w:hAnsi="Times New Roman" w:cs="Times New Roman"/>
          <w:i/>
          <w:sz w:val="24"/>
          <w:szCs w:val="24"/>
          <w:lang w:val="ro-RO"/>
        </w:rPr>
        <w:t xml:space="preserve"> S</w:t>
      </w:r>
      <w:r w:rsidR="00F85593" w:rsidRPr="00B20D83">
        <w:rPr>
          <w:rFonts w:ascii="Times New Roman" w:eastAsia="Calibri" w:hAnsi="Times New Roman" w:cs="Times New Roman"/>
          <w:i/>
          <w:sz w:val="24"/>
          <w:szCs w:val="24"/>
          <w:lang w:val="ro-RO"/>
        </w:rPr>
        <w:t>trategi</w:t>
      </w:r>
      <w:r w:rsidRPr="00B20D83">
        <w:rPr>
          <w:rFonts w:ascii="Times New Roman" w:eastAsia="Calibri" w:hAnsi="Times New Roman" w:cs="Times New Roman"/>
          <w:i/>
          <w:sz w:val="24"/>
          <w:szCs w:val="24"/>
          <w:lang w:val="ro-RO"/>
        </w:rPr>
        <w:t>e 2021-2027</w:t>
      </w:r>
      <w:r w:rsidR="00F85593" w:rsidRPr="00B20D83">
        <w:rPr>
          <w:rFonts w:ascii="Times New Roman" w:eastAsia="Calibri" w:hAnsi="Times New Roman" w:cs="Times New Roman"/>
          <w:sz w:val="24"/>
          <w:szCs w:val="24"/>
          <w:lang w:val="ro-RO"/>
        </w:rPr>
        <w:t xml:space="preserve"> </w:t>
      </w:r>
      <w:r w:rsidR="001C18BC" w:rsidRPr="00B20D83">
        <w:rPr>
          <w:rFonts w:ascii="Times New Roman" w:eastAsia="Calibri" w:hAnsi="Times New Roman" w:cs="Times New Roman"/>
          <w:sz w:val="24"/>
          <w:szCs w:val="24"/>
          <w:lang w:val="ro-RO"/>
        </w:rPr>
        <w:t>inclu</w:t>
      </w:r>
      <w:r w:rsidR="006D2E73" w:rsidRPr="00B20D83">
        <w:rPr>
          <w:rFonts w:ascii="Times New Roman" w:eastAsia="Calibri" w:hAnsi="Times New Roman" w:cs="Times New Roman"/>
          <w:sz w:val="24"/>
          <w:szCs w:val="24"/>
          <w:lang w:val="ro-RO"/>
        </w:rPr>
        <w:t>de</w:t>
      </w:r>
      <w:r w:rsidR="001C18BC" w:rsidRPr="00B20D83">
        <w:rPr>
          <w:rFonts w:ascii="Times New Roman" w:eastAsia="Calibri" w:hAnsi="Times New Roman" w:cs="Times New Roman"/>
          <w:sz w:val="24"/>
          <w:szCs w:val="24"/>
          <w:lang w:val="ro-RO"/>
        </w:rPr>
        <w:t xml:space="preserve"> </w:t>
      </w:r>
      <w:r w:rsidR="00F21139" w:rsidRPr="00B20D83">
        <w:rPr>
          <w:rFonts w:ascii="Times New Roman" w:eastAsia="Calibri" w:hAnsi="Times New Roman" w:cs="Times New Roman"/>
          <w:sz w:val="24"/>
          <w:szCs w:val="24"/>
          <w:lang w:val="ro-RO"/>
        </w:rPr>
        <w:t xml:space="preserve">date și informații din </w:t>
      </w:r>
      <w:r w:rsidR="00F85593" w:rsidRPr="00B20D83">
        <w:rPr>
          <w:rFonts w:ascii="Times New Roman" w:eastAsia="Calibri" w:hAnsi="Times New Roman" w:cs="Times New Roman"/>
          <w:sz w:val="24"/>
          <w:szCs w:val="24"/>
          <w:lang w:val="ro-RO"/>
        </w:rPr>
        <w:t>„</w:t>
      </w:r>
      <w:r w:rsidR="00F85593" w:rsidRPr="00B20D83">
        <w:rPr>
          <w:rFonts w:ascii="Times New Roman" w:eastAsia="Calibri" w:hAnsi="Times New Roman" w:cs="Times New Roman"/>
          <w:i/>
          <w:sz w:val="24"/>
          <w:szCs w:val="24"/>
          <w:lang w:val="ro-RO"/>
        </w:rPr>
        <w:t>Diagnoza situației persoanelor cu dizabilități în România</w:t>
      </w:r>
      <w:r w:rsidR="00F85593" w:rsidRPr="00B20D83">
        <w:rPr>
          <w:rFonts w:ascii="Times New Roman" w:eastAsia="Calibri" w:hAnsi="Times New Roman" w:cs="Times New Roman"/>
          <w:sz w:val="24"/>
          <w:szCs w:val="24"/>
          <w:lang w:val="ro-RO"/>
        </w:rPr>
        <w:t>”</w:t>
      </w:r>
      <w:r w:rsidR="00AD6716" w:rsidRPr="00B20D83">
        <w:rPr>
          <w:rFonts w:ascii="Times New Roman" w:eastAsia="Calibri" w:hAnsi="Times New Roman" w:cs="Times New Roman"/>
          <w:sz w:val="24"/>
          <w:szCs w:val="24"/>
          <w:lang w:val="ro-RO"/>
        </w:rPr>
        <w:t>, document e</w:t>
      </w:r>
      <w:r w:rsidR="00966B66" w:rsidRPr="00B20D83">
        <w:rPr>
          <w:rFonts w:ascii="Times New Roman" w:hAnsi="Times New Roman" w:cs="Times New Roman"/>
          <w:sz w:val="24"/>
          <w:szCs w:val="24"/>
          <w:lang w:val="ro-RO"/>
        </w:rPr>
        <w:t>labora</w:t>
      </w:r>
      <w:r w:rsidR="007B2285" w:rsidRPr="00B20D83">
        <w:rPr>
          <w:rFonts w:ascii="Times New Roman" w:hAnsi="Times New Roman" w:cs="Times New Roman"/>
          <w:sz w:val="24"/>
          <w:szCs w:val="24"/>
          <w:lang w:val="ro-RO"/>
        </w:rPr>
        <w:t>t</w:t>
      </w:r>
      <w:r w:rsidR="00AD6716" w:rsidRPr="00B20D83">
        <w:rPr>
          <w:rFonts w:ascii="Times New Roman" w:hAnsi="Times New Roman" w:cs="Times New Roman"/>
          <w:sz w:val="24"/>
          <w:szCs w:val="24"/>
          <w:lang w:val="ro-RO"/>
        </w:rPr>
        <w:t xml:space="preserve"> în cadrul proiectului cu asistență tehnică din partea Băncii Mondiale. Elaborarea d</w:t>
      </w:r>
      <w:r w:rsidR="007B3B43" w:rsidRPr="00B20D83">
        <w:rPr>
          <w:rFonts w:ascii="Times New Roman" w:hAnsi="Times New Roman" w:cs="Times New Roman"/>
          <w:sz w:val="24"/>
          <w:szCs w:val="24"/>
          <w:lang w:val="ro-RO"/>
        </w:rPr>
        <w:t>iagnoz</w:t>
      </w:r>
      <w:r w:rsidR="00966B66" w:rsidRPr="00B20D83">
        <w:rPr>
          <w:rFonts w:ascii="Times New Roman" w:hAnsi="Times New Roman" w:cs="Times New Roman"/>
          <w:sz w:val="24"/>
          <w:szCs w:val="24"/>
          <w:lang w:val="ro-RO"/>
        </w:rPr>
        <w:t xml:space="preserve">ei a presupus </w:t>
      </w:r>
      <w:r w:rsidR="007B3B43" w:rsidRPr="00B20D83">
        <w:rPr>
          <w:rFonts w:ascii="Times New Roman" w:hAnsi="Times New Roman" w:cs="Times New Roman"/>
          <w:sz w:val="24"/>
          <w:szCs w:val="24"/>
          <w:lang w:val="ro-RO"/>
        </w:rPr>
        <w:t xml:space="preserve">consultări cu </w:t>
      </w:r>
      <w:r w:rsidR="00B64DD5" w:rsidRPr="00B20D83">
        <w:rPr>
          <w:rFonts w:ascii="Times New Roman" w:hAnsi="Times New Roman" w:cs="Times New Roman"/>
          <w:sz w:val="24"/>
          <w:szCs w:val="24"/>
          <w:lang w:val="ro-RO"/>
        </w:rPr>
        <w:t>p</w:t>
      </w:r>
      <w:r w:rsidR="00142AF5" w:rsidRPr="00B20D83">
        <w:rPr>
          <w:rFonts w:ascii="Times New Roman" w:hAnsi="Times New Roman" w:cs="Times New Roman"/>
          <w:sz w:val="24"/>
          <w:szCs w:val="24"/>
          <w:lang w:val="ro-RO"/>
        </w:rPr>
        <w:t xml:space="preserve">ersoane cu </w:t>
      </w:r>
      <w:proofErr w:type="spellStart"/>
      <w:r w:rsidR="00142AF5" w:rsidRPr="00B20D83">
        <w:rPr>
          <w:rFonts w:ascii="Times New Roman" w:hAnsi="Times New Roman" w:cs="Times New Roman"/>
          <w:sz w:val="24"/>
          <w:szCs w:val="24"/>
          <w:lang w:val="ro-RO"/>
        </w:rPr>
        <w:t>dizabilităţi</w:t>
      </w:r>
      <w:proofErr w:type="spellEnd"/>
      <w:r w:rsidR="00142AF5" w:rsidRPr="00B20D83">
        <w:rPr>
          <w:rFonts w:ascii="Times New Roman" w:hAnsi="Times New Roman" w:cs="Times New Roman"/>
          <w:sz w:val="24"/>
          <w:szCs w:val="24"/>
          <w:lang w:val="ro-RO"/>
        </w:rPr>
        <w:t xml:space="preserve"> </w:t>
      </w:r>
      <w:proofErr w:type="spellStart"/>
      <w:r w:rsidR="00142AF5" w:rsidRPr="00B20D83">
        <w:rPr>
          <w:rFonts w:ascii="Times New Roman" w:hAnsi="Times New Roman" w:cs="Times New Roman"/>
          <w:sz w:val="24"/>
          <w:szCs w:val="24"/>
          <w:lang w:val="ro-RO"/>
        </w:rPr>
        <w:t>şi</w:t>
      </w:r>
      <w:proofErr w:type="spellEnd"/>
      <w:r w:rsidR="00142AF5" w:rsidRPr="00B20D83">
        <w:rPr>
          <w:rFonts w:ascii="Times New Roman" w:hAnsi="Times New Roman" w:cs="Times New Roman"/>
          <w:sz w:val="24"/>
          <w:szCs w:val="24"/>
          <w:lang w:val="ro-RO"/>
        </w:rPr>
        <w:t xml:space="preserve"> </w:t>
      </w:r>
      <w:proofErr w:type="spellStart"/>
      <w:r w:rsidR="00142AF5" w:rsidRPr="00B20D83">
        <w:rPr>
          <w:rFonts w:ascii="Times New Roman" w:hAnsi="Times New Roman" w:cs="Times New Roman"/>
          <w:sz w:val="24"/>
          <w:szCs w:val="24"/>
          <w:lang w:val="ro-RO"/>
        </w:rPr>
        <w:t>reprezentanţi</w:t>
      </w:r>
      <w:r w:rsidR="007B3B43" w:rsidRPr="00B20D83">
        <w:rPr>
          <w:rFonts w:ascii="Times New Roman" w:hAnsi="Times New Roman" w:cs="Times New Roman"/>
          <w:sz w:val="24"/>
          <w:szCs w:val="24"/>
          <w:lang w:val="ro-RO"/>
        </w:rPr>
        <w:t>i</w:t>
      </w:r>
      <w:proofErr w:type="spellEnd"/>
      <w:r w:rsidR="007B3B43" w:rsidRPr="00B20D83">
        <w:rPr>
          <w:rFonts w:ascii="Times New Roman" w:hAnsi="Times New Roman" w:cs="Times New Roman"/>
          <w:sz w:val="24"/>
          <w:szCs w:val="24"/>
          <w:lang w:val="ro-RO"/>
        </w:rPr>
        <w:t xml:space="preserve"> </w:t>
      </w:r>
      <w:r w:rsidR="00AD6716" w:rsidRPr="00B20D83">
        <w:rPr>
          <w:rFonts w:ascii="Times New Roman" w:hAnsi="Times New Roman" w:cs="Times New Roman"/>
          <w:sz w:val="24"/>
          <w:szCs w:val="24"/>
          <w:lang w:val="ro-RO"/>
        </w:rPr>
        <w:t xml:space="preserve">acestora, </w:t>
      </w:r>
      <w:r w:rsidR="007B3B43" w:rsidRPr="00B20D83">
        <w:rPr>
          <w:rFonts w:ascii="Times New Roman" w:hAnsi="Times New Roman" w:cs="Times New Roman"/>
          <w:sz w:val="24"/>
          <w:szCs w:val="24"/>
          <w:lang w:val="ro-RO"/>
        </w:rPr>
        <w:t xml:space="preserve">colaborarea cu </w:t>
      </w:r>
      <w:r w:rsidR="00142AF5" w:rsidRPr="00B20D83">
        <w:rPr>
          <w:rFonts w:ascii="Times New Roman" w:eastAsia="Calibri" w:hAnsi="Times New Roman" w:cs="Times New Roman"/>
          <w:sz w:val="24"/>
          <w:szCs w:val="24"/>
          <w:lang w:val="ro-RO"/>
        </w:rPr>
        <w:t xml:space="preserve">actori instituționali implicați </w:t>
      </w:r>
      <w:r w:rsidR="007B3B43" w:rsidRPr="00B20D83">
        <w:rPr>
          <w:rFonts w:ascii="Times New Roman" w:eastAsia="Calibri" w:hAnsi="Times New Roman" w:cs="Times New Roman"/>
          <w:sz w:val="24"/>
          <w:szCs w:val="24"/>
          <w:lang w:val="ro-RO"/>
        </w:rPr>
        <w:t>î</w:t>
      </w:r>
      <w:r w:rsidR="00B64DD5" w:rsidRPr="00B20D83">
        <w:rPr>
          <w:rFonts w:ascii="Times New Roman" w:eastAsia="Calibri" w:hAnsi="Times New Roman" w:cs="Times New Roman"/>
          <w:sz w:val="24"/>
          <w:szCs w:val="24"/>
          <w:lang w:val="ro-RO"/>
        </w:rPr>
        <w:t xml:space="preserve">n procesul de culegere de date și </w:t>
      </w:r>
      <w:r w:rsidR="007B3B43" w:rsidRPr="00B20D83">
        <w:rPr>
          <w:rFonts w:ascii="Times New Roman" w:eastAsia="Calibri" w:hAnsi="Times New Roman" w:cs="Times New Roman"/>
          <w:sz w:val="24"/>
          <w:szCs w:val="24"/>
          <w:lang w:val="ro-RO"/>
        </w:rPr>
        <w:t xml:space="preserve">o </w:t>
      </w:r>
      <w:r w:rsidR="00142AF5" w:rsidRPr="00B20D83">
        <w:rPr>
          <w:rFonts w:ascii="Times New Roman" w:eastAsia="Calibri" w:hAnsi="Times New Roman" w:cs="Times New Roman"/>
          <w:sz w:val="24"/>
          <w:szCs w:val="24"/>
          <w:lang w:val="ro-RO"/>
        </w:rPr>
        <w:t>cercet</w:t>
      </w:r>
      <w:r w:rsidR="007B3B43" w:rsidRPr="00B20D83">
        <w:rPr>
          <w:rFonts w:ascii="Times New Roman" w:eastAsia="Calibri" w:hAnsi="Times New Roman" w:cs="Times New Roman"/>
          <w:sz w:val="24"/>
          <w:szCs w:val="24"/>
          <w:lang w:val="ro-RO"/>
        </w:rPr>
        <w:t>are</w:t>
      </w:r>
      <w:r w:rsidR="00142AF5" w:rsidRPr="00B20D83">
        <w:rPr>
          <w:rFonts w:ascii="Times New Roman" w:eastAsia="Calibri" w:hAnsi="Times New Roman" w:cs="Times New Roman"/>
          <w:sz w:val="24"/>
          <w:szCs w:val="24"/>
          <w:lang w:val="ro-RO"/>
        </w:rPr>
        <w:t xml:space="preserve"> calitativ</w:t>
      </w:r>
      <w:r w:rsidR="007B3B43" w:rsidRPr="00B20D83">
        <w:rPr>
          <w:rFonts w:ascii="Times New Roman" w:eastAsia="Calibri" w:hAnsi="Times New Roman" w:cs="Times New Roman"/>
          <w:sz w:val="24"/>
          <w:szCs w:val="24"/>
          <w:lang w:val="ro-RO"/>
        </w:rPr>
        <w:t xml:space="preserve">ă la nivel </w:t>
      </w:r>
      <w:r w:rsidR="00142AF5" w:rsidRPr="00B20D83">
        <w:rPr>
          <w:rFonts w:ascii="Times New Roman" w:eastAsia="Calibri" w:hAnsi="Times New Roman" w:cs="Times New Roman"/>
          <w:sz w:val="24"/>
          <w:szCs w:val="24"/>
          <w:lang w:val="ro-RO"/>
        </w:rPr>
        <w:t>național</w:t>
      </w:r>
      <w:r w:rsidR="007B3B43" w:rsidRPr="00B20D83">
        <w:rPr>
          <w:rFonts w:ascii="Times New Roman" w:eastAsia="Calibri" w:hAnsi="Times New Roman" w:cs="Times New Roman"/>
          <w:sz w:val="24"/>
          <w:szCs w:val="24"/>
          <w:lang w:val="ro-RO"/>
        </w:rPr>
        <w:t xml:space="preserve"> </w:t>
      </w:r>
      <w:r w:rsidR="004A63E9" w:rsidRPr="00B20D83">
        <w:rPr>
          <w:rFonts w:ascii="Times New Roman" w:eastAsia="Calibri" w:hAnsi="Times New Roman" w:cs="Times New Roman"/>
          <w:sz w:val="24"/>
          <w:szCs w:val="24"/>
          <w:lang w:val="ro-RO"/>
        </w:rPr>
        <w:t xml:space="preserve">la care au contribuit </w:t>
      </w:r>
      <w:r w:rsidR="00142AF5" w:rsidRPr="00B20D83">
        <w:rPr>
          <w:rFonts w:ascii="Times New Roman" w:eastAsia="Calibri" w:hAnsi="Times New Roman" w:cs="Times New Roman"/>
          <w:sz w:val="24"/>
          <w:szCs w:val="24"/>
          <w:lang w:val="ro-RO"/>
        </w:rPr>
        <w:t xml:space="preserve">reprezentanți ai instituțiilor centrale, județene, locale; angajatori; reprezentanți ai </w:t>
      </w:r>
      <w:r w:rsidR="004C2445" w:rsidRPr="00B20D83">
        <w:rPr>
          <w:rFonts w:ascii="Times New Roman" w:eastAsia="Calibri" w:hAnsi="Times New Roman" w:cs="Times New Roman"/>
          <w:sz w:val="24"/>
          <w:szCs w:val="24"/>
          <w:lang w:val="ro-RO"/>
        </w:rPr>
        <w:t xml:space="preserve">organizațiilor </w:t>
      </w:r>
      <w:r w:rsidR="00142AF5" w:rsidRPr="00B20D83">
        <w:rPr>
          <w:rFonts w:ascii="Times New Roman" w:eastAsia="Calibri" w:hAnsi="Times New Roman" w:cs="Times New Roman"/>
          <w:sz w:val="24"/>
          <w:szCs w:val="24"/>
          <w:lang w:val="ro-RO"/>
        </w:rPr>
        <w:t>furnizoare</w:t>
      </w:r>
      <w:r w:rsidR="004C2445" w:rsidRPr="00B20D83">
        <w:rPr>
          <w:rFonts w:ascii="Times New Roman" w:eastAsia="Calibri" w:hAnsi="Times New Roman" w:cs="Times New Roman"/>
          <w:sz w:val="24"/>
          <w:szCs w:val="24"/>
          <w:lang w:val="ro-RO"/>
        </w:rPr>
        <w:t xml:space="preserve"> de servicii</w:t>
      </w:r>
      <w:r w:rsidR="00AD6716" w:rsidRPr="00B20D83">
        <w:rPr>
          <w:rFonts w:ascii="Times New Roman" w:eastAsia="Calibri" w:hAnsi="Times New Roman" w:cs="Times New Roman"/>
          <w:sz w:val="24"/>
          <w:szCs w:val="24"/>
          <w:lang w:val="ro-RO"/>
        </w:rPr>
        <w:t>.</w:t>
      </w:r>
    </w:p>
    <w:p w14:paraId="156CCEFD" w14:textId="77777777" w:rsidR="004417C9" w:rsidRPr="00B20D83" w:rsidRDefault="00FB2088" w:rsidP="00F25683">
      <w:pPr>
        <w:spacing w:after="120" w:line="276" w:lineRule="auto"/>
        <w:jc w:val="both"/>
        <w:rPr>
          <w:rFonts w:ascii="Times New Roman" w:eastAsia="Calibri" w:hAnsi="Times New Roman" w:cs="Times New Roman"/>
          <w:sz w:val="24"/>
          <w:szCs w:val="24"/>
          <w:lang w:val="ro-RO"/>
        </w:rPr>
      </w:pPr>
      <w:r w:rsidRPr="00B20D83">
        <w:rPr>
          <w:rFonts w:ascii="Times New Roman" w:eastAsia="Calibri" w:hAnsi="Times New Roman" w:cs="Times New Roman"/>
          <w:sz w:val="24"/>
          <w:szCs w:val="24"/>
          <w:lang w:val="ro-RO"/>
        </w:rPr>
        <w:t>La procesul de c</w:t>
      </w:r>
      <w:r w:rsidR="004417C9" w:rsidRPr="00B20D83">
        <w:rPr>
          <w:rFonts w:ascii="Times New Roman" w:eastAsia="Calibri" w:hAnsi="Times New Roman" w:cs="Times New Roman"/>
          <w:sz w:val="24"/>
          <w:szCs w:val="24"/>
          <w:lang w:val="ro-RO"/>
        </w:rPr>
        <w:t>olectare de date</w:t>
      </w:r>
      <w:r w:rsidRPr="00B20D83">
        <w:rPr>
          <w:rFonts w:ascii="Times New Roman" w:eastAsia="Calibri" w:hAnsi="Times New Roman" w:cs="Times New Roman"/>
          <w:sz w:val="24"/>
          <w:szCs w:val="24"/>
          <w:lang w:val="ro-RO"/>
        </w:rPr>
        <w:t xml:space="preserve"> au participat</w:t>
      </w:r>
      <w:bookmarkStart w:id="3" w:name="_Hlk52883694"/>
      <w:r w:rsidR="004417C9" w:rsidRPr="00B20D83">
        <w:rPr>
          <w:rFonts w:ascii="Times New Roman" w:eastAsia="Calibri" w:hAnsi="Times New Roman" w:cs="Times New Roman"/>
          <w:sz w:val="24"/>
          <w:szCs w:val="24"/>
          <w:lang w:val="ro-RO"/>
        </w:rPr>
        <w:t xml:space="preserve">: Autoritatea Națională de Management al Calității în Sănătate, Agenția Națională pentru Ocuparea Forței de Muncă, Administrația Națională a Penitenciarelor, Agenția Națională pentru Plăți și Inspecție Socială, Avocatul Poporului, Casa Corpului Didactic, Centre Județene de Resurse și Asistență Educațională, Consiliul Național al Audiovizualului, Consiliul Național pentru Combaterea Discriminării, Direcții Generale de Asistență Socială și Protecția Copilului, Inspectoratul General pentru Imigrări, Institutul Național pentru Sănătatea Mamei și Copilului, </w:t>
      </w:r>
      <w:r w:rsidR="004417C9" w:rsidRPr="00B20D83">
        <w:rPr>
          <w:rFonts w:ascii="Times New Roman" w:eastAsia="Calibri" w:hAnsi="Times New Roman" w:cs="Times New Roman"/>
          <w:sz w:val="24"/>
          <w:szCs w:val="24"/>
          <w:lang w:val="ro-RO"/>
        </w:rPr>
        <w:lastRenderedPageBreak/>
        <w:t xml:space="preserve">Inspectorate Școlare Județene, Ministerul Educației și Cercetării, Ministerul Fondurilor Europene, Ministerul Sănătății, Ministerul Tineretului și Sportului, Serviciile de Autoritate Tutelară (cu sprijinul Instituțiilor Prefectului). </w:t>
      </w:r>
      <w:bookmarkEnd w:id="3"/>
    </w:p>
    <w:p w14:paraId="0A4D88D2" w14:textId="77777777" w:rsidR="002519CE" w:rsidRPr="00B20D83" w:rsidRDefault="002519CE" w:rsidP="00F25683">
      <w:pPr>
        <w:pStyle w:val="Textnotdesubsol"/>
        <w:spacing w:after="120" w:line="276" w:lineRule="auto"/>
        <w:jc w:val="both"/>
        <w:rPr>
          <w:rFonts w:ascii="Times New Roman" w:hAnsi="Times New Roman" w:cs="Times New Roman"/>
          <w:sz w:val="24"/>
          <w:szCs w:val="24"/>
        </w:rPr>
      </w:pPr>
      <w:r w:rsidRPr="00B20D83">
        <w:rPr>
          <w:rFonts w:ascii="Times New Roman" w:hAnsi="Times New Roman" w:cs="Times New Roman"/>
          <w:sz w:val="24"/>
          <w:szCs w:val="24"/>
        </w:rPr>
        <w:t>Astfel</w:t>
      </w:r>
      <w:r w:rsidR="00E13EC4" w:rsidRPr="00B20D83">
        <w:rPr>
          <w:rFonts w:ascii="Times New Roman" w:hAnsi="Times New Roman" w:cs="Times New Roman"/>
          <w:sz w:val="24"/>
          <w:szCs w:val="24"/>
        </w:rPr>
        <w:t>,</w:t>
      </w:r>
      <w:r w:rsidRPr="00B20D83">
        <w:rPr>
          <w:rFonts w:ascii="Times New Roman" w:hAnsi="Times New Roman" w:cs="Times New Roman"/>
          <w:sz w:val="24"/>
          <w:szCs w:val="24"/>
        </w:rPr>
        <w:t xml:space="preserve"> analizele cuprinse în diagnoză se bazează pe: date colectate pentru prima oară de la peste 30 de tipuri de instituții de la nivel central, județean sau local; un sondaj realizat în perioada august-octombrie 2020</w:t>
      </w:r>
      <w:r w:rsidR="00342B1F" w:rsidRPr="00B20D83">
        <w:rPr>
          <w:rFonts w:ascii="Times New Roman" w:hAnsi="Times New Roman" w:cs="Times New Roman"/>
          <w:sz w:val="24"/>
          <w:szCs w:val="24"/>
        </w:rPr>
        <w:t>,</w:t>
      </w:r>
      <w:r w:rsidRPr="00B20D83">
        <w:rPr>
          <w:rFonts w:ascii="Times New Roman" w:hAnsi="Times New Roman" w:cs="Times New Roman"/>
          <w:sz w:val="24"/>
          <w:szCs w:val="24"/>
        </w:rPr>
        <w:t xml:space="preserve"> reprezentativ la </w:t>
      </w:r>
      <w:r w:rsidR="00342B1F" w:rsidRPr="00B20D83">
        <w:rPr>
          <w:rFonts w:ascii="Times New Roman" w:hAnsi="Times New Roman" w:cs="Times New Roman"/>
          <w:sz w:val="24"/>
          <w:szCs w:val="24"/>
        </w:rPr>
        <w:t xml:space="preserve">nivel național pentru </w:t>
      </w:r>
      <w:r w:rsidRPr="00B20D83">
        <w:rPr>
          <w:rFonts w:ascii="Times New Roman" w:hAnsi="Times New Roman" w:cs="Times New Roman"/>
          <w:sz w:val="24"/>
          <w:szCs w:val="24"/>
        </w:rPr>
        <w:t>persoane</w:t>
      </w:r>
      <w:r w:rsidR="00342B1F" w:rsidRPr="00B20D83">
        <w:rPr>
          <w:rFonts w:ascii="Times New Roman" w:hAnsi="Times New Roman" w:cs="Times New Roman"/>
          <w:sz w:val="24"/>
          <w:szCs w:val="24"/>
        </w:rPr>
        <w:t>le</w:t>
      </w:r>
      <w:r w:rsidRPr="00B20D83">
        <w:rPr>
          <w:rFonts w:ascii="Times New Roman" w:hAnsi="Times New Roman" w:cs="Times New Roman"/>
          <w:sz w:val="24"/>
          <w:szCs w:val="24"/>
        </w:rPr>
        <w:t xml:space="preserve"> cu dizabilități și pentru </w:t>
      </w:r>
      <w:r w:rsidR="00342B1F" w:rsidRPr="00B20D83">
        <w:rPr>
          <w:rFonts w:ascii="Times New Roman" w:hAnsi="Times New Roman" w:cs="Times New Roman"/>
          <w:sz w:val="24"/>
          <w:szCs w:val="24"/>
        </w:rPr>
        <w:t xml:space="preserve">celelalte persoane cu vârste de peste </w:t>
      </w:r>
      <w:r w:rsidRPr="00B20D83">
        <w:rPr>
          <w:rFonts w:ascii="Times New Roman" w:hAnsi="Times New Roman" w:cs="Times New Roman"/>
          <w:sz w:val="24"/>
          <w:szCs w:val="24"/>
        </w:rPr>
        <w:t>16 ani, pentru completarea chestionarelor</w:t>
      </w:r>
      <w:r w:rsidR="00E13EC4" w:rsidRPr="00B20D83">
        <w:rPr>
          <w:rFonts w:ascii="Times New Roman" w:hAnsi="Times New Roman" w:cs="Times New Roman"/>
          <w:sz w:val="24"/>
          <w:szCs w:val="24"/>
        </w:rPr>
        <w:t xml:space="preserve"> </w:t>
      </w:r>
      <w:r w:rsidRPr="00B20D83">
        <w:rPr>
          <w:rFonts w:ascii="Times New Roman" w:hAnsi="Times New Roman" w:cs="Times New Roman"/>
          <w:sz w:val="24"/>
          <w:szCs w:val="24"/>
        </w:rPr>
        <w:t>fiind vizitate 16.000 de adrese din 500 de unități primare de selecție;  date de sondaj EU-SILC</w:t>
      </w:r>
      <w:r w:rsidRPr="00B20D83">
        <w:rPr>
          <w:rStyle w:val="Referinnotdesubsol"/>
          <w:rFonts w:ascii="Times New Roman" w:hAnsi="Times New Roman" w:cs="Times New Roman"/>
          <w:sz w:val="24"/>
          <w:szCs w:val="24"/>
        </w:rPr>
        <w:footnoteReference w:id="1"/>
      </w:r>
      <w:r w:rsidRPr="00B20D83">
        <w:rPr>
          <w:rFonts w:ascii="Times New Roman" w:hAnsi="Times New Roman" w:cs="Times New Roman"/>
          <w:sz w:val="24"/>
          <w:szCs w:val="24"/>
        </w:rPr>
        <w:t xml:space="preserve"> analizate pe grupuri de interes în evoluție 2010-2018, pentru România și celelalte țăr</w:t>
      </w:r>
      <w:r w:rsidR="00E13EC4" w:rsidRPr="00B20D83">
        <w:rPr>
          <w:rFonts w:ascii="Times New Roman" w:hAnsi="Times New Roman" w:cs="Times New Roman"/>
          <w:sz w:val="24"/>
          <w:szCs w:val="24"/>
        </w:rPr>
        <w:t xml:space="preserve">i ale Uniunii Europene; </w:t>
      </w:r>
      <w:r w:rsidRPr="00B20D83">
        <w:rPr>
          <w:rFonts w:ascii="Times New Roman" w:hAnsi="Times New Roman" w:cs="Times New Roman"/>
          <w:sz w:val="24"/>
          <w:szCs w:val="24"/>
        </w:rPr>
        <w:t>date calitative constând în 583 interviuri realizate cu actori relevanți pentru problematica fiecărui domeniu, și anume: persoane cu dizabilități, asistenți personali și familie, reprezentanți ai organizațiilor neguvernamentale  relevante, reprezentanți ai instituțiilor publ</w:t>
      </w:r>
      <w:r w:rsidR="00DA399E" w:rsidRPr="00B20D83">
        <w:rPr>
          <w:rFonts w:ascii="Times New Roman" w:hAnsi="Times New Roman" w:cs="Times New Roman"/>
          <w:sz w:val="24"/>
          <w:szCs w:val="24"/>
        </w:rPr>
        <w:t>ice centrale și locale</w:t>
      </w:r>
      <w:r w:rsidRPr="00B20D83">
        <w:rPr>
          <w:rFonts w:ascii="Times New Roman" w:hAnsi="Times New Roman" w:cs="Times New Roman"/>
          <w:sz w:val="24"/>
          <w:szCs w:val="24"/>
        </w:rPr>
        <w:t>.</w:t>
      </w:r>
    </w:p>
    <w:p w14:paraId="5B8689A6" w14:textId="77777777" w:rsidR="001468FC" w:rsidRPr="00B20D83" w:rsidRDefault="00B429CC" w:rsidP="00F25683">
      <w:pPr>
        <w:spacing w:after="120" w:line="276" w:lineRule="auto"/>
        <w:rPr>
          <w:rFonts w:ascii="Times New Roman" w:hAnsi="Times New Roman" w:cs="Times New Roman"/>
          <w:b/>
          <w:sz w:val="24"/>
          <w:szCs w:val="24"/>
          <w:lang w:val="ro-RO"/>
        </w:rPr>
      </w:pPr>
      <w:r w:rsidRPr="00B20D83">
        <w:rPr>
          <w:rFonts w:ascii="Times New Roman" w:hAnsi="Times New Roman" w:cs="Times New Roman"/>
          <w:b/>
          <w:sz w:val="24"/>
          <w:szCs w:val="24"/>
          <w:lang w:val="ro-RO"/>
        </w:rPr>
        <w:t>Termeni, sintagme, c</w:t>
      </w:r>
      <w:r w:rsidR="001468FC" w:rsidRPr="00B20D83">
        <w:rPr>
          <w:rFonts w:ascii="Times New Roman" w:hAnsi="Times New Roman" w:cs="Times New Roman"/>
          <w:b/>
          <w:sz w:val="24"/>
          <w:szCs w:val="24"/>
          <w:lang w:val="ro-RO"/>
        </w:rPr>
        <w:t>oncepte:</w:t>
      </w:r>
    </w:p>
    <w:p w14:paraId="535B8955" w14:textId="77777777" w:rsidR="001468FC" w:rsidRPr="00B20D83" w:rsidRDefault="00661C09"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În sensul </w:t>
      </w:r>
      <w:r w:rsidRPr="00B20D83">
        <w:rPr>
          <w:rFonts w:ascii="Times New Roman" w:hAnsi="Times New Roman" w:cs="Times New Roman"/>
          <w:i/>
          <w:sz w:val="24"/>
          <w:szCs w:val="24"/>
          <w:lang w:val="ro-RO"/>
        </w:rPr>
        <w:t>Strategiei 2021-2027</w:t>
      </w:r>
      <w:r w:rsidR="001468FC" w:rsidRPr="00B20D83">
        <w:rPr>
          <w:rFonts w:ascii="Times New Roman" w:hAnsi="Times New Roman" w:cs="Times New Roman"/>
          <w:sz w:val="24"/>
          <w:szCs w:val="24"/>
          <w:lang w:val="ro-RO"/>
        </w:rPr>
        <w:t>, termenii</w:t>
      </w:r>
      <w:r w:rsidR="00A61751" w:rsidRPr="00B20D83">
        <w:rPr>
          <w:rFonts w:ascii="Times New Roman" w:hAnsi="Times New Roman" w:cs="Times New Roman"/>
          <w:sz w:val="24"/>
          <w:szCs w:val="24"/>
          <w:lang w:val="ro-RO"/>
        </w:rPr>
        <w:t xml:space="preserve"> și si</w:t>
      </w:r>
      <w:r w:rsidR="001468FC" w:rsidRPr="00B20D83">
        <w:rPr>
          <w:rFonts w:ascii="Times New Roman" w:hAnsi="Times New Roman" w:cs="Times New Roman"/>
          <w:sz w:val="24"/>
          <w:szCs w:val="24"/>
          <w:lang w:val="ro-RO"/>
        </w:rPr>
        <w:t xml:space="preserve">ntagmele de mai jos au următoarele </w:t>
      </w:r>
      <w:proofErr w:type="spellStart"/>
      <w:r w:rsidR="001468FC" w:rsidRPr="00B20D83">
        <w:rPr>
          <w:rFonts w:ascii="Times New Roman" w:hAnsi="Times New Roman" w:cs="Times New Roman"/>
          <w:sz w:val="24"/>
          <w:szCs w:val="24"/>
          <w:lang w:val="ro-RO"/>
        </w:rPr>
        <w:t>semnificaţii</w:t>
      </w:r>
      <w:proofErr w:type="spellEnd"/>
      <w:r w:rsidR="001468FC" w:rsidRPr="00B20D83">
        <w:rPr>
          <w:rFonts w:ascii="Times New Roman" w:hAnsi="Times New Roman" w:cs="Times New Roman"/>
          <w:sz w:val="24"/>
          <w:szCs w:val="24"/>
          <w:lang w:val="ro-RO"/>
        </w:rPr>
        <w:t>:</w:t>
      </w:r>
    </w:p>
    <w:p w14:paraId="79B06E86" w14:textId="77777777" w:rsidR="00E30D55" w:rsidRPr="00B20D83" w:rsidRDefault="00E30D55" w:rsidP="00585651">
      <w:pPr>
        <w:tabs>
          <w:tab w:val="left" w:pos="284"/>
          <w:tab w:val="left" w:pos="426"/>
        </w:tabs>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sz w:val="24"/>
          <w:szCs w:val="24"/>
          <w:lang w:val="ro-RO"/>
        </w:rPr>
        <w:t>a)</w:t>
      </w:r>
      <w:r w:rsidRPr="00B20D83">
        <w:rPr>
          <w:rFonts w:ascii="Times New Roman" w:hAnsi="Times New Roman" w:cs="Times New Roman"/>
          <w:sz w:val="24"/>
          <w:szCs w:val="24"/>
          <w:lang w:val="ro-RO"/>
        </w:rPr>
        <w:tab/>
      </w:r>
      <w:r w:rsidRPr="00B20D83">
        <w:rPr>
          <w:rFonts w:ascii="Times New Roman" w:hAnsi="Times New Roman" w:cs="Times New Roman"/>
          <w:b/>
          <w:sz w:val="24"/>
          <w:szCs w:val="24"/>
          <w:lang w:val="ro-RO"/>
        </w:rPr>
        <w:t xml:space="preserve">abilitarea </w:t>
      </w:r>
      <w:proofErr w:type="spellStart"/>
      <w:r w:rsidRPr="00B20D83">
        <w:rPr>
          <w:rFonts w:ascii="Times New Roman" w:hAnsi="Times New Roman" w:cs="Times New Roman"/>
          <w:b/>
          <w:sz w:val="24"/>
          <w:szCs w:val="24"/>
          <w:lang w:val="ro-RO"/>
        </w:rPr>
        <w:t>şi</w:t>
      </w:r>
      <w:proofErr w:type="spellEnd"/>
      <w:r w:rsidRPr="00B20D83">
        <w:rPr>
          <w:rFonts w:ascii="Times New Roman" w:hAnsi="Times New Roman" w:cs="Times New Roman"/>
          <w:b/>
          <w:sz w:val="24"/>
          <w:szCs w:val="24"/>
          <w:lang w:val="ro-RO"/>
        </w:rPr>
        <w:t xml:space="preserve"> reabilitarea</w:t>
      </w:r>
      <w:r w:rsidRPr="00B20D83">
        <w:rPr>
          <w:rFonts w:ascii="Times New Roman" w:hAnsi="Times New Roman" w:cs="Times New Roman"/>
          <w:sz w:val="24"/>
          <w:szCs w:val="24"/>
          <w:lang w:val="ro-RO"/>
        </w:rPr>
        <w:t xml:space="preserve"> reprezintă acele măsuri eficiente </w:t>
      </w:r>
      <w:proofErr w:type="spellStart"/>
      <w:r w:rsidRPr="00B20D83">
        <w:rPr>
          <w:rFonts w:ascii="Times New Roman" w:hAnsi="Times New Roman" w:cs="Times New Roman"/>
          <w:sz w:val="24"/>
          <w:szCs w:val="24"/>
          <w:lang w:val="ro-RO"/>
        </w:rPr>
        <w:t>şi</w:t>
      </w:r>
      <w:proofErr w:type="spellEnd"/>
      <w:r w:rsidRPr="00B20D83">
        <w:rPr>
          <w:rFonts w:ascii="Times New Roman" w:hAnsi="Times New Roman" w:cs="Times New Roman"/>
          <w:sz w:val="24"/>
          <w:szCs w:val="24"/>
          <w:lang w:val="ro-RO"/>
        </w:rPr>
        <w:t xml:space="preserve"> adecvate, personalizate, inclusiv prin punerea la </w:t>
      </w:r>
      <w:proofErr w:type="spellStart"/>
      <w:r w:rsidRPr="00B20D83">
        <w:rPr>
          <w:rFonts w:ascii="Times New Roman" w:hAnsi="Times New Roman" w:cs="Times New Roman"/>
          <w:sz w:val="24"/>
          <w:szCs w:val="24"/>
          <w:lang w:val="ro-RO"/>
        </w:rPr>
        <w:t>dispoziţie</w:t>
      </w:r>
      <w:proofErr w:type="spellEnd"/>
      <w:r w:rsidRPr="00B20D83">
        <w:rPr>
          <w:rFonts w:ascii="Times New Roman" w:hAnsi="Times New Roman" w:cs="Times New Roman"/>
          <w:sz w:val="24"/>
          <w:szCs w:val="24"/>
          <w:lang w:val="ro-RO"/>
        </w:rPr>
        <w:t xml:space="preserve"> a tehnologiilor și dispozitivelor </w:t>
      </w:r>
      <w:proofErr w:type="spellStart"/>
      <w:r w:rsidRPr="00B20D83">
        <w:rPr>
          <w:rFonts w:ascii="Times New Roman" w:hAnsi="Times New Roman" w:cs="Times New Roman"/>
          <w:sz w:val="24"/>
          <w:szCs w:val="24"/>
          <w:lang w:val="ro-RO"/>
        </w:rPr>
        <w:t>asistive</w:t>
      </w:r>
      <w:proofErr w:type="spellEnd"/>
      <w:r w:rsidRPr="00B20D83">
        <w:rPr>
          <w:rFonts w:ascii="Times New Roman" w:hAnsi="Times New Roman" w:cs="Times New Roman"/>
          <w:sz w:val="24"/>
          <w:szCs w:val="24"/>
          <w:lang w:val="ro-RO"/>
        </w:rPr>
        <w:t xml:space="preserve"> </w:t>
      </w:r>
      <w:proofErr w:type="spellStart"/>
      <w:r w:rsidRPr="00B20D83">
        <w:rPr>
          <w:rFonts w:ascii="Times New Roman" w:hAnsi="Times New Roman" w:cs="Times New Roman"/>
          <w:sz w:val="24"/>
          <w:szCs w:val="24"/>
          <w:lang w:val="ro-RO"/>
        </w:rPr>
        <w:t>şi</w:t>
      </w:r>
      <w:proofErr w:type="spellEnd"/>
      <w:r w:rsidRPr="00B20D83">
        <w:rPr>
          <w:rFonts w:ascii="Times New Roman" w:hAnsi="Times New Roman" w:cs="Times New Roman"/>
          <w:sz w:val="24"/>
          <w:szCs w:val="24"/>
          <w:lang w:val="ro-RO"/>
        </w:rPr>
        <w:t xml:space="preserve"> sprijinul reciproc între persoane cu </w:t>
      </w:r>
      <w:proofErr w:type="spellStart"/>
      <w:r w:rsidRPr="00B20D83">
        <w:rPr>
          <w:rFonts w:ascii="Times New Roman" w:hAnsi="Times New Roman" w:cs="Times New Roman"/>
          <w:sz w:val="24"/>
          <w:szCs w:val="24"/>
          <w:lang w:val="ro-RO"/>
        </w:rPr>
        <w:t>aceleaşi</w:t>
      </w:r>
      <w:proofErr w:type="spellEnd"/>
      <w:r w:rsidRPr="00B20D83">
        <w:rPr>
          <w:rFonts w:ascii="Times New Roman" w:hAnsi="Times New Roman" w:cs="Times New Roman"/>
          <w:sz w:val="24"/>
          <w:szCs w:val="24"/>
          <w:lang w:val="ro-RO"/>
        </w:rPr>
        <w:t xml:space="preserve"> probleme, care permit persoanelor cu </w:t>
      </w:r>
      <w:proofErr w:type="spellStart"/>
      <w:r w:rsidRPr="00B20D83">
        <w:rPr>
          <w:rFonts w:ascii="Times New Roman" w:hAnsi="Times New Roman" w:cs="Times New Roman"/>
          <w:sz w:val="24"/>
          <w:szCs w:val="24"/>
          <w:lang w:val="ro-RO"/>
        </w:rPr>
        <w:t>dizabilităţi</w:t>
      </w:r>
      <w:proofErr w:type="spellEnd"/>
      <w:r w:rsidRPr="00B20D83">
        <w:rPr>
          <w:rFonts w:ascii="Times New Roman" w:hAnsi="Times New Roman" w:cs="Times New Roman"/>
          <w:sz w:val="24"/>
          <w:szCs w:val="24"/>
          <w:lang w:val="ro-RO"/>
        </w:rPr>
        <w:t xml:space="preserve"> să </w:t>
      </w:r>
      <w:proofErr w:type="spellStart"/>
      <w:r w:rsidRPr="00B20D83">
        <w:rPr>
          <w:rFonts w:ascii="Times New Roman" w:hAnsi="Times New Roman" w:cs="Times New Roman"/>
          <w:sz w:val="24"/>
          <w:szCs w:val="24"/>
          <w:lang w:val="ro-RO"/>
        </w:rPr>
        <w:t>obţină</w:t>
      </w:r>
      <w:proofErr w:type="spellEnd"/>
      <w:r w:rsidRPr="00B20D83">
        <w:rPr>
          <w:rFonts w:ascii="Times New Roman" w:hAnsi="Times New Roman" w:cs="Times New Roman"/>
          <w:sz w:val="24"/>
          <w:szCs w:val="24"/>
          <w:lang w:val="ro-RO"/>
        </w:rPr>
        <w:t xml:space="preserve"> </w:t>
      </w:r>
      <w:proofErr w:type="spellStart"/>
      <w:r w:rsidRPr="00B20D83">
        <w:rPr>
          <w:rFonts w:ascii="Times New Roman" w:hAnsi="Times New Roman" w:cs="Times New Roman"/>
          <w:sz w:val="24"/>
          <w:szCs w:val="24"/>
          <w:lang w:val="ro-RO"/>
        </w:rPr>
        <w:t>şi</w:t>
      </w:r>
      <w:proofErr w:type="spellEnd"/>
      <w:r w:rsidRPr="00B20D83">
        <w:rPr>
          <w:rFonts w:ascii="Times New Roman" w:hAnsi="Times New Roman" w:cs="Times New Roman"/>
          <w:sz w:val="24"/>
          <w:szCs w:val="24"/>
          <w:lang w:val="ro-RO"/>
        </w:rPr>
        <w:t xml:space="preserve"> să-</w:t>
      </w:r>
      <w:proofErr w:type="spellStart"/>
      <w:r w:rsidRPr="00B20D83">
        <w:rPr>
          <w:rFonts w:ascii="Times New Roman" w:hAnsi="Times New Roman" w:cs="Times New Roman"/>
          <w:sz w:val="24"/>
          <w:szCs w:val="24"/>
          <w:lang w:val="ro-RO"/>
        </w:rPr>
        <w:t>şi</w:t>
      </w:r>
      <w:proofErr w:type="spellEnd"/>
      <w:r w:rsidRPr="00B20D83">
        <w:rPr>
          <w:rFonts w:ascii="Times New Roman" w:hAnsi="Times New Roman" w:cs="Times New Roman"/>
          <w:sz w:val="24"/>
          <w:szCs w:val="24"/>
          <w:lang w:val="ro-RO"/>
        </w:rPr>
        <w:t xml:space="preserve"> </w:t>
      </w:r>
      <w:proofErr w:type="spellStart"/>
      <w:r w:rsidRPr="00B20D83">
        <w:rPr>
          <w:rFonts w:ascii="Times New Roman" w:hAnsi="Times New Roman" w:cs="Times New Roman"/>
          <w:sz w:val="24"/>
          <w:szCs w:val="24"/>
          <w:lang w:val="ro-RO"/>
        </w:rPr>
        <w:t>menţină</w:t>
      </w:r>
      <w:proofErr w:type="spellEnd"/>
      <w:r w:rsidRPr="00B20D83">
        <w:rPr>
          <w:rFonts w:ascii="Times New Roman" w:hAnsi="Times New Roman" w:cs="Times New Roman"/>
          <w:sz w:val="24"/>
          <w:szCs w:val="24"/>
          <w:lang w:val="ro-RO"/>
        </w:rPr>
        <w:t xml:space="preserve"> maximum de autonomie și să-</w:t>
      </w:r>
      <w:proofErr w:type="spellStart"/>
      <w:r w:rsidRPr="00B20D83">
        <w:rPr>
          <w:rFonts w:ascii="Times New Roman" w:hAnsi="Times New Roman" w:cs="Times New Roman"/>
          <w:sz w:val="24"/>
          <w:szCs w:val="24"/>
          <w:lang w:val="ro-RO"/>
        </w:rPr>
        <w:t>şi</w:t>
      </w:r>
      <w:proofErr w:type="spellEnd"/>
      <w:r w:rsidRPr="00B20D83">
        <w:rPr>
          <w:rFonts w:ascii="Times New Roman" w:hAnsi="Times New Roman" w:cs="Times New Roman"/>
          <w:sz w:val="24"/>
          <w:szCs w:val="24"/>
          <w:lang w:val="ro-RO"/>
        </w:rPr>
        <w:t xml:space="preserve"> dezvolte </w:t>
      </w:r>
      <w:proofErr w:type="spellStart"/>
      <w:r w:rsidRPr="00B20D83">
        <w:rPr>
          <w:rFonts w:ascii="Times New Roman" w:hAnsi="Times New Roman" w:cs="Times New Roman"/>
          <w:sz w:val="24"/>
          <w:szCs w:val="24"/>
          <w:lang w:val="ro-RO"/>
        </w:rPr>
        <w:t>potenţialul</w:t>
      </w:r>
      <w:proofErr w:type="spellEnd"/>
      <w:r w:rsidRPr="00B20D83">
        <w:rPr>
          <w:rFonts w:ascii="Times New Roman" w:hAnsi="Times New Roman" w:cs="Times New Roman"/>
          <w:sz w:val="24"/>
          <w:szCs w:val="24"/>
          <w:lang w:val="ro-RO"/>
        </w:rPr>
        <w:t xml:space="preserve"> fizic, mintal, social, </w:t>
      </w:r>
      <w:proofErr w:type="spellStart"/>
      <w:r w:rsidRPr="00B20D83">
        <w:rPr>
          <w:rFonts w:ascii="Times New Roman" w:hAnsi="Times New Roman" w:cs="Times New Roman"/>
          <w:sz w:val="24"/>
          <w:szCs w:val="24"/>
          <w:lang w:val="ro-RO"/>
        </w:rPr>
        <w:t>educaţional</w:t>
      </w:r>
      <w:proofErr w:type="spellEnd"/>
      <w:r w:rsidRPr="00B20D83">
        <w:rPr>
          <w:rFonts w:ascii="Times New Roman" w:hAnsi="Times New Roman" w:cs="Times New Roman"/>
          <w:sz w:val="24"/>
          <w:szCs w:val="24"/>
          <w:lang w:val="ro-RO"/>
        </w:rPr>
        <w:t xml:space="preserve"> </w:t>
      </w:r>
      <w:proofErr w:type="spellStart"/>
      <w:r w:rsidRPr="00B20D83">
        <w:rPr>
          <w:rFonts w:ascii="Times New Roman" w:hAnsi="Times New Roman" w:cs="Times New Roman"/>
          <w:sz w:val="24"/>
          <w:szCs w:val="24"/>
          <w:lang w:val="ro-RO"/>
        </w:rPr>
        <w:t>şi</w:t>
      </w:r>
      <w:proofErr w:type="spellEnd"/>
      <w:r w:rsidRPr="00B20D83">
        <w:rPr>
          <w:rFonts w:ascii="Times New Roman" w:hAnsi="Times New Roman" w:cs="Times New Roman"/>
          <w:sz w:val="24"/>
          <w:szCs w:val="24"/>
          <w:lang w:val="ro-RO"/>
        </w:rPr>
        <w:t xml:space="preserve"> profesional, în vederea deplinei integrări </w:t>
      </w:r>
      <w:proofErr w:type="spellStart"/>
      <w:r w:rsidRPr="00B20D83">
        <w:rPr>
          <w:rFonts w:ascii="Times New Roman" w:hAnsi="Times New Roman" w:cs="Times New Roman"/>
          <w:sz w:val="24"/>
          <w:szCs w:val="24"/>
          <w:lang w:val="ro-RO"/>
        </w:rPr>
        <w:t>şi</w:t>
      </w:r>
      <w:proofErr w:type="spellEnd"/>
      <w:r w:rsidRPr="00B20D83">
        <w:rPr>
          <w:rFonts w:ascii="Times New Roman" w:hAnsi="Times New Roman" w:cs="Times New Roman"/>
          <w:sz w:val="24"/>
          <w:szCs w:val="24"/>
          <w:lang w:val="ro-RO"/>
        </w:rPr>
        <w:t xml:space="preserve"> participări în toate aspectele </w:t>
      </w:r>
      <w:proofErr w:type="spellStart"/>
      <w:r w:rsidRPr="00B20D83">
        <w:rPr>
          <w:rFonts w:ascii="Times New Roman" w:hAnsi="Times New Roman" w:cs="Times New Roman"/>
          <w:sz w:val="24"/>
          <w:szCs w:val="24"/>
          <w:lang w:val="ro-RO"/>
        </w:rPr>
        <w:t>vieţii</w:t>
      </w:r>
      <w:proofErr w:type="spellEnd"/>
      <w:r w:rsidRPr="00B20D83">
        <w:rPr>
          <w:rFonts w:ascii="Times New Roman" w:hAnsi="Times New Roman" w:cs="Times New Roman"/>
          <w:sz w:val="24"/>
          <w:szCs w:val="24"/>
          <w:lang w:val="ro-RO"/>
        </w:rPr>
        <w:t>.</w:t>
      </w:r>
      <w:r w:rsidR="00342B1F" w:rsidRPr="00B20D83">
        <w:rPr>
          <w:rFonts w:ascii="Times New Roman" w:hAnsi="Times New Roman" w:cs="Times New Roman"/>
          <w:sz w:val="24"/>
          <w:szCs w:val="24"/>
          <w:lang w:val="ro-RO"/>
        </w:rPr>
        <w:t xml:space="preserve"> D</w:t>
      </w:r>
      <w:r w:rsidRPr="00B20D83">
        <w:rPr>
          <w:rFonts w:ascii="Times New Roman" w:hAnsi="Times New Roman" w:cs="Times New Roman"/>
          <w:sz w:val="24"/>
          <w:szCs w:val="24"/>
          <w:lang w:val="ro-RO"/>
        </w:rPr>
        <w:t xml:space="preserve">in perspectiva prezentei </w:t>
      </w:r>
      <w:r w:rsidRPr="00B20D83">
        <w:rPr>
          <w:rFonts w:ascii="Times New Roman" w:hAnsi="Times New Roman" w:cs="Times New Roman"/>
          <w:i/>
          <w:sz w:val="24"/>
          <w:szCs w:val="24"/>
          <w:lang w:val="ro-RO"/>
        </w:rPr>
        <w:t>Strategii</w:t>
      </w:r>
      <w:r w:rsidRPr="00B20D83">
        <w:rPr>
          <w:rFonts w:ascii="Times New Roman" w:hAnsi="Times New Roman" w:cs="Times New Roman"/>
          <w:sz w:val="24"/>
          <w:szCs w:val="24"/>
          <w:lang w:val="ro-RO"/>
        </w:rPr>
        <w:t xml:space="preserve">, sintagma </w:t>
      </w:r>
      <w:r w:rsidRPr="00B20D83">
        <w:rPr>
          <w:rFonts w:ascii="Times New Roman" w:hAnsi="Times New Roman" w:cs="Times New Roman"/>
          <w:i/>
          <w:sz w:val="24"/>
          <w:szCs w:val="24"/>
          <w:lang w:val="ro-RO"/>
        </w:rPr>
        <w:t>abilitare și reabilitare</w:t>
      </w:r>
      <w:r w:rsidR="000C3DA0" w:rsidRPr="00B20D83">
        <w:rPr>
          <w:rFonts w:ascii="Times New Roman" w:hAnsi="Times New Roman" w:cs="Times New Roman"/>
          <w:i/>
          <w:sz w:val="24"/>
          <w:szCs w:val="24"/>
          <w:lang w:val="ro-RO"/>
        </w:rPr>
        <w:t xml:space="preserve"> </w:t>
      </w:r>
      <w:r w:rsidRPr="00B20D83">
        <w:rPr>
          <w:rFonts w:ascii="Times New Roman" w:hAnsi="Times New Roman" w:cs="Times New Roman"/>
          <w:sz w:val="24"/>
          <w:szCs w:val="24"/>
          <w:lang w:val="ro-RO"/>
        </w:rPr>
        <w:t xml:space="preserve">are aplicabilitate în domeniul sănătății, încadrării în muncă, </w:t>
      </w:r>
      <w:proofErr w:type="spellStart"/>
      <w:r w:rsidRPr="00B20D83">
        <w:rPr>
          <w:rFonts w:ascii="Times New Roman" w:hAnsi="Times New Roman" w:cs="Times New Roman"/>
          <w:sz w:val="24"/>
          <w:szCs w:val="24"/>
          <w:lang w:val="ro-RO"/>
        </w:rPr>
        <w:t>educaţiei</w:t>
      </w:r>
      <w:proofErr w:type="spellEnd"/>
      <w:r w:rsidRPr="00B20D83">
        <w:rPr>
          <w:rFonts w:ascii="Times New Roman" w:hAnsi="Times New Roman" w:cs="Times New Roman"/>
          <w:sz w:val="24"/>
          <w:szCs w:val="24"/>
          <w:lang w:val="ro-RO"/>
        </w:rPr>
        <w:t xml:space="preserve"> și serviciilor sociale și reprezintă un concept mai larg decât conceptul de reabilitare medicală.</w:t>
      </w:r>
    </w:p>
    <w:p w14:paraId="008CF30F" w14:textId="77777777" w:rsidR="00F91079" w:rsidRPr="00B20D83" w:rsidRDefault="00342B1F" w:rsidP="00585651">
      <w:pPr>
        <w:tabs>
          <w:tab w:val="left" w:pos="284"/>
          <w:tab w:val="left" w:pos="426"/>
        </w:tabs>
        <w:spacing w:after="120" w:line="276" w:lineRule="auto"/>
        <w:jc w:val="both"/>
        <w:rPr>
          <w:rFonts w:ascii="Times New Roman" w:hAnsi="Times New Roman" w:cs="Times New Roman"/>
          <w:sz w:val="24"/>
          <w:szCs w:val="24"/>
          <w:highlight w:val="magenta"/>
          <w:lang w:val="ro-RO"/>
        </w:rPr>
      </w:pPr>
      <w:r w:rsidRPr="00B20D83">
        <w:rPr>
          <w:rFonts w:ascii="Times New Roman" w:hAnsi="Times New Roman" w:cs="Times New Roman"/>
          <w:b/>
          <w:sz w:val="24"/>
          <w:szCs w:val="24"/>
          <w:lang w:val="ro-RO"/>
        </w:rPr>
        <w:t>b</w:t>
      </w:r>
      <w:r w:rsidR="00F91079" w:rsidRPr="00B20D83">
        <w:rPr>
          <w:rFonts w:ascii="Times New Roman" w:hAnsi="Times New Roman" w:cs="Times New Roman"/>
          <w:b/>
          <w:sz w:val="24"/>
          <w:szCs w:val="24"/>
          <w:lang w:val="ro-RO"/>
        </w:rPr>
        <w:t>)</w:t>
      </w:r>
      <w:r w:rsidR="00F91079" w:rsidRPr="00B20D83">
        <w:rPr>
          <w:rFonts w:ascii="Times New Roman" w:hAnsi="Times New Roman" w:cs="Times New Roman"/>
          <w:sz w:val="24"/>
          <w:szCs w:val="24"/>
          <w:lang w:val="ro-RO"/>
        </w:rPr>
        <w:t xml:space="preserve"> </w:t>
      </w:r>
      <w:r w:rsidR="00F91079" w:rsidRPr="00B20D83">
        <w:rPr>
          <w:rFonts w:ascii="Times New Roman" w:hAnsi="Times New Roman" w:cs="Times New Roman"/>
          <w:b/>
          <w:sz w:val="24"/>
          <w:szCs w:val="24"/>
          <w:lang w:val="ro-RO"/>
        </w:rPr>
        <w:t>asistența personală</w:t>
      </w:r>
      <w:r w:rsidR="00F91079" w:rsidRPr="00B20D83">
        <w:rPr>
          <w:rFonts w:ascii="Times New Roman" w:hAnsi="Times New Roman" w:cs="Times New Roman"/>
          <w:sz w:val="24"/>
          <w:szCs w:val="24"/>
          <w:lang w:val="ro-RO"/>
        </w:rPr>
        <w:t xml:space="preserve"> se referă la sprijin uman direcționat către persoană/organizat în funcție de „beneficiar”, pus la dispoziția unei persoane cu dizabilități, și este un instrument pentru viața independentă</w:t>
      </w:r>
      <w:r w:rsidR="00F91079" w:rsidRPr="00B20D83">
        <w:rPr>
          <w:rStyle w:val="Referinnotdesubsol"/>
          <w:rFonts w:ascii="Times New Roman" w:hAnsi="Times New Roman" w:cs="Times New Roman"/>
          <w:sz w:val="24"/>
          <w:szCs w:val="24"/>
          <w:lang w:val="ro-RO"/>
        </w:rPr>
        <w:footnoteReference w:id="2"/>
      </w:r>
      <w:r w:rsidR="00F91079" w:rsidRPr="00B20D83">
        <w:rPr>
          <w:rFonts w:ascii="Times New Roman" w:hAnsi="Times New Roman" w:cs="Times New Roman"/>
          <w:sz w:val="24"/>
          <w:szCs w:val="24"/>
          <w:lang w:val="ro-RO"/>
        </w:rPr>
        <w:t>.</w:t>
      </w:r>
    </w:p>
    <w:p w14:paraId="3A553AFA" w14:textId="77777777" w:rsidR="00E30D55" w:rsidRPr="00B20D83" w:rsidRDefault="00585651" w:rsidP="00585651">
      <w:pPr>
        <w:tabs>
          <w:tab w:val="left" w:pos="284"/>
          <w:tab w:val="left" w:pos="426"/>
        </w:tabs>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sz w:val="24"/>
          <w:szCs w:val="24"/>
          <w:lang w:val="ro-RO"/>
        </w:rPr>
        <w:t>c</w:t>
      </w:r>
      <w:r w:rsidR="00E30D55" w:rsidRPr="00B20D83">
        <w:rPr>
          <w:rFonts w:ascii="Times New Roman" w:hAnsi="Times New Roman" w:cs="Times New Roman"/>
          <w:b/>
          <w:sz w:val="24"/>
          <w:szCs w:val="24"/>
          <w:lang w:val="ro-RO"/>
        </w:rPr>
        <w:t>)</w:t>
      </w:r>
      <w:r w:rsidR="00E30D55" w:rsidRPr="00B20D83">
        <w:rPr>
          <w:rFonts w:ascii="Times New Roman" w:hAnsi="Times New Roman" w:cs="Times New Roman"/>
          <w:b/>
          <w:sz w:val="24"/>
          <w:szCs w:val="24"/>
          <w:lang w:val="ro-RO"/>
        </w:rPr>
        <w:tab/>
        <w:t>autonomia</w:t>
      </w:r>
      <w:r w:rsidR="00E30D55" w:rsidRPr="00B20D83">
        <w:rPr>
          <w:rFonts w:ascii="Times New Roman" w:hAnsi="Times New Roman" w:cs="Times New Roman"/>
          <w:sz w:val="24"/>
          <w:szCs w:val="24"/>
          <w:lang w:val="ro-RO"/>
        </w:rPr>
        <w:t xml:space="preserve"> constă, pe de o parte, în capacitatea de autodeterminare a individului, în abilitatea de a lua singur decizii cu privire la propria </w:t>
      </w:r>
      <w:proofErr w:type="spellStart"/>
      <w:r w:rsidR="00E30D55" w:rsidRPr="00B20D83">
        <w:rPr>
          <w:rFonts w:ascii="Times New Roman" w:hAnsi="Times New Roman" w:cs="Times New Roman"/>
          <w:sz w:val="24"/>
          <w:szCs w:val="24"/>
          <w:lang w:val="ro-RO"/>
        </w:rPr>
        <w:t>viaţă</w:t>
      </w:r>
      <w:proofErr w:type="spellEnd"/>
      <w:r w:rsidR="00E30D55" w:rsidRPr="00B20D83">
        <w:rPr>
          <w:rFonts w:ascii="Times New Roman" w:hAnsi="Times New Roman" w:cs="Times New Roman"/>
          <w:sz w:val="24"/>
          <w:szCs w:val="24"/>
          <w:lang w:val="ro-RO"/>
        </w:rPr>
        <w:t xml:space="preserve"> </w:t>
      </w:r>
      <w:proofErr w:type="spellStart"/>
      <w:r w:rsidR="00E30D55" w:rsidRPr="00B20D83">
        <w:rPr>
          <w:rFonts w:ascii="Times New Roman" w:hAnsi="Times New Roman" w:cs="Times New Roman"/>
          <w:sz w:val="24"/>
          <w:szCs w:val="24"/>
          <w:lang w:val="ro-RO"/>
        </w:rPr>
        <w:t>şi</w:t>
      </w:r>
      <w:proofErr w:type="spellEnd"/>
      <w:r w:rsidR="00E30D55" w:rsidRPr="00B20D83">
        <w:rPr>
          <w:rFonts w:ascii="Times New Roman" w:hAnsi="Times New Roman" w:cs="Times New Roman"/>
          <w:sz w:val="24"/>
          <w:szCs w:val="24"/>
          <w:lang w:val="ro-RO"/>
        </w:rPr>
        <w:t xml:space="preserve"> în capacitatea sa de a duce la îndeplinire aceste decizii, prin </w:t>
      </w:r>
      <w:proofErr w:type="spellStart"/>
      <w:r w:rsidR="00E30D55" w:rsidRPr="00B20D83">
        <w:rPr>
          <w:rFonts w:ascii="Times New Roman" w:hAnsi="Times New Roman" w:cs="Times New Roman"/>
          <w:sz w:val="24"/>
          <w:szCs w:val="24"/>
          <w:lang w:val="ro-RO"/>
        </w:rPr>
        <w:t>iniţierea</w:t>
      </w:r>
      <w:proofErr w:type="spellEnd"/>
      <w:r w:rsidR="00E30D55" w:rsidRPr="00B20D83">
        <w:rPr>
          <w:rFonts w:ascii="Times New Roman" w:hAnsi="Times New Roman" w:cs="Times New Roman"/>
          <w:sz w:val="24"/>
          <w:szCs w:val="24"/>
          <w:lang w:val="ro-RO"/>
        </w:rPr>
        <w:t xml:space="preserve">, organizarea, supervizarea </w:t>
      </w:r>
      <w:proofErr w:type="spellStart"/>
      <w:r w:rsidR="00E30D55" w:rsidRPr="00B20D83">
        <w:rPr>
          <w:rFonts w:ascii="Times New Roman" w:hAnsi="Times New Roman" w:cs="Times New Roman"/>
          <w:sz w:val="24"/>
          <w:szCs w:val="24"/>
          <w:lang w:val="ro-RO"/>
        </w:rPr>
        <w:t>şi</w:t>
      </w:r>
      <w:proofErr w:type="spellEnd"/>
      <w:r w:rsidR="00E30D55" w:rsidRPr="00B20D83">
        <w:rPr>
          <w:rFonts w:ascii="Times New Roman" w:hAnsi="Times New Roman" w:cs="Times New Roman"/>
          <w:sz w:val="24"/>
          <w:szCs w:val="24"/>
          <w:lang w:val="ro-RO"/>
        </w:rPr>
        <w:t xml:space="preserve"> revizuirea </w:t>
      </w:r>
      <w:proofErr w:type="spellStart"/>
      <w:r w:rsidR="00E30D55" w:rsidRPr="00B20D83">
        <w:rPr>
          <w:rFonts w:ascii="Times New Roman" w:hAnsi="Times New Roman" w:cs="Times New Roman"/>
          <w:sz w:val="24"/>
          <w:szCs w:val="24"/>
          <w:lang w:val="ro-RO"/>
        </w:rPr>
        <w:t>acţiunilor</w:t>
      </w:r>
      <w:proofErr w:type="spellEnd"/>
      <w:r w:rsidR="00E30D55" w:rsidRPr="00B20D83">
        <w:rPr>
          <w:rFonts w:ascii="Times New Roman" w:hAnsi="Times New Roman" w:cs="Times New Roman"/>
          <w:sz w:val="24"/>
          <w:szCs w:val="24"/>
          <w:lang w:val="ro-RO"/>
        </w:rPr>
        <w:t xml:space="preserve"> proprii fără a fi controlat de </w:t>
      </w:r>
      <w:proofErr w:type="spellStart"/>
      <w:r w:rsidR="00E30D55" w:rsidRPr="00B20D83">
        <w:rPr>
          <w:rFonts w:ascii="Times New Roman" w:hAnsi="Times New Roman" w:cs="Times New Roman"/>
          <w:sz w:val="24"/>
          <w:szCs w:val="24"/>
          <w:lang w:val="ro-RO"/>
        </w:rPr>
        <w:t>forţe</w:t>
      </w:r>
      <w:proofErr w:type="spellEnd"/>
      <w:r w:rsidR="00E30D55" w:rsidRPr="00B20D83">
        <w:rPr>
          <w:rFonts w:ascii="Times New Roman" w:hAnsi="Times New Roman" w:cs="Times New Roman"/>
          <w:sz w:val="24"/>
          <w:szCs w:val="24"/>
          <w:lang w:val="ro-RO"/>
        </w:rPr>
        <w:t xml:space="preserve"> externe sau de constrângeri, evaluând </w:t>
      </w:r>
      <w:proofErr w:type="spellStart"/>
      <w:r w:rsidR="00E30D55" w:rsidRPr="00B20D83">
        <w:rPr>
          <w:rFonts w:ascii="Times New Roman" w:hAnsi="Times New Roman" w:cs="Times New Roman"/>
          <w:sz w:val="24"/>
          <w:szCs w:val="24"/>
          <w:lang w:val="ro-RO"/>
        </w:rPr>
        <w:t>opţiunile</w:t>
      </w:r>
      <w:proofErr w:type="spellEnd"/>
      <w:r w:rsidR="00E30D55" w:rsidRPr="00B20D83">
        <w:rPr>
          <w:rFonts w:ascii="Times New Roman" w:hAnsi="Times New Roman" w:cs="Times New Roman"/>
          <w:sz w:val="24"/>
          <w:szCs w:val="24"/>
          <w:lang w:val="ro-RO"/>
        </w:rPr>
        <w:t xml:space="preserve"> existente </w:t>
      </w:r>
      <w:proofErr w:type="spellStart"/>
      <w:r w:rsidR="00E30D55" w:rsidRPr="00B20D83">
        <w:rPr>
          <w:rFonts w:ascii="Times New Roman" w:hAnsi="Times New Roman" w:cs="Times New Roman"/>
          <w:sz w:val="24"/>
          <w:szCs w:val="24"/>
          <w:lang w:val="ro-RO"/>
        </w:rPr>
        <w:t>şi</w:t>
      </w:r>
      <w:proofErr w:type="spellEnd"/>
      <w:r w:rsidR="00E30D55" w:rsidRPr="00B20D83">
        <w:rPr>
          <w:rFonts w:ascii="Times New Roman" w:hAnsi="Times New Roman" w:cs="Times New Roman"/>
          <w:sz w:val="24"/>
          <w:szCs w:val="24"/>
          <w:lang w:val="ro-RO"/>
        </w:rPr>
        <w:t xml:space="preserve"> luând în considerare propriile interese, nevoi </w:t>
      </w:r>
      <w:proofErr w:type="spellStart"/>
      <w:r w:rsidR="00E30D55" w:rsidRPr="00B20D83">
        <w:rPr>
          <w:rFonts w:ascii="Times New Roman" w:hAnsi="Times New Roman" w:cs="Times New Roman"/>
          <w:sz w:val="24"/>
          <w:szCs w:val="24"/>
          <w:lang w:val="ro-RO"/>
        </w:rPr>
        <w:t>şi</w:t>
      </w:r>
      <w:proofErr w:type="spellEnd"/>
      <w:r w:rsidR="00E30D55" w:rsidRPr="00B20D83">
        <w:rPr>
          <w:rFonts w:ascii="Times New Roman" w:hAnsi="Times New Roman" w:cs="Times New Roman"/>
          <w:sz w:val="24"/>
          <w:szCs w:val="24"/>
          <w:lang w:val="ro-RO"/>
        </w:rPr>
        <w:t xml:space="preserve"> valori, iar pe de altă parte, în percepția pe care o are persoana că dispune atât de abilitatea de a face alegeri cu privire la </w:t>
      </w:r>
      <w:proofErr w:type="spellStart"/>
      <w:r w:rsidR="00E30D55" w:rsidRPr="00B20D83">
        <w:rPr>
          <w:rFonts w:ascii="Times New Roman" w:hAnsi="Times New Roman" w:cs="Times New Roman"/>
          <w:sz w:val="24"/>
          <w:szCs w:val="24"/>
          <w:lang w:val="ro-RO"/>
        </w:rPr>
        <w:t>direcţia</w:t>
      </w:r>
      <w:proofErr w:type="spellEnd"/>
      <w:r w:rsidR="00E30D55" w:rsidRPr="00B20D83">
        <w:rPr>
          <w:rFonts w:ascii="Times New Roman" w:hAnsi="Times New Roman" w:cs="Times New Roman"/>
          <w:sz w:val="24"/>
          <w:szCs w:val="24"/>
          <w:lang w:val="ro-RO"/>
        </w:rPr>
        <w:t xml:space="preserve"> </w:t>
      </w:r>
      <w:proofErr w:type="spellStart"/>
      <w:r w:rsidR="00E30D55" w:rsidRPr="00B20D83">
        <w:rPr>
          <w:rFonts w:ascii="Times New Roman" w:hAnsi="Times New Roman" w:cs="Times New Roman"/>
          <w:sz w:val="24"/>
          <w:szCs w:val="24"/>
          <w:lang w:val="ro-RO"/>
        </w:rPr>
        <w:t>acţiunilor</w:t>
      </w:r>
      <w:proofErr w:type="spellEnd"/>
      <w:r w:rsidR="00E30D55" w:rsidRPr="00B20D83">
        <w:rPr>
          <w:rFonts w:ascii="Times New Roman" w:hAnsi="Times New Roman" w:cs="Times New Roman"/>
          <w:sz w:val="24"/>
          <w:szCs w:val="24"/>
          <w:lang w:val="ro-RO"/>
        </w:rPr>
        <w:t xml:space="preserve"> sale, cât </w:t>
      </w:r>
      <w:proofErr w:type="spellStart"/>
      <w:r w:rsidR="00E30D55" w:rsidRPr="00B20D83">
        <w:rPr>
          <w:rFonts w:ascii="Times New Roman" w:hAnsi="Times New Roman" w:cs="Times New Roman"/>
          <w:sz w:val="24"/>
          <w:szCs w:val="24"/>
          <w:lang w:val="ro-RO"/>
        </w:rPr>
        <w:t>şi</w:t>
      </w:r>
      <w:proofErr w:type="spellEnd"/>
      <w:r w:rsidR="00E30D55" w:rsidRPr="00B20D83">
        <w:rPr>
          <w:rFonts w:ascii="Times New Roman" w:hAnsi="Times New Roman" w:cs="Times New Roman"/>
          <w:sz w:val="24"/>
          <w:szCs w:val="24"/>
          <w:lang w:val="ro-RO"/>
        </w:rPr>
        <w:t xml:space="preserve"> de libertatea de a duce la îndeplinire aceste alegeri.</w:t>
      </w:r>
    </w:p>
    <w:p w14:paraId="72C448F5" w14:textId="77777777" w:rsidR="00E30D55" w:rsidRPr="00B20D83" w:rsidRDefault="00585651" w:rsidP="00585651">
      <w:pPr>
        <w:tabs>
          <w:tab w:val="left" w:pos="284"/>
          <w:tab w:val="left" w:pos="426"/>
        </w:tabs>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sz w:val="24"/>
          <w:szCs w:val="24"/>
          <w:lang w:val="ro-RO"/>
        </w:rPr>
        <w:t>d</w:t>
      </w:r>
      <w:r w:rsidR="00E30D55" w:rsidRPr="00B20D83">
        <w:rPr>
          <w:rFonts w:ascii="Times New Roman" w:hAnsi="Times New Roman" w:cs="Times New Roman"/>
          <w:b/>
          <w:sz w:val="24"/>
          <w:szCs w:val="24"/>
          <w:lang w:val="ro-RO"/>
        </w:rPr>
        <w:t>)</w:t>
      </w:r>
      <w:r w:rsidR="00E30D55" w:rsidRPr="00B20D83">
        <w:rPr>
          <w:rFonts w:ascii="Times New Roman" w:hAnsi="Times New Roman" w:cs="Times New Roman"/>
          <w:sz w:val="24"/>
          <w:szCs w:val="24"/>
          <w:lang w:val="ro-RO"/>
        </w:rPr>
        <w:tab/>
      </w:r>
      <w:r w:rsidR="00E30D55" w:rsidRPr="00B20D83">
        <w:rPr>
          <w:rFonts w:ascii="Times New Roman" w:hAnsi="Times New Roman" w:cs="Times New Roman"/>
          <w:b/>
          <w:sz w:val="24"/>
          <w:szCs w:val="24"/>
          <w:lang w:val="ro-RO"/>
        </w:rPr>
        <w:t xml:space="preserve">barierele </w:t>
      </w:r>
      <w:r w:rsidR="00E30D55" w:rsidRPr="00B20D83">
        <w:rPr>
          <w:rFonts w:ascii="Times New Roman" w:hAnsi="Times New Roman" w:cs="Times New Roman"/>
          <w:sz w:val="24"/>
          <w:szCs w:val="24"/>
          <w:lang w:val="ro-RO"/>
        </w:rPr>
        <w:t>sau</w:t>
      </w:r>
      <w:r w:rsidR="00E30D55" w:rsidRPr="00B20D83">
        <w:rPr>
          <w:rFonts w:ascii="Times New Roman" w:hAnsi="Times New Roman" w:cs="Times New Roman"/>
          <w:b/>
          <w:sz w:val="24"/>
          <w:szCs w:val="24"/>
          <w:lang w:val="ro-RO"/>
        </w:rPr>
        <w:t xml:space="preserve"> obstacolele</w:t>
      </w:r>
      <w:r w:rsidR="00E30D55" w:rsidRPr="00B20D83">
        <w:rPr>
          <w:rFonts w:ascii="Times New Roman" w:hAnsi="Times New Roman" w:cs="Times New Roman"/>
          <w:sz w:val="24"/>
          <w:szCs w:val="24"/>
          <w:lang w:val="ro-RO"/>
        </w:rPr>
        <w:t xml:space="preserve"> sunt factori din mediul unei persoane care, prin </w:t>
      </w:r>
      <w:proofErr w:type="spellStart"/>
      <w:r w:rsidR="00E30D55" w:rsidRPr="00B20D83">
        <w:rPr>
          <w:rFonts w:ascii="Times New Roman" w:hAnsi="Times New Roman" w:cs="Times New Roman"/>
          <w:sz w:val="24"/>
          <w:szCs w:val="24"/>
          <w:lang w:val="ro-RO"/>
        </w:rPr>
        <w:t>absenţă</w:t>
      </w:r>
      <w:proofErr w:type="spellEnd"/>
      <w:r w:rsidR="00E30D55" w:rsidRPr="00B20D83">
        <w:rPr>
          <w:rFonts w:ascii="Times New Roman" w:hAnsi="Times New Roman" w:cs="Times New Roman"/>
          <w:sz w:val="24"/>
          <w:szCs w:val="24"/>
          <w:lang w:val="ro-RO"/>
        </w:rPr>
        <w:t xml:space="preserve"> sau </w:t>
      </w:r>
      <w:proofErr w:type="spellStart"/>
      <w:r w:rsidR="00E30D55" w:rsidRPr="00B20D83">
        <w:rPr>
          <w:rFonts w:ascii="Times New Roman" w:hAnsi="Times New Roman" w:cs="Times New Roman"/>
          <w:sz w:val="24"/>
          <w:szCs w:val="24"/>
          <w:lang w:val="ro-RO"/>
        </w:rPr>
        <w:t>prezenţă</w:t>
      </w:r>
      <w:proofErr w:type="spellEnd"/>
      <w:r w:rsidR="00E30D55" w:rsidRPr="00B20D83">
        <w:rPr>
          <w:rFonts w:ascii="Times New Roman" w:hAnsi="Times New Roman" w:cs="Times New Roman"/>
          <w:sz w:val="24"/>
          <w:szCs w:val="24"/>
          <w:lang w:val="ro-RO"/>
        </w:rPr>
        <w:t xml:space="preserve">, limitează </w:t>
      </w:r>
      <w:proofErr w:type="spellStart"/>
      <w:r w:rsidR="00E30D55" w:rsidRPr="00B20D83">
        <w:rPr>
          <w:rFonts w:ascii="Times New Roman" w:hAnsi="Times New Roman" w:cs="Times New Roman"/>
          <w:sz w:val="24"/>
          <w:szCs w:val="24"/>
          <w:lang w:val="ro-RO"/>
        </w:rPr>
        <w:t>funcţionarea</w:t>
      </w:r>
      <w:proofErr w:type="spellEnd"/>
      <w:r w:rsidR="00E30D55" w:rsidRPr="00B20D83">
        <w:rPr>
          <w:rFonts w:ascii="Times New Roman" w:hAnsi="Times New Roman" w:cs="Times New Roman"/>
          <w:sz w:val="24"/>
          <w:szCs w:val="24"/>
          <w:lang w:val="ro-RO"/>
        </w:rPr>
        <w:t xml:space="preserve"> </w:t>
      </w:r>
      <w:proofErr w:type="spellStart"/>
      <w:r w:rsidR="00E30D55" w:rsidRPr="00B20D83">
        <w:rPr>
          <w:rFonts w:ascii="Times New Roman" w:hAnsi="Times New Roman" w:cs="Times New Roman"/>
          <w:sz w:val="24"/>
          <w:szCs w:val="24"/>
          <w:lang w:val="ro-RO"/>
        </w:rPr>
        <w:t>şi</w:t>
      </w:r>
      <w:proofErr w:type="spellEnd"/>
      <w:r w:rsidR="00E30D55" w:rsidRPr="00B20D83">
        <w:rPr>
          <w:rFonts w:ascii="Times New Roman" w:hAnsi="Times New Roman" w:cs="Times New Roman"/>
          <w:sz w:val="24"/>
          <w:szCs w:val="24"/>
          <w:lang w:val="ro-RO"/>
        </w:rPr>
        <w:t xml:space="preserve"> creează dizabilitatea. Posibile bariere pot fi mediul fizic inaccesibil, lipsa unor tehnologii </w:t>
      </w:r>
      <w:proofErr w:type="spellStart"/>
      <w:r w:rsidR="00E30D55" w:rsidRPr="00B20D83">
        <w:rPr>
          <w:rFonts w:ascii="Times New Roman" w:hAnsi="Times New Roman" w:cs="Times New Roman"/>
          <w:sz w:val="24"/>
          <w:szCs w:val="24"/>
          <w:lang w:val="ro-RO"/>
        </w:rPr>
        <w:t>şi</w:t>
      </w:r>
      <w:proofErr w:type="spellEnd"/>
      <w:r w:rsidR="00E30D55" w:rsidRPr="00B20D83">
        <w:rPr>
          <w:rFonts w:ascii="Times New Roman" w:hAnsi="Times New Roman" w:cs="Times New Roman"/>
          <w:sz w:val="24"/>
          <w:szCs w:val="24"/>
          <w:lang w:val="ro-RO"/>
        </w:rPr>
        <w:t xml:space="preserve"> dispozitive </w:t>
      </w:r>
      <w:proofErr w:type="spellStart"/>
      <w:r w:rsidR="00E30D55" w:rsidRPr="00B20D83">
        <w:rPr>
          <w:rFonts w:ascii="Times New Roman" w:hAnsi="Times New Roman" w:cs="Times New Roman"/>
          <w:sz w:val="24"/>
          <w:szCs w:val="24"/>
          <w:lang w:val="ro-RO"/>
        </w:rPr>
        <w:t>asistive</w:t>
      </w:r>
      <w:proofErr w:type="spellEnd"/>
      <w:r w:rsidR="00E30D55" w:rsidRPr="00B20D83">
        <w:rPr>
          <w:rFonts w:ascii="Times New Roman" w:hAnsi="Times New Roman" w:cs="Times New Roman"/>
          <w:sz w:val="24"/>
          <w:szCs w:val="24"/>
          <w:lang w:val="ro-RO"/>
        </w:rPr>
        <w:t xml:space="preserve">, atitudinile negative ale oamenilor </w:t>
      </w:r>
      <w:proofErr w:type="spellStart"/>
      <w:r w:rsidR="00E30D55" w:rsidRPr="00B20D83">
        <w:rPr>
          <w:rFonts w:ascii="Times New Roman" w:hAnsi="Times New Roman" w:cs="Times New Roman"/>
          <w:sz w:val="24"/>
          <w:szCs w:val="24"/>
          <w:lang w:val="ro-RO"/>
        </w:rPr>
        <w:t>faţă</w:t>
      </w:r>
      <w:proofErr w:type="spellEnd"/>
      <w:r w:rsidR="00E30D55" w:rsidRPr="00B20D83">
        <w:rPr>
          <w:rFonts w:ascii="Times New Roman" w:hAnsi="Times New Roman" w:cs="Times New Roman"/>
          <w:sz w:val="24"/>
          <w:szCs w:val="24"/>
          <w:lang w:val="ro-RO"/>
        </w:rPr>
        <w:t xml:space="preserve"> de dizabilitate, precum </w:t>
      </w:r>
      <w:proofErr w:type="spellStart"/>
      <w:r w:rsidR="00E30D55" w:rsidRPr="00B20D83">
        <w:rPr>
          <w:rFonts w:ascii="Times New Roman" w:hAnsi="Times New Roman" w:cs="Times New Roman"/>
          <w:sz w:val="24"/>
          <w:szCs w:val="24"/>
          <w:lang w:val="ro-RO"/>
        </w:rPr>
        <w:t>şi</w:t>
      </w:r>
      <w:proofErr w:type="spellEnd"/>
      <w:r w:rsidR="00E30D55" w:rsidRPr="00B20D83">
        <w:rPr>
          <w:rFonts w:ascii="Times New Roman" w:hAnsi="Times New Roman" w:cs="Times New Roman"/>
          <w:sz w:val="24"/>
          <w:szCs w:val="24"/>
          <w:lang w:val="ro-RO"/>
        </w:rPr>
        <w:t xml:space="preserve"> serviciile, sistemele </w:t>
      </w:r>
      <w:proofErr w:type="spellStart"/>
      <w:r w:rsidR="00E30D55" w:rsidRPr="00B20D83">
        <w:rPr>
          <w:rFonts w:ascii="Times New Roman" w:hAnsi="Times New Roman" w:cs="Times New Roman"/>
          <w:sz w:val="24"/>
          <w:szCs w:val="24"/>
          <w:lang w:val="ro-RO"/>
        </w:rPr>
        <w:t>şi</w:t>
      </w:r>
      <w:proofErr w:type="spellEnd"/>
      <w:r w:rsidR="00E30D55" w:rsidRPr="00B20D83">
        <w:rPr>
          <w:rFonts w:ascii="Times New Roman" w:hAnsi="Times New Roman" w:cs="Times New Roman"/>
          <w:sz w:val="24"/>
          <w:szCs w:val="24"/>
          <w:lang w:val="ro-RO"/>
        </w:rPr>
        <w:t xml:space="preserve"> politicile care, fie nu există, fie ridică obstacole în calea implicării persoanelor cu o problemă de sănătate în toate domeniile </w:t>
      </w:r>
      <w:proofErr w:type="spellStart"/>
      <w:r w:rsidR="00E30D55" w:rsidRPr="00B20D83">
        <w:rPr>
          <w:rFonts w:ascii="Times New Roman" w:hAnsi="Times New Roman" w:cs="Times New Roman"/>
          <w:sz w:val="24"/>
          <w:szCs w:val="24"/>
          <w:lang w:val="ro-RO"/>
        </w:rPr>
        <w:t>existenţei</w:t>
      </w:r>
      <w:proofErr w:type="spellEnd"/>
      <w:r w:rsidR="00E30D55" w:rsidRPr="00B20D83">
        <w:rPr>
          <w:rFonts w:ascii="Times New Roman" w:hAnsi="Times New Roman" w:cs="Times New Roman"/>
          <w:sz w:val="24"/>
          <w:szCs w:val="24"/>
          <w:lang w:val="ro-RO"/>
        </w:rPr>
        <w:t>.</w:t>
      </w:r>
    </w:p>
    <w:p w14:paraId="6F2FD6E3" w14:textId="77777777" w:rsidR="00A24DF9" w:rsidRPr="00B20D83" w:rsidRDefault="00585651" w:rsidP="00585651">
      <w:pPr>
        <w:tabs>
          <w:tab w:val="left" w:pos="284"/>
        </w:tabs>
        <w:spacing w:after="120" w:line="276" w:lineRule="auto"/>
        <w:jc w:val="both"/>
        <w:rPr>
          <w:rFonts w:ascii="Times New Roman" w:hAnsi="Times New Roman" w:cs="Times New Roman"/>
          <w:sz w:val="24"/>
          <w:szCs w:val="24"/>
          <w:highlight w:val="magenta"/>
          <w:lang w:val="ro-RO"/>
        </w:rPr>
      </w:pPr>
      <w:r w:rsidRPr="00B20D83">
        <w:rPr>
          <w:rFonts w:ascii="Times New Roman" w:hAnsi="Times New Roman" w:cs="Times New Roman"/>
          <w:b/>
          <w:sz w:val="24"/>
          <w:szCs w:val="24"/>
          <w:lang w:val="ro-RO"/>
        </w:rPr>
        <w:lastRenderedPageBreak/>
        <w:t>e</w:t>
      </w:r>
      <w:r w:rsidR="00175386" w:rsidRPr="00B20D83">
        <w:rPr>
          <w:rFonts w:ascii="Times New Roman" w:hAnsi="Times New Roman" w:cs="Times New Roman"/>
          <w:b/>
          <w:sz w:val="24"/>
          <w:szCs w:val="24"/>
          <w:lang w:val="ro-RO"/>
        </w:rPr>
        <w:t>)</w:t>
      </w:r>
      <w:r w:rsidR="00175386" w:rsidRPr="00B20D83">
        <w:rPr>
          <w:rFonts w:ascii="Times New Roman" w:hAnsi="Times New Roman" w:cs="Times New Roman"/>
          <w:sz w:val="24"/>
          <w:szCs w:val="24"/>
          <w:lang w:val="ro-RO"/>
        </w:rPr>
        <w:t xml:space="preserve">  (a</w:t>
      </w:r>
      <w:r w:rsidR="00A24DF9" w:rsidRPr="00B20D83">
        <w:rPr>
          <w:rFonts w:ascii="Times New Roman" w:hAnsi="Times New Roman" w:cs="Times New Roman"/>
          <w:b/>
          <w:bCs/>
          <w:sz w:val="24"/>
          <w:szCs w:val="24"/>
          <w:lang w:val="ro-RO"/>
        </w:rPr>
        <w:t xml:space="preserve"> fi</w:t>
      </w:r>
      <w:r w:rsidR="00175386" w:rsidRPr="00B20D83">
        <w:rPr>
          <w:rFonts w:ascii="Times New Roman" w:hAnsi="Times New Roman" w:cs="Times New Roman"/>
          <w:b/>
          <w:bCs/>
          <w:sz w:val="24"/>
          <w:szCs w:val="24"/>
          <w:lang w:val="ro-RO"/>
        </w:rPr>
        <w:t>)</w:t>
      </w:r>
      <w:r w:rsidR="00A24DF9" w:rsidRPr="00B20D83">
        <w:rPr>
          <w:rFonts w:ascii="Times New Roman" w:hAnsi="Times New Roman" w:cs="Times New Roman"/>
          <w:b/>
          <w:bCs/>
          <w:sz w:val="24"/>
          <w:szCs w:val="24"/>
          <w:lang w:val="ro-RO"/>
        </w:rPr>
        <w:t xml:space="preserve"> integrat în comunitate: </w:t>
      </w:r>
      <w:r w:rsidR="00A24DF9" w:rsidRPr="00B20D83">
        <w:rPr>
          <w:rFonts w:ascii="Times New Roman" w:hAnsi="Times New Roman" w:cs="Times New Roman"/>
          <w:sz w:val="24"/>
          <w:szCs w:val="24"/>
          <w:lang w:val="ro-RO"/>
        </w:rPr>
        <w:t xml:space="preserve">Dreptul de a fi integrat în comunitate se leagă de principiul integrării și participării depline și efective în cadrul societății (articolul 3 (c) din Convenție). El implică a trăi o viață socială deplină și a avea acces la toate serviciile oferite publicului și la serviciile de sprijin oferite persoanelor cu dizabilități pentru a le permite să fie pe deplin integrate și să participe în toate sferele vieții sociale. </w:t>
      </w:r>
    </w:p>
    <w:p w14:paraId="1953B449" w14:textId="77777777" w:rsidR="00A768F9" w:rsidRPr="00B20D83" w:rsidRDefault="00585651" w:rsidP="00E07A6D">
      <w:pPr>
        <w:pStyle w:val="Listparagraf"/>
        <w:autoSpaceDE w:val="0"/>
        <w:autoSpaceDN w:val="0"/>
        <w:adjustRightInd w:val="0"/>
        <w:spacing w:after="120" w:line="276" w:lineRule="auto"/>
        <w:ind w:left="0"/>
        <w:jc w:val="both"/>
        <w:rPr>
          <w:rFonts w:ascii="Times New Roman" w:hAnsi="Times New Roman" w:cs="Times New Roman"/>
          <w:b/>
          <w:bCs/>
          <w:sz w:val="24"/>
          <w:szCs w:val="24"/>
          <w:lang w:val="ro-RO"/>
        </w:rPr>
      </w:pPr>
      <w:r w:rsidRPr="00B20D83">
        <w:rPr>
          <w:rFonts w:ascii="Times New Roman" w:hAnsi="Times New Roman" w:cs="Times New Roman"/>
          <w:b/>
          <w:sz w:val="24"/>
          <w:szCs w:val="24"/>
          <w:lang w:val="ro-RO"/>
        </w:rPr>
        <w:t>f</w:t>
      </w:r>
      <w:r w:rsidR="00BD1AE6" w:rsidRPr="00B20D83">
        <w:rPr>
          <w:rFonts w:ascii="Times New Roman" w:hAnsi="Times New Roman" w:cs="Times New Roman"/>
          <w:b/>
          <w:sz w:val="24"/>
          <w:szCs w:val="24"/>
          <w:lang w:val="ro-RO"/>
        </w:rPr>
        <w:t>)</w:t>
      </w:r>
      <w:r w:rsidR="00BD1AE6" w:rsidRPr="00B20D83">
        <w:rPr>
          <w:rFonts w:ascii="Times New Roman" w:hAnsi="Times New Roman" w:cs="Times New Roman"/>
          <w:sz w:val="24"/>
          <w:szCs w:val="24"/>
          <w:lang w:val="ro-RO"/>
        </w:rPr>
        <w:t xml:space="preserve"> </w:t>
      </w:r>
      <w:r w:rsidR="008D060B" w:rsidRPr="00B20D83">
        <w:rPr>
          <w:rFonts w:ascii="Times New Roman" w:hAnsi="Times New Roman" w:cs="Times New Roman"/>
          <w:sz w:val="24"/>
          <w:szCs w:val="24"/>
          <w:lang w:val="ro-RO"/>
        </w:rPr>
        <w:t xml:space="preserve"> </w:t>
      </w:r>
      <w:r w:rsidRPr="00B20D83">
        <w:rPr>
          <w:rFonts w:ascii="Times New Roman" w:hAnsi="Times New Roman" w:cs="Times New Roman"/>
          <w:b/>
          <w:bCs/>
          <w:sz w:val="24"/>
          <w:szCs w:val="24"/>
          <w:lang w:val="ro-RO"/>
        </w:rPr>
        <w:t>viața</w:t>
      </w:r>
      <w:r w:rsidR="00A768F9" w:rsidRPr="00B20D83">
        <w:rPr>
          <w:rFonts w:ascii="Times New Roman" w:hAnsi="Times New Roman" w:cs="Times New Roman"/>
          <w:b/>
          <w:bCs/>
          <w:sz w:val="24"/>
          <w:szCs w:val="24"/>
          <w:lang w:val="ro-RO"/>
        </w:rPr>
        <w:t xml:space="preserve"> independent</w:t>
      </w:r>
      <w:r w:rsidRPr="00B20D83">
        <w:rPr>
          <w:rFonts w:ascii="Times New Roman" w:hAnsi="Times New Roman" w:cs="Times New Roman"/>
          <w:b/>
          <w:bCs/>
          <w:sz w:val="24"/>
          <w:szCs w:val="24"/>
          <w:lang w:val="ro-RO"/>
        </w:rPr>
        <w:t>ă</w:t>
      </w:r>
      <w:r w:rsidR="00A768F9" w:rsidRPr="00B20D83">
        <w:rPr>
          <w:rFonts w:ascii="Times New Roman" w:hAnsi="Times New Roman" w:cs="Times New Roman"/>
          <w:b/>
          <w:bCs/>
          <w:sz w:val="24"/>
          <w:szCs w:val="24"/>
          <w:lang w:val="ro-RO"/>
        </w:rPr>
        <w:t xml:space="preserve"> </w:t>
      </w:r>
      <w:r w:rsidRPr="00B20D83">
        <w:rPr>
          <w:rFonts w:ascii="Times New Roman" w:hAnsi="Times New Roman" w:cs="Times New Roman"/>
          <w:sz w:val="24"/>
          <w:szCs w:val="24"/>
          <w:shd w:val="clear" w:color="auto" w:fill="FFFFFF"/>
          <w:lang w:val="ro-RO"/>
        </w:rPr>
        <w:t>presupune autonomie, dreptul la alegere, dreptul de a lua decizii cu privire la propria viață și la relația cu ceilalți</w:t>
      </w:r>
      <w:r w:rsidR="00E07A6D" w:rsidRPr="00B20D83">
        <w:rPr>
          <w:rFonts w:ascii="Times New Roman" w:hAnsi="Times New Roman" w:cs="Times New Roman"/>
          <w:sz w:val="24"/>
          <w:szCs w:val="24"/>
          <w:shd w:val="clear" w:color="auto" w:fill="FFFFFF"/>
          <w:lang w:val="ro-RO"/>
        </w:rPr>
        <w:t>; presupune, totodată, a trăi în comunitate și a apela la toate serviciile acesteia, a participa activ la acțiunile de interes general și a primi sprijin pentru aceasta.</w:t>
      </w:r>
    </w:p>
    <w:p w14:paraId="3B3804B3" w14:textId="77777777" w:rsidR="00E30D55" w:rsidRPr="00B20D83" w:rsidRDefault="00585651" w:rsidP="00585651">
      <w:pPr>
        <w:tabs>
          <w:tab w:val="left" w:pos="284"/>
        </w:tabs>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sz w:val="24"/>
          <w:szCs w:val="24"/>
          <w:lang w:val="ro-RO"/>
        </w:rPr>
        <w:t>g</w:t>
      </w:r>
      <w:r w:rsidR="00E30D55" w:rsidRPr="00B20D83">
        <w:rPr>
          <w:rFonts w:ascii="Times New Roman" w:hAnsi="Times New Roman" w:cs="Times New Roman"/>
          <w:b/>
          <w:sz w:val="24"/>
          <w:szCs w:val="24"/>
          <w:lang w:val="ro-RO"/>
        </w:rPr>
        <w:t>)</w:t>
      </w:r>
      <w:r w:rsidR="00E30D55" w:rsidRPr="00B20D83">
        <w:rPr>
          <w:rFonts w:ascii="Times New Roman" w:hAnsi="Times New Roman" w:cs="Times New Roman"/>
          <w:sz w:val="24"/>
          <w:szCs w:val="24"/>
          <w:lang w:val="ro-RO"/>
        </w:rPr>
        <w:tab/>
      </w:r>
      <w:r w:rsidR="00E30D55" w:rsidRPr="00B20D83">
        <w:rPr>
          <w:rFonts w:ascii="Times New Roman" w:hAnsi="Times New Roman" w:cs="Times New Roman"/>
          <w:b/>
          <w:sz w:val="24"/>
          <w:szCs w:val="24"/>
          <w:lang w:val="ro-RO"/>
        </w:rPr>
        <w:t>participarea</w:t>
      </w:r>
      <w:r w:rsidR="00E30D55" w:rsidRPr="00B20D83">
        <w:rPr>
          <w:rFonts w:ascii="Times New Roman" w:hAnsi="Times New Roman" w:cs="Times New Roman"/>
          <w:sz w:val="24"/>
          <w:szCs w:val="24"/>
          <w:lang w:val="ro-RO"/>
        </w:rPr>
        <w:t xml:space="preserve"> este implicarea unei persoane într-o </w:t>
      </w:r>
      <w:proofErr w:type="spellStart"/>
      <w:r w:rsidR="00E30D55" w:rsidRPr="00B20D83">
        <w:rPr>
          <w:rFonts w:ascii="Times New Roman" w:hAnsi="Times New Roman" w:cs="Times New Roman"/>
          <w:sz w:val="24"/>
          <w:szCs w:val="24"/>
          <w:lang w:val="ro-RO"/>
        </w:rPr>
        <w:t>situaţie</w:t>
      </w:r>
      <w:proofErr w:type="spellEnd"/>
      <w:r w:rsidR="00E30D55" w:rsidRPr="00B20D83">
        <w:rPr>
          <w:rFonts w:ascii="Times New Roman" w:hAnsi="Times New Roman" w:cs="Times New Roman"/>
          <w:sz w:val="24"/>
          <w:szCs w:val="24"/>
          <w:lang w:val="ro-RO"/>
        </w:rPr>
        <w:t xml:space="preserve"> de </w:t>
      </w:r>
      <w:proofErr w:type="spellStart"/>
      <w:r w:rsidR="00E30D55" w:rsidRPr="00B20D83">
        <w:rPr>
          <w:rFonts w:ascii="Times New Roman" w:hAnsi="Times New Roman" w:cs="Times New Roman"/>
          <w:sz w:val="24"/>
          <w:szCs w:val="24"/>
          <w:lang w:val="ro-RO"/>
        </w:rPr>
        <w:t>viaţă</w:t>
      </w:r>
      <w:proofErr w:type="spellEnd"/>
      <w:r w:rsidR="00E30D55" w:rsidRPr="00B20D83">
        <w:rPr>
          <w:rFonts w:ascii="Times New Roman" w:hAnsi="Times New Roman" w:cs="Times New Roman"/>
          <w:sz w:val="24"/>
          <w:szCs w:val="24"/>
          <w:lang w:val="ro-RO"/>
        </w:rPr>
        <w:t xml:space="preserve">; reprezintă </w:t>
      </w:r>
      <w:proofErr w:type="spellStart"/>
      <w:r w:rsidR="00E30D55" w:rsidRPr="00B20D83">
        <w:rPr>
          <w:rFonts w:ascii="Times New Roman" w:hAnsi="Times New Roman" w:cs="Times New Roman"/>
          <w:sz w:val="24"/>
          <w:szCs w:val="24"/>
          <w:lang w:val="ro-RO"/>
        </w:rPr>
        <w:t>funcţionarea</w:t>
      </w:r>
      <w:proofErr w:type="spellEnd"/>
      <w:r w:rsidR="00E30D55" w:rsidRPr="00B20D83">
        <w:rPr>
          <w:rFonts w:ascii="Times New Roman" w:hAnsi="Times New Roman" w:cs="Times New Roman"/>
          <w:sz w:val="24"/>
          <w:szCs w:val="24"/>
          <w:lang w:val="ro-RO"/>
        </w:rPr>
        <w:t xml:space="preserve"> la nivel social</w:t>
      </w:r>
      <w:r w:rsidR="00E07A6D" w:rsidRPr="00B20D83">
        <w:rPr>
          <w:rFonts w:ascii="Times New Roman" w:hAnsi="Times New Roman" w:cs="Times New Roman"/>
          <w:sz w:val="24"/>
          <w:szCs w:val="24"/>
          <w:lang w:val="ro-RO"/>
        </w:rPr>
        <w:t>, în condiții de egalitate cu ceilalți</w:t>
      </w:r>
      <w:r w:rsidR="00E30D55" w:rsidRPr="00B20D83">
        <w:rPr>
          <w:rFonts w:ascii="Times New Roman" w:hAnsi="Times New Roman" w:cs="Times New Roman"/>
          <w:sz w:val="24"/>
          <w:szCs w:val="24"/>
          <w:lang w:val="ro-RO"/>
        </w:rPr>
        <w:t>.</w:t>
      </w:r>
    </w:p>
    <w:p w14:paraId="6F1918FF" w14:textId="77777777" w:rsidR="0008103E" w:rsidRPr="00B20D83" w:rsidRDefault="00E07A6D" w:rsidP="00585651">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sz w:val="24"/>
          <w:szCs w:val="24"/>
          <w:lang w:val="ro-RO"/>
        </w:rPr>
        <w:t>h</w:t>
      </w:r>
      <w:r w:rsidR="0008103E" w:rsidRPr="00B20D83">
        <w:rPr>
          <w:rFonts w:ascii="Times New Roman" w:hAnsi="Times New Roman" w:cs="Times New Roman"/>
          <w:b/>
          <w:sz w:val="24"/>
          <w:szCs w:val="24"/>
          <w:lang w:val="ro-RO"/>
        </w:rPr>
        <w:t>)</w:t>
      </w:r>
      <w:r w:rsidR="0008103E" w:rsidRPr="00B20D83">
        <w:rPr>
          <w:rFonts w:ascii="Times New Roman" w:hAnsi="Times New Roman" w:cs="Times New Roman"/>
          <w:sz w:val="24"/>
          <w:szCs w:val="24"/>
          <w:lang w:val="ro-RO"/>
        </w:rPr>
        <w:t xml:space="preserve"> s</w:t>
      </w:r>
      <w:r w:rsidR="0008103E" w:rsidRPr="00B20D83">
        <w:rPr>
          <w:rFonts w:ascii="Times New Roman" w:hAnsi="Times New Roman" w:cs="Times New Roman"/>
          <w:b/>
          <w:sz w:val="24"/>
          <w:szCs w:val="24"/>
          <w:lang w:val="ro-RO"/>
        </w:rPr>
        <w:t>erviciile de sprijin</w:t>
      </w:r>
      <w:r w:rsidR="0008103E" w:rsidRPr="00B20D83">
        <w:rPr>
          <w:rFonts w:ascii="Times New Roman" w:hAnsi="Times New Roman" w:cs="Times New Roman"/>
          <w:sz w:val="24"/>
          <w:szCs w:val="24"/>
          <w:lang w:val="ro-RO"/>
        </w:rPr>
        <w:t xml:space="preserve"> sunt asigurate persoanelor cu dizabilități pentru ca acestea să-și exercite dreptul la participare deplină și efectivă la viața socială; ele vizează susținerea autonomiei individuale și a vieții independente și se referă la transport, educație, loc de muncă, cumpărături, activități recreative, la a avea acces la  evenimente din viața politică și culturală a comunității (ex: întruniri publice, sportive, culturale), la orice altă activitate la care persoana cu dizabilități dorește să participe, la exercitarea calității de părinte, la dezvoltarea capacității de a avea contacte cu rudele, prietenii și altele.</w:t>
      </w:r>
    </w:p>
    <w:p w14:paraId="30E0E3E7" w14:textId="77777777" w:rsidR="00E07A6D" w:rsidRPr="00B20D83" w:rsidRDefault="00E07A6D" w:rsidP="00585651">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sz w:val="24"/>
          <w:szCs w:val="24"/>
          <w:lang w:val="ro-RO"/>
        </w:rPr>
        <w:t>i</w:t>
      </w:r>
      <w:r w:rsidR="00A25FA5" w:rsidRPr="00B20D83">
        <w:rPr>
          <w:rFonts w:ascii="Times New Roman" w:hAnsi="Times New Roman" w:cs="Times New Roman"/>
          <w:b/>
          <w:sz w:val="24"/>
          <w:szCs w:val="24"/>
          <w:lang w:val="ro-RO"/>
        </w:rPr>
        <w:t>)</w:t>
      </w:r>
      <w:r w:rsidR="00A25FA5" w:rsidRPr="00B20D83">
        <w:rPr>
          <w:rFonts w:ascii="Times New Roman" w:hAnsi="Times New Roman" w:cs="Times New Roman"/>
          <w:sz w:val="24"/>
          <w:szCs w:val="24"/>
          <w:lang w:val="ro-RO"/>
        </w:rPr>
        <w:t xml:space="preserve"> </w:t>
      </w:r>
      <w:r w:rsidRPr="00B20D83">
        <w:rPr>
          <w:rFonts w:ascii="Times New Roman" w:hAnsi="Times New Roman" w:cs="Times New Roman"/>
          <w:b/>
          <w:sz w:val="24"/>
          <w:szCs w:val="24"/>
          <w:lang w:val="ro-RO"/>
        </w:rPr>
        <w:t>tehnologii de acces</w:t>
      </w:r>
      <w:r w:rsidRPr="00B20D83">
        <w:rPr>
          <w:rFonts w:ascii="Times New Roman" w:hAnsi="Times New Roman" w:cs="Times New Roman"/>
          <w:sz w:val="24"/>
          <w:szCs w:val="24"/>
          <w:lang w:val="ro-RO"/>
        </w:rPr>
        <w:t xml:space="preserve"> </w:t>
      </w:r>
      <w:proofErr w:type="spellStart"/>
      <w:r w:rsidR="00E30D55" w:rsidRPr="00B20D83">
        <w:rPr>
          <w:rFonts w:ascii="Times New Roman" w:hAnsi="Times New Roman" w:cs="Times New Roman"/>
          <w:b/>
          <w:sz w:val="24"/>
          <w:szCs w:val="24"/>
          <w:lang w:val="ro-RO"/>
        </w:rPr>
        <w:t>şi</w:t>
      </w:r>
      <w:proofErr w:type="spellEnd"/>
      <w:r w:rsidR="00E30D55" w:rsidRPr="00B20D83">
        <w:rPr>
          <w:rFonts w:ascii="Times New Roman" w:hAnsi="Times New Roman" w:cs="Times New Roman"/>
          <w:b/>
          <w:sz w:val="24"/>
          <w:szCs w:val="24"/>
          <w:lang w:val="ro-RO"/>
        </w:rPr>
        <w:t xml:space="preserve"> dispozitive </w:t>
      </w:r>
      <w:proofErr w:type="spellStart"/>
      <w:r w:rsidR="00E30D55" w:rsidRPr="00B20D83">
        <w:rPr>
          <w:rFonts w:ascii="Times New Roman" w:hAnsi="Times New Roman" w:cs="Times New Roman"/>
          <w:b/>
          <w:sz w:val="24"/>
          <w:szCs w:val="24"/>
          <w:lang w:val="ro-RO"/>
        </w:rPr>
        <w:t>asistive</w:t>
      </w:r>
      <w:proofErr w:type="spellEnd"/>
      <w:r w:rsidR="00E30D55" w:rsidRPr="00B20D83">
        <w:rPr>
          <w:rFonts w:ascii="Times New Roman" w:hAnsi="Times New Roman" w:cs="Times New Roman"/>
          <w:sz w:val="24"/>
          <w:szCs w:val="24"/>
          <w:lang w:val="ro-RO"/>
        </w:rPr>
        <w:t xml:space="preserve"> reprezintă orice articol, echipament</w:t>
      </w:r>
      <w:r w:rsidRPr="00B20D83">
        <w:rPr>
          <w:rFonts w:ascii="Times New Roman" w:hAnsi="Times New Roman" w:cs="Times New Roman"/>
          <w:sz w:val="24"/>
          <w:szCs w:val="24"/>
          <w:lang w:val="ro-RO"/>
        </w:rPr>
        <w:t>, aplicație software</w:t>
      </w:r>
      <w:r w:rsidR="00E30D55" w:rsidRPr="00B20D83">
        <w:rPr>
          <w:rFonts w:ascii="Times New Roman" w:hAnsi="Times New Roman" w:cs="Times New Roman"/>
          <w:sz w:val="24"/>
          <w:szCs w:val="24"/>
          <w:lang w:val="ro-RO"/>
        </w:rPr>
        <w:t xml:space="preserve"> sau produs care este utilizat în scopul de a </w:t>
      </w:r>
      <w:proofErr w:type="spellStart"/>
      <w:r w:rsidR="00E30D55" w:rsidRPr="00B20D83">
        <w:rPr>
          <w:rFonts w:ascii="Times New Roman" w:hAnsi="Times New Roman" w:cs="Times New Roman"/>
          <w:sz w:val="24"/>
          <w:szCs w:val="24"/>
          <w:lang w:val="ro-RO"/>
        </w:rPr>
        <w:t>creşte</w:t>
      </w:r>
      <w:proofErr w:type="spellEnd"/>
      <w:r w:rsidR="00E30D55" w:rsidRPr="00B20D83">
        <w:rPr>
          <w:rFonts w:ascii="Times New Roman" w:hAnsi="Times New Roman" w:cs="Times New Roman"/>
          <w:sz w:val="24"/>
          <w:szCs w:val="24"/>
          <w:lang w:val="ro-RO"/>
        </w:rPr>
        <w:t xml:space="preserve">, </w:t>
      </w:r>
      <w:proofErr w:type="spellStart"/>
      <w:r w:rsidR="00E30D55" w:rsidRPr="00B20D83">
        <w:rPr>
          <w:rFonts w:ascii="Times New Roman" w:hAnsi="Times New Roman" w:cs="Times New Roman"/>
          <w:sz w:val="24"/>
          <w:szCs w:val="24"/>
          <w:lang w:val="ro-RO"/>
        </w:rPr>
        <w:t>menţine</w:t>
      </w:r>
      <w:proofErr w:type="spellEnd"/>
      <w:r w:rsidR="00E30D55" w:rsidRPr="00B20D83">
        <w:rPr>
          <w:rFonts w:ascii="Times New Roman" w:hAnsi="Times New Roman" w:cs="Times New Roman"/>
          <w:sz w:val="24"/>
          <w:szCs w:val="24"/>
          <w:lang w:val="ro-RO"/>
        </w:rPr>
        <w:t xml:space="preserve"> sau </w:t>
      </w:r>
      <w:proofErr w:type="spellStart"/>
      <w:r w:rsidR="00E30D55" w:rsidRPr="00B20D83">
        <w:rPr>
          <w:rFonts w:ascii="Times New Roman" w:hAnsi="Times New Roman" w:cs="Times New Roman"/>
          <w:sz w:val="24"/>
          <w:szCs w:val="24"/>
          <w:lang w:val="ro-RO"/>
        </w:rPr>
        <w:t>îmbunătăţi</w:t>
      </w:r>
      <w:proofErr w:type="spellEnd"/>
      <w:r w:rsidR="00E30D55" w:rsidRPr="00B20D83">
        <w:rPr>
          <w:rFonts w:ascii="Times New Roman" w:hAnsi="Times New Roman" w:cs="Times New Roman"/>
          <w:sz w:val="24"/>
          <w:szCs w:val="24"/>
          <w:lang w:val="ro-RO"/>
        </w:rPr>
        <w:t xml:space="preserve">  </w:t>
      </w:r>
      <w:proofErr w:type="spellStart"/>
      <w:r w:rsidR="00E30D55" w:rsidRPr="00B20D83">
        <w:rPr>
          <w:rFonts w:ascii="Times New Roman" w:hAnsi="Times New Roman" w:cs="Times New Roman"/>
          <w:sz w:val="24"/>
          <w:szCs w:val="24"/>
          <w:lang w:val="ro-RO"/>
        </w:rPr>
        <w:t>capacităţile</w:t>
      </w:r>
      <w:proofErr w:type="spellEnd"/>
      <w:r w:rsidR="00E30D55" w:rsidRPr="00B20D83">
        <w:rPr>
          <w:rFonts w:ascii="Times New Roman" w:hAnsi="Times New Roman" w:cs="Times New Roman"/>
          <w:sz w:val="24"/>
          <w:szCs w:val="24"/>
          <w:lang w:val="ro-RO"/>
        </w:rPr>
        <w:t xml:space="preserve"> </w:t>
      </w:r>
      <w:proofErr w:type="spellStart"/>
      <w:r w:rsidR="00E30D55" w:rsidRPr="00B20D83">
        <w:rPr>
          <w:rFonts w:ascii="Times New Roman" w:hAnsi="Times New Roman" w:cs="Times New Roman"/>
          <w:sz w:val="24"/>
          <w:szCs w:val="24"/>
          <w:lang w:val="ro-RO"/>
        </w:rPr>
        <w:t>funcţionale</w:t>
      </w:r>
      <w:proofErr w:type="spellEnd"/>
      <w:r w:rsidR="00E30D55" w:rsidRPr="00B20D83">
        <w:rPr>
          <w:rFonts w:ascii="Times New Roman" w:hAnsi="Times New Roman" w:cs="Times New Roman"/>
          <w:sz w:val="24"/>
          <w:szCs w:val="24"/>
          <w:lang w:val="ro-RO"/>
        </w:rPr>
        <w:t xml:space="preserve"> ale persoanelor cu </w:t>
      </w:r>
      <w:proofErr w:type="spellStart"/>
      <w:r w:rsidR="00E30D55" w:rsidRPr="00B20D83">
        <w:rPr>
          <w:rFonts w:ascii="Times New Roman" w:hAnsi="Times New Roman" w:cs="Times New Roman"/>
          <w:sz w:val="24"/>
          <w:szCs w:val="24"/>
          <w:lang w:val="ro-RO"/>
        </w:rPr>
        <w:t>dizabilităţi</w:t>
      </w:r>
      <w:proofErr w:type="spellEnd"/>
      <w:r w:rsidR="00E30D55" w:rsidRPr="00B20D83">
        <w:rPr>
          <w:rFonts w:ascii="Times New Roman" w:hAnsi="Times New Roman" w:cs="Times New Roman"/>
          <w:sz w:val="24"/>
          <w:szCs w:val="24"/>
          <w:lang w:val="ro-RO"/>
        </w:rPr>
        <w:t xml:space="preserve">. </w:t>
      </w:r>
    </w:p>
    <w:p w14:paraId="3E93D2BC" w14:textId="77777777" w:rsidR="00E07A6D" w:rsidRPr="00B20D83" w:rsidRDefault="00E07A6D" w:rsidP="00F25683">
      <w:pPr>
        <w:autoSpaceDE w:val="0"/>
        <w:autoSpaceDN w:val="0"/>
        <w:adjustRightInd w:val="0"/>
        <w:spacing w:after="120" w:line="276" w:lineRule="auto"/>
        <w:outlineLvl w:val="0"/>
        <w:rPr>
          <w:rFonts w:ascii="Times New Roman" w:hAnsi="Times New Roman" w:cs="Times New Roman"/>
          <w:b/>
          <w:sz w:val="24"/>
          <w:szCs w:val="24"/>
          <w:lang w:val="ro-RO"/>
        </w:rPr>
      </w:pPr>
    </w:p>
    <w:p w14:paraId="48084A84" w14:textId="77777777" w:rsidR="00DD39A4" w:rsidRPr="00B20D83" w:rsidRDefault="00490DA7" w:rsidP="00F25683">
      <w:pPr>
        <w:autoSpaceDE w:val="0"/>
        <w:autoSpaceDN w:val="0"/>
        <w:adjustRightInd w:val="0"/>
        <w:spacing w:after="120" w:line="276" w:lineRule="auto"/>
        <w:outlineLvl w:val="0"/>
        <w:rPr>
          <w:rFonts w:ascii="Times New Roman" w:hAnsi="Times New Roman" w:cs="Times New Roman"/>
          <w:b/>
          <w:sz w:val="24"/>
          <w:szCs w:val="24"/>
          <w:lang w:val="ro-RO"/>
        </w:rPr>
      </w:pPr>
      <w:bookmarkStart w:id="4" w:name="_Toc57888257"/>
      <w:r w:rsidRPr="00B20D83">
        <w:rPr>
          <w:rFonts w:ascii="Times New Roman" w:hAnsi="Times New Roman" w:cs="Times New Roman"/>
          <w:b/>
          <w:sz w:val="24"/>
          <w:szCs w:val="24"/>
          <w:lang w:val="ro-RO"/>
        </w:rPr>
        <w:t xml:space="preserve">CAPITOLUL II - </w:t>
      </w:r>
      <w:r w:rsidR="004A52A2" w:rsidRPr="00B20D83">
        <w:rPr>
          <w:rFonts w:ascii="Times New Roman" w:hAnsi="Times New Roman" w:cs="Times New Roman"/>
          <w:b/>
          <w:sz w:val="24"/>
          <w:szCs w:val="24"/>
          <w:lang w:val="ro-RO"/>
        </w:rPr>
        <w:t>INFORMAȚII GENERALE RELEVANTE</w:t>
      </w:r>
      <w:bookmarkEnd w:id="4"/>
      <w:r w:rsidR="004A52A2" w:rsidRPr="00B20D83">
        <w:rPr>
          <w:rFonts w:ascii="Times New Roman" w:hAnsi="Times New Roman" w:cs="Times New Roman"/>
          <w:b/>
          <w:sz w:val="24"/>
          <w:szCs w:val="24"/>
          <w:lang w:val="ro-RO"/>
        </w:rPr>
        <w:t xml:space="preserve"> </w:t>
      </w:r>
    </w:p>
    <w:p w14:paraId="011F8A17" w14:textId="77777777" w:rsidR="00456F0A" w:rsidRPr="00B20D83" w:rsidRDefault="00E8553F" w:rsidP="00456F0A">
      <w:pPr>
        <w:autoSpaceDE w:val="0"/>
        <w:autoSpaceDN w:val="0"/>
        <w:adjustRightInd w:val="0"/>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Conform datelor </w:t>
      </w:r>
      <w:proofErr w:type="spellStart"/>
      <w:r w:rsidRPr="00B20D83">
        <w:rPr>
          <w:rFonts w:ascii="Times New Roman" w:hAnsi="Times New Roman" w:cs="Times New Roman"/>
          <w:sz w:val="24"/>
          <w:szCs w:val="24"/>
          <w:lang w:val="ro-RO"/>
        </w:rPr>
        <w:t>Eurostat</w:t>
      </w:r>
      <w:proofErr w:type="spellEnd"/>
      <w:r w:rsidRPr="00B20D83">
        <w:rPr>
          <w:rFonts w:ascii="Times New Roman" w:hAnsi="Times New Roman" w:cs="Times New Roman"/>
          <w:sz w:val="24"/>
          <w:szCs w:val="24"/>
          <w:lang w:val="ro-RO"/>
        </w:rPr>
        <w:t xml:space="preserve">, </w:t>
      </w:r>
      <w:r w:rsidR="00E07A6D" w:rsidRPr="00B20D83">
        <w:rPr>
          <w:rFonts w:ascii="Times New Roman" w:hAnsi="Times New Roman" w:cs="Times New Roman"/>
          <w:sz w:val="24"/>
          <w:szCs w:val="24"/>
          <w:lang w:val="ro-RO"/>
        </w:rPr>
        <w:t xml:space="preserve">în </w:t>
      </w:r>
      <w:r w:rsidRPr="00B20D83">
        <w:rPr>
          <w:rFonts w:ascii="Times New Roman" w:hAnsi="Times New Roman" w:cs="Times New Roman"/>
          <w:sz w:val="24"/>
          <w:szCs w:val="24"/>
          <w:lang w:val="ro-RO"/>
        </w:rPr>
        <w:t>România</w:t>
      </w:r>
      <w:r w:rsidR="00E07A6D"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aproximativ un sfert din populația cu vârst</w:t>
      </w:r>
      <w:r w:rsidR="00E07A6D" w:rsidRPr="00B20D83">
        <w:rPr>
          <w:rFonts w:ascii="Times New Roman" w:hAnsi="Times New Roman" w:cs="Times New Roman"/>
          <w:sz w:val="24"/>
          <w:szCs w:val="24"/>
          <w:lang w:val="ro-RO"/>
        </w:rPr>
        <w:t>a</w:t>
      </w:r>
      <w:r w:rsidRPr="00B20D83">
        <w:rPr>
          <w:rFonts w:ascii="Times New Roman" w:hAnsi="Times New Roman" w:cs="Times New Roman"/>
          <w:sz w:val="24"/>
          <w:szCs w:val="24"/>
          <w:lang w:val="ro-RO"/>
        </w:rPr>
        <w:t xml:space="preserve"> de 16 ani și peste</w:t>
      </w:r>
      <w:r w:rsidR="00E07A6D"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w:t>
      </w:r>
      <w:r w:rsidR="00E07A6D" w:rsidRPr="00B20D83">
        <w:rPr>
          <w:rFonts w:ascii="Times New Roman" w:hAnsi="Times New Roman" w:cs="Times New Roman"/>
          <w:sz w:val="24"/>
          <w:szCs w:val="24"/>
          <w:lang w:val="ro-RO"/>
        </w:rPr>
        <w:t>prezintă</w:t>
      </w:r>
      <w:r w:rsidRPr="00B20D83">
        <w:rPr>
          <w:rFonts w:ascii="Times New Roman" w:hAnsi="Times New Roman" w:cs="Times New Roman"/>
          <w:sz w:val="24"/>
          <w:szCs w:val="24"/>
          <w:lang w:val="ro-RO"/>
        </w:rPr>
        <w:t xml:space="preserve"> dizabilități</w:t>
      </w:r>
      <w:r w:rsidR="00E07A6D" w:rsidRPr="00B20D83">
        <w:rPr>
          <w:rFonts w:ascii="Times New Roman" w:hAnsi="Times New Roman" w:cs="Times New Roman"/>
          <w:sz w:val="24"/>
          <w:szCs w:val="24"/>
          <w:lang w:val="ro-RO"/>
        </w:rPr>
        <w:t xml:space="preserve">. Dintre acestea, </w:t>
      </w:r>
      <w:r w:rsidRPr="00B20D83">
        <w:rPr>
          <w:rFonts w:ascii="Times New Roman" w:hAnsi="Times New Roman" w:cs="Times New Roman"/>
          <w:sz w:val="24"/>
          <w:szCs w:val="24"/>
          <w:lang w:val="ro-RO"/>
        </w:rPr>
        <w:t>persoanele cu limitări</w:t>
      </w:r>
      <w:r w:rsidR="00E07A6D" w:rsidRPr="00B20D83">
        <w:rPr>
          <w:rFonts w:ascii="Times New Roman" w:hAnsi="Times New Roman" w:cs="Times New Roman"/>
          <w:sz w:val="24"/>
          <w:szCs w:val="24"/>
          <w:lang w:val="ro-RO"/>
        </w:rPr>
        <w:t xml:space="preserve"> severe </w:t>
      </w:r>
      <w:r w:rsidRPr="00B20D83">
        <w:rPr>
          <w:rFonts w:ascii="Times New Roman" w:hAnsi="Times New Roman" w:cs="Times New Roman"/>
          <w:sz w:val="24"/>
          <w:szCs w:val="24"/>
          <w:lang w:val="ro-RO"/>
        </w:rPr>
        <w:t>ale activității</w:t>
      </w:r>
      <w:r w:rsidR="00E07A6D"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 xml:space="preserve">reprezintă 6% din populație (1,2 milioane persoane). În acest context, dizabilitatea este măsurată în </w:t>
      </w:r>
      <w:r w:rsidR="00E07A6D" w:rsidRPr="00B20D83">
        <w:rPr>
          <w:rFonts w:ascii="Times New Roman" w:hAnsi="Times New Roman" w:cs="Times New Roman"/>
          <w:sz w:val="24"/>
          <w:szCs w:val="24"/>
          <w:lang w:val="ro-RO"/>
        </w:rPr>
        <w:t>corelare</w:t>
      </w:r>
      <w:r w:rsidRPr="00B20D83">
        <w:rPr>
          <w:rFonts w:ascii="Times New Roman" w:hAnsi="Times New Roman" w:cs="Times New Roman"/>
          <w:sz w:val="24"/>
          <w:szCs w:val="24"/>
          <w:lang w:val="ro-RO"/>
        </w:rPr>
        <w:t xml:space="preserve"> cu așa-numitul concept de limitare a activității gen</w:t>
      </w:r>
      <w:r w:rsidR="00D61EDA" w:rsidRPr="00B20D83">
        <w:rPr>
          <w:rFonts w:ascii="Times New Roman" w:hAnsi="Times New Roman" w:cs="Times New Roman"/>
          <w:sz w:val="24"/>
          <w:szCs w:val="24"/>
          <w:lang w:val="ro-RO"/>
        </w:rPr>
        <w:t xml:space="preserve">erale, utilizat de </w:t>
      </w:r>
      <w:proofErr w:type="spellStart"/>
      <w:r w:rsidR="00D61EDA" w:rsidRPr="00B20D83">
        <w:rPr>
          <w:rFonts w:ascii="Times New Roman" w:hAnsi="Times New Roman" w:cs="Times New Roman"/>
          <w:sz w:val="24"/>
          <w:szCs w:val="24"/>
          <w:lang w:val="ro-RO"/>
        </w:rPr>
        <w:t>Eurostat</w:t>
      </w:r>
      <w:proofErr w:type="spellEnd"/>
      <w:r w:rsidR="00D61EDA"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 xml:space="preserve">„limitare a activității pe care persoanele o fac de obicei, ca urmare a problemelor de sănătate apărute cel puțin în ultimele șase luni.”  </w:t>
      </w:r>
    </w:p>
    <w:p w14:paraId="3201498E" w14:textId="77777777" w:rsidR="001134DC" w:rsidRPr="00B20D83" w:rsidRDefault="00282E30" w:rsidP="00456F0A">
      <w:pPr>
        <w:autoSpaceDE w:val="0"/>
        <w:autoSpaceDN w:val="0"/>
        <w:adjustRightInd w:val="0"/>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La 31 decembrie 2019, numărul total de persoane cu </w:t>
      </w:r>
      <w:proofErr w:type="spellStart"/>
      <w:r w:rsidRPr="00B20D83">
        <w:rPr>
          <w:rFonts w:ascii="Times New Roman" w:hAnsi="Times New Roman" w:cs="Times New Roman"/>
          <w:sz w:val="24"/>
          <w:szCs w:val="24"/>
          <w:lang w:val="ro-RO"/>
        </w:rPr>
        <w:t>dizabilităţi</w:t>
      </w:r>
      <w:proofErr w:type="spellEnd"/>
      <w:r w:rsidRPr="00B20D83">
        <w:rPr>
          <w:rFonts w:ascii="Times New Roman" w:hAnsi="Times New Roman" w:cs="Times New Roman"/>
          <w:sz w:val="24"/>
          <w:szCs w:val="24"/>
          <w:lang w:val="ro-RO"/>
        </w:rPr>
        <w:t xml:space="preserve"> comunicat </w:t>
      </w:r>
      <w:proofErr w:type="spellStart"/>
      <w:r w:rsidRPr="00B20D83">
        <w:rPr>
          <w:rFonts w:ascii="Times New Roman" w:hAnsi="Times New Roman" w:cs="Times New Roman"/>
          <w:sz w:val="24"/>
          <w:szCs w:val="24"/>
          <w:lang w:val="ro-RO"/>
        </w:rPr>
        <w:t>Autorităţii</w:t>
      </w:r>
      <w:proofErr w:type="spellEnd"/>
      <w:r w:rsidRPr="00B20D83">
        <w:rPr>
          <w:rFonts w:ascii="Times New Roman" w:hAnsi="Times New Roman" w:cs="Times New Roman"/>
          <w:sz w:val="24"/>
          <w:szCs w:val="24"/>
          <w:lang w:val="ro-RO"/>
        </w:rPr>
        <w:t xml:space="preserve"> </w:t>
      </w:r>
      <w:proofErr w:type="spellStart"/>
      <w:r w:rsidRPr="00B20D83">
        <w:rPr>
          <w:rFonts w:ascii="Times New Roman" w:hAnsi="Times New Roman" w:cs="Times New Roman"/>
          <w:sz w:val="24"/>
          <w:szCs w:val="24"/>
          <w:lang w:val="ro-RO"/>
        </w:rPr>
        <w:t>Naţionale</w:t>
      </w:r>
      <w:proofErr w:type="spellEnd"/>
      <w:r w:rsidRPr="00B20D83">
        <w:rPr>
          <w:rFonts w:ascii="Times New Roman" w:hAnsi="Times New Roman" w:cs="Times New Roman"/>
          <w:sz w:val="24"/>
          <w:szCs w:val="24"/>
          <w:lang w:val="ro-RO"/>
        </w:rPr>
        <w:t xml:space="preserve"> pentru Drepturile Persoanelor cu</w:t>
      </w:r>
      <w:r w:rsidR="007E56AC" w:rsidRPr="00B20D83">
        <w:rPr>
          <w:rFonts w:ascii="Times New Roman" w:hAnsi="Times New Roman" w:cs="Times New Roman"/>
          <w:sz w:val="24"/>
          <w:szCs w:val="24"/>
          <w:lang w:val="ro-RO"/>
        </w:rPr>
        <w:t xml:space="preserve"> </w:t>
      </w:r>
      <w:proofErr w:type="spellStart"/>
      <w:r w:rsidR="007E56AC" w:rsidRPr="00B20D83">
        <w:rPr>
          <w:rFonts w:ascii="Times New Roman" w:hAnsi="Times New Roman" w:cs="Times New Roman"/>
          <w:sz w:val="24"/>
          <w:szCs w:val="24"/>
          <w:lang w:val="ro-RO"/>
        </w:rPr>
        <w:t>Dizabilităţi</w:t>
      </w:r>
      <w:proofErr w:type="spellEnd"/>
      <w:r w:rsidR="007E56AC" w:rsidRPr="00B20D83">
        <w:rPr>
          <w:rFonts w:ascii="Times New Roman" w:hAnsi="Times New Roman" w:cs="Times New Roman"/>
          <w:sz w:val="24"/>
          <w:szCs w:val="24"/>
          <w:lang w:val="ro-RO"/>
        </w:rPr>
        <w:t xml:space="preserve">, Copii si </w:t>
      </w:r>
      <w:proofErr w:type="spellStart"/>
      <w:r w:rsidR="007E56AC" w:rsidRPr="00B20D83">
        <w:rPr>
          <w:rFonts w:ascii="Times New Roman" w:hAnsi="Times New Roman" w:cs="Times New Roman"/>
          <w:sz w:val="24"/>
          <w:szCs w:val="24"/>
          <w:lang w:val="ro-RO"/>
        </w:rPr>
        <w:t>Adopţii</w:t>
      </w:r>
      <w:proofErr w:type="spellEnd"/>
      <w:r w:rsidR="001355EC" w:rsidRPr="00B20D83">
        <w:rPr>
          <w:rFonts w:ascii="Times New Roman" w:hAnsi="Times New Roman" w:cs="Times New Roman"/>
          <w:sz w:val="24"/>
          <w:szCs w:val="24"/>
          <w:lang w:val="ro-RO"/>
        </w:rPr>
        <w:t xml:space="preserve"> (ANDPDCA)</w:t>
      </w:r>
      <w:r w:rsidR="007E56AC"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 xml:space="preserve">prin </w:t>
      </w:r>
      <w:proofErr w:type="spellStart"/>
      <w:r w:rsidRPr="00B20D83">
        <w:rPr>
          <w:rFonts w:ascii="Times New Roman" w:hAnsi="Times New Roman" w:cs="Times New Roman"/>
          <w:sz w:val="24"/>
          <w:szCs w:val="24"/>
          <w:lang w:val="ro-RO"/>
        </w:rPr>
        <w:t>direcţiile</w:t>
      </w:r>
      <w:proofErr w:type="spellEnd"/>
      <w:r w:rsidRPr="00B20D83">
        <w:rPr>
          <w:rFonts w:ascii="Times New Roman" w:hAnsi="Times New Roman" w:cs="Times New Roman"/>
          <w:sz w:val="24"/>
          <w:szCs w:val="24"/>
          <w:lang w:val="ro-RO"/>
        </w:rPr>
        <w:t xml:space="preserve"> generale de </w:t>
      </w:r>
      <w:proofErr w:type="spellStart"/>
      <w:r w:rsidRPr="00B20D83">
        <w:rPr>
          <w:rFonts w:ascii="Times New Roman" w:hAnsi="Times New Roman" w:cs="Times New Roman"/>
          <w:sz w:val="24"/>
          <w:szCs w:val="24"/>
          <w:lang w:val="ro-RO"/>
        </w:rPr>
        <w:t>asistenţă</w:t>
      </w:r>
      <w:proofErr w:type="spellEnd"/>
      <w:r w:rsidRPr="00B20D83">
        <w:rPr>
          <w:rFonts w:ascii="Times New Roman" w:hAnsi="Times New Roman" w:cs="Times New Roman"/>
          <w:sz w:val="24"/>
          <w:szCs w:val="24"/>
          <w:lang w:val="ro-RO"/>
        </w:rPr>
        <w:t xml:space="preserve"> socială </w:t>
      </w:r>
      <w:proofErr w:type="spellStart"/>
      <w:r w:rsidRPr="00B20D83">
        <w:rPr>
          <w:rFonts w:ascii="Times New Roman" w:hAnsi="Times New Roman" w:cs="Times New Roman"/>
          <w:sz w:val="24"/>
          <w:szCs w:val="24"/>
          <w:lang w:val="ro-RO"/>
        </w:rPr>
        <w:t>şi</w:t>
      </w:r>
      <w:proofErr w:type="spellEnd"/>
      <w:r w:rsidRPr="00B20D83">
        <w:rPr>
          <w:rFonts w:ascii="Times New Roman" w:hAnsi="Times New Roman" w:cs="Times New Roman"/>
          <w:sz w:val="24"/>
          <w:szCs w:val="24"/>
          <w:lang w:val="ro-RO"/>
        </w:rPr>
        <w:t xml:space="preserve"> </w:t>
      </w:r>
      <w:proofErr w:type="spellStart"/>
      <w:r w:rsidRPr="00B20D83">
        <w:rPr>
          <w:rFonts w:ascii="Times New Roman" w:hAnsi="Times New Roman" w:cs="Times New Roman"/>
          <w:sz w:val="24"/>
          <w:szCs w:val="24"/>
          <w:lang w:val="ro-RO"/>
        </w:rPr>
        <w:t>protecţia</w:t>
      </w:r>
      <w:proofErr w:type="spellEnd"/>
      <w:r w:rsidRPr="00B20D83">
        <w:rPr>
          <w:rFonts w:ascii="Times New Roman" w:hAnsi="Times New Roman" w:cs="Times New Roman"/>
          <w:sz w:val="24"/>
          <w:szCs w:val="24"/>
          <w:lang w:val="ro-RO"/>
        </w:rPr>
        <w:t xml:space="preserve"> copilului </w:t>
      </w:r>
      <w:proofErr w:type="spellStart"/>
      <w:r w:rsidRPr="00B20D83">
        <w:rPr>
          <w:rFonts w:ascii="Times New Roman" w:hAnsi="Times New Roman" w:cs="Times New Roman"/>
          <w:sz w:val="24"/>
          <w:szCs w:val="24"/>
          <w:lang w:val="ro-RO"/>
        </w:rPr>
        <w:t>judeţene</w:t>
      </w:r>
      <w:proofErr w:type="spellEnd"/>
      <w:r w:rsidRPr="00B20D83">
        <w:rPr>
          <w:rFonts w:ascii="Times New Roman" w:hAnsi="Times New Roman" w:cs="Times New Roman"/>
          <w:sz w:val="24"/>
          <w:szCs w:val="24"/>
          <w:lang w:val="ro-RO"/>
        </w:rPr>
        <w:t xml:space="preserve">, respectiv locale ale sectoarelor municipiului </w:t>
      </w:r>
      <w:proofErr w:type="spellStart"/>
      <w:r w:rsidRPr="00B20D83">
        <w:rPr>
          <w:rFonts w:ascii="Times New Roman" w:hAnsi="Times New Roman" w:cs="Times New Roman"/>
          <w:sz w:val="24"/>
          <w:szCs w:val="24"/>
          <w:lang w:val="ro-RO"/>
        </w:rPr>
        <w:t>Bucureşti</w:t>
      </w:r>
      <w:proofErr w:type="spellEnd"/>
      <w:r w:rsidRPr="00B20D83">
        <w:rPr>
          <w:rFonts w:ascii="Times New Roman" w:hAnsi="Times New Roman" w:cs="Times New Roman"/>
          <w:sz w:val="24"/>
          <w:szCs w:val="24"/>
          <w:lang w:val="ro-RO"/>
        </w:rPr>
        <w:t xml:space="preserve">, a fost de 846.354 persoane. Dintre acestea, 97,92% (828.792 persoane) se află în îngrijirea familiilor </w:t>
      </w:r>
      <w:proofErr w:type="spellStart"/>
      <w:r w:rsidRPr="00B20D83">
        <w:rPr>
          <w:rFonts w:ascii="Times New Roman" w:hAnsi="Times New Roman" w:cs="Times New Roman"/>
          <w:sz w:val="24"/>
          <w:szCs w:val="24"/>
          <w:lang w:val="ro-RO"/>
        </w:rPr>
        <w:t>şi</w:t>
      </w:r>
      <w:proofErr w:type="spellEnd"/>
      <w:r w:rsidRPr="00B20D83">
        <w:rPr>
          <w:rFonts w:ascii="Times New Roman" w:hAnsi="Times New Roman" w:cs="Times New Roman"/>
          <w:sz w:val="24"/>
          <w:szCs w:val="24"/>
          <w:lang w:val="ro-RO"/>
        </w:rPr>
        <w:t>/sau trăiesc independent</w:t>
      </w:r>
      <w:r w:rsidR="001134DC" w:rsidRPr="00B20D83">
        <w:rPr>
          <w:rFonts w:ascii="Times New Roman" w:hAnsi="Times New Roman" w:cs="Times New Roman"/>
          <w:sz w:val="24"/>
          <w:szCs w:val="24"/>
          <w:lang w:val="ro-RO"/>
        </w:rPr>
        <w:t xml:space="preserve"> </w:t>
      </w:r>
      <w:proofErr w:type="spellStart"/>
      <w:r w:rsidRPr="00B20D83">
        <w:rPr>
          <w:rFonts w:ascii="Times New Roman" w:hAnsi="Times New Roman" w:cs="Times New Roman"/>
          <w:sz w:val="24"/>
          <w:szCs w:val="24"/>
          <w:lang w:val="ro-RO"/>
        </w:rPr>
        <w:t>şi</w:t>
      </w:r>
      <w:proofErr w:type="spellEnd"/>
      <w:r w:rsidRPr="00B20D83">
        <w:rPr>
          <w:rFonts w:ascii="Times New Roman" w:hAnsi="Times New Roman" w:cs="Times New Roman"/>
          <w:sz w:val="24"/>
          <w:szCs w:val="24"/>
          <w:lang w:val="ro-RO"/>
        </w:rPr>
        <w:t xml:space="preserve"> 2,08 % (17.562 persoane) se află în </w:t>
      </w:r>
      <w:proofErr w:type="spellStart"/>
      <w:r w:rsidRPr="00B20D83">
        <w:rPr>
          <w:rFonts w:ascii="Times New Roman" w:hAnsi="Times New Roman" w:cs="Times New Roman"/>
          <w:sz w:val="24"/>
          <w:szCs w:val="24"/>
          <w:lang w:val="ro-RO"/>
        </w:rPr>
        <w:t>instituţiile</w:t>
      </w:r>
      <w:proofErr w:type="spellEnd"/>
      <w:r w:rsidRPr="00B20D83">
        <w:rPr>
          <w:rFonts w:ascii="Times New Roman" w:hAnsi="Times New Roman" w:cs="Times New Roman"/>
          <w:sz w:val="24"/>
          <w:szCs w:val="24"/>
          <w:lang w:val="ro-RO"/>
        </w:rPr>
        <w:t xml:space="preserve"> publice </w:t>
      </w:r>
      <w:proofErr w:type="spellStart"/>
      <w:r w:rsidRPr="00B20D83">
        <w:rPr>
          <w:rFonts w:ascii="Times New Roman" w:hAnsi="Times New Roman" w:cs="Times New Roman"/>
          <w:sz w:val="24"/>
          <w:szCs w:val="24"/>
          <w:lang w:val="ro-RO"/>
        </w:rPr>
        <w:t>rezidenţiale</w:t>
      </w:r>
      <w:proofErr w:type="spellEnd"/>
      <w:r w:rsidRPr="00B20D83">
        <w:rPr>
          <w:rFonts w:ascii="Times New Roman" w:hAnsi="Times New Roman" w:cs="Times New Roman"/>
          <w:sz w:val="24"/>
          <w:szCs w:val="24"/>
          <w:lang w:val="ro-RO"/>
        </w:rPr>
        <w:t xml:space="preserve"> de </w:t>
      </w:r>
      <w:proofErr w:type="spellStart"/>
      <w:r w:rsidRPr="00B20D83">
        <w:rPr>
          <w:rFonts w:ascii="Times New Roman" w:hAnsi="Times New Roman" w:cs="Times New Roman"/>
          <w:sz w:val="24"/>
          <w:szCs w:val="24"/>
          <w:lang w:val="ro-RO"/>
        </w:rPr>
        <w:t>asistenţă</w:t>
      </w:r>
      <w:proofErr w:type="spellEnd"/>
      <w:r w:rsidRPr="00B20D83">
        <w:rPr>
          <w:rFonts w:ascii="Times New Roman" w:hAnsi="Times New Roman" w:cs="Times New Roman"/>
          <w:sz w:val="24"/>
          <w:szCs w:val="24"/>
          <w:lang w:val="ro-RO"/>
        </w:rPr>
        <w:t xml:space="preserve"> socială pentru persoanele adulte cu </w:t>
      </w:r>
      <w:proofErr w:type="spellStart"/>
      <w:r w:rsidRPr="00B20D83">
        <w:rPr>
          <w:rFonts w:ascii="Times New Roman" w:hAnsi="Times New Roman" w:cs="Times New Roman"/>
          <w:sz w:val="24"/>
          <w:szCs w:val="24"/>
          <w:lang w:val="ro-RO"/>
        </w:rPr>
        <w:t>dizabilităţi</w:t>
      </w:r>
      <w:proofErr w:type="spellEnd"/>
      <w:r w:rsidRPr="00B20D83">
        <w:rPr>
          <w:rFonts w:ascii="Times New Roman" w:hAnsi="Times New Roman" w:cs="Times New Roman"/>
          <w:sz w:val="24"/>
          <w:szCs w:val="24"/>
          <w:lang w:val="ro-RO"/>
        </w:rPr>
        <w:t xml:space="preserve"> coordonate</w:t>
      </w:r>
      <w:r w:rsidR="001134DC" w:rsidRPr="00B20D83">
        <w:rPr>
          <w:rFonts w:ascii="Times New Roman" w:hAnsi="Times New Roman" w:cs="Times New Roman"/>
          <w:sz w:val="24"/>
          <w:szCs w:val="24"/>
          <w:lang w:val="ro-RO"/>
        </w:rPr>
        <w:t xml:space="preserve"> de ANDPDCA</w:t>
      </w:r>
      <w:r w:rsidRPr="00B20D83">
        <w:rPr>
          <w:rFonts w:ascii="Times New Roman" w:hAnsi="Times New Roman" w:cs="Times New Roman"/>
          <w:sz w:val="24"/>
          <w:szCs w:val="24"/>
          <w:lang w:val="ro-RO"/>
        </w:rPr>
        <w:t>.</w:t>
      </w:r>
    </w:p>
    <w:p w14:paraId="766FA513" w14:textId="77777777" w:rsidR="00456F0A" w:rsidRPr="00B20D83" w:rsidRDefault="001134DC" w:rsidP="00456F0A">
      <w:pPr>
        <w:pStyle w:val="Listparagraf"/>
        <w:autoSpaceDE w:val="0"/>
        <w:autoSpaceDN w:val="0"/>
        <w:adjustRightInd w:val="0"/>
        <w:spacing w:after="120" w:line="276" w:lineRule="auto"/>
        <w:ind w:left="0"/>
        <w:contextualSpacing w:val="0"/>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La aceeași dată, r</w:t>
      </w:r>
      <w:r w:rsidR="00BB1C88" w:rsidRPr="00B20D83">
        <w:rPr>
          <w:rFonts w:ascii="Times New Roman" w:hAnsi="Times New Roman" w:cs="Times New Roman"/>
          <w:sz w:val="24"/>
          <w:szCs w:val="24"/>
          <w:lang w:val="ro-RO"/>
        </w:rPr>
        <w:t xml:space="preserve">ata persoanelor cu </w:t>
      </w:r>
      <w:proofErr w:type="spellStart"/>
      <w:r w:rsidR="00BB1C88" w:rsidRPr="00B20D83">
        <w:rPr>
          <w:rFonts w:ascii="Times New Roman" w:hAnsi="Times New Roman" w:cs="Times New Roman"/>
          <w:sz w:val="24"/>
          <w:szCs w:val="24"/>
          <w:lang w:val="ro-RO"/>
        </w:rPr>
        <w:t>dizabilităţi</w:t>
      </w:r>
      <w:proofErr w:type="spellEnd"/>
      <w:r w:rsidR="00BB1C88" w:rsidRPr="00B20D83">
        <w:rPr>
          <w:rFonts w:ascii="Times New Roman" w:hAnsi="Times New Roman" w:cs="Times New Roman"/>
          <w:sz w:val="24"/>
          <w:szCs w:val="24"/>
          <w:lang w:val="ro-RO"/>
        </w:rPr>
        <w:t xml:space="preserve"> la </w:t>
      </w:r>
      <w:proofErr w:type="spellStart"/>
      <w:r w:rsidR="00BB1C88" w:rsidRPr="00B20D83">
        <w:rPr>
          <w:rFonts w:ascii="Times New Roman" w:hAnsi="Times New Roman" w:cs="Times New Roman"/>
          <w:sz w:val="24"/>
          <w:szCs w:val="24"/>
          <w:lang w:val="ro-RO"/>
        </w:rPr>
        <w:t>populaţia</w:t>
      </w:r>
      <w:proofErr w:type="spellEnd"/>
      <w:r w:rsidR="00BB1C88" w:rsidRPr="00B20D83">
        <w:rPr>
          <w:rFonts w:ascii="Times New Roman" w:hAnsi="Times New Roman" w:cs="Times New Roman"/>
          <w:sz w:val="24"/>
          <w:szCs w:val="24"/>
          <w:lang w:val="ro-RO"/>
        </w:rPr>
        <w:t xml:space="preserve"> României a fost de 3,82%</w:t>
      </w:r>
      <w:r w:rsidR="00071F66" w:rsidRPr="00B20D83">
        <w:rPr>
          <w:rFonts w:ascii="Times New Roman" w:hAnsi="Times New Roman" w:cs="Times New Roman"/>
          <w:sz w:val="24"/>
          <w:szCs w:val="24"/>
          <w:lang w:val="ro-RO"/>
        </w:rPr>
        <w:t xml:space="preserve"> la 100 de locuitori, regiunile Sud-Vest Oltenia, Sud-Muntenia </w:t>
      </w:r>
      <w:proofErr w:type="spellStart"/>
      <w:r w:rsidR="00071F66" w:rsidRPr="00B20D83">
        <w:rPr>
          <w:rFonts w:ascii="Times New Roman" w:hAnsi="Times New Roman" w:cs="Times New Roman"/>
          <w:sz w:val="24"/>
          <w:szCs w:val="24"/>
          <w:lang w:val="ro-RO"/>
        </w:rPr>
        <w:t>şi</w:t>
      </w:r>
      <w:proofErr w:type="spellEnd"/>
      <w:r w:rsidR="00071F66" w:rsidRPr="00B20D83">
        <w:rPr>
          <w:rFonts w:ascii="Times New Roman" w:hAnsi="Times New Roman" w:cs="Times New Roman"/>
          <w:sz w:val="24"/>
          <w:szCs w:val="24"/>
          <w:lang w:val="ro-RO"/>
        </w:rPr>
        <w:t xml:space="preserve"> de Nord-Vest înregistrând cele mai mari rate.</w:t>
      </w:r>
    </w:p>
    <w:p w14:paraId="341CC31A" w14:textId="77777777" w:rsidR="00456F0A" w:rsidRPr="00B20D83" w:rsidRDefault="00E246B1" w:rsidP="00456F0A">
      <w:pPr>
        <w:pStyle w:val="Listparagraf"/>
        <w:autoSpaceDE w:val="0"/>
        <w:autoSpaceDN w:val="0"/>
        <w:adjustRightInd w:val="0"/>
        <w:spacing w:after="120" w:line="276" w:lineRule="auto"/>
        <w:ind w:left="0"/>
        <w:contextualSpacing w:val="0"/>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Pe </w:t>
      </w:r>
      <w:proofErr w:type="spellStart"/>
      <w:r w:rsidRPr="00B20D83">
        <w:rPr>
          <w:rFonts w:ascii="Times New Roman" w:hAnsi="Times New Roman" w:cs="Times New Roman"/>
          <w:sz w:val="24"/>
          <w:szCs w:val="24"/>
          <w:lang w:val="ro-RO"/>
        </w:rPr>
        <w:t>judeţe</w:t>
      </w:r>
      <w:proofErr w:type="spellEnd"/>
      <w:r w:rsidRPr="00B20D83">
        <w:rPr>
          <w:rFonts w:ascii="Times New Roman" w:hAnsi="Times New Roman" w:cs="Times New Roman"/>
          <w:sz w:val="24"/>
          <w:szCs w:val="24"/>
          <w:lang w:val="ro-RO"/>
        </w:rPr>
        <w:t xml:space="preserve">/municipii, numărul cel mai mare de persoane cu </w:t>
      </w:r>
      <w:proofErr w:type="spellStart"/>
      <w:r w:rsidRPr="00B20D83">
        <w:rPr>
          <w:rFonts w:ascii="Times New Roman" w:hAnsi="Times New Roman" w:cs="Times New Roman"/>
          <w:sz w:val="24"/>
          <w:szCs w:val="24"/>
          <w:lang w:val="ro-RO"/>
        </w:rPr>
        <w:t>dizabilităţi</w:t>
      </w:r>
      <w:proofErr w:type="spellEnd"/>
      <w:r w:rsidRPr="00B20D83">
        <w:rPr>
          <w:rFonts w:ascii="Times New Roman" w:hAnsi="Times New Roman" w:cs="Times New Roman"/>
          <w:sz w:val="24"/>
          <w:szCs w:val="24"/>
          <w:lang w:val="ro-RO"/>
        </w:rPr>
        <w:t xml:space="preserve"> se înregistrează în municipiul </w:t>
      </w:r>
      <w:proofErr w:type="spellStart"/>
      <w:r w:rsidRPr="00B20D83">
        <w:rPr>
          <w:rFonts w:ascii="Times New Roman" w:hAnsi="Times New Roman" w:cs="Times New Roman"/>
          <w:sz w:val="24"/>
          <w:szCs w:val="24"/>
          <w:lang w:val="ro-RO"/>
        </w:rPr>
        <w:t>Bucureşti</w:t>
      </w:r>
      <w:proofErr w:type="spellEnd"/>
      <w:r w:rsidRPr="00B20D83">
        <w:rPr>
          <w:rFonts w:ascii="Times New Roman" w:hAnsi="Times New Roman" w:cs="Times New Roman"/>
          <w:sz w:val="24"/>
          <w:szCs w:val="24"/>
          <w:lang w:val="ro-RO"/>
        </w:rPr>
        <w:t xml:space="preserve"> (69.392 persoane), urmat de </w:t>
      </w:r>
      <w:proofErr w:type="spellStart"/>
      <w:r w:rsidRPr="00B20D83">
        <w:rPr>
          <w:rFonts w:ascii="Times New Roman" w:hAnsi="Times New Roman" w:cs="Times New Roman"/>
          <w:sz w:val="24"/>
          <w:szCs w:val="24"/>
          <w:lang w:val="ro-RO"/>
        </w:rPr>
        <w:t>judeţul</w:t>
      </w:r>
      <w:proofErr w:type="spellEnd"/>
      <w:r w:rsidRPr="00B20D83">
        <w:rPr>
          <w:rFonts w:ascii="Times New Roman" w:hAnsi="Times New Roman" w:cs="Times New Roman"/>
          <w:sz w:val="24"/>
          <w:szCs w:val="24"/>
          <w:lang w:val="ro-RO"/>
        </w:rPr>
        <w:t xml:space="preserve"> Prahova (37.836 persoane), iar cel mai mic număr se înregistrează în </w:t>
      </w:r>
      <w:proofErr w:type="spellStart"/>
      <w:r w:rsidRPr="00B20D83">
        <w:rPr>
          <w:rFonts w:ascii="Times New Roman" w:hAnsi="Times New Roman" w:cs="Times New Roman"/>
          <w:sz w:val="24"/>
          <w:szCs w:val="24"/>
          <w:lang w:val="ro-RO"/>
        </w:rPr>
        <w:t>judeţul</w:t>
      </w:r>
      <w:proofErr w:type="spellEnd"/>
      <w:r w:rsidRPr="00B20D83">
        <w:rPr>
          <w:rFonts w:ascii="Times New Roman" w:hAnsi="Times New Roman" w:cs="Times New Roman"/>
          <w:sz w:val="24"/>
          <w:szCs w:val="24"/>
          <w:lang w:val="ro-RO"/>
        </w:rPr>
        <w:t xml:space="preserve"> Covasna (6.332 persoane).</w:t>
      </w:r>
    </w:p>
    <w:p w14:paraId="4E757B9C" w14:textId="77777777" w:rsidR="00456F0A" w:rsidRPr="00B20D83" w:rsidRDefault="001134DC" w:rsidP="00456F0A">
      <w:pPr>
        <w:pStyle w:val="Listparagraf"/>
        <w:autoSpaceDE w:val="0"/>
        <w:autoSpaceDN w:val="0"/>
        <w:adjustRightInd w:val="0"/>
        <w:spacing w:after="120" w:line="276" w:lineRule="auto"/>
        <w:ind w:left="0"/>
        <w:contextualSpacing w:val="0"/>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lastRenderedPageBreak/>
        <w:t xml:space="preserve">Femeile reprezintă 53,08% din totalul persoanelor cu </w:t>
      </w:r>
      <w:proofErr w:type="spellStart"/>
      <w:r w:rsidRPr="00B20D83">
        <w:rPr>
          <w:rFonts w:ascii="Times New Roman" w:hAnsi="Times New Roman" w:cs="Times New Roman"/>
          <w:sz w:val="24"/>
          <w:szCs w:val="24"/>
          <w:lang w:val="ro-RO"/>
        </w:rPr>
        <w:t>dizabilităţi</w:t>
      </w:r>
      <w:proofErr w:type="spellEnd"/>
      <w:r w:rsidRPr="00B20D83">
        <w:rPr>
          <w:rFonts w:ascii="Times New Roman" w:hAnsi="Times New Roman" w:cs="Times New Roman"/>
          <w:sz w:val="24"/>
          <w:szCs w:val="24"/>
          <w:lang w:val="ro-RO"/>
        </w:rPr>
        <w:t xml:space="preserve">. Numărul persoanelor cu vârsta de peste 50 ani reprezintă 72,45% din totalul persoanelor adulte cu </w:t>
      </w:r>
      <w:proofErr w:type="spellStart"/>
      <w:r w:rsidRPr="00B20D83">
        <w:rPr>
          <w:rFonts w:ascii="Times New Roman" w:hAnsi="Times New Roman" w:cs="Times New Roman"/>
          <w:sz w:val="24"/>
          <w:szCs w:val="24"/>
          <w:lang w:val="ro-RO"/>
        </w:rPr>
        <w:t>dizabilităţi</w:t>
      </w:r>
      <w:proofErr w:type="spellEnd"/>
      <w:r w:rsidRPr="00B20D83">
        <w:rPr>
          <w:rFonts w:ascii="Times New Roman" w:hAnsi="Times New Roman" w:cs="Times New Roman"/>
          <w:sz w:val="24"/>
          <w:szCs w:val="24"/>
          <w:lang w:val="ro-RO"/>
        </w:rPr>
        <w:t xml:space="preserve">. </w:t>
      </w:r>
    </w:p>
    <w:p w14:paraId="0C13EE3C" w14:textId="77777777" w:rsidR="00456F0A" w:rsidRPr="00B20D83" w:rsidRDefault="001134DC" w:rsidP="00456F0A">
      <w:pPr>
        <w:pStyle w:val="Listparagraf"/>
        <w:autoSpaceDE w:val="0"/>
        <w:autoSpaceDN w:val="0"/>
        <w:adjustRightInd w:val="0"/>
        <w:spacing w:after="120" w:line="276" w:lineRule="auto"/>
        <w:ind w:left="0"/>
        <w:contextualSpacing w:val="0"/>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Din centralizarea datelor pe grupe de vârstă rezultă că 53,76% sunt persoane cuprinse între 18-64 ani (418.473 persoane) </w:t>
      </w:r>
      <w:proofErr w:type="spellStart"/>
      <w:r w:rsidRPr="00B20D83">
        <w:rPr>
          <w:rFonts w:ascii="Times New Roman" w:hAnsi="Times New Roman" w:cs="Times New Roman"/>
          <w:sz w:val="24"/>
          <w:szCs w:val="24"/>
          <w:lang w:val="ro-RO"/>
        </w:rPr>
        <w:t>şi</w:t>
      </w:r>
      <w:proofErr w:type="spellEnd"/>
      <w:r w:rsidRPr="00B20D83">
        <w:rPr>
          <w:rFonts w:ascii="Times New Roman" w:hAnsi="Times New Roman" w:cs="Times New Roman"/>
          <w:sz w:val="24"/>
          <w:szCs w:val="24"/>
          <w:lang w:val="ro-RO"/>
        </w:rPr>
        <w:t xml:space="preserve"> 46,24% au peste 65 ani (359.947 persoane), în total persoane adulte cu </w:t>
      </w:r>
      <w:proofErr w:type="spellStart"/>
      <w:r w:rsidRPr="00B20D83">
        <w:rPr>
          <w:rFonts w:ascii="Times New Roman" w:hAnsi="Times New Roman" w:cs="Times New Roman"/>
          <w:sz w:val="24"/>
          <w:szCs w:val="24"/>
          <w:lang w:val="ro-RO"/>
        </w:rPr>
        <w:t>dizabilităţi</w:t>
      </w:r>
      <w:proofErr w:type="spellEnd"/>
      <w:r w:rsidRPr="00B20D83">
        <w:rPr>
          <w:rFonts w:ascii="Times New Roman" w:hAnsi="Times New Roman" w:cs="Times New Roman"/>
          <w:sz w:val="24"/>
          <w:szCs w:val="24"/>
          <w:lang w:val="ro-RO"/>
        </w:rPr>
        <w:t>.</w:t>
      </w:r>
    </w:p>
    <w:p w14:paraId="73A7301C" w14:textId="77777777" w:rsidR="00394CF6" w:rsidRPr="00B20D83" w:rsidRDefault="00394CF6" w:rsidP="00456F0A">
      <w:pPr>
        <w:pStyle w:val="Listparagraf"/>
        <w:autoSpaceDE w:val="0"/>
        <w:autoSpaceDN w:val="0"/>
        <w:adjustRightInd w:val="0"/>
        <w:spacing w:after="120" w:line="276" w:lineRule="auto"/>
        <w:ind w:left="0"/>
        <w:contextualSpacing w:val="0"/>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Conform </w:t>
      </w:r>
      <w:r w:rsidRPr="00B20D83">
        <w:rPr>
          <w:rFonts w:ascii="Times New Roman" w:hAnsi="Times New Roman" w:cs="Times New Roman"/>
          <w:i/>
          <w:sz w:val="24"/>
          <w:szCs w:val="24"/>
          <w:lang w:val="ro-RO"/>
        </w:rPr>
        <w:t xml:space="preserve">Legii nr. 448/2006 privind </w:t>
      </w:r>
      <w:proofErr w:type="spellStart"/>
      <w:r w:rsidRPr="00B20D83">
        <w:rPr>
          <w:rFonts w:ascii="Times New Roman" w:hAnsi="Times New Roman" w:cs="Times New Roman"/>
          <w:i/>
          <w:sz w:val="24"/>
          <w:szCs w:val="24"/>
          <w:lang w:val="ro-RO"/>
        </w:rPr>
        <w:t>protecţia</w:t>
      </w:r>
      <w:proofErr w:type="spellEnd"/>
      <w:r w:rsidRPr="00B20D83">
        <w:rPr>
          <w:rFonts w:ascii="Times New Roman" w:hAnsi="Times New Roman" w:cs="Times New Roman"/>
          <w:i/>
          <w:sz w:val="24"/>
          <w:szCs w:val="24"/>
          <w:lang w:val="ro-RO"/>
        </w:rPr>
        <w:t xml:space="preserve"> </w:t>
      </w:r>
      <w:proofErr w:type="spellStart"/>
      <w:r w:rsidRPr="00B20D83">
        <w:rPr>
          <w:rFonts w:ascii="Times New Roman" w:hAnsi="Times New Roman" w:cs="Times New Roman"/>
          <w:i/>
          <w:sz w:val="24"/>
          <w:szCs w:val="24"/>
          <w:lang w:val="ro-RO"/>
        </w:rPr>
        <w:t>şi</w:t>
      </w:r>
      <w:proofErr w:type="spellEnd"/>
      <w:r w:rsidRPr="00B20D83">
        <w:rPr>
          <w:rFonts w:ascii="Times New Roman" w:hAnsi="Times New Roman" w:cs="Times New Roman"/>
          <w:i/>
          <w:sz w:val="24"/>
          <w:szCs w:val="24"/>
          <w:lang w:val="ro-RO"/>
        </w:rPr>
        <w:t xml:space="preserve"> promovarea drepturilor persoanelor cu </w:t>
      </w:r>
      <w:proofErr w:type="spellStart"/>
      <w:r w:rsidRPr="00B20D83">
        <w:rPr>
          <w:rFonts w:ascii="Times New Roman" w:hAnsi="Times New Roman" w:cs="Times New Roman"/>
          <w:i/>
          <w:sz w:val="24"/>
          <w:szCs w:val="24"/>
          <w:lang w:val="ro-RO"/>
        </w:rPr>
        <w:t>dizabilităţi</w:t>
      </w:r>
      <w:proofErr w:type="spellEnd"/>
      <w:r w:rsidRPr="00B20D83">
        <w:rPr>
          <w:rFonts w:ascii="Times New Roman" w:hAnsi="Times New Roman" w:cs="Times New Roman"/>
          <w:i/>
          <w:sz w:val="24"/>
          <w:szCs w:val="24"/>
          <w:lang w:val="ro-RO"/>
        </w:rPr>
        <w:t>, republicată, cu modificările și completările ulterioare</w:t>
      </w:r>
      <w:r w:rsidR="001134DC" w:rsidRPr="00B20D83">
        <w:rPr>
          <w:rFonts w:ascii="Times New Roman" w:hAnsi="Times New Roman" w:cs="Times New Roman"/>
          <w:i/>
          <w:sz w:val="24"/>
          <w:szCs w:val="24"/>
          <w:lang w:val="ro-RO"/>
        </w:rPr>
        <w:t xml:space="preserve"> </w:t>
      </w:r>
      <w:r w:rsidR="001134DC" w:rsidRPr="00B20D83">
        <w:rPr>
          <w:rFonts w:ascii="Times New Roman" w:hAnsi="Times New Roman" w:cs="Times New Roman"/>
          <w:sz w:val="24"/>
          <w:szCs w:val="24"/>
          <w:lang w:val="ro-RO"/>
        </w:rPr>
        <w:t>(Legea nr. 448/2006)</w:t>
      </w:r>
      <w:r w:rsidRPr="00B20D83">
        <w:rPr>
          <w:rFonts w:ascii="Times New Roman" w:hAnsi="Times New Roman" w:cs="Times New Roman"/>
          <w:sz w:val="24"/>
          <w:szCs w:val="24"/>
          <w:lang w:val="ro-RO"/>
        </w:rPr>
        <w:t xml:space="preserve">, tipurile de handicap sunt: fizic, vizual, auditiv, </w:t>
      </w:r>
      <w:proofErr w:type="spellStart"/>
      <w:r w:rsidRPr="00B20D83">
        <w:rPr>
          <w:rFonts w:ascii="Times New Roman" w:hAnsi="Times New Roman" w:cs="Times New Roman"/>
          <w:sz w:val="24"/>
          <w:szCs w:val="24"/>
          <w:lang w:val="ro-RO"/>
        </w:rPr>
        <w:t>surdocecitate</w:t>
      </w:r>
      <w:proofErr w:type="spellEnd"/>
      <w:r w:rsidRPr="00B20D83">
        <w:rPr>
          <w:rFonts w:ascii="Times New Roman" w:hAnsi="Times New Roman" w:cs="Times New Roman"/>
          <w:sz w:val="24"/>
          <w:szCs w:val="24"/>
          <w:lang w:val="ro-RO"/>
        </w:rPr>
        <w:t>, somatic, mintal, psihic, HIV/SIDA, asociat, boli rare.</w:t>
      </w:r>
      <w:r w:rsidR="001134DC" w:rsidRPr="00B20D83">
        <w:rPr>
          <w:rFonts w:ascii="Times New Roman" w:hAnsi="Times New Roman" w:cs="Times New Roman"/>
          <w:sz w:val="24"/>
          <w:szCs w:val="24"/>
          <w:lang w:val="ro-RO"/>
        </w:rPr>
        <w:t xml:space="preserve"> Gradele de handicap sunt: grav, accentuat, mediu </w:t>
      </w:r>
      <w:proofErr w:type="spellStart"/>
      <w:r w:rsidR="001134DC" w:rsidRPr="00B20D83">
        <w:rPr>
          <w:rFonts w:ascii="Times New Roman" w:hAnsi="Times New Roman" w:cs="Times New Roman"/>
          <w:sz w:val="24"/>
          <w:szCs w:val="24"/>
          <w:lang w:val="ro-RO"/>
        </w:rPr>
        <w:t>şi</w:t>
      </w:r>
      <w:proofErr w:type="spellEnd"/>
      <w:r w:rsidR="001134DC" w:rsidRPr="00B20D83">
        <w:rPr>
          <w:rFonts w:ascii="Times New Roman" w:hAnsi="Times New Roman" w:cs="Times New Roman"/>
          <w:sz w:val="24"/>
          <w:szCs w:val="24"/>
          <w:lang w:val="ro-RO"/>
        </w:rPr>
        <w:t xml:space="preserve"> </w:t>
      </w:r>
      <w:proofErr w:type="spellStart"/>
      <w:r w:rsidR="001134DC" w:rsidRPr="00B20D83">
        <w:rPr>
          <w:rFonts w:ascii="Times New Roman" w:hAnsi="Times New Roman" w:cs="Times New Roman"/>
          <w:sz w:val="24"/>
          <w:szCs w:val="24"/>
          <w:lang w:val="ro-RO"/>
        </w:rPr>
        <w:t>uşor</w:t>
      </w:r>
      <w:proofErr w:type="spellEnd"/>
      <w:r w:rsidR="001134DC" w:rsidRPr="00B20D83">
        <w:rPr>
          <w:rFonts w:ascii="Times New Roman" w:hAnsi="Times New Roman" w:cs="Times New Roman"/>
          <w:sz w:val="24"/>
          <w:szCs w:val="24"/>
          <w:lang w:val="ro-RO"/>
        </w:rPr>
        <w:t xml:space="preserve">. </w:t>
      </w:r>
    </w:p>
    <w:p w14:paraId="6FEDAAD7" w14:textId="77777777" w:rsidR="00456F0A" w:rsidRPr="00B20D83" w:rsidRDefault="001134DC" w:rsidP="00456F0A">
      <w:pPr>
        <w:pStyle w:val="Listparagraf"/>
        <w:autoSpaceDE w:val="0"/>
        <w:autoSpaceDN w:val="0"/>
        <w:adjustRightInd w:val="0"/>
        <w:spacing w:after="120" w:line="276" w:lineRule="auto"/>
        <w:ind w:left="0"/>
        <w:contextualSpacing w:val="0"/>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Numărul persoanelor cu handicap grav reprezintă 39,92% din total (</w:t>
      </w:r>
      <w:proofErr w:type="spellStart"/>
      <w:r w:rsidRPr="00B20D83">
        <w:rPr>
          <w:rFonts w:ascii="Times New Roman" w:hAnsi="Times New Roman" w:cs="Times New Roman"/>
          <w:sz w:val="24"/>
          <w:szCs w:val="24"/>
          <w:lang w:val="ro-RO"/>
        </w:rPr>
        <w:t>faţă</w:t>
      </w:r>
      <w:proofErr w:type="spellEnd"/>
      <w:r w:rsidRPr="00B20D83">
        <w:rPr>
          <w:rFonts w:ascii="Times New Roman" w:hAnsi="Times New Roman" w:cs="Times New Roman"/>
          <w:sz w:val="24"/>
          <w:szCs w:val="24"/>
          <w:lang w:val="ro-RO"/>
        </w:rPr>
        <w:t xml:space="preserve"> de 39,05% la 31 decembrie 2018), cele cu handicap accentuat 48,80% (</w:t>
      </w:r>
      <w:proofErr w:type="spellStart"/>
      <w:r w:rsidRPr="00B20D83">
        <w:rPr>
          <w:rFonts w:ascii="Times New Roman" w:hAnsi="Times New Roman" w:cs="Times New Roman"/>
          <w:sz w:val="24"/>
          <w:szCs w:val="24"/>
          <w:lang w:val="ro-RO"/>
        </w:rPr>
        <w:t>faţă</w:t>
      </w:r>
      <w:proofErr w:type="spellEnd"/>
      <w:r w:rsidRPr="00B20D83">
        <w:rPr>
          <w:rFonts w:ascii="Times New Roman" w:hAnsi="Times New Roman" w:cs="Times New Roman"/>
          <w:sz w:val="24"/>
          <w:szCs w:val="24"/>
          <w:lang w:val="ro-RO"/>
        </w:rPr>
        <w:t xml:space="preserve"> de 49,75% la 31 decembrie 2018) iar cele cu handicap mediu </w:t>
      </w:r>
      <w:proofErr w:type="spellStart"/>
      <w:r w:rsidRPr="00B20D83">
        <w:rPr>
          <w:rFonts w:ascii="Times New Roman" w:hAnsi="Times New Roman" w:cs="Times New Roman"/>
          <w:sz w:val="24"/>
          <w:szCs w:val="24"/>
          <w:lang w:val="ro-RO"/>
        </w:rPr>
        <w:t>şi</w:t>
      </w:r>
      <w:proofErr w:type="spellEnd"/>
      <w:r w:rsidRPr="00B20D83">
        <w:rPr>
          <w:rFonts w:ascii="Times New Roman" w:hAnsi="Times New Roman" w:cs="Times New Roman"/>
          <w:sz w:val="24"/>
          <w:szCs w:val="24"/>
          <w:lang w:val="ro-RO"/>
        </w:rPr>
        <w:t xml:space="preserve"> </w:t>
      </w:r>
      <w:proofErr w:type="spellStart"/>
      <w:r w:rsidRPr="00B20D83">
        <w:rPr>
          <w:rFonts w:ascii="Times New Roman" w:hAnsi="Times New Roman" w:cs="Times New Roman"/>
          <w:sz w:val="24"/>
          <w:szCs w:val="24"/>
          <w:lang w:val="ro-RO"/>
        </w:rPr>
        <w:t>uşor</w:t>
      </w:r>
      <w:proofErr w:type="spellEnd"/>
      <w:r w:rsidRPr="00B20D83">
        <w:rPr>
          <w:rFonts w:ascii="Times New Roman" w:hAnsi="Times New Roman" w:cs="Times New Roman"/>
          <w:sz w:val="24"/>
          <w:szCs w:val="24"/>
          <w:lang w:val="ro-RO"/>
        </w:rPr>
        <w:t xml:space="preserve"> 11,28% (</w:t>
      </w:r>
      <w:proofErr w:type="spellStart"/>
      <w:r w:rsidRPr="00B20D83">
        <w:rPr>
          <w:rFonts w:ascii="Times New Roman" w:hAnsi="Times New Roman" w:cs="Times New Roman"/>
          <w:sz w:val="24"/>
          <w:szCs w:val="24"/>
          <w:lang w:val="ro-RO"/>
        </w:rPr>
        <w:t>faţă</w:t>
      </w:r>
      <w:proofErr w:type="spellEnd"/>
      <w:r w:rsidRPr="00B20D83">
        <w:rPr>
          <w:rFonts w:ascii="Times New Roman" w:hAnsi="Times New Roman" w:cs="Times New Roman"/>
          <w:sz w:val="24"/>
          <w:szCs w:val="24"/>
          <w:lang w:val="ro-RO"/>
        </w:rPr>
        <w:t xml:space="preserve"> de 11,20% la 31 decembrie 2018).</w:t>
      </w:r>
    </w:p>
    <w:p w14:paraId="0BBFDFF0" w14:textId="77777777" w:rsidR="001134DC" w:rsidRPr="00B20D83" w:rsidRDefault="001134DC" w:rsidP="00456F0A">
      <w:pPr>
        <w:pStyle w:val="Listparagraf"/>
        <w:autoSpaceDE w:val="0"/>
        <w:autoSpaceDN w:val="0"/>
        <w:adjustRightInd w:val="0"/>
        <w:spacing w:after="120" w:line="276" w:lineRule="auto"/>
        <w:ind w:left="0"/>
        <w:contextualSpacing w:val="0"/>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Numărul serviciilor</w:t>
      </w:r>
      <w:r w:rsidR="00557168" w:rsidRPr="00B20D83">
        <w:rPr>
          <w:rFonts w:ascii="Times New Roman" w:hAnsi="Times New Roman" w:cs="Times New Roman"/>
          <w:sz w:val="24"/>
          <w:szCs w:val="24"/>
          <w:lang w:val="ro-RO"/>
        </w:rPr>
        <w:t xml:space="preserve"> publice de </w:t>
      </w:r>
      <w:proofErr w:type="spellStart"/>
      <w:r w:rsidR="00557168" w:rsidRPr="00B20D83">
        <w:rPr>
          <w:rFonts w:ascii="Times New Roman" w:hAnsi="Times New Roman" w:cs="Times New Roman"/>
          <w:sz w:val="24"/>
          <w:szCs w:val="24"/>
          <w:lang w:val="ro-RO"/>
        </w:rPr>
        <w:t>asistenţă</w:t>
      </w:r>
      <w:proofErr w:type="spellEnd"/>
      <w:r w:rsidR="00557168" w:rsidRPr="00B20D83">
        <w:rPr>
          <w:rFonts w:ascii="Times New Roman" w:hAnsi="Times New Roman" w:cs="Times New Roman"/>
          <w:sz w:val="24"/>
          <w:szCs w:val="24"/>
          <w:lang w:val="ro-RO"/>
        </w:rPr>
        <w:t xml:space="preserve"> socială pentru persoanele adulte cu </w:t>
      </w:r>
      <w:proofErr w:type="spellStart"/>
      <w:r w:rsidR="00557168" w:rsidRPr="00B20D83">
        <w:rPr>
          <w:rFonts w:ascii="Times New Roman" w:hAnsi="Times New Roman" w:cs="Times New Roman"/>
          <w:sz w:val="24"/>
          <w:szCs w:val="24"/>
          <w:lang w:val="ro-RO"/>
        </w:rPr>
        <w:t>dizabilităţi</w:t>
      </w:r>
      <w:proofErr w:type="spellEnd"/>
      <w:r w:rsidR="00557168" w:rsidRPr="00B20D83">
        <w:rPr>
          <w:rFonts w:ascii="Times New Roman" w:hAnsi="Times New Roman" w:cs="Times New Roman"/>
          <w:sz w:val="24"/>
          <w:szCs w:val="24"/>
          <w:lang w:val="ro-RO"/>
        </w:rPr>
        <w:t xml:space="preserve"> la 31 decembrie 2019 e</w:t>
      </w:r>
      <w:r w:rsidR="00083581" w:rsidRPr="00B20D83">
        <w:rPr>
          <w:rFonts w:ascii="Times New Roman" w:hAnsi="Times New Roman" w:cs="Times New Roman"/>
          <w:sz w:val="24"/>
          <w:szCs w:val="24"/>
          <w:lang w:val="ro-RO"/>
        </w:rPr>
        <w:t>ra</w:t>
      </w:r>
      <w:r w:rsidRPr="00B20D83">
        <w:rPr>
          <w:rFonts w:ascii="Times New Roman" w:hAnsi="Times New Roman" w:cs="Times New Roman"/>
          <w:sz w:val="24"/>
          <w:szCs w:val="24"/>
          <w:lang w:val="ro-RO"/>
        </w:rPr>
        <w:t xml:space="preserve"> de 503</w:t>
      </w:r>
      <w:r w:rsidR="00557168" w:rsidRPr="00B20D83">
        <w:rPr>
          <w:rFonts w:ascii="Times New Roman" w:hAnsi="Times New Roman" w:cs="Times New Roman"/>
          <w:sz w:val="24"/>
          <w:szCs w:val="24"/>
          <w:lang w:val="ro-RO"/>
        </w:rPr>
        <w:t xml:space="preserve">, dintre care: 443 </w:t>
      </w:r>
      <w:proofErr w:type="spellStart"/>
      <w:r w:rsidR="00557168" w:rsidRPr="00B20D83">
        <w:rPr>
          <w:rFonts w:ascii="Times New Roman" w:hAnsi="Times New Roman" w:cs="Times New Roman"/>
          <w:sz w:val="24"/>
          <w:szCs w:val="24"/>
          <w:lang w:val="ro-RO"/>
        </w:rPr>
        <w:t>rezidenţiale</w:t>
      </w:r>
      <w:proofErr w:type="spellEnd"/>
      <w:r w:rsidR="00557168" w:rsidRPr="00B20D83">
        <w:rPr>
          <w:rFonts w:ascii="Times New Roman" w:hAnsi="Times New Roman" w:cs="Times New Roman"/>
          <w:sz w:val="24"/>
          <w:szCs w:val="24"/>
          <w:lang w:val="ro-RO"/>
        </w:rPr>
        <w:t xml:space="preserve"> </w:t>
      </w:r>
      <w:proofErr w:type="spellStart"/>
      <w:r w:rsidRPr="00B20D83">
        <w:rPr>
          <w:rFonts w:ascii="Times New Roman" w:hAnsi="Times New Roman" w:cs="Times New Roman"/>
          <w:sz w:val="24"/>
          <w:szCs w:val="24"/>
          <w:lang w:val="ro-RO"/>
        </w:rPr>
        <w:t>şi</w:t>
      </w:r>
      <w:proofErr w:type="spellEnd"/>
      <w:r w:rsidRPr="00B20D83">
        <w:rPr>
          <w:rFonts w:ascii="Times New Roman" w:hAnsi="Times New Roman" w:cs="Times New Roman"/>
          <w:sz w:val="24"/>
          <w:szCs w:val="24"/>
          <w:lang w:val="ro-RO"/>
        </w:rPr>
        <w:t xml:space="preserve"> 60 </w:t>
      </w:r>
      <w:proofErr w:type="spellStart"/>
      <w:r w:rsidRPr="00B20D83">
        <w:rPr>
          <w:rFonts w:ascii="Times New Roman" w:hAnsi="Times New Roman" w:cs="Times New Roman"/>
          <w:sz w:val="24"/>
          <w:szCs w:val="24"/>
          <w:lang w:val="ro-RO"/>
        </w:rPr>
        <w:t>nerezidenţiale</w:t>
      </w:r>
      <w:proofErr w:type="spellEnd"/>
      <w:r w:rsidRPr="00B20D83">
        <w:rPr>
          <w:rFonts w:ascii="Times New Roman" w:hAnsi="Times New Roman" w:cs="Times New Roman"/>
          <w:sz w:val="24"/>
          <w:szCs w:val="24"/>
          <w:lang w:val="ro-RO"/>
        </w:rPr>
        <w:t xml:space="preserve"> /de zi</w:t>
      </w:r>
      <w:r w:rsidR="00557168" w:rsidRPr="00B20D83">
        <w:rPr>
          <w:rFonts w:ascii="Times New Roman" w:hAnsi="Times New Roman" w:cs="Times New Roman"/>
          <w:sz w:val="24"/>
          <w:szCs w:val="24"/>
          <w:lang w:val="ro-RO"/>
        </w:rPr>
        <w:t xml:space="preserve">. </w:t>
      </w:r>
    </w:p>
    <w:p w14:paraId="5AFEA7F8" w14:textId="77777777" w:rsidR="001134DC" w:rsidRPr="00B20D83" w:rsidRDefault="001134DC" w:rsidP="001134DC">
      <w:pPr>
        <w:pStyle w:val="Listparagraf"/>
        <w:autoSpaceDE w:val="0"/>
        <w:autoSpaceDN w:val="0"/>
        <w:adjustRightInd w:val="0"/>
        <w:spacing w:after="120" w:line="276" w:lineRule="auto"/>
        <w:ind w:left="0"/>
        <w:jc w:val="both"/>
        <w:rPr>
          <w:rFonts w:ascii="Times New Roman" w:hAnsi="Times New Roman" w:cs="Times New Roman"/>
          <w:sz w:val="24"/>
          <w:szCs w:val="24"/>
          <w:lang w:val="ro-RO"/>
        </w:rPr>
      </w:pPr>
    </w:p>
    <w:p w14:paraId="767EAE41" w14:textId="77777777" w:rsidR="003A67C4" w:rsidRPr="00B20D83" w:rsidRDefault="00490DA7" w:rsidP="00F25683">
      <w:pPr>
        <w:pStyle w:val="Titlu1"/>
        <w:spacing w:before="0" w:line="276" w:lineRule="auto"/>
        <w:rPr>
          <w:rFonts w:ascii="Times New Roman" w:hAnsi="Times New Roman" w:cs="Times New Roman"/>
          <w:color w:val="auto"/>
          <w:sz w:val="24"/>
          <w:szCs w:val="24"/>
        </w:rPr>
      </w:pPr>
      <w:bookmarkStart w:id="5" w:name="_Toc57888258"/>
      <w:r w:rsidRPr="00B20D83">
        <w:rPr>
          <w:rFonts w:ascii="Times New Roman" w:hAnsi="Times New Roman" w:cs="Times New Roman"/>
          <w:color w:val="auto"/>
          <w:sz w:val="24"/>
          <w:szCs w:val="24"/>
        </w:rPr>
        <w:t xml:space="preserve">CAPITOLUL III - </w:t>
      </w:r>
      <w:r w:rsidR="003A67C4" w:rsidRPr="00B20D83">
        <w:rPr>
          <w:rFonts w:ascii="Times New Roman" w:hAnsi="Times New Roman" w:cs="Times New Roman"/>
          <w:color w:val="auto"/>
          <w:sz w:val="24"/>
          <w:szCs w:val="24"/>
        </w:rPr>
        <w:t>GRUP ȚINTĂ</w:t>
      </w:r>
      <w:bookmarkEnd w:id="5"/>
    </w:p>
    <w:p w14:paraId="74EFF9A8" w14:textId="77777777" w:rsidR="003A67C4" w:rsidRPr="00B20D83" w:rsidRDefault="00C2542E"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B</w:t>
      </w:r>
      <w:r w:rsidR="00E6079C" w:rsidRPr="00B20D83">
        <w:rPr>
          <w:rFonts w:ascii="Times New Roman" w:hAnsi="Times New Roman" w:cs="Times New Roman"/>
          <w:sz w:val="24"/>
          <w:szCs w:val="24"/>
          <w:lang w:val="ro-RO"/>
        </w:rPr>
        <w:t xml:space="preserve">eneficiarii </w:t>
      </w:r>
      <w:r w:rsidR="00657C33" w:rsidRPr="00B20D83">
        <w:rPr>
          <w:rFonts w:ascii="Times New Roman" w:hAnsi="Times New Roman" w:cs="Times New Roman"/>
          <w:i/>
          <w:sz w:val="24"/>
          <w:szCs w:val="24"/>
          <w:lang w:val="ro-RO"/>
        </w:rPr>
        <w:t>Strategiei 2021-2027</w:t>
      </w:r>
      <w:r w:rsidRPr="00B20D83">
        <w:rPr>
          <w:rFonts w:ascii="Times New Roman" w:hAnsi="Times New Roman" w:cs="Times New Roman"/>
          <w:sz w:val="24"/>
          <w:szCs w:val="24"/>
          <w:lang w:val="ro-RO"/>
        </w:rPr>
        <w:t xml:space="preserve"> sunt reprezenta</w:t>
      </w:r>
      <w:r w:rsidR="00580F22" w:rsidRPr="00B20D83">
        <w:rPr>
          <w:rFonts w:ascii="Times New Roman" w:hAnsi="Times New Roman" w:cs="Times New Roman"/>
          <w:sz w:val="24"/>
          <w:szCs w:val="24"/>
          <w:lang w:val="ro-RO"/>
        </w:rPr>
        <w:t>ți</w:t>
      </w:r>
      <w:r w:rsidRPr="00B20D83">
        <w:rPr>
          <w:rFonts w:ascii="Times New Roman" w:hAnsi="Times New Roman" w:cs="Times New Roman"/>
          <w:sz w:val="24"/>
          <w:szCs w:val="24"/>
          <w:lang w:val="ro-RO"/>
        </w:rPr>
        <w:t xml:space="preserve"> de p</w:t>
      </w:r>
      <w:r w:rsidR="003A67C4" w:rsidRPr="00B20D83">
        <w:rPr>
          <w:rFonts w:ascii="Times New Roman" w:hAnsi="Times New Roman" w:cs="Times New Roman"/>
          <w:sz w:val="24"/>
          <w:szCs w:val="24"/>
          <w:lang w:val="ro-RO"/>
        </w:rPr>
        <w:t xml:space="preserve">ersoanele cu </w:t>
      </w:r>
      <w:proofErr w:type="spellStart"/>
      <w:r w:rsidR="003A67C4" w:rsidRPr="00B20D83">
        <w:rPr>
          <w:rFonts w:ascii="Times New Roman" w:hAnsi="Times New Roman" w:cs="Times New Roman"/>
          <w:sz w:val="24"/>
          <w:szCs w:val="24"/>
          <w:lang w:val="ro-RO"/>
        </w:rPr>
        <w:t>dizabilităţi</w:t>
      </w:r>
      <w:proofErr w:type="spellEnd"/>
      <w:r w:rsidR="00705F38" w:rsidRPr="00B20D83">
        <w:rPr>
          <w:rFonts w:ascii="Times New Roman" w:hAnsi="Times New Roman" w:cs="Times New Roman"/>
          <w:sz w:val="24"/>
          <w:szCs w:val="24"/>
          <w:lang w:val="ro-RO"/>
        </w:rPr>
        <w:t xml:space="preserve">, copii și adulți, </w:t>
      </w:r>
      <w:r w:rsidR="00DC1F6C" w:rsidRPr="00B20D83">
        <w:rPr>
          <w:rFonts w:ascii="Times New Roman" w:hAnsi="Times New Roman" w:cs="Times New Roman"/>
          <w:sz w:val="24"/>
          <w:szCs w:val="24"/>
          <w:lang w:val="ro-RO"/>
        </w:rPr>
        <w:t>în</w:t>
      </w:r>
      <w:r w:rsidR="00705F38" w:rsidRPr="00B20D83">
        <w:rPr>
          <w:rFonts w:ascii="Times New Roman" w:hAnsi="Times New Roman" w:cs="Times New Roman"/>
          <w:sz w:val="24"/>
          <w:szCs w:val="24"/>
          <w:lang w:val="ro-RO"/>
        </w:rPr>
        <w:t xml:space="preserve"> sensul </w:t>
      </w:r>
      <w:r w:rsidR="00DC1F6C" w:rsidRPr="00B20D83">
        <w:rPr>
          <w:rFonts w:ascii="Times New Roman" w:hAnsi="Times New Roman" w:cs="Times New Roman"/>
          <w:sz w:val="24"/>
          <w:szCs w:val="24"/>
          <w:lang w:val="ro-RO"/>
        </w:rPr>
        <w:t xml:space="preserve">pe care </w:t>
      </w:r>
      <w:r w:rsidR="00B630BB" w:rsidRPr="00B20D83">
        <w:rPr>
          <w:rFonts w:ascii="Times New Roman" w:hAnsi="Times New Roman" w:cs="Times New Roman"/>
          <w:sz w:val="24"/>
          <w:szCs w:val="24"/>
          <w:lang w:val="ro-RO"/>
        </w:rPr>
        <w:t>articolul 1</w:t>
      </w:r>
      <w:r w:rsidR="0058783A" w:rsidRPr="00B20D83">
        <w:rPr>
          <w:rFonts w:ascii="Times New Roman" w:hAnsi="Times New Roman" w:cs="Times New Roman"/>
          <w:sz w:val="24"/>
          <w:szCs w:val="24"/>
          <w:lang w:val="ro-RO"/>
        </w:rPr>
        <w:t xml:space="preserve"> din </w:t>
      </w:r>
      <w:r w:rsidR="0058783A" w:rsidRPr="00B20D83">
        <w:rPr>
          <w:rFonts w:ascii="Times New Roman" w:hAnsi="Times New Roman" w:cs="Times New Roman"/>
          <w:i/>
          <w:sz w:val="24"/>
          <w:szCs w:val="24"/>
          <w:lang w:val="ro-RO"/>
        </w:rPr>
        <w:t xml:space="preserve">Convenție </w:t>
      </w:r>
      <w:r w:rsidR="00D53394" w:rsidRPr="00B20D83">
        <w:rPr>
          <w:rFonts w:ascii="Times New Roman" w:hAnsi="Times New Roman" w:cs="Times New Roman"/>
          <w:sz w:val="24"/>
          <w:szCs w:val="24"/>
          <w:lang w:val="ro-RO"/>
        </w:rPr>
        <w:t>îl dă grupului</w:t>
      </w:r>
      <w:r w:rsidR="00E6079C" w:rsidRPr="00B20D83">
        <w:rPr>
          <w:rFonts w:ascii="Times New Roman" w:hAnsi="Times New Roman" w:cs="Times New Roman"/>
          <w:sz w:val="24"/>
          <w:szCs w:val="24"/>
          <w:lang w:val="ro-RO"/>
        </w:rPr>
        <w:t xml:space="preserve">, și societatea în general: </w:t>
      </w:r>
      <w:r w:rsidR="003A67C4" w:rsidRPr="00B20D83">
        <w:rPr>
          <w:rFonts w:ascii="Times New Roman" w:hAnsi="Times New Roman" w:cs="Times New Roman"/>
          <w:sz w:val="24"/>
          <w:szCs w:val="24"/>
          <w:lang w:val="ro-RO"/>
        </w:rPr>
        <w:t>membri</w:t>
      </w:r>
      <w:r w:rsidR="00B1778A" w:rsidRPr="00B20D83">
        <w:rPr>
          <w:rFonts w:ascii="Times New Roman" w:hAnsi="Times New Roman" w:cs="Times New Roman"/>
          <w:sz w:val="24"/>
          <w:szCs w:val="24"/>
          <w:lang w:val="ro-RO"/>
        </w:rPr>
        <w:t xml:space="preserve"> a</w:t>
      </w:r>
      <w:r w:rsidR="003A67C4" w:rsidRPr="00B20D83">
        <w:rPr>
          <w:rFonts w:ascii="Times New Roman" w:hAnsi="Times New Roman" w:cs="Times New Roman"/>
          <w:sz w:val="24"/>
          <w:szCs w:val="24"/>
          <w:lang w:val="ro-RO"/>
        </w:rPr>
        <w:t xml:space="preserve">i familiilor care au în îngrijire persoane cu </w:t>
      </w:r>
      <w:proofErr w:type="spellStart"/>
      <w:r w:rsidR="003A67C4" w:rsidRPr="00B20D83">
        <w:rPr>
          <w:rFonts w:ascii="Times New Roman" w:hAnsi="Times New Roman" w:cs="Times New Roman"/>
          <w:sz w:val="24"/>
          <w:szCs w:val="24"/>
          <w:lang w:val="ro-RO"/>
        </w:rPr>
        <w:t>dizabilităţi</w:t>
      </w:r>
      <w:proofErr w:type="spellEnd"/>
      <w:r w:rsidR="003A67C4" w:rsidRPr="00B20D83">
        <w:rPr>
          <w:rFonts w:ascii="Times New Roman" w:hAnsi="Times New Roman" w:cs="Times New Roman"/>
          <w:sz w:val="24"/>
          <w:szCs w:val="24"/>
          <w:lang w:val="ro-RO"/>
        </w:rPr>
        <w:t xml:space="preserve">, </w:t>
      </w:r>
      <w:proofErr w:type="spellStart"/>
      <w:r w:rsidR="003A67C4" w:rsidRPr="00B20D83">
        <w:rPr>
          <w:rFonts w:ascii="Times New Roman" w:hAnsi="Times New Roman" w:cs="Times New Roman"/>
          <w:sz w:val="24"/>
          <w:szCs w:val="24"/>
          <w:lang w:val="ro-RO"/>
        </w:rPr>
        <w:t>reprezentanţi</w:t>
      </w:r>
      <w:proofErr w:type="spellEnd"/>
      <w:r w:rsidR="003A67C4" w:rsidRPr="00B20D83">
        <w:rPr>
          <w:rFonts w:ascii="Times New Roman" w:hAnsi="Times New Roman" w:cs="Times New Roman"/>
          <w:sz w:val="24"/>
          <w:szCs w:val="24"/>
          <w:lang w:val="ro-RO"/>
        </w:rPr>
        <w:t xml:space="preserve"> legali, </w:t>
      </w:r>
      <w:r w:rsidR="00C5335D" w:rsidRPr="00B20D83">
        <w:rPr>
          <w:rFonts w:ascii="Times New Roman" w:hAnsi="Times New Roman" w:cs="Times New Roman"/>
          <w:sz w:val="24"/>
          <w:szCs w:val="24"/>
          <w:lang w:val="ro-RO"/>
        </w:rPr>
        <w:t>personal implicat în activități directe</w:t>
      </w:r>
      <w:r w:rsidR="00DC1F6C" w:rsidRPr="00B20D83">
        <w:rPr>
          <w:rFonts w:ascii="Times New Roman" w:hAnsi="Times New Roman" w:cs="Times New Roman"/>
          <w:sz w:val="24"/>
          <w:szCs w:val="24"/>
          <w:lang w:val="ro-RO"/>
        </w:rPr>
        <w:t xml:space="preserve">, </w:t>
      </w:r>
      <w:r w:rsidR="00B1778A" w:rsidRPr="00B20D83">
        <w:rPr>
          <w:rFonts w:ascii="Times New Roman" w:hAnsi="Times New Roman" w:cs="Times New Roman"/>
          <w:sz w:val="24"/>
          <w:szCs w:val="24"/>
          <w:lang w:val="ro-RO"/>
        </w:rPr>
        <w:t>cadre didactice, profesioniști</w:t>
      </w:r>
      <w:r w:rsidR="00C5335D" w:rsidRPr="00B20D83">
        <w:rPr>
          <w:rFonts w:ascii="Times New Roman" w:hAnsi="Times New Roman" w:cs="Times New Roman"/>
          <w:sz w:val="24"/>
          <w:szCs w:val="24"/>
          <w:lang w:val="ro-RO"/>
        </w:rPr>
        <w:t xml:space="preserve">, </w:t>
      </w:r>
      <w:r w:rsidR="00E6079C" w:rsidRPr="00B20D83">
        <w:rPr>
          <w:rFonts w:ascii="Times New Roman" w:hAnsi="Times New Roman" w:cs="Times New Roman"/>
          <w:sz w:val="24"/>
          <w:szCs w:val="24"/>
          <w:lang w:val="ro-RO"/>
        </w:rPr>
        <w:t xml:space="preserve">reprezentanți ai mediului academic, ai instituțiilor pentru drepturile omului, autorități </w:t>
      </w:r>
      <w:r w:rsidR="005E035F" w:rsidRPr="00B20D83">
        <w:rPr>
          <w:rFonts w:ascii="Times New Roman" w:hAnsi="Times New Roman" w:cs="Times New Roman"/>
          <w:sz w:val="24"/>
          <w:szCs w:val="24"/>
          <w:lang w:val="ro-RO"/>
        </w:rPr>
        <w:t>și al</w:t>
      </w:r>
      <w:r w:rsidR="005E705B" w:rsidRPr="00B20D83">
        <w:rPr>
          <w:rFonts w:ascii="Times New Roman" w:hAnsi="Times New Roman" w:cs="Times New Roman"/>
          <w:sz w:val="24"/>
          <w:szCs w:val="24"/>
          <w:lang w:val="ro-RO"/>
        </w:rPr>
        <w:t>te entități</w:t>
      </w:r>
      <w:r w:rsidR="003A67C4" w:rsidRPr="00B20D83">
        <w:rPr>
          <w:rFonts w:ascii="Times New Roman" w:hAnsi="Times New Roman" w:cs="Times New Roman"/>
          <w:sz w:val="24"/>
          <w:szCs w:val="24"/>
          <w:lang w:val="ro-RO"/>
        </w:rPr>
        <w:t xml:space="preserve">. </w:t>
      </w:r>
    </w:p>
    <w:p w14:paraId="3549A096" w14:textId="77777777" w:rsidR="005E705B" w:rsidRPr="00B20D83" w:rsidRDefault="005E705B" w:rsidP="00F25683">
      <w:pPr>
        <w:pStyle w:val="SingleTxt"/>
        <w:widowControl w:val="0"/>
        <w:tabs>
          <w:tab w:val="clear" w:pos="1267"/>
          <w:tab w:val="clear" w:pos="1742"/>
          <w:tab w:val="left" w:pos="1254"/>
        </w:tabs>
        <w:spacing w:line="276" w:lineRule="auto"/>
        <w:ind w:left="0" w:right="-45"/>
        <w:rPr>
          <w:sz w:val="24"/>
          <w:szCs w:val="24"/>
          <w:lang w:val="ro-RO"/>
        </w:rPr>
      </w:pPr>
      <w:r w:rsidRPr="00B20D83">
        <w:rPr>
          <w:sz w:val="24"/>
          <w:szCs w:val="24"/>
          <w:lang w:val="ro-RO"/>
        </w:rPr>
        <w:t xml:space="preserve">În mod </w:t>
      </w:r>
      <w:r w:rsidR="00990AAA" w:rsidRPr="00B20D83">
        <w:rPr>
          <w:sz w:val="24"/>
          <w:szCs w:val="24"/>
          <w:lang w:val="ro-RO"/>
        </w:rPr>
        <w:t>aprioric</w:t>
      </w:r>
      <w:r w:rsidRPr="00B20D83">
        <w:rPr>
          <w:sz w:val="24"/>
          <w:szCs w:val="24"/>
          <w:lang w:val="ro-RO"/>
        </w:rPr>
        <w:t>, persoanel</w:t>
      </w:r>
      <w:r w:rsidR="00990AAA" w:rsidRPr="00B20D83">
        <w:rPr>
          <w:sz w:val="24"/>
          <w:szCs w:val="24"/>
          <w:lang w:val="ro-RO"/>
        </w:rPr>
        <w:t>or</w:t>
      </w:r>
      <w:r w:rsidRPr="00B20D83">
        <w:rPr>
          <w:sz w:val="24"/>
          <w:szCs w:val="24"/>
          <w:lang w:val="ro-RO"/>
        </w:rPr>
        <w:t xml:space="preserve"> cu dizabilități </w:t>
      </w:r>
      <w:r w:rsidR="00990AAA" w:rsidRPr="00B20D83">
        <w:rPr>
          <w:sz w:val="24"/>
          <w:szCs w:val="24"/>
          <w:lang w:val="ro-RO"/>
        </w:rPr>
        <w:t xml:space="preserve">li se creează cadrul de a fi </w:t>
      </w:r>
      <w:r w:rsidRPr="00B20D83">
        <w:rPr>
          <w:sz w:val="24"/>
          <w:szCs w:val="24"/>
          <w:lang w:val="ro-RO"/>
        </w:rPr>
        <w:t xml:space="preserve">consultate, ascultate și implicate în procesele de luare a deciziilor, în elaborarea de politici </w:t>
      </w:r>
      <w:proofErr w:type="spellStart"/>
      <w:r w:rsidRPr="00B20D83">
        <w:rPr>
          <w:sz w:val="24"/>
          <w:szCs w:val="24"/>
          <w:lang w:val="ro-RO"/>
        </w:rPr>
        <w:t>şi</w:t>
      </w:r>
      <w:proofErr w:type="spellEnd"/>
      <w:r w:rsidRPr="00B20D83">
        <w:rPr>
          <w:sz w:val="24"/>
          <w:szCs w:val="24"/>
          <w:lang w:val="ro-RO"/>
        </w:rPr>
        <w:t xml:space="preserve"> programe, </w:t>
      </w:r>
      <w:r w:rsidR="00A24CAE" w:rsidRPr="00B20D83">
        <w:rPr>
          <w:sz w:val="24"/>
          <w:szCs w:val="24"/>
          <w:lang w:val="ro-RO"/>
        </w:rPr>
        <w:t xml:space="preserve">îndeosebi </w:t>
      </w:r>
      <w:r w:rsidRPr="00B20D83">
        <w:rPr>
          <w:sz w:val="24"/>
          <w:szCs w:val="24"/>
          <w:lang w:val="ro-RO"/>
        </w:rPr>
        <w:t>a celor care</w:t>
      </w:r>
      <w:r w:rsidR="00A24CAE" w:rsidRPr="00B20D83">
        <w:rPr>
          <w:sz w:val="24"/>
          <w:szCs w:val="24"/>
          <w:lang w:val="ro-RO"/>
        </w:rPr>
        <w:t xml:space="preserve"> le privesc în mod direct.</w:t>
      </w:r>
      <w:r w:rsidRPr="00B20D83">
        <w:rPr>
          <w:sz w:val="24"/>
          <w:szCs w:val="24"/>
          <w:lang w:val="ro-RO"/>
        </w:rPr>
        <w:t xml:space="preserve"> </w:t>
      </w:r>
    </w:p>
    <w:p w14:paraId="64A26C63" w14:textId="77777777" w:rsidR="004A12B4" w:rsidRPr="00B20D83" w:rsidRDefault="004A12B4" w:rsidP="00F25683">
      <w:pPr>
        <w:pStyle w:val="SingleTxt"/>
        <w:widowControl w:val="0"/>
        <w:tabs>
          <w:tab w:val="clear" w:pos="1267"/>
          <w:tab w:val="clear" w:pos="1742"/>
          <w:tab w:val="left" w:pos="1254"/>
        </w:tabs>
        <w:spacing w:line="276" w:lineRule="auto"/>
        <w:ind w:left="0" w:right="-45"/>
        <w:rPr>
          <w:sz w:val="24"/>
          <w:szCs w:val="24"/>
          <w:lang w:val="ro-RO"/>
        </w:rPr>
      </w:pPr>
    </w:p>
    <w:p w14:paraId="46250042" w14:textId="77777777" w:rsidR="001B16E3" w:rsidRPr="00B20D83" w:rsidRDefault="00490DA7" w:rsidP="00F25683">
      <w:pPr>
        <w:autoSpaceDE w:val="0"/>
        <w:autoSpaceDN w:val="0"/>
        <w:adjustRightInd w:val="0"/>
        <w:spacing w:after="120" w:line="276" w:lineRule="auto"/>
        <w:outlineLvl w:val="0"/>
        <w:rPr>
          <w:rFonts w:ascii="Times New Roman" w:hAnsi="Times New Roman" w:cs="Times New Roman"/>
          <w:sz w:val="24"/>
          <w:szCs w:val="24"/>
          <w:lang w:val="ro-RO"/>
        </w:rPr>
      </w:pPr>
      <w:bookmarkStart w:id="6" w:name="_Toc57888259"/>
      <w:r w:rsidRPr="00B20D83">
        <w:rPr>
          <w:rFonts w:ascii="Times New Roman" w:hAnsi="Times New Roman" w:cs="Times New Roman"/>
          <w:b/>
          <w:sz w:val="24"/>
          <w:szCs w:val="24"/>
          <w:lang w:val="ro-RO"/>
        </w:rPr>
        <w:t xml:space="preserve">CAPITOLUL IV - </w:t>
      </w:r>
      <w:r w:rsidR="00C82CA4" w:rsidRPr="00B20D83">
        <w:rPr>
          <w:rFonts w:ascii="Times New Roman" w:hAnsi="Times New Roman" w:cs="Times New Roman"/>
          <w:b/>
          <w:sz w:val="24"/>
          <w:szCs w:val="24"/>
          <w:lang w:val="ro-RO"/>
        </w:rPr>
        <w:t>P</w:t>
      </w:r>
      <w:r w:rsidR="00A043DE" w:rsidRPr="00B20D83">
        <w:rPr>
          <w:rFonts w:ascii="Times New Roman" w:hAnsi="Times New Roman" w:cs="Times New Roman"/>
          <w:b/>
          <w:sz w:val="24"/>
          <w:szCs w:val="24"/>
          <w:lang w:val="ro-RO"/>
        </w:rPr>
        <w:t>RIORITĂȚI, POLITICI ȘI CADRU JURIDIC EXISTENTE</w:t>
      </w:r>
      <w:bookmarkEnd w:id="6"/>
      <w:r w:rsidR="00C82CA4" w:rsidRPr="00B20D83">
        <w:rPr>
          <w:rFonts w:ascii="Times New Roman" w:hAnsi="Times New Roman" w:cs="Times New Roman"/>
          <w:b/>
          <w:sz w:val="24"/>
          <w:szCs w:val="24"/>
          <w:lang w:val="ro-RO"/>
        </w:rPr>
        <w:t xml:space="preserve"> </w:t>
      </w:r>
    </w:p>
    <w:p w14:paraId="1487CC34" w14:textId="77777777" w:rsidR="00A54928" w:rsidRPr="00B20D83" w:rsidRDefault="00A54928" w:rsidP="00580F22">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Cadrul strategic european și </w:t>
      </w:r>
      <w:r w:rsidR="008A07A8" w:rsidRPr="00B20D83">
        <w:rPr>
          <w:rFonts w:ascii="Times New Roman" w:hAnsi="Times New Roman" w:cs="Times New Roman"/>
          <w:sz w:val="24"/>
          <w:szCs w:val="24"/>
          <w:lang w:val="ro-RO"/>
        </w:rPr>
        <w:t>internaț</w:t>
      </w:r>
      <w:r w:rsidR="00596A6D" w:rsidRPr="00B20D83">
        <w:rPr>
          <w:rFonts w:ascii="Times New Roman" w:hAnsi="Times New Roman" w:cs="Times New Roman"/>
          <w:sz w:val="24"/>
          <w:szCs w:val="24"/>
          <w:lang w:val="ro-RO"/>
        </w:rPr>
        <w:t xml:space="preserve">ional </w:t>
      </w:r>
      <w:r w:rsidR="00141EC2" w:rsidRPr="00B20D83">
        <w:rPr>
          <w:rFonts w:ascii="Times New Roman" w:hAnsi="Times New Roman" w:cs="Times New Roman"/>
          <w:sz w:val="24"/>
          <w:szCs w:val="24"/>
          <w:lang w:val="ro-RO"/>
        </w:rPr>
        <w:t xml:space="preserve">la care se raliază </w:t>
      </w:r>
      <w:r w:rsidR="00141EC2" w:rsidRPr="00B20D83">
        <w:rPr>
          <w:rFonts w:ascii="Times New Roman" w:hAnsi="Times New Roman" w:cs="Times New Roman"/>
          <w:i/>
          <w:sz w:val="24"/>
          <w:szCs w:val="24"/>
          <w:lang w:val="ro-RO"/>
        </w:rPr>
        <w:t>Strategia 2021-2027</w:t>
      </w:r>
      <w:r w:rsidR="00141EC2" w:rsidRPr="00B20D83">
        <w:rPr>
          <w:rFonts w:ascii="Times New Roman" w:hAnsi="Times New Roman" w:cs="Times New Roman"/>
          <w:sz w:val="24"/>
          <w:szCs w:val="24"/>
          <w:lang w:val="ro-RO"/>
        </w:rPr>
        <w:t xml:space="preserve"> </w:t>
      </w:r>
      <w:r w:rsidR="00596A6D" w:rsidRPr="00B20D83">
        <w:rPr>
          <w:rFonts w:ascii="Times New Roman" w:hAnsi="Times New Roman" w:cs="Times New Roman"/>
          <w:sz w:val="24"/>
          <w:szCs w:val="24"/>
          <w:lang w:val="ro-RO"/>
        </w:rPr>
        <w:t>cuprinde</w:t>
      </w:r>
      <w:r w:rsidR="00141EC2" w:rsidRPr="00B20D83">
        <w:rPr>
          <w:rFonts w:ascii="Times New Roman" w:hAnsi="Times New Roman" w:cs="Times New Roman"/>
          <w:sz w:val="24"/>
          <w:szCs w:val="24"/>
          <w:lang w:val="ro-RO"/>
        </w:rPr>
        <w:t>, printre altele</w:t>
      </w:r>
      <w:r w:rsidR="00596A6D" w:rsidRPr="00B20D83">
        <w:rPr>
          <w:rFonts w:ascii="Times New Roman" w:hAnsi="Times New Roman" w:cs="Times New Roman"/>
          <w:sz w:val="24"/>
          <w:szCs w:val="24"/>
          <w:lang w:val="ro-RO"/>
        </w:rPr>
        <w:t>:</w:t>
      </w:r>
    </w:p>
    <w:p w14:paraId="38B1B3C5" w14:textId="77777777" w:rsidR="00141EC2" w:rsidRPr="00B20D83" w:rsidRDefault="00A54928" w:rsidP="00580F22">
      <w:pPr>
        <w:pStyle w:val="Listparagraf"/>
        <w:numPr>
          <w:ilvl w:val="0"/>
          <w:numId w:val="7"/>
        </w:numPr>
        <w:spacing w:after="120" w:line="276" w:lineRule="auto"/>
        <w:jc w:val="both"/>
        <w:rPr>
          <w:rFonts w:ascii="Times New Roman" w:eastAsiaTheme="minorEastAsia" w:hAnsi="Times New Roman" w:cs="Times New Roman"/>
          <w:sz w:val="24"/>
          <w:szCs w:val="24"/>
          <w:lang w:val="ro-RO"/>
        </w:rPr>
      </w:pPr>
      <w:r w:rsidRPr="00B20D83">
        <w:rPr>
          <w:rFonts w:ascii="Times New Roman" w:eastAsiaTheme="minorEastAsia" w:hAnsi="Times New Roman" w:cs="Times New Roman"/>
          <w:sz w:val="24"/>
          <w:szCs w:val="24"/>
          <w:lang w:val="ro-RO"/>
        </w:rPr>
        <w:t>Tratatul de Funcționare a Uniunii Europene</w:t>
      </w:r>
      <w:r w:rsidR="00596A6D" w:rsidRPr="00B20D83">
        <w:rPr>
          <w:rFonts w:ascii="Times New Roman" w:eastAsiaTheme="minorEastAsia" w:hAnsi="Times New Roman" w:cs="Times New Roman"/>
          <w:sz w:val="24"/>
          <w:szCs w:val="24"/>
          <w:lang w:val="ro-RO"/>
        </w:rPr>
        <w:t xml:space="preserve"> care, în mod </w:t>
      </w:r>
      <w:proofErr w:type="spellStart"/>
      <w:r w:rsidR="00596A6D" w:rsidRPr="00B20D83">
        <w:rPr>
          <w:rFonts w:ascii="Times New Roman" w:eastAsiaTheme="minorEastAsia" w:hAnsi="Times New Roman" w:cs="Times New Roman"/>
          <w:sz w:val="24"/>
          <w:szCs w:val="24"/>
          <w:lang w:val="ro-RO"/>
        </w:rPr>
        <w:t>desoebit</w:t>
      </w:r>
      <w:proofErr w:type="spellEnd"/>
      <w:r w:rsidR="00596A6D" w:rsidRPr="00B20D83">
        <w:rPr>
          <w:rFonts w:ascii="Times New Roman" w:eastAsiaTheme="minorEastAsia" w:hAnsi="Times New Roman" w:cs="Times New Roman"/>
          <w:sz w:val="24"/>
          <w:szCs w:val="24"/>
          <w:lang w:val="ro-RO"/>
        </w:rPr>
        <w:t xml:space="preserve"> prin art.10 și 19 (1)</w:t>
      </w:r>
      <w:r w:rsidR="00141EC2" w:rsidRPr="00B20D83">
        <w:rPr>
          <w:rFonts w:ascii="Times New Roman" w:eastAsiaTheme="minorEastAsia" w:hAnsi="Times New Roman" w:cs="Times New Roman"/>
          <w:sz w:val="24"/>
          <w:szCs w:val="24"/>
          <w:lang w:val="ro-RO"/>
        </w:rPr>
        <w:t>,</w:t>
      </w:r>
      <w:r w:rsidRPr="00B20D83">
        <w:rPr>
          <w:rFonts w:ascii="Times New Roman" w:eastAsiaTheme="minorEastAsia" w:hAnsi="Times New Roman" w:cs="Times New Roman"/>
          <w:sz w:val="24"/>
          <w:szCs w:val="24"/>
          <w:lang w:val="ro-RO"/>
        </w:rPr>
        <w:t xml:space="preserve"> </w:t>
      </w:r>
      <w:r w:rsidR="00141EC2" w:rsidRPr="00B20D83">
        <w:rPr>
          <w:rFonts w:ascii="Times New Roman" w:eastAsiaTheme="minorEastAsia" w:hAnsi="Times New Roman" w:cs="Times New Roman"/>
          <w:sz w:val="24"/>
          <w:szCs w:val="24"/>
          <w:lang w:val="ro-RO"/>
        </w:rPr>
        <w:t xml:space="preserve"> creează cadrul pentru combaterea discriminării </w:t>
      </w:r>
      <w:r w:rsidR="00141EC2" w:rsidRPr="00B20D83">
        <w:rPr>
          <w:rFonts w:ascii="Times New Roman" w:eastAsiaTheme="minorEastAsia" w:hAnsi="Times New Roman" w:cs="Times New Roman"/>
          <w:i/>
          <w:sz w:val="24"/>
          <w:szCs w:val="24"/>
          <w:lang w:val="ro-RO"/>
        </w:rPr>
        <w:t>“</w:t>
      </w:r>
      <w:r w:rsidRPr="00B20D83">
        <w:rPr>
          <w:rFonts w:ascii="Times New Roman" w:eastAsiaTheme="minorEastAsia" w:hAnsi="Times New Roman" w:cs="Times New Roman"/>
          <w:i/>
          <w:sz w:val="24"/>
          <w:szCs w:val="24"/>
          <w:lang w:val="ro-RO"/>
        </w:rPr>
        <w:t>pe motive de sex, rasă sau origine etnică, religie sau convingeri, handicap, vârstă sau orientare sexuală”.</w:t>
      </w:r>
    </w:p>
    <w:p w14:paraId="144A4DFB" w14:textId="77777777" w:rsidR="00A13335" w:rsidRPr="00B20D83" w:rsidRDefault="00A54928" w:rsidP="00580F22">
      <w:pPr>
        <w:pStyle w:val="Listparagraf"/>
        <w:numPr>
          <w:ilvl w:val="0"/>
          <w:numId w:val="7"/>
        </w:numPr>
        <w:spacing w:after="120" w:line="276" w:lineRule="auto"/>
        <w:jc w:val="both"/>
        <w:rPr>
          <w:rFonts w:ascii="Times New Roman" w:eastAsiaTheme="minorEastAsia" w:hAnsi="Times New Roman" w:cs="Times New Roman"/>
          <w:sz w:val="24"/>
          <w:szCs w:val="24"/>
          <w:lang w:val="ro-RO"/>
        </w:rPr>
      </w:pPr>
      <w:r w:rsidRPr="00B20D83">
        <w:rPr>
          <w:rFonts w:ascii="Times New Roman" w:hAnsi="Times New Roman" w:cs="Times New Roman"/>
          <w:sz w:val="24"/>
          <w:szCs w:val="24"/>
          <w:lang w:val="ro-RO"/>
        </w:rPr>
        <w:t>Carta drepturilor fundamentale a Uniunii Europene</w:t>
      </w:r>
      <w:r w:rsidR="00141EC2" w:rsidRPr="00B20D83">
        <w:rPr>
          <w:rFonts w:ascii="Times New Roman" w:hAnsi="Times New Roman" w:cs="Times New Roman"/>
          <w:sz w:val="24"/>
          <w:szCs w:val="24"/>
          <w:lang w:val="ro-RO"/>
        </w:rPr>
        <w:t xml:space="preserve"> care </w:t>
      </w:r>
      <w:r w:rsidRPr="00B20D83">
        <w:rPr>
          <w:rFonts w:ascii="Times New Roman" w:hAnsi="Times New Roman" w:cs="Times New Roman"/>
          <w:sz w:val="24"/>
          <w:szCs w:val="24"/>
          <w:lang w:val="ro-RO"/>
        </w:rPr>
        <w:t>include dizabilitatea, vârsta și orientarea sexuală printre motivele pe baza cărora este interzisă d</w:t>
      </w:r>
      <w:r w:rsidR="00141EC2" w:rsidRPr="00B20D83">
        <w:rPr>
          <w:rFonts w:ascii="Times New Roman" w:hAnsi="Times New Roman" w:cs="Times New Roman"/>
          <w:sz w:val="24"/>
          <w:szCs w:val="24"/>
          <w:lang w:val="ro-RO"/>
        </w:rPr>
        <w:t>iscriminarea și consfințește dreptul persoanelor cu dizabilitate la integrare socială (art. 26)</w:t>
      </w:r>
      <w:r w:rsidRPr="00B20D83">
        <w:rPr>
          <w:rFonts w:ascii="Times New Roman" w:hAnsi="Times New Roman" w:cs="Times New Roman"/>
          <w:i/>
          <w:sz w:val="24"/>
          <w:szCs w:val="24"/>
          <w:shd w:val="clear" w:color="auto" w:fill="FFFFFF" w:themeFill="background1"/>
          <w:lang w:val="ro-RO"/>
        </w:rPr>
        <w:t xml:space="preserve">: </w:t>
      </w:r>
      <w:r w:rsidRPr="00B20D83">
        <w:rPr>
          <w:rFonts w:ascii="Times New Roman" w:hAnsi="Times New Roman" w:cs="Times New Roman"/>
          <w:sz w:val="24"/>
          <w:szCs w:val="24"/>
          <w:shd w:val="clear" w:color="auto" w:fill="FFFFFF" w:themeFill="background1"/>
          <w:lang w:val="ro-RO"/>
        </w:rPr>
        <w:t xml:space="preserve">„Uniunea </w:t>
      </w:r>
      <w:proofErr w:type="spellStart"/>
      <w:r w:rsidRPr="00B20D83">
        <w:rPr>
          <w:rFonts w:ascii="Times New Roman" w:hAnsi="Times New Roman" w:cs="Times New Roman"/>
          <w:sz w:val="24"/>
          <w:szCs w:val="24"/>
          <w:shd w:val="clear" w:color="auto" w:fill="FFFFFF" w:themeFill="background1"/>
          <w:lang w:val="ro-RO"/>
        </w:rPr>
        <w:t>recunoaşte</w:t>
      </w:r>
      <w:proofErr w:type="spellEnd"/>
      <w:r w:rsidRPr="00B20D83">
        <w:rPr>
          <w:rFonts w:ascii="Times New Roman" w:hAnsi="Times New Roman" w:cs="Times New Roman"/>
          <w:sz w:val="24"/>
          <w:szCs w:val="24"/>
          <w:shd w:val="clear" w:color="auto" w:fill="FFFFFF" w:themeFill="background1"/>
          <w:lang w:val="ro-RO"/>
        </w:rPr>
        <w:t xml:space="preserve"> </w:t>
      </w:r>
      <w:proofErr w:type="spellStart"/>
      <w:r w:rsidRPr="00B20D83">
        <w:rPr>
          <w:rFonts w:ascii="Times New Roman" w:hAnsi="Times New Roman" w:cs="Times New Roman"/>
          <w:sz w:val="24"/>
          <w:szCs w:val="24"/>
          <w:shd w:val="clear" w:color="auto" w:fill="FFFFFF" w:themeFill="background1"/>
          <w:lang w:val="ro-RO"/>
        </w:rPr>
        <w:t>şi</w:t>
      </w:r>
      <w:proofErr w:type="spellEnd"/>
      <w:r w:rsidRPr="00B20D83">
        <w:rPr>
          <w:rFonts w:ascii="Times New Roman" w:hAnsi="Times New Roman" w:cs="Times New Roman"/>
          <w:sz w:val="24"/>
          <w:szCs w:val="24"/>
          <w:shd w:val="clear" w:color="auto" w:fill="FFFFFF" w:themeFill="background1"/>
          <w:lang w:val="ro-RO"/>
        </w:rPr>
        <w:t xml:space="preserve"> respectă</w:t>
      </w:r>
      <w:r w:rsidRPr="00B20D83">
        <w:rPr>
          <w:rFonts w:ascii="Times New Roman" w:hAnsi="Times New Roman" w:cs="Times New Roman"/>
          <w:sz w:val="24"/>
          <w:szCs w:val="24"/>
          <w:shd w:val="clear" w:color="auto" w:fill="FAFAFA"/>
          <w:lang w:val="ro-RO"/>
        </w:rPr>
        <w:t xml:space="preserve"> dreptul </w:t>
      </w:r>
      <w:r w:rsidRPr="00B20D83">
        <w:rPr>
          <w:rFonts w:ascii="Times New Roman" w:hAnsi="Times New Roman" w:cs="Times New Roman"/>
          <w:sz w:val="24"/>
          <w:szCs w:val="24"/>
          <w:shd w:val="clear" w:color="auto" w:fill="FFFFFF" w:themeFill="background1"/>
          <w:lang w:val="ro-RO"/>
        </w:rPr>
        <w:t xml:space="preserve">persoanelor cu </w:t>
      </w:r>
      <w:r w:rsidR="006C28B4" w:rsidRPr="00B20D83">
        <w:rPr>
          <w:rFonts w:ascii="Times New Roman" w:hAnsi="Times New Roman" w:cs="Times New Roman"/>
          <w:sz w:val="24"/>
          <w:szCs w:val="24"/>
          <w:shd w:val="clear" w:color="auto" w:fill="FFFFFF" w:themeFill="background1"/>
          <w:lang w:val="ro-RO"/>
        </w:rPr>
        <w:t>dizabilități</w:t>
      </w:r>
      <w:r w:rsidRPr="00B20D83">
        <w:rPr>
          <w:rFonts w:ascii="Times New Roman" w:hAnsi="Times New Roman" w:cs="Times New Roman"/>
          <w:sz w:val="24"/>
          <w:szCs w:val="24"/>
          <w:shd w:val="clear" w:color="auto" w:fill="FFFFFF" w:themeFill="background1"/>
          <w:lang w:val="ro-RO"/>
        </w:rPr>
        <w:t xml:space="preserve"> de a beneficia de măsuri care să le asigure autonomia, integrarea</w:t>
      </w:r>
      <w:r w:rsidRPr="00B20D83">
        <w:rPr>
          <w:rFonts w:ascii="Times New Roman" w:hAnsi="Times New Roman" w:cs="Times New Roman"/>
          <w:sz w:val="24"/>
          <w:szCs w:val="24"/>
          <w:shd w:val="clear" w:color="auto" w:fill="FAFAFA"/>
          <w:lang w:val="ro-RO"/>
        </w:rPr>
        <w:t xml:space="preserve"> </w:t>
      </w:r>
      <w:r w:rsidRPr="00B20D83">
        <w:rPr>
          <w:rFonts w:ascii="Times New Roman" w:hAnsi="Times New Roman" w:cs="Times New Roman"/>
          <w:sz w:val="24"/>
          <w:szCs w:val="24"/>
          <w:shd w:val="clear" w:color="auto" w:fill="FFFFFF" w:themeFill="background1"/>
          <w:lang w:val="ro-RO"/>
        </w:rPr>
        <w:t xml:space="preserve">socială </w:t>
      </w:r>
      <w:proofErr w:type="spellStart"/>
      <w:r w:rsidRPr="00B20D83">
        <w:rPr>
          <w:rFonts w:ascii="Times New Roman" w:hAnsi="Times New Roman" w:cs="Times New Roman"/>
          <w:sz w:val="24"/>
          <w:szCs w:val="24"/>
          <w:shd w:val="clear" w:color="auto" w:fill="FFFFFF" w:themeFill="background1"/>
          <w:lang w:val="ro-RO"/>
        </w:rPr>
        <w:t>şi</w:t>
      </w:r>
      <w:proofErr w:type="spellEnd"/>
      <w:r w:rsidRPr="00B20D83">
        <w:rPr>
          <w:rFonts w:ascii="Times New Roman" w:hAnsi="Times New Roman" w:cs="Times New Roman"/>
          <w:sz w:val="24"/>
          <w:szCs w:val="24"/>
          <w:shd w:val="clear" w:color="auto" w:fill="FFFFFF" w:themeFill="background1"/>
          <w:lang w:val="ro-RO"/>
        </w:rPr>
        <w:t xml:space="preserve"> profesională, precum </w:t>
      </w:r>
      <w:proofErr w:type="spellStart"/>
      <w:r w:rsidRPr="00B20D83">
        <w:rPr>
          <w:rFonts w:ascii="Times New Roman" w:hAnsi="Times New Roman" w:cs="Times New Roman"/>
          <w:sz w:val="24"/>
          <w:szCs w:val="24"/>
          <w:shd w:val="clear" w:color="auto" w:fill="FFFFFF" w:themeFill="background1"/>
          <w:lang w:val="ro-RO"/>
        </w:rPr>
        <w:t>şi</w:t>
      </w:r>
      <w:proofErr w:type="spellEnd"/>
      <w:r w:rsidRPr="00B20D83">
        <w:rPr>
          <w:rFonts w:ascii="Times New Roman" w:hAnsi="Times New Roman" w:cs="Times New Roman"/>
          <w:sz w:val="24"/>
          <w:szCs w:val="24"/>
          <w:shd w:val="clear" w:color="auto" w:fill="FFFFFF" w:themeFill="background1"/>
          <w:lang w:val="ro-RO"/>
        </w:rPr>
        <w:t xml:space="preserve"> participarea la </w:t>
      </w:r>
      <w:proofErr w:type="spellStart"/>
      <w:r w:rsidRPr="00B20D83">
        <w:rPr>
          <w:rFonts w:ascii="Times New Roman" w:hAnsi="Times New Roman" w:cs="Times New Roman"/>
          <w:sz w:val="24"/>
          <w:szCs w:val="24"/>
          <w:shd w:val="clear" w:color="auto" w:fill="FFFFFF" w:themeFill="background1"/>
          <w:lang w:val="ro-RO"/>
        </w:rPr>
        <w:t>viaţa</w:t>
      </w:r>
      <w:proofErr w:type="spellEnd"/>
      <w:r w:rsidRPr="00B20D83">
        <w:rPr>
          <w:rFonts w:ascii="Times New Roman" w:hAnsi="Times New Roman" w:cs="Times New Roman"/>
          <w:sz w:val="24"/>
          <w:szCs w:val="24"/>
          <w:shd w:val="clear" w:color="auto" w:fill="FFFFFF" w:themeFill="background1"/>
          <w:lang w:val="ro-RO"/>
        </w:rPr>
        <w:t xml:space="preserve"> </w:t>
      </w:r>
      <w:proofErr w:type="spellStart"/>
      <w:r w:rsidRPr="00B20D83">
        <w:rPr>
          <w:rFonts w:ascii="Times New Roman" w:hAnsi="Times New Roman" w:cs="Times New Roman"/>
          <w:sz w:val="24"/>
          <w:szCs w:val="24"/>
          <w:shd w:val="clear" w:color="auto" w:fill="FFFFFF" w:themeFill="background1"/>
          <w:lang w:val="ro-RO"/>
        </w:rPr>
        <w:t>comunităţii</w:t>
      </w:r>
      <w:proofErr w:type="spellEnd"/>
      <w:r w:rsidRPr="00B20D83">
        <w:rPr>
          <w:rFonts w:ascii="Times New Roman" w:hAnsi="Times New Roman" w:cs="Times New Roman"/>
          <w:sz w:val="24"/>
          <w:szCs w:val="24"/>
          <w:shd w:val="clear" w:color="auto" w:fill="FFFFFF" w:themeFill="background1"/>
          <w:lang w:val="ro-RO"/>
        </w:rPr>
        <w:t>.”</w:t>
      </w:r>
    </w:p>
    <w:p w14:paraId="019E5F9E" w14:textId="77777777" w:rsidR="00A13335" w:rsidRPr="00B20D83" w:rsidRDefault="00A13335" w:rsidP="00580F22">
      <w:pPr>
        <w:pStyle w:val="Listparagraf"/>
        <w:numPr>
          <w:ilvl w:val="0"/>
          <w:numId w:val="7"/>
        </w:numPr>
        <w:spacing w:after="120" w:line="276" w:lineRule="auto"/>
        <w:jc w:val="both"/>
        <w:rPr>
          <w:rFonts w:ascii="Times New Roman" w:eastAsiaTheme="minorEastAsia" w:hAnsi="Times New Roman" w:cs="Times New Roman"/>
          <w:sz w:val="24"/>
          <w:szCs w:val="24"/>
          <w:lang w:val="ro-RO"/>
        </w:rPr>
      </w:pPr>
      <w:r w:rsidRPr="00B20D83">
        <w:rPr>
          <w:rFonts w:ascii="Times New Roman" w:hAnsi="Times New Roman" w:cs="Times New Roman"/>
          <w:sz w:val="24"/>
          <w:szCs w:val="24"/>
          <w:lang w:val="ro-RO"/>
        </w:rPr>
        <w:t>Carta Socială Europeană Revizuită, adoptată la Strasbourg la 3 mai 1996, ratificată de România prin Legea nr.74/1999.</w:t>
      </w:r>
    </w:p>
    <w:p w14:paraId="33C6E42D" w14:textId="77777777" w:rsidR="006C28B4" w:rsidRPr="00B20D83" w:rsidRDefault="00A54928" w:rsidP="00580F22">
      <w:pPr>
        <w:pStyle w:val="Listparagraf"/>
        <w:numPr>
          <w:ilvl w:val="0"/>
          <w:numId w:val="7"/>
        </w:numPr>
        <w:spacing w:after="120" w:line="276" w:lineRule="auto"/>
        <w:jc w:val="both"/>
        <w:rPr>
          <w:rFonts w:ascii="Times New Roman" w:eastAsiaTheme="minorEastAsia" w:hAnsi="Times New Roman" w:cs="Times New Roman"/>
          <w:sz w:val="24"/>
          <w:szCs w:val="24"/>
          <w:lang w:val="ro-RO"/>
        </w:rPr>
      </w:pPr>
      <w:r w:rsidRPr="00B20D83">
        <w:rPr>
          <w:rFonts w:ascii="Times New Roman" w:eastAsiaTheme="minorEastAsia" w:hAnsi="Times New Roman" w:cs="Times New Roman"/>
          <w:sz w:val="24"/>
          <w:szCs w:val="24"/>
          <w:lang w:val="ro-RO"/>
        </w:rPr>
        <w:lastRenderedPageBreak/>
        <w:t>Pilonul European al Drepturilor Sociale</w:t>
      </w:r>
      <w:r w:rsidR="00141EC2" w:rsidRPr="00B20D83">
        <w:rPr>
          <w:rFonts w:ascii="Times New Roman" w:eastAsiaTheme="minorEastAsia" w:hAnsi="Times New Roman" w:cs="Times New Roman"/>
          <w:sz w:val="24"/>
          <w:szCs w:val="24"/>
          <w:lang w:val="ro-RO"/>
        </w:rPr>
        <w:t xml:space="preserve"> care </w:t>
      </w:r>
      <w:r w:rsidRPr="00B20D83">
        <w:rPr>
          <w:rFonts w:ascii="Times New Roman" w:eastAsiaTheme="minorEastAsia" w:hAnsi="Times New Roman" w:cs="Times New Roman"/>
          <w:sz w:val="24"/>
          <w:szCs w:val="24"/>
          <w:lang w:val="ro-RO"/>
        </w:rPr>
        <w:t xml:space="preserve">se concentrează asupra ocupării forței de muncă, a aspectelor sociale și a adaptării modelului social european pentru a face față provocărilor secolului 21. </w:t>
      </w:r>
    </w:p>
    <w:p w14:paraId="702C5987" w14:textId="77777777" w:rsidR="00A13335" w:rsidRPr="00B20D83" w:rsidRDefault="006C28B4" w:rsidP="00580F22">
      <w:pPr>
        <w:pStyle w:val="Listparagraf"/>
        <w:numPr>
          <w:ilvl w:val="0"/>
          <w:numId w:val="7"/>
        </w:numPr>
        <w:spacing w:after="120" w:line="276" w:lineRule="auto"/>
        <w:jc w:val="both"/>
        <w:rPr>
          <w:rFonts w:ascii="Times New Roman" w:eastAsiaTheme="minorEastAsia" w:hAnsi="Times New Roman" w:cs="Times New Roman"/>
          <w:sz w:val="24"/>
          <w:szCs w:val="24"/>
          <w:lang w:val="ro-RO"/>
        </w:rPr>
      </w:pPr>
      <w:r w:rsidRPr="00B20D83">
        <w:rPr>
          <w:rFonts w:ascii="Times New Roman" w:hAnsi="Times New Roman" w:cs="Times New Roman"/>
          <w:sz w:val="24"/>
          <w:szCs w:val="24"/>
          <w:lang w:val="ro-RO"/>
        </w:rPr>
        <w:t xml:space="preserve">Agenda pentru dezvoltare durabilă 2030 care promovează respectarea universală a drepturilor omului, egalității și nediscriminării și este  angajată în capacitarea statelor membre de a accelera procesul egalizării de șanse astfel încât „nimeni să nu rămână în urmă”. </w:t>
      </w:r>
    </w:p>
    <w:p w14:paraId="70738ACF" w14:textId="77777777" w:rsidR="00247326" w:rsidRPr="00B20D83" w:rsidRDefault="006E7893" w:rsidP="00580F22">
      <w:pPr>
        <w:pStyle w:val="Listparagraf"/>
        <w:numPr>
          <w:ilvl w:val="0"/>
          <w:numId w:val="7"/>
        </w:numPr>
        <w:spacing w:after="120" w:line="276" w:lineRule="auto"/>
        <w:jc w:val="both"/>
        <w:rPr>
          <w:rFonts w:ascii="Times New Roman" w:eastAsiaTheme="minorEastAsia" w:hAnsi="Times New Roman" w:cs="Times New Roman"/>
          <w:sz w:val="24"/>
          <w:szCs w:val="24"/>
          <w:lang w:val="ro-RO"/>
        </w:rPr>
      </w:pPr>
      <w:r w:rsidRPr="00B20D83">
        <w:rPr>
          <w:rFonts w:ascii="Times New Roman" w:hAnsi="Times New Roman" w:cs="Times New Roman"/>
          <w:sz w:val="24"/>
          <w:szCs w:val="24"/>
          <w:shd w:val="clear" w:color="auto" w:fill="FFFFFF"/>
          <w:lang w:val="ro-RO"/>
        </w:rPr>
        <w:t>Directiva (UE) 2016/2102/CE a Parlamentului European și a Consiliului din 26 octombrie 2016 privind accesibilitatea site-urilor web și a aplicațiilor mobile ale organismelor din sectorul public</w:t>
      </w:r>
      <w:r w:rsidR="00A13335" w:rsidRPr="00B20D83">
        <w:rPr>
          <w:rFonts w:ascii="Times New Roman" w:hAnsi="Times New Roman" w:cs="Times New Roman"/>
          <w:sz w:val="24"/>
          <w:szCs w:val="24"/>
          <w:shd w:val="clear" w:color="auto" w:fill="FFFFFF"/>
          <w:lang w:val="ro-RO"/>
        </w:rPr>
        <w:t>.</w:t>
      </w:r>
    </w:p>
    <w:p w14:paraId="1BA12C0D" w14:textId="77777777" w:rsidR="00C26EE6" w:rsidRPr="00B20D83" w:rsidRDefault="00247326" w:rsidP="00580F22">
      <w:pPr>
        <w:pStyle w:val="Listparagraf"/>
        <w:numPr>
          <w:ilvl w:val="0"/>
          <w:numId w:val="7"/>
        </w:numPr>
        <w:spacing w:after="120" w:line="276" w:lineRule="auto"/>
        <w:jc w:val="both"/>
        <w:rPr>
          <w:rFonts w:ascii="Times New Roman" w:eastAsiaTheme="minorEastAsia" w:hAnsi="Times New Roman" w:cs="Times New Roman"/>
          <w:sz w:val="24"/>
          <w:szCs w:val="24"/>
          <w:lang w:val="ro-RO"/>
        </w:rPr>
      </w:pPr>
      <w:r w:rsidRPr="00B20D83">
        <w:rPr>
          <w:rFonts w:ascii="Times New Roman" w:hAnsi="Times New Roman" w:cs="Times New Roman"/>
          <w:sz w:val="24"/>
          <w:szCs w:val="24"/>
          <w:lang w:val="ro-RO"/>
        </w:rPr>
        <w:t>Planul de acțiune 2019-2023 privind e-ju</w:t>
      </w:r>
      <w:r w:rsidR="00C26EE6" w:rsidRPr="00B20D83">
        <w:rPr>
          <w:rFonts w:ascii="Times New Roman" w:hAnsi="Times New Roman" w:cs="Times New Roman"/>
          <w:sz w:val="24"/>
          <w:szCs w:val="24"/>
          <w:lang w:val="ro-RO"/>
        </w:rPr>
        <w:t>stiția europeană (2019/C 96/05).</w:t>
      </w:r>
    </w:p>
    <w:p w14:paraId="1123A426" w14:textId="77777777" w:rsidR="00C26EE6" w:rsidRPr="00B20D83" w:rsidRDefault="00C26EE6" w:rsidP="00580F22">
      <w:pPr>
        <w:pStyle w:val="Listparagraf"/>
        <w:numPr>
          <w:ilvl w:val="0"/>
          <w:numId w:val="7"/>
        </w:numPr>
        <w:spacing w:after="120" w:line="276" w:lineRule="auto"/>
        <w:jc w:val="both"/>
        <w:rPr>
          <w:rFonts w:ascii="Times New Roman" w:eastAsiaTheme="minorEastAsia" w:hAnsi="Times New Roman" w:cs="Times New Roman"/>
          <w:sz w:val="24"/>
          <w:szCs w:val="24"/>
          <w:lang w:val="ro-RO"/>
        </w:rPr>
      </w:pPr>
      <w:r w:rsidRPr="00B20D83">
        <w:rPr>
          <w:rFonts w:ascii="Times New Roman" w:hAnsi="Times New Roman" w:cs="Times New Roman"/>
          <w:sz w:val="24"/>
          <w:szCs w:val="24"/>
          <w:shd w:val="clear" w:color="auto" w:fill="FFFFFF"/>
          <w:lang w:val="ro-RO"/>
        </w:rPr>
        <w:t>Directiva (UE) 2019/882 a Parlamentului European și a Consiliului din 17 aprilie 2019 privind cerințele de accesibilitate aplicabile produselor și serviciilor.</w:t>
      </w:r>
    </w:p>
    <w:p w14:paraId="4036497C" w14:textId="6F776C61" w:rsidR="00FA03DA" w:rsidRPr="00FA03DA" w:rsidRDefault="00FA03DA" w:rsidP="00456F0A">
      <w:pPr>
        <w:autoSpaceDE w:val="0"/>
        <w:autoSpaceDN w:val="0"/>
        <w:adjustRightInd w:val="0"/>
        <w:spacing w:after="0" w:line="276" w:lineRule="auto"/>
        <w:jc w:val="both"/>
        <w:rPr>
          <w:rFonts w:ascii="Times New Roman" w:hAnsi="Times New Roman" w:cs="Times New Roman"/>
          <w:sz w:val="24"/>
          <w:szCs w:val="24"/>
          <w:lang w:val="ro-RO"/>
        </w:rPr>
      </w:pPr>
      <w:r w:rsidRPr="00FA03DA">
        <w:rPr>
          <w:rFonts w:ascii="Times New Roman" w:hAnsi="Times New Roman" w:cs="Times New Roman"/>
          <w:sz w:val="24"/>
          <w:szCs w:val="24"/>
          <w:lang w:val="ro-RO"/>
        </w:rPr>
        <w:t>Pe plan național,</w:t>
      </w:r>
      <w:r>
        <w:rPr>
          <w:rFonts w:ascii="Times New Roman" w:hAnsi="Times New Roman" w:cs="Times New Roman"/>
          <w:i/>
          <w:sz w:val="24"/>
          <w:szCs w:val="24"/>
          <w:lang w:val="ro-RO"/>
        </w:rPr>
        <w:t xml:space="preserve"> Strategia 2021-2027 </w:t>
      </w:r>
      <w:r w:rsidRPr="00FA03DA">
        <w:rPr>
          <w:rFonts w:ascii="Times New Roman" w:hAnsi="Times New Roman" w:cs="Times New Roman"/>
          <w:sz w:val="24"/>
          <w:szCs w:val="24"/>
          <w:lang w:val="ro-RO"/>
        </w:rPr>
        <w:t xml:space="preserve">se raliază cerințelor </w:t>
      </w:r>
      <w:r w:rsidRPr="00FA03DA">
        <w:rPr>
          <w:rFonts w:ascii="Times New Roman" w:hAnsi="Times New Roman" w:cs="Times New Roman"/>
          <w:i/>
          <w:sz w:val="24"/>
          <w:szCs w:val="24"/>
          <w:lang w:val="ro-RO"/>
        </w:rPr>
        <w:t>Programului de Guvernare 2021-2024</w:t>
      </w:r>
      <w:r w:rsidRPr="00FA03DA">
        <w:rPr>
          <w:rFonts w:ascii="Times New Roman" w:hAnsi="Times New Roman" w:cs="Times New Roman"/>
          <w:sz w:val="24"/>
          <w:szCs w:val="24"/>
          <w:lang w:val="ro-RO"/>
        </w:rPr>
        <w:t>, afirmând astfel o abordare a politicilor publice din domeniul dizabilității din perspectiva drepturilor omului.</w:t>
      </w:r>
    </w:p>
    <w:p w14:paraId="34F29CCA" w14:textId="77777777" w:rsidR="00FA03DA" w:rsidRDefault="00FA03DA" w:rsidP="00456F0A">
      <w:pPr>
        <w:autoSpaceDE w:val="0"/>
        <w:autoSpaceDN w:val="0"/>
        <w:adjustRightInd w:val="0"/>
        <w:spacing w:after="0" w:line="276" w:lineRule="auto"/>
        <w:jc w:val="both"/>
        <w:rPr>
          <w:rFonts w:ascii="Times New Roman" w:hAnsi="Times New Roman" w:cs="Times New Roman"/>
          <w:i/>
          <w:sz w:val="24"/>
          <w:szCs w:val="24"/>
          <w:lang w:val="ro-RO"/>
        </w:rPr>
      </w:pPr>
    </w:p>
    <w:p w14:paraId="1F5D0CD7" w14:textId="549A5832" w:rsidR="00316051" w:rsidRPr="00B20D83" w:rsidRDefault="00316051" w:rsidP="00456F0A">
      <w:pPr>
        <w:autoSpaceDE w:val="0"/>
        <w:autoSpaceDN w:val="0"/>
        <w:adjustRightInd w:val="0"/>
        <w:spacing w:after="0" w:line="276" w:lineRule="auto"/>
        <w:jc w:val="both"/>
        <w:rPr>
          <w:rFonts w:ascii="Times New Roman" w:hAnsi="Times New Roman" w:cs="Times New Roman"/>
          <w:sz w:val="24"/>
          <w:szCs w:val="24"/>
          <w:lang w:val="ro-RO"/>
        </w:rPr>
      </w:pPr>
      <w:r w:rsidRPr="00B20D83">
        <w:rPr>
          <w:rFonts w:ascii="Times New Roman" w:hAnsi="Times New Roman" w:cs="Times New Roman"/>
          <w:i/>
          <w:sz w:val="24"/>
          <w:szCs w:val="24"/>
          <w:lang w:val="ro-RO"/>
        </w:rPr>
        <w:t xml:space="preserve">Strategia </w:t>
      </w:r>
      <w:r w:rsidR="00086EE9" w:rsidRPr="00B20D83">
        <w:rPr>
          <w:rFonts w:ascii="Times New Roman" w:hAnsi="Times New Roman" w:cs="Times New Roman"/>
          <w:i/>
          <w:sz w:val="24"/>
          <w:szCs w:val="24"/>
          <w:lang w:val="ro-RO"/>
        </w:rPr>
        <w:t>2021-2027</w:t>
      </w:r>
      <w:r w:rsidR="00086EE9"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 xml:space="preserve">are </w:t>
      </w:r>
      <w:r w:rsidR="003045D1" w:rsidRPr="00B20D83">
        <w:rPr>
          <w:rFonts w:ascii="Times New Roman" w:hAnsi="Times New Roman" w:cs="Times New Roman"/>
          <w:sz w:val="24"/>
          <w:szCs w:val="24"/>
          <w:lang w:val="ro-RO"/>
        </w:rPr>
        <w:t>opt</w:t>
      </w:r>
      <w:r w:rsidRPr="00B20D83">
        <w:rPr>
          <w:rFonts w:ascii="Times New Roman" w:hAnsi="Times New Roman" w:cs="Times New Roman"/>
          <w:sz w:val="24"/>
          <w:szCs w:val="24"/>
          <w:lang w:val="ro-RO"/>
        </w:rPr>
        <w:t xml:space="preserve"> domenii prioritare</w:t>
      </w:r>
      <w:r w:rsidR="003045D1" w:rsidRPr="00B20D83">
        <w:rPr>
          <w:rFonts w:ascii="Times New Roman" w:hAnsi="Times New Roman" w:cs="Times New Roman"/>
          <w:sz w:val="24"/>
          <w:szCs w:val="24"/>
          <w:lang w:val="ro-RO"/>
        </w:rPr>
        <w:t xml:space="preserve">: </w:t>
      </w:r>
    </w:p>
    <w:p w14:paraId="4FC24F13" w14:textId="77777777" w:rsidR="00316051" w:rsidRPr="00B20D83" w:rsidRDefault="003045D1" w:rsidP="00456F0A">
      <w:pPr>
        <w:autoSpaceDE w:val="0"/>
        <w:autoSpaceDN w:val="0"/>
        <w:adjustRightInd w:val="0"/>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1. Accesibilitate și mobilitate</w:t>
      </w:r>
      <w:r w:rsidR="0086653D" w:rsidRPr="00B20D83">
        <w:rPr>
          <w:rFonts w:ascii="Times New Roman" w:hAnsi="Times New Roman" w:cs="Times New Roman"/>
          <w:sz w:val="24"/>
          <w:szCs w:val="24"/>
          <w:lang w:val="ro-RO"/>
        </w:rPr>
        <w:t>;</w:t>
      </w:r>
    </w:p>
    <w:p w14:paraId="6C6063DE" w14:textId="77777777" w:rsidR="00316051" w:rsidRPr="00B20D83" w:rsidRDefault="003045D1" w:rsidP="00456F0A">
      <w:pPr>
        <w:autoSpaceDE w:val="0"/>
        <w:autoSpaceDN w:val="0"/>
        <w:adjustRightInd w:val="0"/>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2. Protecția efectivă a drepturilor persoanelor cu dizabilități</w:t>
      </w:r>
      <w:r w:rsidR="0086653D" w:rsidRPr="00B20D83">
        <w:rPr>
          <w:rFonts w:ascii="Times New Roman" w:hAnsi="Times New Roman" w:cs="Times New Roman"/>
          <w:sz w:val="24"/>
          <w:szCs w:val="24"/>
          <w:lang w:val="ro-RO"/>
        </w:rPr>
        <w:t>;</w:t>
      </w:r>
    </w:p>
    <w:p w14:paraId="48E41EEE" w14:textId="77777777" w:rsidR="00316051" w:rsidRPr="00B20D83" w:rsidRDefault="003045D1" w:rsidP="00456F0A">
      <w:pPr>
        <w:autoSpaceDE w:val="0"/>
        <w:autoSpaceDN w:val="0"/>
        <w:adjustRightInd w:val="0"/>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3. Ocupare</w:t>
      </w:r>
      <w:r w:rsidR="0086653D" w:rsidRPr="00B20D83">
        <w:rPr>
          <w:rFonts w:ascii="Times New Roman" w:hAnsi="Times New Roman" w:cs="Times New Roman"/>
          <w:sz w:val="24"/>
          <w:szCs w:val="24"/>
          <w:lang w:val="ro-RO"/>
        </w:rPr>
        <w:t>;</w:t>
      </w:r>
    </w:p>
    <w:p w14:paraId="72835DDC" w14:textId="77777777" w:rsidR="006A0832" w:rsidRPr="00B20D83" w:rsidRDefault="003045D1" w:rsidP="00456F0A">
      <w:pPr>
        <w:autoSpaceDE w:val="0"/>
        <w:autoSpaceDN w:val="0"/>
        <w:adjustRightInd w:val="0"/>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4. Prote</w:t>
      </w:r>
      <w:r w:rsidR="006A0832" w:rsidRPr="00B20D83">
        <w:rPr>
          <w:rFonts w:ascii="Times New Roman" w:hAnsi="Times New Roman" w:cs="Times New Roman"/>
          <w:sz w:val="24"/>
          <w:szCs w:val="24"/>
          <w:lang w:val="ro-RO"/>
        </w:rPr>
        <w:t>c</w:t>
      </w:r>
      <w:r w:rsidRPr="00B20D83">
        <w:rPr>
          <w:rFonts w:ascii="Times New Roman" w:hAnsi="Times New Roman" w:cs="Times New Roman"/>
          <w:sz w:val="24"/>
          <w:szCs w:val="24"/>
          <w:lang w:val="ro-RO"/>
        </w:rPr>
        <w:t>ție socială, inclusiv abilitare/reabilitare</w:t>
      </w:r>
      <w:r w:rsidR="0086653D" w:rsidRPr="00B20D83">
        <w:rPr>
          <w:rFonts w:ascii="Times New Roman" w:hAnsi="Times New Roman" w:cs="Times New Roman"/>
          <w:sz w:val="24"/>
          <w:szCs w:val="24"/>
          <w:lang w:val="ro-RO"/>
        </w:rPr>
        <w:t>;</w:t>
      </w:r>
    </w:p>
    <w:p w14:paraId="34B4B31D" w14:textId="77777777" w:rsidR="003045D1" w:rsidRPr="00B20D83" w:rsidRDefault="006A0832" w:rsidP="00456F0A">
      <w:pPr>
        <w:autoSpaceDE w:val="0"/>
        <w:autoSpaceDN w:val="0"/>
        <w:adjustRightInd w:val="0"/>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5. </w:t>
      </w:r>
      <w:r w:rsidR="003045D1" w:rsidRPr="00B20D83">
        <w:rPr>
          <w:rFonts w:ascii="Times New Roman" w:hAnsi="Times New Roman" w:cs="Times New Roman"/>
          <w:sz w:val="24"/>
          <w:szCs w:val="24"/>
          <w:lang w:val="ro-RO"/>
        </w:rPr>
        <w:t>Viață independentă și integrare în comunitate</w:t>
      </w:r>
      <w:r w:rsidR="00607ACC" w:rsidRPr="00B20D83">
        <w:rPr>
          <w:rFonts w:ascii="Times New Roman" w:hAnsi="Times New Roman" w:cs="Times New Roman"/>
          <w:sz w:val="24"/>
          <w:szCs w:val="24"/>
          <w:lang w:val="ro-RO"/>
        </w:rPr>
        <w:t xml:space="preserve">, </w:t>
      </w:r>
      <w:r w:rsidR="003045D1" w:rsidRPr="00B20D83">
        <w:rPr>
          <w:rFonts w:ascii="Times New Roman" w:hAnsi="Times New Roman" w:cs="Times New Roman"/>
          <w:sz w:val="24"/>
          <w:szCs w:val="24"/>
          <w:lang w:val="ro-RO"/>
        </w:rPr>
        <w:t>inclu</w:t>
      </w:r>
      <w:r w:rsidR="00607ACC" w:rsidRPr="00B20D83">
        <w:rPr>
          <w:rFonts w:ascii="Times New Roman" w:hAnsi="Times New Roman" w:cs="Times New Roman"/>
          <w:sz w:val="24"/>
          <w:szCs w:val="24"/>
          <w:lang w:val="ro-RO"/>
        </w:rPr>
        <w:t>siv accesul la servicii publice</w:t>
      </w:r>
      <w:r w:rsidR="0086653D" w:rsidRPr="00B20D83">
        <w:rPr>
          <w:rFonts w:ascii="Times New Roman" w:hAnsi="Times New Roman" w:cs="Times New Roman"/>
          <w:sz w:val="24"/>
          <w:szCs w:val="24"/>
          <w:lang w:val="ro-RO"/>
        </w:rPr>
        <w:t>;</w:t>
      </w:r>
    </w:p>
    <w:p w14:paraId="1348327C" w14:textId="77777777" w:rsidR="006A0832" w:rsidRPr="00B20D83" w:rsidRDefault="006A0832" w:rsidP="00456F0A">
      <w:pPr>
        <w:autoSpaceDE w:val="0"/>
        <w:autoSpaceDN w:val="0"/>
        <w:adjustRightInd w:val="0"/>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6. Educație</w:t>
      </w:r>
      <w:r w:rsidR="0086653D" w:rsidRPr="00B20D83">
        <w:rPr>
          <w:rFonts w:ascii="Times New Roman" w:hAnsi="Times New Roman" w:cs="Times New Roman"/>
          <w:sz w:val="24"/>
          <w:szCs w:val="24"/>
          <w:lang w:val="ro-RO"/>
        </w:rPr>
        <w:t>;</w:t>
      </w:r>
    </w:p>
    <w:p w14:paraId="53C57572" w14:textId="77777777" w:rsidR="006A0832" w:rsidRPr="00B20D83" w:rsidRDefault="006A0832" w:rsidP="00456F0A">
      <w:pPr>
        <w:autoSpaceDE w:val="0"/>
        <w:autoSpaceDN w:val="0"/>
        <w:adjustRightInd w:val="0"/>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7. Sănătate</w:t>
      </w:r>
      <w:r w:rsidR="0086653D" w:rsidRPr="00B20D83">
        <w:rPr>
          <w:rFonts w:ascii="Times New Roman" w:hAnsi="Times New Roman" w:cs="Times New Roman"/>
          <w:sz w:val="24"/>
          <w:szCs w:val="24"/>
          <w:lang w:val="ro-RO"/>
        </w:rPr>
        <w:t>;</w:t>
      </w:r>
    </w:p>
    <w:p w14:paraId="59376B4E" w14:textId="77777777" w:rsidR="006A0832" w:rsidRPr="00B20D83" w:rsidRDefault="006A0832" w:rsidP="00456F0A">
      <w:pPr>
        <w:autoSpaceDE w:val="0"/>
        <w:autoSpaceDN w:val="0"/>
        <w:adjustRightInd w:val="0"/>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8. Participare politică și publică</w:t>
      </w:r>
      <w:r w:rsidR="0086653D" w:rsidRPr="00B20D83">
        <w:rPr>
          <w:rFonts w:ascii="Times New Roman" w:hAnsi="Times New Roman" w:cs="Times New Roman"/>
          <w:sz w:val="24"/>
          <w:szCs w:val="24"/>
          <w:lang w:val="ro-RO"/>
        </w:rPr>
        <w:t>.</w:t>
      </w:r>
    </w:p>
    <w:p w14:paraId="3E1C87D2" w14:textId="77777777" w:rsidR="006B1518" w:rsidRPr="00B20D83" w:rsidRDefault="00B1243C" w:rsidP="00580F22">
      <w:pPr>
        <w:pStyle w:val="SingleTxt"/>
        <w:widowControl w:val="0"/>
        <w:tabs>
          <w:tab w:val="clear" w:pos="1267"/>
          <w:tab w:val="clear" w:pos="1742"/>
          <w:tab w:val="left" w:pos="1254"/>
        </w:tabs>
        <w:spacing w:line="276" w:lineRule="auto"/>
        <w:ind w:left="0" w:right="-45"/>
        <w:rPr>
          <w:sz w:val="24"/>
          <w:szCs w:val="24"/>
          <w:lang w:val="ro-RO"/>
        </w:rPr>
      </w:pPr>
      <w:r w:rsidRPr="00B20D83">
        <w:rPr>
          <w:sz w:val="24"/>
          <w:szCs w:val="24"/>
          <w:lang w:val="ro-RO"/>
        </w:rPr>
        <w:t>Î</w:t>
      </w:r>
      <w:r w:rsidR="00D05B75" w:rsidRPr="00B20D83">
        <w:rPr>
          <w:sz w:val="24"/>
          <w:szCs w:val="24"/>
          <w:lang w:val="ro-RO"/>
        </w:rPr>
        <w:t>n toate aceste</w:t>
      </w:r>
      <w:r w:rsidR="005530AD" w:rsidRPr="00B20D83">
        <w:rPr>
          <w:sz w:val="24"/>
          <w:szCs w:val="24"/>
          <w:lang w:val="ro-RO"/>
        </w:rPr>
        <w:t xml:space="preserve"> </w:t>
      </w:r>
      <w:r w:rsidR="00D05B75" w:rsidRPr="00B20D83">
        <w:rPr>
          <w:sz w:val="24"/>
          <w:szCs w:val="24"/>
          <w:lang w:val="ro-RO"/>
        </w:rPr>
        <w:t xml:space="preserve">domenii prioritare </w:t>
      </w:r>
      <w:r w:rsidRPr="00B20D83">
        <w:rPr>
          <w:sz w:val="24"/>
          <w:szCs w:val="24"/>
          <w:lang w:val="ro-RO"/>
        </w:rPr>
        <w:t>se regăsesc temele transversal</w:t>
      </w:r>
      <w:r w:rsidR="00216DB0" w:rsidRPr="00B20D83">
        <w:rPr>
          <w:sz w:val="24"/>
          <w:szCs w:val="24"/>
          <w:lang w:val="ro-RO"/>
        </w:rPr>
        <w:t>e</w:t>
      </w:r>
      <w:r w:rsidRPr="00B20D83">
        <w:rPr>
          <w:sz w:val="24"/>
          <w:szCs w:val="24"/>
          <w:lang w:val="ro-RO"/>
        </w:rPr>
        <w:t>, precum</w:t>
      </w:r>
      <w:r w:rsidR="00D05B75" w:rsidRPr="00B20D83">
        <w:rPr>
          <w:sz w:val="24"/>
          <w:szCs w:val="24"/>
          <w:lang w:val="ro-RO"/>
        </w:rPr>
        <w:t>:</w:t>
      </w:r>
      <w:r w:rsidR="00180F77" w:rsidRPr="00B20D83">
        <w:rPr>
          <w:sz w:val="24"/>
          <w:szCs w:val="24"/>
          <w:lang w:val="ro-RO"/>
        </w:rPr>
        <w:t xml:space="preserve"> conștientizare</w:t>
      </w:r>
      <w:r w:rsidR="00B31340" w:rsidRPr="00B20D83">
        <w:rPr>
          <w:sz w:val="24"/>
          <w:szCs w:val="24"/>
          <w:lang w:val="ro-RO"/>
        </w:rPr>
        <w:t>a</w:t>
      </w:r>
      <w:r w:rsidR="001F4D76" w:rsidRPr="00B20D83">
        <w:rPr>
          <w:sz w:val="24"/>
          <w:szCs w:val="24"/>
          <w:lang w:val="ro-RO"/>
        </w:rPr>
        <w:t xml:space="preserve"> în legătură cu persoanele cu </w:t>
      </w:r>
      <w:proofErr w:type="spellStart"/>
      <w:r w:rsidR="001F4D76" w:rsidRPr="00B20D83">
        <w:rPr>
          <w:sz w:val="24"/>
          <w:szCs w:val="24"/>
          <w:lang w:val="ro-RO"/>
        </w:rPr>
        <w:t>dizabilităţi</w:t>
      </w:r>
      <w:proofErr w:type="spellEnd"/>
      <w:r w:rsidR="001F4D76" w:rsidRPr="00B20D83">
        <w:rPr>
          <w:sz w:val="24"/>
          <w:szCs w:val="24"/>
          <w:lang w:val="ro-RO"/>
        </w:rPr>
        <w:t xml:space="preserve"> </w:t>
      </w:r>
      <w:proofErr w:type="spellStart"/>
      <w:r w:rsidR="001F4D76" w:rsidRPr="00B20D83">
        <w:rPr>
          <w:sz w:val="24"/>
          <w:szCs w:val="24"/>
          <w:lang w:val="ro-RO"/>
        </w:rPr>
        <w:t>şi</w:t>
      </w:r>
      <w:proofErr w:type="spellEnd"/>
      <w:r w:rsidR="001F4D76" w:rsidRPr="00B20D83">
        <w:rPr>
          <w:sz w:val="24"/>
          <w:szCs w:val="24"/>
          <w:lang w:val="ro-RO"/>
        </w:rPr>
        <w:t xml:space="preserve"> promovarea respectării drepturilor </w:t>
      </w:r>
      <w:proofErr w:type="spellStart"/>
      <w:r w:rsidR="001F4D76" w:rsidRPr="00B20D83">
        <w:rPr>
          <w:sz w:val="24"/>
          <w:szCs w:val="24"/>
          <w:lang w:val="ro-RO"/>
        </w:rPr>
        <w:t>şi</w:t>
      </w:r>
      <w:proofErr w:type="spellEnd"/>
      <w:r w:rsidR="001F4D76" w:rsidRPr="00B20D83">
        <w:rPr>
          <w:sz w:val="24"/>
          <w:szCs w:val="24"/>
          <w:lang w:val="ro-RO"/>
        </w:rPr>
        <w:t xml:space="preserve"> </w:t>
      </w:r>
      <w:proofErr w:type="spellStart"/>
      <w:r w:rsidR="001F4D76" w:rsidRPr="00B20D83">
        <w:rPr>
          <w:sz w:val="24"/>
          <w:szCs w:val="24"/>
          <w:lang w:val="ro-RO"/>
        </w:rPr>
        <w:t>demnităţii</w:t>
      </w:r>
      <w:proofErr w:type="spellEnd"/>
      <w:r w:rsidR="001F4D76" w:rsidRPr="00B20D83">
        <w:rPr>
          <w:sz w:val="24"/>
          <w:szCs w:val="24"/>
          <w:lang w:val="ro-RO"/>
        </w:rPr>
        <w:t xml:space="preserve"> </w:t>
      </w:r>
      <w:r w:rsidR="00216DB0" w:rsidRPr="00B20D83">
        <w:rPr>
          <w:sz w:val="24"/>
          <w:szCs w:val="24"/>
          <w:lang w:val="ro-RO"/>
        </w:rPr>
        <w:t>lor</w:t>
      </w:r>
      <w:r w:rsidR="001F4D76" w:rsidRPr="00B20D83">
        <w:rPr>
          <w:sz w:val="24"/>
          <w:szCs w:val="24"/>
          <w:lang w:val="ro-RO"/>
        </w:rPr>
        <w:t xml:space="preserve">, </w:t>
      </w:r>
      <w:r w:rsidR="00180F77" w:rsidRPr="00B20D83">
        <w:rPr>
          <w:sz w:val="24"/>
          <w:szCs w:val="24"/>
          <w:lang w:val="ro-RO"/>
        </w:rPr>
        <w:t xml:space="preserve"> design universal și adaptare rezonabilă</w:t>
      </w:r>
      <w:r w:rsidR="001F4D76" w:rsidRPr="00B20D83">
        <w:rPr>
          <w:sz w:val="24"/>
          <w:szCs w:val="24"/>
          <w:lang w:val="ro-RO"/>
        </w:rPr>
        <w:t xml:space="preserve">  cu respectarea definițiilor din </w:t>
      </w:r>
      <w:r w:rsidR="001F4D76" w:rsidRPr="00B20D83">
        <w:rPr>
          <w:i/>
          <w:sz w:val="24"/>
          <w:szCs w:val="24"/>
          <w:lang w:val="ro-RO"/>
        </w:rPr>
        <w:t>Convenție</w:t>
      </w:r>
      <w:r w:rsidR="00180F77" w:rsidRPr="00B20D83">
        <w:rPr>
          <w:sz w:val="24"/>
          <w:szCs w:val="24"/>
          <w:lang w:val="ro-RO"/>
        </w:rPr>
        <w:t>, discriminare</w:t>
      </w:r>
      <w:r w:rsidR="001F4D76" w:rsidRPr="00B20D83">
        <w:rPr>
          <w:sz w:val="24"/>
          <w:szCs w:val="24"/>
          <w:lang w:val="ro-RO"/>
        </w:rPr>
        <w:t xml:space="preserve">a pe criterii de dizabilitate ca încălcare a drepturilor omului, </w:t>
      </w:r>
      <w:r w:rsidR="00180F77" w:rsidRPr="00B20D83">
        <w:rPr>
          <w:sz w:val="24"/>
          <w:szCs w:val="24"/>
          <w:lang w:val="ro-RO"/>
        </w:rPr>
        <w:t>cu focalizare pe discriminarea multiplă, cooperare</w:t>
      </w:r>
      <w:r w:rsidR="001F4D76" w:rsidRPr="00B20D83">
        <w:rPr>
          <w:sz w:val="24"/>
          <w:szCs w:val="24"/>
          <w:lang w:val="ro-RO"/>
        </w:rPr>
        <w:t>a</w:t>
      </w:r>
      <w:r w:rsidR="00180F77" w:rsidRPr="00B20D83">
        <w:rPr>
          <w:sz w:val="24"/>
          <w:szCs w:val="24"/>
          <w:lang w:val="ro-RO"/>
        </w:rPr>
        <w:t xml:space="preserve"> și consultare</w:t>
      </w:r>
      <w:r w:rsidR="001F4D76" w:rsidRPr="00B20D83">
        <w:rPr>
          <w:sz w:val="24"/>
          <w:szCs w:val="24"/>
          <w:lang w:val="ro-RO"/>
        </w:rPr>
        <w:t>a</w:t>
      </w:r>
      <w:r w:rsidR="00A25904" w:rsidRPr="00B20D83">
        <w:rPr>
          <w:sz w:val="24"/>
          <w:szCs w:val="24"/>
          <w:lang w:val="ro-RO"/>
        </w:rPr>
        <w:t>,</w:t>
      </w:r>
      <w:r w:rsidR="006B1518" w:rsidRPr="00B20D83">
        <w:rPr>
          <w:sz w:val="24"/>
          <w:szCs w:val="24"/>
          <w:lang w:val="ro-RO"/>
        </w:rPr>
        <w:t xml:space="preserve"> colectarea de date cu respectarea măsurilor de </w:t>
      </w:r>
      <w:proofErr w:type="spellStart"/>
      <w:r w:rsidR="006B1518" w:rsidRPr="00B20D83">
        <w:rPr>
          <w:sz w:val="24"/>
          <w:szCs w:val="24"/>
          <w:lang w:val="ro-RO"/>
        </w:rPr>
        <w:t>protecţie</w:t>
      </w:r>
      <w:proofErr w:type="spellEnd"/>
      <w:r w:rsidR="006B1518" w:rsidRPr="00B20D83">
        <w:rPr>
          <w:sz w:val="24"/>
          <w:szCs w:val="24"/>
          <w:lang w:val="ro-RO"/>
        </w:rPr>
        <w:t xml:space="preserve"> stabilite de lege, inclusiv a </w:t>
      </w:r>
      <w:proofErr w:type="spellStart"/>
      <w:r w:rsidR="006B1518" w:rsidRPr="00B20D83">
        <w:rPr>
          <w:sz w:val="24"/>
          <w:szCs w:val="24"/>
          <w:lang w:val="ro-RO"/>
        </w:rPr>
        <w:t>legislaţiei</w:t>
      </w:r>
      <w:proofErr w:type="spellEnd"/>
      <w:r w:rsidR="006B1518" w:rsidRPr="00B20D83">
        <w:rPr>
          <w:sz w:val="24"/>
          <w:szCs w:val="24"/>
          <w:lang w:val="ro-RO"/>
        </w:rPr>
        <w:t xml:space="preserve"> referitoare la </w:t>
      </w:r>
      <w:proofErr w:type="spellStart"/>
      <w:r w:rsidR="006B1518" w:rsidRPr="00B20D83">
        <w:rPr>
          <w:sz w:val="24"/>
          <w:szCs w:val="24"/>
          <w:lang w:val="ro-RO"/>
        </w:rPr>
        <w:t>protecţia</w:t>
      </w:r>
      <w:proofErr w:type="spellEnd"/>
      <w:r w:rsidR="006B1518" w:rsidRPr="00B20D83">
        <w:rPr>
          <w:sz w:val="24"/>
          <w:szCs w:val="24"/>
          <w:lang w:val="ro-RO"/>
        </w:rPr>
        <w:t xml:space="preserve"> datelor, pentru a asigura </w:t>
      </w:r>
      <w:proofErr w:type="spellStart"/>
      <w:r w:rsidR="006B1518" w:rsidRPr="00B20D83">
        <w:rPr>
          <w:sz w:val="24"/>
          <w:szCs w:val="24"/>
          <w:lang w:val="ro-RO"/>
        </w:rPr>
        <w:t>confidenţialitatea</w:t>
      </w:r>
      <w:proofErr w:type="spellEnd"/>
      <w:r w:rsidR="006B1518" w:rsidRPr="00B20D83">
        <w:rPr>
          <w:sz w:val="24"/>
          <w:szCs w:val="24"/>
          <w:lang w:val="ro-RO"/>
        </w:rPr>
        <w:t xml:space="preserve"> </w:t>
      </w:r>
      <w:proofErr w:type="spellStart"/>
      <w:r w:rsidR="006B1518" w:rsidRPr="00B20D83">
        <w:rPr>
          <w:sz w:val="24"/>
          <w:szCs w:val="24"/>
          <w:lang w:val="ro-RO"/>
        </w:rPr>
        <w:t>şi</w:t>
      </w:r>
      <w:proofErr w:type="spellEnd"/>
      <w:r w:rsidR="006B1518" w:rsidRPr="00B20D83">
        <w:rPr>
          <w:sz w:val="24"/>
          <w:szCs w:val="24"/>
          <w:lang w:val="ro-RO"/>
        </w:rPr>
        <w:t xml:space="preserve"> respectarea anonimatului persoanelor cu </w:t>
      </w:r>
      <w:proofErr w:type="spellStart"/>
      <w:r w:rsidR="006B1518" w:rsidRPr="00B20D83">
        <w:rPr>
          <w:sz w:val="24"/>
          <w:szCs w:val="24"/>
          <w:lang w:val="ro-RO"/>
        </w:rPr>
        <w:t>dizabilităţi</w:t>
      </w:r>
      <w:proofErr w:type="spellEnd"/>
      <w:r w:rsidR="006B1518" w:rsidRPr="00B20D83">
        <w:rPr>
          <w:sz w:val="24"/>
          <w:szCs w:val="24"/>
          <w:lang w:val="ro-RO"/>
        </w:rPr>
        <w:t xml:space="preserve">. </w:t>
      </w:r>
    </w:p>
    <w:p w14:paraId="67936020" w14:textId="77777777" w:rsidR="00F00043" w:rsidRPr="00B20D83" w:rsidRDefault="00F00043" w:rsidP="00F25683">
      <w:pPr>
        <w:autoSpaceDE w:val="0"/>
        <w:autoSpaceDN w:val="0"/>
        <w:adjustRightInd w:val="0"/>
        <w:spacing w:after="120" w:line="276" w:lineRule="auto"/>
        <w:outlineLvl w:val="0"/>
        <w:rPr>
          <w:rFonts w:ascii="Times New Roman" w:hAnsi="Times New Roman" w:cs="Times New Roman"/>
          <w:b/>
          <w:sz w:val="24"/>
          <w:szCs w:val="24"/>
          <w:lang w:val="ro-RO"/>
        </w:rPr>
      </w:pPr>
    </w:p>
    <w:p w14:paraId="1BDB877D" w14:textId="77777777" w:rsidR="0021153C" w:rsidRPr="00B20D83" w:rsidRDefault="00490DA7" w:rsidP="00F25683">
      <w:pPr>
        <w:autoSpaceDE w:val="0"/>
        <w:autoSpaceDN w:val="0"/>
        <w:adjustRightInd w:val="0"/>
        <w:spacing w:after="120" w:line="276" w:lineRule="auto"/>
        <w:outlineLvl w:val="0"/>
        <w:rPr>
          <w:rFonts w:ascii="Times New Roman" w:hAnsi="Times New Roman" w:cs="Times New Roman"/>
          <w:b/>
          <w:sz w:val="24"/>
          <w:szCs w:val="24"/>
          <w:lang w:val="ro-RO"/>
        </w:rPr>
      </w:pPr>
      <w:bookmarkStart w:id="7" w:name="_Toc57888260"/>
      <w:r w:rsidRPr="00B20D83">
        <w:rPr>
          <w:rFonts w:ascii="Times New Roman" w:hAnsi="Times New Roman" w:cs="Times New Roman"/>
          <w:b/>
          <w:sz w:val="24"/>
          <w:szCs w:val="24"/>
          <w:lang w:val="ro-RO"/>
        </w:rPr>
        <w:t xml:space="preserve">CAPITOLUL V - </w:t>
      </w:r>
      <w:r w:rsidR="007A2A4A" w:rsidRPr="00B20D83">
        <w:rPr>
          <w:rFonts w:ascii="Times New Roman" w:hAnsi="Times New Roman" w:cs="Times New Roman"/>
          <w:b/>
          <w:sz w:val="24"/>
          <w:szCs w:val="24"/>
          <w:lang w:val="ro-RO"/>
        </w:rPr>
        <w:t>D</w:t>
      </w:r>
      <w:r w:rsidR="00A043DE" w:rsidRPr="00B20D83">
        <w:rPr>
          <w:rFonts w:ascii="Times New Roman" w:hAnsi="Times New Roman" w:cs="Times New Roman"/>
          <w:b/>
          <w:sz w:val="24"/>
          <w:szCs w:val="24"/>
          <w:lang w:val="ro-RO"/>
        </w:rPr>
        <w:t>EFINIREA PROBLEMEI</w:t>
      </w:r>
      <w:bookmarkEnd w:id="7"/>
      <w:r w:rsidR="00A043DE" w:rsidRPr="00B20D83">
        <w:rPr>
          <w:rFonts w:ascii="Times New Roman" w:hAnsi="Times New Roman" w:cs="Times New Roman"/>
          <w:b/>
          <w:sz w:val="24"/>
          <w:szCs w:val="24"/>
          <w:lang w:val="ro-RO"/>
        </w:rPr>
        <w:t xml:space="preserve"> </w:t>
      </w:r>
    </w:p>
    <w:p w14:paraId="4FE99469" w14:textId="77777777" w:rsidR="009A7DA7" w:rsidRPr="00B20D83" w:rsidRDefault="009A7DA7" w:rsidP="009A7DA7">
      <w:pPr>
        <w:pStyle w:val="al"/>
        <w:shd w:val="clear" w:color="auto" w:fill="FFFFFF"/>
        <w:spacing w:before="0" w:beforeAutospacing="0" w:after="120" w:afterAutospacing="0" w:line="276" w:lineRule="auto"/>
        <w:jc w:val="both"/>
        <w:rPr>
          <w:bCs/>
        </w:rPr>
      </w:pPr>
      <w:r w:rsidRPr="00B20D83">
        <w:rPr>
          <w:bCs/>
          <w:i/>
        </w:rPr>
        <w:t>Convenția</w:t>
      </w:r>
      <w:r w:rsidRPr="00B20D83">
        <w:rPr>
          <w:bCs/>
        </w:rPr>
        <w:t xml:space="preserve"> recunoaște explicit dizabilitatea ca pe o problemă a drepturilor omului și, de </w:t>
      </w:r>
      <w:proofErr w:type="spellStart"/>
      <w:r w:rsidRPr="00B20D83">
        <w:rPr>
          <w:bCs/>
        </w:rPr>
        <w:t>asemenea,faptul</w:t>
      </w:r>
      <w:proofErr w:type="spellEnd"/>
      <w:r w:rsidRPr="00B20D83">
        <w:rPr>
          <w:bCs/>
        </w:rPr>
        <w:t xml:space="preserve"> că "este un concept în evoluție și că acesta rezultă din interacțiunea dintre persoanele cu deficiențe și barierele de atitudine și de mediu care împiedică participarea lor deplină și efectivă în societate în condiții de egalitate cu ceilalți". Acele condiții sociale, economice, juridice, politice și de mediu care acționează ca bariere în exercitarea deplină a drepturilor persoanelor cu dizabilități trebuie să fie identificate și eliminate pentru ca persoana cu dizabilități să-și poată îndeplini rolurile în societate, la fel ca toți ceilalți.</w:t>
      </w:r>
    </w:p>
    <w:p w14:paraId="4EEF5D5B" w14:textId="77777777" w:rsidR="00FB7C9B" w:rsidRPr="00B20D83" w:rsidRDefault="00FB7C9B" w:rsidP="00F25683">
      <w:pPr>
        <w:spacing w:after="120" w:line="276" w:lineRule="auto"/>
        <w:jc w:val="both"/>
        <w:rPr>
          <w:rFonts w:ascii="Times New Roman" w:hAnsi="Times New Roman" w:cs="Times New Roman"/>
          <w:bCs/>
          <w:sz w:val="24"/>
          <w:szCs w:val="24"/>
          <w:lang w:val="ro-RO"/>
        </w:rPr>
      </w:pPr>
    </w:p>
    <w:p w14:paraId="4FDD4466" w14:textId="77777777" w:rsidR="007A2A4A" w:rsidRPr="00B20D83" w:rsidRDefault="00490DA7" w:rsidP="00F25683">
      <w:pPr>
        <w:autoSpaceDE w:val="0"/>
        <w:autoSpaceDN w:val="0"/>
        <w:adjustRightInd w:val="0"/>
        <w:spacing w:after="120" w:line="276" w:lineRule="auto"/>
        <w:outlineLvl w:val="0"/>
        <w:rPr>
          <w:rFonts w:ascii="Times New Roman" w:hAnsi="Times New Roman" w:cs="Times New Roman"/>
          <w:b/>
          <w:sz w:val="24"/>
          <w:szCs w:val="24"/>
          <w:lang w:val="ro-RO"/>
        </w:rPr>
      </w:pPr>
      <w:bookmarkStart w:id="8" w:name="_Toc57888261"/>
      <w:r w:rsidRPr="00B20D83">
        <w:rPr>
          <w:rFonts w:ascii="Times New Roman" w:hAnsi="Times New Roman" w:cs="Times New Roman"/>
          <w:b/>
          <w:sz w:val="24"/>
          <w:szCs w:val="24"/>
          <w:lang w:val="ro-RO"/>
        </w:rPr>
        <w:lastRenderedPageBreak/>
        <w:t xml:space="preserve">CAPITOLUL VI </w:t>
      </w:r>
      <w:r w:rsidR="004D5C38" w:rsidRPr="00B20D83">
        <w:rPr>
          <w:rFonts w:ascii="Times New Roman" w:hAnsi="Times New Roman" w:cs="Times New Roman"/>
          <w:b/>
          <w:sz w:val="24"/>
          <w:szCs w:val="24"/>
          <w:lang w:val="ro-RO"/>
        </w:rPr>
        <w:t>–</w:t>
      </w:r>
      <w:r w:rsidRPr="00B20D83">
        <w:rPr>
          <w:rFonts w:ascii="Times New Roman" w:hAnsi="Times New Roman" w:cs="Times New Roman"/>
          <w:b/>
          <w:sz w:val="24"/>
          <w:szCs w:val="24"/>
          <w:lang w:val="ro-RO"/>
        </w:rPr>
        <w:t xml:space="preserve"> </w:t>
      </w:r>
      <w:r w:rsidR="00C277C0" w:rsidRPr="00B20D83">
        <w:rPr>
          <w:rFonts w:ascii="Times New Roman" w:hAnsi="Times New Roman" w:cs="Times New Roman"/>
          <w:b/>
          <w:sz w:val="24"/>
          <w:szCs w:val="24"/>
          <w:lang w:val="ro-RO"/>
        </w:rPr>
        <w:t>V</w:t>
      </w:r>
      <w:r w:rsidR="00A043DE" w:rsidRPr="00B20D83">
        <w:rPr>
          <w:rFonts w:ascii="Times New Roman" w:hAnsi="Times New Roman" w:cs="Times New Roman"/>
          <w:b/>
          <w:sz w:val="24"/>
          <w:szCs w:val="24"/>
          <w:lang w:val="ro-RO"/>
        </w:rPr>
        <w:t>IZIUNE</w:t>
      </w:r>
      <w:bookmarkEnd w:id="8"/>
    </w:p>
    <w:p w14:paraId="7695DCCF" w14:textId="77777777" w:rsidR="00B815D3" w:rsidRPr="00B20D83" w:rsidRDefault="00E62621" w:rsidP="00F25683">
      <w:pPr>
        <w:pStyle w:val="SingleTxt"/>
        <w:widowControl w:val="0"/>
        <w:tabs>
          <w:tab w:val="clear" w:pos="1267"/>
        </w:tabs>
        <w:spacing w:line="276" w:lineRule="auto"/>
        <w:ind w:left="0" w:right="-45"/>
        <w:rPr>
          <w:sz w:val="24"/>
          <w:szCs w:val="24"/>
          <w:lang w:val="ro-RO"/>
        </w:rPr>
      </w:pPr>
      <w:r w:rsidRPr="00B20D83">
        <w:rPr>
          <w:i/>
          <w:sz w:val="24"/>
          <w:szCs w:val="24"/>
          <w:lang w:val="ro-RO"/>
        </w:rPr>
        <w:t>Strategia 2021-2027</w:t>
      </w:r>
      <w:r w:rsidRPr="00B20D83">
        <w:rPr>
          <w:sz w:val="24"/>
          <w:szCs w:val="24"/>
          <w:lang w:val="ro-RO"/>
        </w:rPr>
        <w:t xml:space="preserve"> continuă și dezvoltă demersul </w:t>
      </w:r>
      <w:r w:rsidR="00B815D3" w:rsidRPr="00B20D83">
        <w:rPr>
          <w:sz w:val="24"/>
          <w:szCs w:val="24"/>
          <w:lang w:val="ro-RO"/>
        </w:rPr>
        <w:t xml:space="preserve">de implementare a </w:t>
      </w:r>
      <w:r w:rsidR="00B815D3" w:rsidRPr="00B20D83">
        <w:rPr>
          <w:i/>
          <w:sz w:val="24"/>
          <w:szCs w:val="24"/>
          <w:lang w:val="ro-RO"/>
        </w:rPr>
        <w:t>Convenției privind drepturile persoanelor cu dizabilități</w:t>
      </w:r>
      <w:r w:rsidR="00B815D3" w:rsidRPr="00B20D83">
        <w:rPr>
          <w:sz w:val="24"/>
          <w:szCs w:val="24"/>
          <w:lang w:val="ro-RO"/>
        </w:rPr>
        <w:t xml:space="preserve"> în vederea asigurării</w:t>
      </w:r>
      <w:r w:rsidRPr="00B20D83">
        <w:rPr>
          <w:sz w:val="24"/>
          <w:szCs w:val="24"/>
          <w:lang w:val="ro-RO"/>
        </w:rPr>
        <w:t xml:space="preserve"> </w:t>
      </w:r>
      <w:r w:rsidR="005317D2" w:rsidRPr="00B20D83">
        <w:rPr>
          <w:sz w:val="24"/>
          <w:szCs w:val="24"/>
          <w:lang w:val="ro-RO"/>
        </w:rPr>
        <w:t>cadrului pentru exercitarea deplină</w:t>
      </w:r>
      <w:r w:rsidRPr="00B20D83">
        <w:rPr>
          <w:sz w:val="24"/>
          <w:szCs w:val="24"/>
          <w:lang w:val="ro-RO"/>
        </w:rPr>
        <w:t xml:space="preserve"> și </w:t>
      </w:r>
      <w:r w:rsidR="00B815D3" w:rsidRPr="00B20D83">
        <w:rPr>
          <w:sz w:val="24"/>
          <w:szCs w:val="24"/>
          <w:lang w:val="ro-RO"/>
        </w:rPr>
        <w:t xml:space="preserve">în condiții de egalitate a tuturor drepturilor </w:t>
      </w:r>
      <w:proofErr w:type="spellStart"/>
      <w:r w:rsidR="00B815D3" w:rsidRPr="00B20D83">
        <w:rPr>
          <w:sz w:val="24"/>
          <w:szCs w:val="24"/>
          <w:lang w:val="ro-RO"/>
        </w:rPr>
        <w:t>şi</w:t>
      </w:r>
      <w:proofErr w:type="spellEnd"/>
      <w:r w:rsidR="00B815D3" w:rsidRPr="00B20D83">
        <w:rPr>
          <w:sz w:val="24"/>
          <w:szCs w:val="24"/>
          <w:lang w:val="ro-RO"/>
        </w:rPr>
        <w:t xml:space="preserve"> </w:t>
      </w:r>
      <w:proofErr w:type="spellStart"/>
      <w:r w:rsidR="00B815D3" w:rsidRPr="00B20D83">
        <w:rPr>
          <w:sz w:val="24"/>
          <w:szCs w:val="24"/>
          <w:lang w:val="ro-RO"/>
        </w:rPr>
        <w:t>libertăţilor</w:t>
      </w:r>
      <w:proofErr w:type="spellEnd"/>
      <w:r w:rsidR="00B815D3" w:rsidRPr="00B20D83">
        <w:rPr>
          <w:sz w:val="24"/>
          <w:szCs w:val="24"/>
          <w:lang w:val="ro-RO"/>
        </w:rPr>
        <w:t xml:space="preserve"> fundamentale ale omului de către toate persoanele cu </w:t>
      </w:r>
      <w:proofErr w:type="spellStart"/>
      <w:r w:rsidR="00B815D3" w:rsidRPr="00B20D83">
        <w:rPr>
          <w:sz w:val="24"/>
          <w:szCs w:val="24"/>
          <w:lang w:val="ro-RO"/>
        </w:rPr>
        <w:t>dizabilităţi</w:t>
      </w:r>
      <w:proofErr w:type="spellEnd"/>
      <w:r w:rsidR="00B815D3" w:rsidRPr="00B20D83">
        <w:rPr>
          <w:sz w:val="24"/>
          <w:szCs w:val="24"/>
          <w:lang w:val="ro-RO"/>
        </w:rPr>
        <w:t xml:space="preserve">.  </w:t>
      </w:r>
    </w:p>
    <w:p w14:paraId="6E44F6A5" w14:textId="77777777" w:rsidR="00F00043" w:rsidRPr="00B20D83" w:rsidRDefault="00F00043" w:rsidP="00F25683">
      <w:pPr>
        <w:autoSpaceDE w:val="0"/>
        <w:autoSpaceDN w:val="0"/>
        <w:adjustRightInd w:val="0"/>
        <w:spacing w:after="120" w:line="276" w:lineRule="auto"/>
        <w:outlineLvl w:val="0"/>
        <w:rPr>
          <w:rFonts w:ascii="Times New Roman" w:hAnsi="Times New Roman" w:cs="Times New Roman"/>
          <w:b/>
          <w:sz w:val="24"/>
          <w:szCs w:val="24"/>
          <w:lang w:val="ro-RO"/>
        </w:rPr>
      </w:pPr>
    </w:p>
    <w:p w14:paraId="66B7051C" w14:textId="77777777" w:rsidR="00C65271" w:rsidRPr="00B20D83" w:rsidRDefault="00490DA7" w:rsidP="00F25683">
      <w:pPr>
        <w:autoSpaceDE w:val="0"/>
        <w:autoSpaceDN w:val="0"/>
        <w:adjustRightInd w:val="0"/>
        <w:spacing w:after="120" w:line="276" w:lineRule="auto"/>
        <w:outlineLvl w:val="0"/>
        <w:rPr>
          <w:rFonts w:ascii="Times New Roman" w:eastAsia="Calibri" w:hAnsi="Times New Roman" w:cs="Times New Roman"/>
          <w:sz w:val="24"/>
          <w:szCs w:val="24"/>
          <w:lang w:val="ro-RO"/>
        </w:rPr>
      </w:pPr>
      <w:bookmarkStart w:id="9" w:name="_Toc57888262"/>
      <w:r w:rsidRPr="00B20D83">
        <w:rPr>
          <w:rFonts w:ascii="Times New Roman" w:hAnsi="Times New Roman" w:cs="Times New Roman"/>
          <w:b/>
          <w:sz w:val="24"/>
          <w:szCs w:val="24"/>
          <w:lang w:val="ro-RO"/>
        </w:rPr>
        <w:t xml:space="preserve">CAPITOLUL VII - </w:t>
      </w:r>
      <w:r w:rsidR="007A2A4A" w:rsidRPr="00B20D83">
        <w:rPr>
          <w:rFonts w:ascii="Times New Roman" w:hAnsi="Times New Roman" w:cs="Times New Roman"/>
          <w:b/>
          <w:sz w:val="24"/>
          <w:szCs w:val="24"/>
          <w:lang w:val="ro-RO"/>
        </w:rPr>
        <w:t>O</w:t>
      </w:r>
      <w:r w:rsidR="006673B0" w:rsidRPr="00B20D83">
        <w:rPr>
          <w:rFonts w:ascii="Times New Roman" w:hAnsi="Times New Roman" w:cs="Times New Roman"/>
          <w:b/>
          <w:sz w:val="24"/>
          <w:szCs w:val="24"/>
          <w:lang w:val="ro-RO"/>
        </w:rPr>
        <w:t>BIECTIV</w:t>
      </w:r>
      <w:r w:rsidR="005317D2" w:rsidRPr="00B20D83">
        <w:rPr>
          <w:rFonts w:ascii="Times New Roman" w:hAnsi="Times New Roman" w:cs="Times New Roman"/>
          <w:b/>
          <w:sz w:val="24"/>
          <w:szCs w:val="24"/>
          <w:lang w:val="ro-RO"/>
        </w:rPr>
        <w:t xml:space="preserve"> GENERAL</w:t>
      </w:r>
      <w:bookmarkEnd w:id="9"/>
      <w:r w:rsidR="007A2A4A" w:rsidRPr="00B20D83">
        <w:rPr>
          <w:rFonts w:ascii="Times New Roman" w:hAnsi="Times New Roman" w:cs="Times New Roman"/>
          <w:b/>
          <w:sz w:val="24"/>
          <w:szCs w:val="24"/>
          <w:lang w:val="ro-RO"/>
        </w:rPr>
        <w:t xml:space="preserve"> </w:t>
      </w:r>
    </w:p>
    <w:p w14:paraId="164BF60A" w14:textId="77777777" w:rsidR="008A0978" w:rsidRPr="00B20D83" w:rsidRDefault="00C65271" w:rsidP="00F25683">
      <w:pPr>
        <w:autoSpaceDE w:val="0"/>
        <w:autoSpaceDN w:val="0"/>
        <w:adjustRightInd w:val="0"/>
        <w:spacing w:after="120" w:line="276" w:lineRule="auto"/>
        <w:jc w:val="both"/>
        <w:rPr>
          <w:rFonts w:ascii="Times New Roman" w:eastAsia="Calibri" w:hAnsi="Times New Roman" w:cs="Times New Roman"/>
          <w:sz w:val="24"/>
          <w:szCs w:val="24"/>
          <w:lang w:val="ro-RO"/>
        </w:rPr>
      </w:pPr>
      <w:r w:rsidRPr="00B20D83">
        <w:rPr>
          <w:rFonts w:ascii="Times New Roman" w:eastAsia="Calibri" w:hAnsi="Times New Roman" w:cs="Times New Roman"/>
          <w:sz w:val="24"/>
          <w:szCs w:val="24"/>
          <w:lang w:val="ro-RO"/>
        </w:rPr>
        <w:t xml:space="preserve">Obiectivul general al </w:t>
      </w:r>
      <w:r w:rsidRPr="00B20D83">
        <w:rPr>
          <w:rFonts w:ascii="Times New Roman" w:eastAsia="Calibri" w:hAnsi="Times New Roman" w:cs="Times New Roman"/>
          <w:i/>
          <w:sz w:val="24"/>
          <w:szCs w:val="24"/>
          <w:lang w:val="ro-RO"/>
        </w:rPr>
        <w:t>S</w:t>
      </w:r>
      <w:r w:rsidR="008A0978" w:rsidRPr="00B20D83">
        <w:rPr>
          <w:rFonts w:ascii="Times New Roman" w:eastAsia="Calibri" w:hAnsi="Times New Roman" w:cs="Times New Roman"/>
          <w:i/>
          <w:sz w:val="24"/>
          <w:szCs w:val="24"/>
          <w:lang w:val="ro-RO"/>
        </w:rPr>
        <w:t>trategiei 2021-2027</w:t>
      </w:r>
      <w:r w:rsidR="008A0978" w:rsidRPr="00B20D83">
        <w:rPr>
          <w:rFonts w:ascii="Times New Roman" w:eastAsia="Calibri" w:hAnsi="Times New Roman" w:cs="Times New Roman"/>
          <w:sz w:val="24"/>
          <w:szCs w:val="24"/>
          <w:lang w:val="ro-RO"/>
        </w:rPr>
        <w:t xml:space="preserve"> este de a asigura participarea deplină și </w:t>
      </w:r>
      <w:r w:rsidR="007D0B6B" w:rsidRPr="00B20D83">
        <w:rPr>
          <w:rFonts w:ascii="Times New Roman" w:eastAsia="Calibri" w:hAnsi="Times New Roman" w:cs="Times New Roman"/>
          <w:sz w:val="24"/>
          <w:szCs w:val="24"/>
          <w:lang w:val="ro-RO"/>
        </w:rPr>
        <w:t>efectivă</w:t>
      </w:r>
      <w:r w:rsidR="008A0978" w:rsidRPr="00B20D83">
        <w:rPr>
          <w:rFonts w:ascii="Times New Roman" w:eastAsia="Calibri" w:hAnsi="Times New Roman" w:cs="Times New Roman"/>
          <w:sz w:val="24"/>
          <w:szCs w:val="24"/>
          <w:lang w:val="ro-RO"/>
        </w:rPr>
        <w:t xml:space="preserve"> a persoanelor cu dizabilități</w:t>
      </w:r>
      <w:r w:rsidR="008D2EEC" w:rsidRPr="00B20D83">
        <w:rPr>
          <w:rFonts w:ascii="Times New Roman" w:eastAsia="Calibri" w:hAnsi="Times New Roman" w:cs="Times New Roman"/>
          <w:sz w:val="24"/>
          <w:szCs w:val="24"/>
          <w:lang w:val="ro-RO"/>
        </w:rPr>
        <w:t>,</w:t>
      </w:r>
      <w:r w:rsidR="008A0978" w:rsidRPr="00B20D83">
        <w:rPr>
          <w:rFonts w:ascii="Times New Roman" w:eastAsia="Calibri" w:hAnsi="Times New Roman" w:cs="Times New Roman"/>
          <w:sz w:val="24"/>
          <w:szCs w:val="24"/>
          <w:lang w:val="ro-RO"/>
        </w:rPr>
        <w:t xml:space="preserve"> </w:t>
      </w:r>
      <w:r w:rsidR="008D2EEC" w:rsidRPr="00B20D83">
        <w:rPr>
          <w:rFonts w:ascii="Times New Roman" w:eastAsia="Calibri" w:hAnsi="Times New Roman" w:cs="Times New Roman"/>
          <w:sz w:val="24"/>
          <w:szCs w:val="24"/>
          <w:lang w:val="ro-RO"/>
        </w:rPr>
        <w:t xml:space="preserve">bazată </w:t>
      </w:r>
      <w:r w:rsidR="008A0978" w:rsidRPr="00B20D83">
        <w:rPr>
          <w:rFonts w:ascii="Times New Roman" w:eastAsia="Calibri" w:hAnsi="Times New Roman" w:cs="Times New Roman"/>
          <w:sz w:val="24"/>
          <w:szCs w:val="24"/>
          <w:lang w:val="ro-RO"/>
        </w:rPr>
        <w:t xml:space="preserve">pe libertatea de </w:t>
      </w:r>
      <w:r w:rsidR="005E705B" w:rsidRPr="00B20D83">
        <w:rPr>
          <w:rFonts w:ascii="Times New Roman" w:eastAsia="Calibri" w:hAnsi="Times New Roman" w:cs="Times New Roman"/>
          <w:sz w:val="24"/>
          <w:szCs w:val="24"/>
          <w:lang w:val="ro-RO"/>
        </w:rPr>
        <w:t>decizie</w:t>
      </w:r>
      <w:r w:rsidR="008D2EEC" w:rsidRPr="00B20D83">
        <w:rPr>
          <w:rFonts w:ascii="Times New Roman" w:eastAsia="Calibri" w:hAnsi="Times New Roman" w:cs="Times New Roman"/>
          <w:sz w:val="24"/>
          <w:szCs w:val="24"/>
          <w:lang w:val="ro-RO"/>
        </w:rPr>
        <w:t>,</w:t>
      </w:r>
      <w:r w:rsidR="008A0978" w:rsidRPr="00B20D83">
        <w:rPr>
          <w:rFonts w:ascii="Times New Roman" w:eastAsia="Calibri" w:hAnsi="Times New Roman" w:cs="Times New Roman"/>
          <w:sz w:val="24"/>
          <w:szCs w:val="24"/>
          <w:lang w:val="ro-RO"/>
        </w:rPr>
        <w:t xml:space="preserve"> în toate domeniile vieții</w:t>
      </w:r>
      <w:r w:rsidR="005E705B" w:rsidRPr="00B20D83">
        <w:rPr>
          <w:rFonts w:ascii="Times New Roman" w:eastAsia="Calibri" w:hAnsi="Times New Roman" w:cs="Times New Roman"/>
          <w:sz w:val="24"/>
          <w:szCs w:val="24"/>
          <w:lang w:val="ro-RO"/>
        </w:rPr>
        <w:t xml:space="preserve"> și</w:t>
      </w:r>
      <w:r w:rsidR="008A0978" w:rsidRPr="00B20D83">
        <w:rPr>
          <w:rFonts w:ascii="Times New Roman" w:eastAsia="Calibri" w:hAnsi="Times New Roman" w:cs="Times New Roman"/>
          <w:sz w:val="24"/>
          <w:szCs w:val="24"/>
          <w:lang w:val="ro-RO"/>
        </w:rPr>
        <w:t xml:space="preserve"> într-un mediu accesibil și </w:t>
      </w:r>
      <w:proofErr w:type="spellStart"/>
      <w:r w:rsidR="008A0978" w:rsidRPr="00B20D83">
        <w:rPr>
          <w:rFonts w:ascii="Times New Roman" w:eastAsia="Calibri" w:hAnsi="Times New Roman" w:cs="Times New Roman"/>
          <w:sz w:val="24"/>
          <w:szCs w:val="24"/>
          <w:lang w:val="ro-RO"/>
        </w:rPr>
        <w:t>rezilient</w:t>
      </w:r>
      <w:proofErr w:type="spellEnd"/>
      <w:r w:rsidR="008D2EEC" w:rsidRPr="00B20D83">
        <w:rPr>
          <w:rFonts w:ascii="Times New Roman" w:eastAsia="Calibri" w:hAnsi="Times New Roman" w:cs="Times New Roman"/>
          <w:sz w:val="24"/>
          <w:szCs w:val="24"/>
          <w:lang w:val="ro-RO"/>
        </w:rPr>
        <w:t>.</w:t>
      </w:r>
    </w:p>
    <w:p w14:paraId="7B2AA290" w14:textId="77777777" w:rsidR="007D0B6B" w:rsidRPr="00B20D83" w:rsidRDefault="007D0B6B" w:rsidP="00F25683">
      <w:pPr>
        <w:autoSpaceDE w:val="0"/>
        <w:autoSpaceDN w:val="0"/>
        <w:adjustRightInd w:val="0"/>
        <w:spacing w:after="120" w:line="276" w:lineRule="auto"/>
        <w:jc w:val="both"/>
        <w:rPr>
          <w:rFonts w:ascii="Times New Roman" w:eastAsia="Calibri" w:hAnsi="Times New Roman" w:cs="Times New Roman"/>
          <w:b/>
          <w:sz w:val="24"/>
          <w:szCs w:val="24"/>
          <w:lang w:val="ro-RO"/>
        </w:rPr>
      </w:pPr>
    </w:p>
    <w:p w14:paraId="2DAB72B6" w14:textId="77777777" w:rsidR="00005E45" w:rsidRPr="00B20D83" w:rsidRDefault="00490DA7" w:rsidP="00F25683">
      <w:pPr>
        <w:autoSpaceDE w:val="0"/>
        <w:autoSpaceDN w:val="0"/>
        <w:adjustRightInd w:val="0"/>
        <w:spacing w:after="120" w:line="276" w:lineRule="auto"/>
        <w:jc w:val="both"/>
        <w:outlineLvl w:val="0"/>
        <w:rPr>
          <w:rFonts w:ascii="Times New Roman" w:hAnsi="Times New Roman" w:cs="Times New Roman"/>
          <w:sz w:val="24"/>
          <w:szCs w:val="24"/>
          <w:lang w:val="ro-RO"/>
        </w:rPr>
      </w:pPr>
      <w:bookmarkStart w:id="10" w:name="_Toc57888263"/>
      <w:r w:rsidRPr="00B20D83">
        <w:rPr>
          <w:rFonts w:ascii="Times New Roman" w:hAnsi="Times New Roman" w:cs="Times New Roman"/>
          <w:b/>
          <w:sz w:val="24"/>
          <w:szCs w:val="24"/>
          <w:lang w:val="ro-RO"/>
        </w:rPr>
        <w:t xml:space="preserve">CAPITOLUL VIII - </w:t>
      </w:r>
      <w:r w:rsidR="00C5070F" w:rsidRPr="00B20D83">
        <w:rPr>
          <w:rFonts w:ascii="Times New Roman" w:hAnsi="Times New Roman" w:cs="Times New Roman"/>
          <w:b/>
          <w:sz w:val="24"/>
          <w:szCs w:val="24"/>
          <w:lang w:val="ro-RO"/>
        </w:rPr>
        <w:t>P</w:t>
      </w:r>
      <w:r w:rsidR="003C73F9" w:rsidRPr="00B20D83">
        <w:rPr>
          <w:rFonts w:ascii="Times New Roman" w:hAnsi="Times New Roman" w:cs="Times New Roman"/>
          <w:b/>
          <w:sz w:val="24"/>
          <w:szCs w:val="24"/>
          <w:lang w:val="ro-RO"/>
        </w:rPr>
        <w:t>RINCIPII GENERALE</w:t>
      </w:r>
      <w:bookmarkEnd w:id="10"/>
      <w:r w:rsidR="00C5070F" w:rsidRPr="00B20D83">
        <w:rPr>
          <w:rFonts w:ascii="Times New Roman" w:hAnsi="Times New Roman" w:cs="Times New Roman"/>
          <w:b/>
          <w:sz w:val="24"/>
          <w:szCs w:val="24"/>
          <w:lang w:val="ro-RO"/>
        </w:rPr>
        <w:t xml:space="preserve"> </w:t>
      </w:r>
    </w:p>
    <w:p w14:paraId="255C8876" w14:textId="77777777" w:rsidR="0043505F" w:rsidRPr="00B20D83" w:rsidRDefault="00005E45" w:rsidP="00F25683">
      <w:pPr>
        <w:autoSpaceDE w:val="0"/>
        <w:autoSpaceDN w:val="0"/>
        <w:adjustRightInd w:val="0"/>
        <w:spacing w:after="120" w:line="276" w:lineRule="auto"/>
        <w:jc w:val="both"/>
        <w:rPr>
          <w:rFonts w:ascii="Times New Roman" w:hAnsi="Times New Roman" w:cs="Times New Roman"/>
          <w:sz w:val="24"/>
          <w:szCs w:val="24"/>
          <w:lang w:val="ro-RO"/>
        </w:rPr>
      </w:pPr>
      <w:r w:rsidRPr="00B20D83">
        <w:rPr>
          <w:rFonts w:ascii="Times New Roman" w:hAnsi="Times New Roman" w:cs="Times New Roman"/>
          <w:i/>
          <w:sz w:val="24"/>
          <w:szCs w:val="24"/>
          <w:lang w:val="ro-RO"/>
        </w:rPr>
        <w:t>Strategia 2021-2027</w:t>
      </w:r>
      <w:r w:rsidR="0043505F" w:rsidRPr="00B20D83">
        <w:rPr>
          <w:rFonts w:ascii="Times New Roman" w:hAnsi="Times New Roman" w:cs="Times New Roman"/>
          <w:i/>
          <w:sz w:val="24"/>
          <w:szCs w:val="24"/>
          <w:lang w:val="ro-RO"/>
        </w:rPr>
        <w:t xml:space="preserve"> </w:t>
      </w:r>
      <w:r w:rsidR="0043505F" w:rsidRPr="00B20D83">
        <w:rPr>
          <w:rFonts w:ascii="Times New Roman" w:hAnsi="Times New Roman" w:cs="Times New Roman"/>
          <w:sz w:val="24"/>
          <w:szCs w:val="24"/>
          <w:lang w:val="ro-RO"/>
        </w:rPr>
        <w:t>promovează următoarele principii:</w:t>
      </w:r>
    </w:p>
    <w:p w14:paraId="69EBD043" w14:textId="77777777" w:rsidR="00E63662" w:rsidRPr="00B178DF" w:rsidRDefault="0043505F" w:rsidP="00B178DF">
      <w:pPr>
        <w:pStyle w:val="Bullet"/>
        <w:spacing w:after="120"/>
        <w:ind w:left="289" w:hanging="289"/>
        <w:rPr>
          <w:rFonts w:ascii="Times New Roman" w:hAnsi="Times New Roman" w:cs="Times New Roman"/>
          <w:sz w:val="24"/>
          <w:szCs w:val="24"/>
        </w:rPr>
      </w:pPr>
      <w:r w:rsidRPr="00B178DF">
        <w:rPr>
          <w:rFonts w:ascii="Times New Roman" w:hAnsi="Times New Roman" w:cs="Times New Roman"/>
          <w:sz w:val="24"/>
          <w:szCs w:val="24"/>
        </w:rPr>
        <w:t xml:space="preserve">Nediscriminarea și tratamentul egal reprezintă asigurarea condițiilor de </w:t>
      </w:r>
      <w:r w:rsidR="00A56C52" w:rsidRPr="00B178DF">
        <w:rPr>
          <w:rFonts w:ascii="Times New Roman" w:hAnsi="Times New Roman" w:cs="Times New Roman"/>
          <w:sz w:val="24"/>
          <w:szCs w:val="24"/>
        </w:rPr>
        <w:t>exercit</w:t>
      </w:r>
      <w:r w:rsidR="00F95640" w:rsidRPr="00B178DF">
        <w:rPr>
          <w:rFonts w:ascii="Times New Roman" w:hAnsi="Times New Roman" w:cs="Times New Roman"/>
          <w:sz w:val="24"/>
          <w:szCs w:val="24"/>
        </w:rPr>
        <w:t>are</w:t>
      </w:r>
      <w:r w:rsidR="00A56C52" w:rsidRPr="00B178DF">
        <w:rPr>
          <w:rFonts w:ascii="Times New Roman" w:hAnsi="Times New Roman" w:cs="Times New Roman"/>
          <w:sz w:val="24"/>
          <w:szCs w:val="24"/>
        </w:rPr>
        <w:t xml:space="preserve"> </w:t>
      </w:r>
      <w:r w:rsidR="00D412BF" w:rsidRPr="00B178DF">
        <w:rPr>
          <w:rFonts w:ascii="Times New Roman" w:hAnsi="Times New Roman" w:cs="Times New Roman"/>
          <w:sz w:val="24"/>
          <w:szCs w:val="24"/>
        </w:rPr>
        <w:t xml:space="preserve">deplină </w:t>
      </w:r>
      <w:proofErr w:type="spellStart"/>
      <w:r w:rsidR="00D412BF" w:rsidRPr="00B178DF">
        <w:rPr>
          <w:rFonts w:ascii="Times New Roman" w:hAnsi="Times New Roman" w:cs="Times New Roman"/>
          <w:sz w:val="24"/>
          <w:szCs w:val="24"/>
        </w:rPr>
        <w:t>şi</w:t>
      </w:r>
      <w:proofErr w:type="spellEnd"/>
      <w:r w:rsidR="00D412BF" w:rsidRPr="00B178DF">
        <w:rPr>
          <w:rFonts w:ascii="Times New Roman" w:hAnsi="Times New Roman" w:cs="Times New Roman"/>
          <w:sz w:val="24"/>
          <w:szCs w:val="24"/>
        </w:rPr>
        <w:t xml:space="preserve"> în </w:t>
      </w:r>
      <w:proofErr w:type="spellStart"/>
      <w:r w:rsidR="00D412BF" w:rsidRPr="00B178DF">
        <w:rPr>
          <w:rFonts w:ascii="Times New Roman" w:hAnsi="Times New Roman" w:cs="Times New Roman"/>
          <w:sz w:val="24"/>
          <w:szCs w:val="24"/>
        </w:rPr>
        <w:t>condiţii</w:t>
      </w:r>
      <w:proofErr w:type="spellEnd"/>
      <w:r w:rsidR="00D412BF" w:rsidRPr="00B178DF">
        <w:rPr>
          <w:rFonts w:ascii="Times New Roman" w:hAnsi="Times New Roman" w:cs="Times New Roman"/>
          <w:sz w:val="24"/>
          <w:szCs w:val="24"/>
        </w:rPr>
        <w:t xml:space="preserve"> de egalitate a tuturor drepturilor </w:t>
      </w:r>
      <w:proofErr w:type="spellStart"/>
      <w:r w:rsidR="00D412BF" w:rsidRPr="00B178DF">
        <w:rPr>
          <w:rFonts w:ascii="Times New Roman" w:hAnsi="Times New Roman" w:cs="Times New Roman"/>
          <w:sz w:val="24"/>
          <w:szCs w:val="24"/>
        </w:rPr>
        <w:t>şi</w:t>
      </w:r>
      <w:proofErr w:type="spellEnd"/>
      <w:r w:rsidR="00D412BF" w:rsidRPr="00B178DF">
        <w:rPr>
          <w:rFonts w:ascii="Times New Roman" w:hAnsi="Times New Roman" w:cs="Times New Roman"/>
          <w:sz w:val="24"/>
          <w:szCs w:val="24"/>
        </w:rPr>
        <w:t xml:space="preserve"> </w:t>
      </w:r>
      <w:proofErr w:type="spellStart"/>
      <w:r w:rsidR="00D412BF" w:rsidRPr="00B178DF">
        <w:rPr>
          <w:rFonts w:ascii="Times New Roman" w:hAnsi="Times New Roman" w:cs="Times New Roman"/>
          <w:sz w:val="24"/>
          <w:szCs w:val="24"/>
        </w:rPr>
        <w:t>libertăţilor</w:t>
      </w:r>
      <w:proofErr w:type="spellEnd"/>
      <w:r w:rsidR="00D412BF" w:rsidRPr="00B178DF">
        <w:rPr>
          <w:rFonts w:ascii="Times New Roman" w:hAnsi="Times New Roman" w:cs="Times New Roman"/>
          <w:sz w:val="24"/>
          <w:szCs w:val="24"/>
        </w:rPr>
        <w:t xml:space="preserve"> fundamentale ale omului de către toate persoanele cu </w:t>
      </w:r>
      <w:proofErr w:type="spellStart"/>
      <w:r w:rsidR="00D412BF" w:rsidRPr="00B178DF">
        <w:rPr>
          <w:rFonts w:ascii="Times New Roman" w:hAnsi="Times New Roman" w:cs="Times New Roman"/>
          <w:sz w:val="24"/>
          <w:szCs w:val="24"/>
        </w:rPr>
        <w:t>dizabilităţi</w:t>
      </w:r>
      <w:proofErr w:type="spellEnd"/>
      <w:r w:rsidR="00D412BF" w:rsidRPr="00B178DF">
        <w:rPr>
          <w:rFonts w:ascii="Times New Roman" w:hAnsi="Times New Roman" w:cs="Times New Roman"/>
          <w:sz w:val="24"/>
          <w:szCs w:val="24"/>
        </w:rPr>
        <w:t>.</w:t>
      </w:r>
      <w:r w:rsidR="00E63662" w:rsidRPr="00B178DF">
        <w:rPr>
          <w:rFonts w:ascii="Times New Roman" w:hAnsi="Times New Roman" w:cs="Times New Roman"/>
          <w:sz w:val="24"/>
          <w:szCs w:val="24"/>
        </w:rPr>
        <w:t xml:space="preserve"> Aplicarea acestui principiu presupune luarea de măsuri pentru prevenirea, identificarea </w:t>
      </w:r>
      <w:proofErr w:type="spellStart"/>
      <w:r w:rsidR="00E63662" w:rsidRPr="00B178DF">
        <w:rPr>
          <w:rFonts w:ascii="Times New Roman" w:hAnsi="Times New Roman" w:cs="Times New Roman"/>
          <w:sz w:val="24"/>
          <w:szCs w:val="24"/>
        </w:rPr>
        <w:t>şi</w:t>
      </w:r>
      <w:proofErr w:type="spellEnd"/>
      <w:r w:rsidR="00E63662" w:rsidRPr="00B178DF">
        <w:rPr>
          <w:rFonts w:ascii="Times New Roman" w:hAnsi="Times New Roman" w:cs="Times New Roman"/>
          <w:sz w:val="24"/>
          <w:szCs w:val="24"/>
        </w:rPr>
        <w:t xml:space="preserve"> </w:t>
      </w:r>
      <w:proofErr w:type="spellStart"/>
      <w:r w:rsidR="00E63662" w:rsidRPr="00B178DF">
        <w:rPr>
          <w:rFonts w:ascii="Times New Roman" w:hAnsi="Times New Roman" w:cs="Times New Roman"/>
          <w:sz w:val="24"/>
          <w:szCs w:val="24"/>
        </w:rPr>
        <w:t>sancţionarea</w:t>
      </w:r>
      <w:proofErr w:type="spellEnd"/>
      <w:r w:rsidR="00E63662" w:rsidRPr="00B178DF">
        <w:rPr>
          <w:rFonts w:ascii="Times New Roman" w:hAnsi="Times New Roman" w:cs="Times New Roman"/>
          <w:sz w:val="24"/>
          <w:szCs w:val="24"/>
        </w:rPr>
        <w:t xml:space="preserve"> oricărei forme de discriminare, inclusiv a discriminării multiple la care pot fi </w:t>
      </w:r>
      <w:proofErr w:type="spellStart"/>
      <w:r w:rsidR="00E63662" w:rsidRPr="00B178DF">
        <w:rPr>
          <w:rFonts w:ascii="Times New Roman" w:hAnsi="Times New Roman" w:cs="Times New Roman"/>
          <w:sz w:val="24"/>
          <w:szCs w:val="24"/>
        </w:rPr>
        <w:t>supuşi</w:t>
      </w:r>
      <w:proofErr w:type="spellEnd"/>
      <w:r w:rsidR="00E63662" w:rsidRPr="00B178DF">
        <w:rPr>
          <w:rFonts w:ascii="Times New Roman" w:hAnsi="Times New Roman" w:cs="Times New Roman"/>
          <w:sz w:val="24"/>
          <w:szCs w:val="24"/>
        </w:rPr>
        <w:t xml:space="preserve"> copiii, fetele </w:t>
      </w:r>
      <w:proofErr w:type="spellStart"/>
      <w:r w:rsidR="00E63662" w:rsidRPr="00B178DF">
        <w:rPr>
          <w:rFonts w:ascii="Times New Roman" w:hAnsi="Times New Roman" w:cs="Times New Roman"/>
          <w:sz w:val="24"/>
          <w:szCs w:val="24"/>
        </w:rPr>
        <w:t>şi</w:t>
      </w:r>
      <w:proofErr w:type="spellEnd"/>
      <w:r w:rsidR="00E63662" w:rsidRPr="00B178DF">
        <w:rPr>
          <w:rFonts w:ascii="Times New Roman" w:hAnsi="Times New Roman" w:cs="Times New Roman"/>
          <w:sz w:val="24"/>
          <w:szCs w:val="24"/>
        </w:rPr>
        <w:t xml:space="preserve"> femeile sau persoanele vârstnice. Principiul conduce la necesitatea adoptării unor măsuri specifice care sunt necesare pentru a accelera sau a </w:t>
      </w:r>
      <w:proofErr w:type="spellStart"/>
      <w:r w:rsidR="00E63662" w:rsidRPr="00B178DF">
        <w:rPr>
          <w:rFonts w:ascii="Times New Roman" w:hAnsi="Times New Roman" w:cs="Times New Roman"/>
          <w:sz w:val="24"/>
          <w:szCs w:val="24"/>
        </w:rPr>
        <w:t>obţine</w:t>
      </w:r>
      <w:proofErr w:type="spellEnd"/>
      <w:r w:rsidR="00E63662" w:rsidRPr="00B178DF">
        <w:rPr>
          <w:rFonts w:ascii="Times New Roman" w:hAnsi="Times New Roman" w:cs="Times New Roman"/>
          <w:sz w:val="24"/>
          <w:szCs w:val="24"/>
        </w:rPr>
        <w:t xml:space="preserve"> egalitatea </w:t>
      </w:r>
      <w:r w:rsidR="00E63662" w:rsidRPr="00B178DF">
        <w:rPr>
          <w:rFonts w:ascii="Times New Roman" w:hAnsi="Times New Roman" w:cs="Times New Roman"/>
          <w:i/>
          <w:sz w:val="24"/>
          <w:szCs w:val="24"/>
        </w:rPr>
        <w:t>de facto</w:t>
      </w:r>
      <w:r w:rsidR="00E63662" w:rsidRPr="00B178DF">
        <w:rPr>
          <w:rFonts w:ascii="Times New Roman" w:hAnsi="Times New Roman" w:cs="Times New Roman"/>
          <w:sz w:val="24"/>
          <w:szCs w:val="24"/>
        </w:rPr>
        <w:t xml:space="preserve"> a persoanelor cu </w:t>
      </w:r>
      <w:proofErr w:type="spellStart"/>
      <w:r w:rsidR="00E63662" w:rsidRPr="00B178DF">
        <w:rPr>
          <w:rFonts w:ascii="Times New Roman" w:hAnsi="Times New Roman" w:cs="Times New Roman"/>
          <w:sz w:val="24"/>
          <w:szCs w:val="24"/>
        </w:rPr>
        <w:t>dizabilităţi</w:t>
      </w:r>
      <w:proofErr w:type="spellEnd"/>
      <w:r w:rsidR="00E63662" w:rsidRPr="00B178DF">
        <w:rPr>
          <w:rFonts w:ascii="Times New Roman" w:hAnsi="Times New Roman" w:cs="Times New Roman"/>
          <w:sz w:val="24"/>
          <w:szCs w:val="24"/>
        </w:rPr>
        <w:t>.</w:t>
      </w:r>
    </w:p>
    <w:p w14:paraId="16A1796D" w14:textId="77777777" w:rsidR="00E63662" w:rsidRPr="00B178DF" w:rsidRDefault="00E63662" w:rsidP="00B178DF">
      <w:pPr>
        <w:pStyle w:val="Bullet"/>
        <w:spacing w:after="120"/>
        <w:ind w:left="289" w:hanging="289"/>
        <w:rPr>
          <w:rFonts w:ascii="Times New Roman" w:hAnsi="Times New Roman" w:cs="Times New Roman"/>
          <w:sz w:val="24"/>
          <w:szCs w:val="24"/>
        </w:rPr>
      </w:pPr>
      <w:r w:rsidRPr="00B178DF">
        <w:rPr>
          <w:rFonts w:ascii="Times New Roman" w:hAnsi="Times New Roman" w:cs="Times New Roman"/>
          <w:sz w:val="24"/>
          <w:szCs w:val="24"/>
        </w:rPr>
        <w:t xml:space="preserve">Egalitatea de </w:t>
      </w:r>
      <w:proofErr w:type="spellStart"/>
      <w:r w:rsidRPr="00B178DF">
        <w:rPr>
          <w:rFonts w:ascii="Times New Roman" w:hAnsi="Times New Roman" w:cs="Times New Roman"/>
          <w:sz w:val="24"/>
          <w:szCs w:val="24"/>
        </w:rPr>
        <w:t>şanse</w:t>
      </w:r>
      <w:proofErr w:type="spellEnd"/>
      <w:r w:rsidRPr="00B178DF">
        <w:rPr>
          <w:rFonts w:ascii="Times New Roman" w:hAnsi="Times New Roman" w:cs="Times New Roman"/>
          <w:sz w:val="24"/>
          <w:szCs w:val="24"/>
        </w:rPr>
        <w:t xml:space="preserve"> este rezultatul procesului de egalizare a </w:t>
      </w:r>
      <w:proofErr w:type="spellStart"/>
      <w:r w:rsidRPr="00B178DF">
        <w:rPr>
          <w:rFonts w:ascii="Times New Roman" w:hAnsi="Times New Roman" w:cs="Times New Roman"/>
          <w:sz w:val="24"/>
          <w:szCs w:val="24"/>
        </w:rPr>
        <w:t>şanselor</w:t>
      </w:r>
      <w:proofErr w:type="spellEnd"/>
      <w:r w:rsidRPr="00B178DF">
        <w:rPr>
          <w:rFonts w:ascii="Times New Roman" w:hAnsi="Times New Roman" w:cs="Times New Roman"/>
          <w:sz w:val="24"/>
          <w:szCs w:val="24"/>
        </w:rPr>
        <w:t xml:space="preserve"> prin care diferitele structuri din societate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de mediu, de exemplu: infrastructura, serviciile, informarea, au devenit disponibile inclusiv persoanelor cu </w:t>
      </w:r>
      <w:proofErr w:type="spellStart"/>
      <w:r w:rsidRPr="00B178DF">
        <w:rPr>
          <w:rFonts w:ascii="Times New Roman" w:hAnsi="Times New Roman" w:cs="Times New Roman"/>
          <w:sz w:val="24"/>
          <w:szCs w:val="24"/>
        </w:rPr>
        <w:t>dizabilităţi</w:t>
      </w:r>
      <w:proofErr w:type="spellEnd"/>
      <w:r w:rsidRPr="00B178DF">
        <w:rPr>
          <w:rFonts w:ascii="Times New Roman" w:hAnsi="Times New Roman" w:cs="Times New Roman"/>
          <w:sz w:val="24"/>
          <w:szCs w:val="24"/>
        </w:rPr>
        <w:t>. Principiul implică recunoașterea persoanelor cu dizabilități ca participanți cu drepturi egale în cadrul societății.</w:t>
      </w:r>
    </w:p>
    <w:p w14:paraId="4BBC1154" w14:textId="77777777" w:rsidR="00456F0A" w:rsidRPr="00B178DF" w:rsidRDefault="0043505F" w:rsidP="00B178DF">
      <w:pPr>
        <w:pStyle w:val="Bullet"/>
        <w:spacing w:after="120"/>
        <w:ind w:left="289" w:hanging="289"/>
        <w:rPr>
          <w:rFonts w:ascii="Times New Roman" w:hAnsi="Times New Roman" w:cs="Times New Roman"/>
          <w:sz w:val="24"/>
          <w:szCs w:val="24"/>
        </w:rPr>
      </w:pPr>
      <w:r w:rsidRPr="00B178DF">
        <w:rPr>
          <w:rFonts w:ascii="Times New Roman" w:hAnsi="Times New Roman" w:cs="Times New Roman"/>
          <w:sz w:val="24"/>
          <w:szCs w:val="24"/>
        </w:rPr>
        <w:t>Transparența</w:t>
      </w:r>
      <w:r w:rsidR="00F95640" w:rsidRPr="00B178DF">
        <w:rPr>
          <w:rFonts w:ascii="Times New Roman" w:hAnsi="Times New Roman" w:cs="Times New Roman"/>
          <w:sz w:val="24"/>
          <w:szCs w:val="24"/>
        </w:rPr>
        <w:t xml:space="preserve"> </w:t>
      </w:r>
      <w:r w:rsidR="00DC7DF7" w:rsidRPr="00B178DF">
        <w:rPr>
          <w:rFonts w:ascii="Times New Roman" w:hAnsi="Times New Roman" w:cs="Times New Roman"/>
          <w:sz w:val="24"/>
          <w:szCs w:val="24"/>
        </w:rPr>
        <w:t>presupune aducerea</w:t>
      </w:r>
      <w:r w:rsidRPr="00B178DF">
        <w:rPr>
          <w:rFonts w:ascii="Times New Roman" w:hAnsi="Times New Roman" w:cs="Times New Roman"/>
          <w:sz w:val="24"/>
          <w:szCs w:val="24"/>
        </w:rPr>
        <w:t xml:space="preserve"> la cunoștința publicului</w:t>
      </w:r>
      <w:r w:rsidR="00F95640" w:rsidRPr="00B178DF">
        <w:rPr>
          <w:rFonts w:ascii="Times New Roman" w:hAnsi="Times New Roman" w:cs="Times New Roman"/>
          <w:sz w:val="24"/>
          <w:szCs w:val="24"/>
        </w:rPr>
        <w:t>, în mod regulat,</w:t>
      </w:r>
      <w:r w:rsidRPr="00B178DF">
        <w:rPr>
          <w:rFonts w:ascii="Times New Roman" w:hAnsi="Times New Roman" w:cs="Times New Roman"/>
          <w:sz w:val="24"/>
          <w:szCs w:val="24"/>
        </w:rPr>
        <w:t xml:space="preserve"> a </w:t>
      </w:r>
      <w:r w:rsidR="00F95640" w:rsidRPr="00B178DF">
        <w:rPr>
          <w:rFonts w:ascii="Times New Roman" w:hAnsi="Times New Roman" w:cs="Times New Roman"/>
          <w:sz w:val="24"/>
          <w:szCs w:val="24"/>
        </w:rPr>
        <w:t xml:space="preserve">gradului de îndeplinire a obligațiilor asumate prin ratificarea </w:t>
      </w:r>
      <w:r w:rsidR="00F95640" w:rsidRPr="00B178DF">
        <w:rPr>
          <w:rFonts w:ascii="Times New Roman" w:hAnsi="Times New Roman" w:cs="Times New Roman"/>
          <w:i/>
          <w:sz w:val="24"/>
          <w:szCs w:val="24"/>
        </w:rPr>
        <w:t>Convenției</w:t>
      </w:r>
      <w:r w:rsidR="00F95640" w:rsidRPr="00B178DF">
        <w:rPr>
          <w:rFonts w:ascii="Times New Roman" w:hAnsi="Times New Roman" w:cs="Times New Roman"/>
          <w:sz w:val="24"/>
          <w:szCs w:val="24"/>
        </w:rPr>
        <w:t xml:space="preserve">, a progresului obținut precum și a dificultăților în </w:t>
      </w:r>
      <w:r w:rsidR="00997B1C" w:rsidRPr="00B178DF">
        <w:rPr>
          <w:rFonts w:ascii="Times New Roman" w:hAnsi="Times New Roman" w:cs="Times New Roman"/>
          <w:sz w:val="24"/>
          <w:szCs w:val="24"/>
        </w:rPr>
        <w:t>implementare</w:t>
      </w:r>
      <w:r w:rsidR="00F95640" w:rsidRPr="00B178DF">
        <w:rPr>
          <w:rFonts w:ascii="Times New Roman" w:hAnsi="Times New Roman" w:cs="Times New Roman"/>
          <w:sz w:val="24"/>
          <w:szCs w:val="24"/>
        </w:rPr>
        <w:t>.</w:t>
      </w:r>
    </w:p>
    <w:p w14:paraId="08F1AF57" w14:textId="77777777" w:rsidR="00456F0A" w:rsidRPr="00B178DF" w:rsidRDefault="00F95640" w:rsidP="00B178DF">
      <w:pPr>
        <w:pStyle w:val="Bullet"/>
        <w:spacing w:after="120"/>
        <w:ind w:left="289" w:hanging="289"/>
        <w:rPr>
          <w:rFonts w:ascii="Times New Roman" w:hAnsi="Times New Roman" w:cs="Times New Roman"/>
          <w:sz w:val="24"/>
          <w:szCs w:val="24"/>
        </w:rPr>
      </w:pPr>
      <w:r w:rsidRPr="00B178DF">
        <w:rPr>
          <w:rFonts w:ascii="Times New Roman" w:hAnsi="Times New Roman" w:cs="Times New Roman"/>
          <w:sz w:val="24"/>
          <w:szCs w:val="24"/>
        </w:rPr>
        <w:t>A</w:t>
      </w:r>
      <w:r w:rsidR="00A56C52" w:rsidRPr="00B178DF">
        <w:rPr>
          <w:rFonts w:ascii="Times New Roman" w:hAnsi="Times New Roman" w:cs="Times New Roman"/>
          <w:sz w:val="24"/>
          <w:szCs w:val="24"/>
        </w:rPr>
        <w:t xml:space="preserve">ccesibilitatea </w:t>
      </w:r>
      <w:r w:rsidRPr="00B178DF">
        <w:rPr>
          <w:rFonts w:ascii="Times New Roman" w:hAnsi="Times New Roman" w:cs="Times New Roman"/>
          <w:sz w:val="24"/>
          <w:szCs w:val="24"/>
        </w:rPr>
        <w:t xml:space="preserve">informațiilor și datelor </w:t>
      </w:r>
      <w:r w:rsidR="00DC7DF7" w:rsidRPr="00B178DF">
        <w:rPr>
          <w:rFonts w:ascii="Times New Roman" w:hAnsi="Times New Roman" w:cs="Times New Roman"/>
          <w:sz w:val="24"/>
          <w:szCs w:val="24"/>
        </w:rPr>
        <w:t xml:space="preserve">trebuie asigurată </w:t>
      </w:r>
      <w:r w:rsidR="00A56C52" w:rsidRPr="00B178DF">
        <w:rPr>
          <w:rFonts w:ascii="Times New Roman" w:hAnsi="Times New Roman" w:cs="Times New Roman"/>
          <w:sz w:val="24"/>
          <w:szCs w:val="24"/>
        </w:rPr>
        <w:t xml:space="preserve">în </w:t>
      </w:r>
      <w:proofErr w:type="spellStart"/>
      <w:r w:rsidR="00A56C52" w:rsidRPr="00B178DF">
        <w:rPr>
          <w:rFonts w:ascii="Times New Roman" w:hAnsi="Times New Roman" w:cs="Times New Roman"/>
          <w:sz w:val="24"/>
          <w:szCs w:val="24"/>
        </w:rPr>
        <w:t>aceeaşi</w:t>
      </w:r>
      <w:proofErr w:type="spellEnd"/>
      <w:r w:rsidR="00A56C52" w:rsidRPr="00B178DF">
        <w:rPr>
          <w:rFonts w:ascii="Times New Roman" w:hAnsi="Times New Roman" w:cs="Times New Roman"/>
          <w:sz w:val="24"/>
          <w:szCs w:val="24"/>
        </w:rPr>
        <w:t xml:space="preserve"> măsură pentru persoanele cu </w:t>
      </w:r>
      <w:proofErr w:type="spellStart"/>
      <w:r w:rsidR="00A56C52" w:rsidRPr="00B178DF">
        <w:rPr>
          <w:rFonts w:ascii="Times New Roman" w:hAnsi="Times New Roman" w:cs="Times New Roman"/>
          <w:sz w:val="24"/>
          <w:szCs w:val="24"/>
        </w:rPr>
        <w:t>dizabilităţi</w:t>
      </w:r>
      <w:proofErr w:type="spellEnd"/>
      <w:r w:rsidR="00A56C52" w:rsidRPr="00B178DF">
        <w:rPr>
          <w:rFonts w:ascii="Times New Roman" w:hAnsi="Times New Roman" w:cs="Times New Roman"/>
          <w:sz w:val="24"/>
          <w:szCs w:val="24"/>
        </w:rPr>
        <w:t xml:space="preserve"> ca </w:t>
      </w:r>
      <w:proofErr w:type="spellStart"/>
      <w:r w:rsidR="00A56C52" w:rsidRPr="00B178DF">
        <w:rPr>
          <w:rFonts w:ascii="Times New Roman" w:hAnsi="Times New Roman" w:cs="Times New Roman"/>
          <w:sz w:val="24"/>
          <w:szCs w:val="24"/>
        </w:rPr>
        <w:t>şi</w:t>
      </w:r>
      <w:proofErr w:type="spellEnd"/>
      <w:r w:rsidR="00A56C52" w:rsidRPr="00B178DF">
        <w:rPr>
          <w:rFonts w:ascii="Times New Roman" w:hAnsi="Times New Roman" w:cs="Times New Roman"/>
          <w:sz w:val="24"/>
          <w:szCs w:val="24"/>
        </w:rPr>
        <w:t xml:space="preserve"> pentru alte persoane.</w:t>
      </w:r>
      <w:r w:rsidR="00E63662" w:rsidRPr="00B178DF">
        <w:rPr>
          <w:rFonts w:ascii="Times New Roman" w:hAnsi="Times New Roman" w:cs="Times New Roman"/>
          <w:sz w:val="24"/>
          <w:szCs w:val="24"/>
        </w:rPr>
        <w:t xml:space="preserve"> Este rezultatul procesului care presupune luarea în considerare, încă din faza de proiectare,  în toate politicile, programele, serviciile, produsele </w:t>
      </w:r>
      <w:proofErr w:type="spellStart"/>
      <w:r w:rsidR="00E63662" w:rsidRPr="00B178DF">
        <w:rPr>
          <w:rFonts w:ascii="Times New Roman" w:hAnsi="Times New Roman" w:cs="Times New Roman"/>
          <w:sz w:val="24"/>
          <w:szCs w:val="24"/>
        </w:rPr>
        <w:t>şi</w:t>
      </w:r>
      <w:proofErr w:type="spellEnd"/>
      <w:r w:rsidR="00E63662" w:rsidRPr="00B178DF">
        <w:rPr>
          <w:rFonts w:ascii="Times New Roman" w:hAnsi="Times New Roman" w:cs="Times New Roman"/>
          <w:sz w:val="24"/>
          <w:szCs w:val="24"/>
        </w:rPr>
        <w:t xml:space="preserve"> resursele din comunitate destinate persoanelor cu dizabilități, a aspectelor referitoare la cost, disponibilitate, adaptare, proximitate, pentru a preîntâmpina crearea de noi bariere precum </w:t>
      </w:r>
      <w:proofErr w:type="spellStart"/>
      <w:r w:rsidR="00E63662" w:rsidRPr="00B178DF">
        <w:rPr>
          <w:rFonts w:ascii="Times New Roman" w:hAnsi="Times New Roman" w:cs="Times New Roman"/>
          <w:sz w:val="24"/>
          <w:szCs w:val="24"/>
        </w:rPr>
        <w:t>şi</w:t>
      </w:r>
      <w:proofErr w:type="spellEnd"/>
      <w:r w:rsidR="00E63662" w:rsidRPr="00B178DF">
        <w:rPr>
          <w:rFonts w:ascii="Times New Roman" w:hAnsi="Times New Roman" w:cs="Times New Roman"/>
          <w:sz w:val="24"/>
          <w:szCs w:val="24"/>
        </w:rPr>
        <w:t xml:space="preserve"> identificarea </w:t>
      </w:r>
      <w:proofErr w:type="spellStart"/>
      <w:r w:rsidR="00E63662" w:rsidRPr="00B178DF">
        <w:rPr>
          <w:rFonts w:ascii="Times New Roman" w:hAnsi="Times New Roman" w:cs="Times New Roman"/>
          <w:sz w:val="24"/>
          <w:szCs w:val="24"/>
        </w:rPr>
        <w:t>şi</w:t>
      </w:r>
      <w:proofErr w:type="spellEnd"/>
      <w:r w:rsidR="00E63662" w:rsidRPr="00B178DF">
        <w:rPr>
          <w:rFonts w:ascii="Times New Roman" w:hAnsi="Times New Roman" w:cs="Times New Roman"/>
          <w:sz w:val="24"/>
          <w:szCs w:val="24"/>
        </w:rPr>
        <w:t xml:space="preserve"> eliminarea barierelor existente care limitează accesul persoanelor cu </w:t>
      </w:r>
      <w:proofErr w:type="spellStart"/>
      <w:r w:rsidR="00E63662" w:rsidRPr="00B178DF">
        <w:rPr>
          <w:rFonts w:ascii="Times New Roman" w:hAnsi="Times New Roman" w:cs="Times New Roman"/>
          <w:sz w:val="24"/>
          <w:szCs w:val="24"/>
        </w:rPr>
        <w:t>dizabilităţi</w:t>
      </w:r>
      <w:proofErr w:type="spellEnd"/>
      <w:r w:rsidR="00E63662" w:rsidRPr="00B178DF">
        <w:rPr>
          <w:rFonts w:ascii="Times New Roman" w:hAnsi="Times New Roman" w:cs="Times New Roman"/>
          <w:sz w:val="24"/>
          <w:szCs w:val="24"/>
        </w:rPr>
        <w:t xml:space="preserve"> la toate domeniile </w:t>
      </w:r>
      <w:proofErr w:type="spellStart"/>
      <w:r w:rsidR="00E63662" w:rsidRPr="00B178DF">
        <w:rPr>
          <w:rFonts w:ascii="Times New Roman" w:hAnsi="Times New Roman" w:cs="Times New Roman"/>
          <w:sz w:val="24"/>
          <w:szCs w:val="24"/>
        </w:rPr>
        <w:t>vieţii</w:t>
      </w:r>
      <w:proofErr w:type="spellEnd"/>
      <w:r w:rsidR="00E63662" w:rsidRPr="00B178DF">
        <w:rPr>
          <w:rFonts w:ascii="Times New Roman" w:hAnsi="Times New Roman" w:cs="Times New Roman"/>
          <w:sz w:val="24"/>
          <w:szCs w:val="24"/>
        </w:rPr>
        <w:t>.</w:t>
      </w:r>
    </w:p>
    <w:p w14:paraId="3AE05EB1" w14:textId="77777777" w:rsidR="00456F0A" w:rsidRPr="00B178DF" w:rsidRDefault="00C5070F" w:rsidP="00B178DF">
      <w:pPr>
        <w:pStyle w:val="Bullet"/>
        <w:spacing w:after="120"/>
        <w:ind w:left="289" w:hanging="289"/>
        <w:rPr>
          <w:rFonts w:ascii="Times New Roman" w:hAnsi="Times New Roman" w:cs="Times New Roman"/>
          <w:sz w:val="24"/>
          <w:szCs w:val="24"/>
        </w:rPr>
      </w:pPr>
      <w:r w:rsidRPr="00B178DF">
        <w:rPr>
          <w:rFonts w:ascii="Times New Roman" w:hAnsi="Times New Roman" w:cs="Times New Roman"/>
          <w:sz w:val="24"/>
          <w:szCs w:val="24"/>
        </w:rPr>
        <w:t xml:space="preserve">Principiul abordării integrate presupune planificarea într-o manieră complementară a </w:t>
      </w:r>
      <w:proofErr w:type="spellStart"/>
      <w:r w:rsidRPr="00B178DF">
        <w:rPr>
          <w:rFonts w:ascii="Times New Roman" w:hAnsi="Times New Roman" w:cs="Times New Roman"/>
          <w:sz w:val="24"/>
          <w:szCs w:val="24"/>
        </w:rPr>
        <w:t>activităţilor</w:t>
      </w:r>
      <w:proofErr w:type="spellEnd"/>
      <w:r w:rsidRPr="00B178DF">
        <w:rPr>
          <w:rFonts w:ascii="Times New Roman" w:hAnsi="Times New Roman" w:cs="Times New Roman"/>
          <w:sz w:val="24"/>
          <w:szCs w:val="24"/>
        </w:rPr>
        <w:t xml:space="preserve">, la toate nivelurile, pentru a asigura o imagine completă a resurselor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w:t>
      </w:r>
      <w:proofErr w:type="spellStart"/>
      <w:r w:rsidRPr="00B178DF">
        <w:rPr>
          <w:rFonts w:ascii="Times New Roman" w:hAnsi="Times New Roman" w:cs="Times New Roman"/>
          <w:sz w:val="24"/>
          <w:szCs w:val="24"/>
        </w:rPr>
        <w:t>responsabilităţilor</w:t>
      </w:r>
      <w:proofErr w:type="spellEnd"/>
      <w:r w:rsidRPr="00B178DF">
        <w:rPr>
          <w:rFonts w:ascii="Times New Roman" w:hAnsi="Times New Roman" w:cs="Times New Roman"/>
          <w:sz w:val="24"/>
          <w:szCs w:val="24"/>
        </w:rPr>
        <w:t xml:space="preserve">, precum și coordonarea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cooperarea între toate entitățil</w:t>
      </w:r>
      <w:r w:rsidR="00DC7DF7" w:rsidRPr="00B178DF">
        <w:rPr>
          <w:rFonts w:ascii="Times New Roman" w:hAnsi="Times New Roman" w:cs="Times New Roman"/>
          <w:sz w:val="24"/>
          <w:szCs w:val="24"/>
        </w:rPr>
        <w:t xml:space="preserve">e </w:t>
      </w:r>
      <w:r w:rsidR="00F95640" w:rsidRPr="00B178DF">
        <w:rPr>
          <w:rFonts w:ascii="Times New Roman" w:hAnsi="Times New Roman" w:cs="Times New Roman"/>
          <w:sz w:val="24"/>
          <w:szCs w:val="24"/>
        </w:rPr>
        <w:t xml:space="preserve"> implicate</w:t>
      </w:r>
      <w:r w:rsidR="00DC7DF7" w:rsidRPr="00B178DF">
        <w:rPr>
          <w:rFonts w:ascii="Times New Roman" w:hAnsi="Times New Roman" w:cs="Times New Roman"/>
          <w:sz w:val="24"/>
          <w:szCs w:val="24"/>
        </w:rPr>
        <w:t xml:space="preserve"> în îndeplinirea obligațiilor asumate prin ratificarea </w:t>
      </w:r>
      <w:r w:rsidR="00DC7DF7" w:rsidRPr="00B178DF">
        <w:rPr>
          <w:rFonts w:ascii="Times New Roman" w:hAnsi="Times New Roman" w:cs="Times New Roman"/>
          <w:i/>
          <w:sz w:val="24"/>
          <w:szCs w:val="24"/>
        </w:rPr>
        <w:t>Conve</w:t>
      </w:r>
      <w:r w:rsidR="003F3E7D" w:rsidRPr="00B178DF">
        <w:rPr>
          <w:rFonts w:ascii="Times New Roman" w:hAnsi="Times New Roman" w:cs="Times New Roman"/>
          <w:i/>
          <w:sz w:val="24"/>
          <w:szCs w:val="24"/>
        </w:rPr>
        <w:t>n</w:t>
      </w:r>
      <w:r w:rsidR="00DC7DF7" w:rsidRPr="00B178DF">
        <w:rPr>
          <w:rFonts w:ascii="Times New Roman" w:hAnsi="Times New Roman" w:cs="Times New Roman"/>
          <w:i/>
          <w:sz w:val="24"/>
          <w:szCs w:val="24"/>
        </w:rPr>
        <w:t>ției</w:t>
      </w:r>
      <w:r w:rsidR="00F95640" w:rsidRPr="00B178DF">
        <w:rPr>
          <w:rFonts w:ascii="Times New Roman" w:hAnsi="Times New Roman" w:cs="Times New Roman"/>
          <w:sz w:val="24"/>
          <w:szCs w:val="24"/>
        </w:rPr>
        <w:t>.</w:t>
      </w:r>
    </w:p>
    <w:p w14:paraId="4C9D8E15" w14:textId="77777777" w:rsidR="00456F0A" w:rsidRPr="00B178DF" w:rsidRDefault="00E82485" w:rsidP="00B178DF">
      <w:pPr>
        <w:pStyle w:val="Bullet"/>
        <w:spacing w:after="120"/>
        <w:ind w:left="289" w:hanging="289"/>
        <w:rPr>
          <w:rFonts w:ascii="Times New Roman" w:hAnsi="Times New Roman" w:cs="Times New Roman"/>
          <w:sz w:val="24"/>
          <w:szCs w:val="24"/>
        </w:rPr>
      </w:pPr>
      <w:r w:rsidRPr="00B178DF">
        <w:rPr>
          <w:rFonts w:ascii="Times New Roman" w:hAnsi="Times New Roman" w:cs="Times New Roman"/>
          <w:sz w:val="24"/>
          <w:szCs w:val="24"/>
        </w:rPr>
        <w:t xml:space="preserve">Respectarea </w:t>
      </w:r>
      <w:proofErr w:type="spellStart"/>
      <w:r w:rsidRPr="00B178DF">
        <w:rPr>
          <w:rFonts w:ascii="Times New Roman" w:hAnsi="Times New Roman" w:cs="Times New Roman"/>
          <w:sz w:val="24"/>
          <w:szCs w:val="24"/>
        </w:rPr>
        <w:t>demnităţii</w:t>
      </w:r>
      <w:proofErr w:type="spellEnd"/>
      <w:r w:rsidRPr="00B178DF">
        <w:rPr>
          <w:rFonts w:ascii="Times New Roman" w:hAnsi="Times New Roman" w:cs="Times New Roman"/>
          <w:sz w:val="24"/>
          <w:szCs w:val="24"/>
        </w:rPr>
        <w:t xml:space="preserve"> inalienabile, a autonomiei individuale, inclusiv a </w:t>
      </w:r>
      <w:proofErr w:type="spellStart"/>
      <w:r w:rsidRPr="00B178DF">
        <w:rPr>
          <w:rFonts w:ascii="Times New Roman" w:hAnsi="Times New Roman" w:cs="Times New Roman"/>
          <w:sz w:val="24"/>
          <w:szCs w:val="24"/>
        </w:rPr>
        <w:t>libertăţii</w:t>
      </w:r>
      <w:proofErr w:type="spellEnd"/>
      <w:r w:rsidRPr="00B178DF">
        <w:rPr>
          <w:rFonts w:ascii="Times New Roman" w:hAnsi="Times New Roman" w:cs="Times New Roman"/>
          <w:sz w:val="24"/>
          <w:szCs w:val="24"/>
        </w:rPr>
        <w:t xml:space="preserve"> de a face propriile alegeri,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a </w:t>
      </w:r>
      <w:proofErr w:type="spellStart"/>
      <w:r w:rsidRPr="00B178DF">
        <w:rPr>
          <w:rFonts w:ascii="Times New Roman" w:hAnsi="Times New Roman" w:cs="Times New Roman"/>
          <w:sz w:val="24"/>
          <w:szCs w:val="24"/>
        </w:rPr>
        <w:t>independenţei</w:t>
      </w:r>
      <w:proofErr w:type="spellEnd"/>
      <w:r w:rsidRPr="00B178DF">
        <w:rPr>
          <w:rFonts w:ascii="Times New Roman" w:hAnsi="Times New Roman" w:cs="Times New Roman"/>
          <w:sz w:val="24"/>
          <w:szCs w:val="24"/>
        </w:rPr>
        <w:t xml:space="preserve"> persoanelor se referă la valoarea pe care fiecare persoană, indiferent de </w:t>
      </w:r>
      <w:proofErr w:type="spellStart"/>
      <w:r w:rsidRPr="00B178DF">
        <w:rPr>
          <w:rFonts w:ascii="Times New Roman" w:hAnsi="Times New Roman" w:cs="Times New Roman"/>
          <w:sz w:val="24"/>
          <w:szCs w:val="24"/>
        </w:rPr>
        <w:t>deficienţa</w:t>
      </w:r>
      <w:proofErr w:type="spellEnd"/>
      <w:r w:rsidRPr="00B178DF">
        <w:rPr>
          <w:rFonts w:ascii="Times New Roman" w:hAnsi="Times New Roman" w:cs="Times New Roman"/>
          <w:sz w:val="24"/>
          <w:szCs w:val="24"/>
        </w:rPr>
        <w:t xml:space="preserve">/afectarea ei, o poate aduce în cadrul </w:t>
      </w:r>
      <w:proofErr w:type="spellStart"/>
      <w:r w:rsidRPr="00B178DF">
        <w:rPr>
          <w:rFonts w:ascii="Times New Roman" w:hAnsi="Times New Roman" w:cs="Times New Roman"/>
          <w:sz w:val="24"/>
          <w:szCs w:val="24"/>
        </w:rPr>
        <w:t>societăţii</w:t>
      </w:r>
      <w:proofErr w:type="spellEnd"/>
      <w:r w:rsidRPr="00B178DF">
        <w:rPr>
          <w:rFonts w:ascii="Times New Roman" w:hAnsi="Times New Roman" w:cs="Times New Roman"/>
          <w:sz w:val="24"/>
          <w:szCs w:val="24"/>
        </w:rPr>
        <w:t xml:space="preserve">. </w:t>
      </w:r>
    </w:p>
    <w:p w14:paraId="5360970A" w14:textId="77777777" w:rsidR="00456F0A" w:rsidRPr="00B178DF" w:rsidRDefault="00E82485" w:rsidP="00B178DF">
      <w:pPr>
        <w:pStyle w:val="Bullet"/>
        <w:spacing w:after="120"/>
        <w:ind w:left="289" w:hanging="289"/>
        <w:rPr>
          <w:rFonts w:ascii="Times New Roman" w:hAnsi="Times New Roman" w:cs="Times New Roman"/>
          <w:sz w:val="24"/>
          <w:szCs w:val="24"/>
        </w:rPr>
      </w:pPr>
      <w:r w:rsidRPr="00B178DF">
        <w:rPr>
          <w:rFonts w:ascii="Times New Roman" w:hAnsi="Times New Roman" w:cs="Times New Roman"/>
          <w:sz w:val="24"/>
          <w:szCs w:val="24"/>
        </w:rPr>
        <w:t xml:space="preserve">Participarea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integrarea deplină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efectivă în societate a persoanelor cu </w:t>
      </w:r>
      <w:proofErr w:type="spellStart"/>
      <w:r w:rsidRPr="00B178DF">
        <w:rPr>
          <w:rFonts w:ascii="Times New Roman" w:hAnsi="Times New Roman" w:cs="Times New Roman"/>
          <w:sz w:val="24"/>
          <w:szCs w:val="24"/>
        </w:rPr>
        <w:t>dizabilităţi</w:t>
      </w:r>
      <w:proofErr w:type="spellEnd"/>
      <w:r w:rsidRPr="00B178DF">
        <w:rPr>
          <w:rFonts w:ascii="Times New Roman" w:hAnsi="Times New Roman" w:cs="Times New Roman"/>
          <w:sz w:val="24"/>
          <w:szCs w:val="24"/>
        </w:rPr>
        <w:t xml:space="preserve"> presupune atât identificarea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eliminarea restricțiilor, cât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adoptarea unor măsuri active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eficiente pentru garantarea exercitării depline a drepturilor fundamentale. Se referă, de asemenea,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la luarea de măsuri eficiente </w:t>
      </w:r>
      <w:r w:rsidRPr="00B178DF">
        <w:rPr>
          <w:rFonts w:ascii="Times New Roman" w:hAnsi="Times New Roman" w:cs="Times New Roman"/>
          <w:sz w:val="24"/>
          <w:szCs w:val="24"/>
        </w:rPr>
        <w:lastRenderedPageBreak/>
        <w:t xml:space="preserve">în scopul schimbării de atitudini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comportamente care pot duce la stigmatizare, marginalizare sau excludere. Persoanele cu dizabilități trebuie să fie informate, să aibă </w:t>
      </w:r>
      <w:proofErr w:type="spellStart"/>
      <w:r w:rsidRPr="00B178DF">
        <w:rPr>
          <w:rFonts w:ascii="Times New Roman" w:hAnsi="Times New Roman" w:cs="Times New Roman"/>
          <w:sz w:val="24"/>
          <w:szCs w:val="24"/>
        </w:rPr>
        <w:t>oportunităţi</w:t>
      </w:r>
      <w:proofErr w:type="spellEnd"/>
      <w:r w:rsidRPr="00B178DF">
        <w:rPr>
          <w:rFonts w:ascii="Times New Roman" w:hAnsi="Times New Roman" w:cs="Times New Roman"/>
          <w:sz w:val="24"/>
          <w:szCs w:val="24"/>
        </w:rPr>
        <w:t xml:space="preserve"> de participare activă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măsuri adecvate pentru revendicarea drepturilor lor. Principiul privind participarea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integrarea deplină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efectivă în societate este legat de conceptele: “design universal”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 adaptare rezonabilă”.</w:t>
      </w:r>
    </w:p>
    <w:p w14:paraId="3B8F4B8D" w14:textId="77777777" w:rsidR="00456F0A" w:rsidRPr="00B178DF" w:rsidRDefault="00E82485" w:rsidP="00B178DF">
      <w:pPr>
        <w:pStyle w:val="Bullet"/>
        <w:spacing w:after="120"/>
        <w:ind w:left="289" w:hanging="289"/>
        <w:rPr>
          <w:rFonts w:ascii="Times New Roman" w:hAnsi="Times New Roman" w:cs="Times New Roman"/>
          <w:sz w:val="24"/>
          <w:szCs w:val="24"/>
        </w:rPr>
      </w:pPr>
      <w:r w:rsidRPr="00B178DF">
        <w:rPr>
          <w:rFonts w:ascii="Times New Roman" w:hAnsi="Times New Roman" w:cs="Times New Roman"/>
          <w:sz w:val="24"/>
          <w:szCs w:val="24"/>
        </w:rPr>
        <w:t xml:space="preserve">Respectul pentru diversitate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acceptarea persoanelor cu </w:t>
      </w:r>
      <w:proofErr w:type="spellStart"/>
      <w:r w:rsidRPr="00B178DF">
        <w:rPr>
          <w:rFonts w:ascii="Times New Roman" w:hAnsi="Times New Roman" w:cs="Times New Roman"/>
          <w:sz w:val="24"/>
          <w:szCs w:val="24"/>
        </w:rPr>
        <w:t>dizabilităţi</w:t>
      </w:r>
      <w:proofErr w:type="spellEnd"/>
      <w:r w:rsidRPr="00B178DF">
        <w:rPr>
          <w:rFonts w:ascii="Times New Roman" w:hAnsi="Times New Roman" w:cs="Times New Roman"/>
          <w:sz w:val="24"/>
          <w:szCs w:val="24"/>
        </w:rPr>
        <w:t xml:space="preserve"> ca parte a </w:t>
      </w:r>
      <w:proofErr w:type="spellStart"/>
      <w:r w:rsidRPr="00B178DF">
        <w:rPr>
          <w:rFonts w:ascii="Times New Roman" w:hAnsi="Times New Roman" w:cs="Times New Roman"/>
          <w:sz w:val="24"/>
          <w:szCs w:val="24"/>
        </w:rPr>
        <w:t>diversităţii</w:t>
      </w:r>
      <w:proofErr w:type="spellEnd"/>
      <w:r w:rsidRPr="00B178DF">
        <w:rPr>
          <w:rFonts w:ascii="Times New Roman" w:hAnsi="Times New Roman" w:cs="Times New Roman"/>
          <w:sz w:val="24"/>
          <w:szCs w:val="24"/>
        </w:rPr>
        <w:t xml:space="preserve"> umane</w:t>
      </w:r>
      <w:r w:rsidR="00FB3850" w:rsidRPr="00B178DF">
        <w:rPr>
          <w:rFonts w:ascii="Times New Roman" w:hAnsi="Times New Roman" w:cs="Times New Roman"/>
          <w:sz w:val="24"/>
          <w:szCs w:val="24"/>
        </w:rPr>
        <w:t xml:space="preserve">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a </w:t>
      </w:r>
      <w:proofErr w:type="spellStart"/>
      <w:r w:rsidRPr="00B178DF">
        <w:rPr>
          <w:rFonts w:ascii="Times New Roman" w:hAnsi="Times New Roman" w:cs="Times New Roman"/>
          <w:sz w:val="24"/>
          <w:szCs w:val="24"/>
        </w:rPr>
        <w:t>umanităţii</w:t>
      </w:r>
      <w:proofErr w:type="spellEnd"/>
      <w:r w:rsidRPr="00B178DF">
        <w:rPr>
          <w:rFonts w:ascii="Times New Roman" w:hAnsi="Times New Roman" w:cs="Times New Roman"/>
          <w:sz w:val="24"/>
          <w:szCs w:val="24"/>
        </w:rPr>
        <w:t xml:space="preserve"> implică </w:t>
      </w:r>
      <w:proofErr w:type="spellStart"/>
      <w:r w:rsidRPr="00B178DF">
        <w:rPr>
          <w:rFonts w:ascii="Times New Roman" w:hAnsi="Times New Roman" w:cs="Times New Roman"/>
          <w:sz w:val="24"/>
          <w:szCs w:val="24"/>
        </w:rPr>
        <w:t>recunoaşterea</w:t>
      </w:r>
      <w:proofErr w:type="spellEnd"/>
      <w:r w:rsidRPr="00B178DF">
        <w:rPr>
          <w:rFonts w:ascii="Times New Roman" w:hAnsi="Times New Roman" w:cs="Times New Roman"/>
          <w:sz w:val="24"/>
          <w:szCs w:val="24"/>
        </w:rPr>
        <w:t xml:space="preserve"> </w:t>
      </w:r>
      <w:proofErr w:type="spellStart"/>
      <w:r w:rsidRPr="00B178DF">
        <w:rPr>
          <w:rFonts w:ascii="Times New Roman" w:hAnsi="Times New Roman" w:cs="Times New Roman"/>
          <w:sz w:val="24"/>
          <w:szCs w:val="24"/>
        </w:rPr>
        <w:t>contribuţiilor</w:t>
      </w:r>
      <w:proofErr w:type="spellEnd"/>
      <w:r w:rsidRPr="00B178DF">
        <w:rPr>
          <w:rFonts w:ascii="Times New Roman" w:hAnsi="Times New Roman" w:cs="Times New Roman"/>
          <w:sz w:val="24"/>
          <w:szCs w:val="24"/>
        </w:rPr>
        <w:t xml:space="preserve"> valoroase, existente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de perspectivă, aduse de persoanele cu </w:t>
      </w:r>
      <w:proofErr w:type="spellStart"/>
      <w:r w:rsidRPr="00B178DF">
        <w:rPr>
          <w:rFonts w:ascii="Times New Roman" w:hAnsi="Times New Roman" w:cs="Times New Roman"/>
          <w:sz w:val="24"/>
          <w:szCs w:val="24"/>
        </w:rPr>
        <w:t>dizabilităţi</w:t>
      </w:r>
      <w:proofErr w:type="spellEnd"/>
      <w:r w:rsidRPr="00B178DF">
        <w:rPr>
          <w:rFonts w:ascii="Times New Roman" w:hAnsi="Times New Roman" w:cs="Times New Roman"/>
          <w:sz w:val="24"/>
          <w:szCs w:val="24"/>
        </w:rPr>
        <w:t xml:space="preserve"> la bunăstarea generală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a diversității </w:t>
      </w:r>
      <w:proofErr w:type="spellStart"/>
      <w:r w:rsidRPr="00B178DF">
        <w:rPr>
          <w:rFonts w:ascii="Times New Roman" w:hAnsi="Times New Roman" w:cs="Times New Roman"/>
          <w:sz w:val="24"/>
          <w:szCs w:val="24"/>
        </w:rPr>
        <w:t>comunităţilor</w:t>
      </w:r>
      <w:proofErr w:type="spellEnd"/>
      <w:r w:rsidRPr="00B178DF">
        <w:rPr>
          <w:rFonts w:ascii="Times New Roman" w:hAnsi="Times New Roman" w:cs="Times New Roman"/>
          <w:sz w:val="24"/>
          <w:szCs w:val="24"/>
        </w:rPr>
        <w:t xml:space="preserve"> din care fac parte. Societatea are </w:t>
      </w:r>
      <w:proofErr w:type="spellStart"/>
      <w:r w:rsidRPr="00B178DF">
        <w:rPr>
          <w:rFonts w:ascii="Times New Roman" w:hAnsi="Times New Roman" w:cs="Times New Roman"/>
          <w:sz w:val="24"/>
          <w:szCs w:val="24"/>
        </w:rPr>
        <w:t>obligaţia</w:t>
      </w:r>
      <w:proofErr w:type="spellEnd"/>
      <w:r w:rsidRPr="00B178DF">
        <w:rPr>
          <w:rFonts w:ascii="Times New Roman" w:hAnsi="Times New Roman" w:cs="Times New Roman"/>
          <w:sz w:val="24"/>
          <w:szCs w:val="24"/>
        </w:rPr>
        <w:t xml:space="preserve"> de a crea </w:t>
      </w:r>
      <w:proofErr w:type="spellStart"/>
      <w:r w:rsidRPr="00B178DF">
        <w:rPr>
          <w:rFonts w:ascii="Times New Roman" w:hAnsi="Times New Roman" w:cs="Times New Roman"/>
          <w:sz w:val="24"/>
          <w:szCs w:val="24"/>
        </w:rPr>
        <w:t>condiţiile</w:t>
      </w:r>
      <w:proofErr w:type="spellEnd"/>
      <w:r w:rsidRPr="00B178DF">
        <w:rPr>
          <w:rFonts w:ascii="Times New Roman" w:hAnsi="Times New Roman" w:cs="Times New Roman"/>
          <w:sz w:val="24"/>
          <w:szCs w:val="24"/>
        </w:rPr>
        <w:t xml:space="preserve"> care să permită atât </w:t>
      </w:r>
      <w:proofErr w:type="spellStart"/>
      <w:r w:rsidRPr="00B178DF">
        <w:rPr>
          <w:rFonts w:ascii="Times New Roman" w:hAnsi="Times New Roman" w:cs="Times New Roman"/>
          <w:sz w:val="24"/>
          <w:szCs w:val="24"/>
        </w:rPr>
        <w:t>cunoaşterea</w:t>
      </w:r>
      <w:proofErr w:type="spellEnd"/>
      <w:r w:rsidRPr="00B178DF">
        <w:rPr>
          <w:rFonts w:ascii="Times New Roman" w:hAnsi="Times New Roman" w:cs="Times New Roman"/>
          <w:sz w:val="24"/>
          <w:szCs w:val="24"/>
        </w:rPr>
        <w:t xml:space="preserve"> cât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w:t>
      </w:r>
      <w:proofErr w:type="spellStart"/>
      <w:r w:rsidRPr="00B178DF">
        <w:rPr>
          <w:rFonts w:ascii="Times New Roman" w:hAnsi="Times New Roman" w:cs="Times New Roman"/>
          <w:sz w:val="24"/>
          <w:szCs w:val="24"/>
        </w:rPr>
        <w:t>recunoaşterea</w:t>
      </w:r>
      <w:proofErr w:type="spellEnd"/>
      <w:r w:rsidRPr="00B178DF">
        <w:rPr>
          <w:rFonts w:ascii="Times New Roman" w:hAnsi="Times New Roman" w:cs="Times New Roman"/>
          <w:sz w:val="24"/>
          <w:szCs w:val="24"/>
        </w:rPr>
        <w:t xml:space="preserve"> nevoilor lor specifice pentru a le asigura participarea deplină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activă, fără discriminare.</w:t>
      </w:r>
    </w:p>
    <w:p w14:paraId="03522FCD" w14:textId="087D448A" w:rsidR="00F90E07" w:rsidRPr="00B178DF" w:rsidRDefault="00E82485" w:rsidP="00B178DF">
      <w:pPr>
        <w:pStyle w:val="Bullet"/>
        <w:spacing w:after="120"/>
        <w:ind w:left="289" w:hanging="289"/>
        <w:rPr>
          <w:rFonts w:ascii="Times New Roman" w:hAnsi="Times New Roman" w:cs="Times New Roman"/>
          <w:sz w:val="24"/>
          <w:szCs w:val="24"/>
        </w:rPr>
      </w:pPr>
      <w:r w:rsidRPr="00B178DF">
        <w:rPr>
          <w:rFonts w:ascii="Times New Roman" w:hAnsi="Times New Roman" w:cs="Times New Roman"/>
          <w:sz w:val="24"/>
          <w:szCs w:val="24"/>
        </w:rPr>
        <w:t xml:space="preserve">Egalitatea între </w:t>
      </w:r>
      <w:proofErr w:type="spellStart"/>
      <w:r w:rsidRPr="00B178DF">
        <w:rPr>
          <w:rFonts w:ascii="Times New Roman" w:hAnsi="Times New Roman" w:cs="Times New Roman"/>
          <w:sz w:val="24"/>
          <w:szCs w:val="24"/>
        </w:rPr>
        <w:t>bărbaţi</w:t>
      </w:r>
      <w:proofErr w:type="spellEnd"/>
      <w:r w:rsidRPr="00B178DF">
        <w:rPr>
          <w:rFonts w:ascii="Times New Roman" w:hAnsi="Times New Roman" w:cs="Times New Roman"/>
          <w:sz w:val="24"/>
          <w:szCs w:val="24"/>
        </w:rPr>
        <w:t xml:space="preserve">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femei se referă la necesitatea de a respecta și integra </w:t>
      </w:r>
      <w:r w:rsidR="00E125F8">
        <w:rPr>
          <w:rFonts w:ascii="Times New Roman" w:hAnsi="Times New Roman" w:cs="Times New Roman"/>
          <w:sz w:val="24"/>
          <w:szCs w:val="24"/>
        </w:rPr>
        <w:t xml:space="preserve">acest principiu </w:t>
      </w:r>
      <w:r w:rsidRPr="00B178DF">
        <w:rPr>
          <w:rFonts w:ascii="Times New Roman" w:hAnsi="Times New Roman" w:cs="Times New Roman"/>
          <w:sz w:val="24"/>
          <w:szCs w:val="24"/>
        </w:rPr>
        <w:t xml:space="preserve">, în special pentru fetele și femeile cu dizabilități supuse discriminării multiple,  în toate politicile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măsurile ce susțin deplina exercitare a drepturilor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w:t>
      </w:r>
      <w:proofErr w:type="spellStart"/>
      <w:r w:rsidRPr="00B178DF">
        <w:rPr>
          <w:rFonts w:ascii="Times New Roman" w:hAnsi="Times New Roman" w:cs="Times New Roman"/>
          <w:sz w:val="24"/>
          <w:szCs w:val="24"/>
        </w:rPr>
        <w:t>libertăţilor</w:t>
      </w:r>
      <w:proofErr w:type="spellEnd"/>
      <w:r w:rsidRPr="00B178DF">
        <w:rPr>
          <w:rFonts w:ascii="Times New Roman" w:hAnsi="Times New Roman" w:cs="Times New Roman"/>
          <w:sz w:val="24"/>
          <w:szCs w:val="24"/>
        </w:rPr>
        <w:t xml:space="preserve"> fundamentale ale omului, de către toate persoanele cu </w:t>
      </w:r>
      <w:proofErr w:type="spellStart"/>
      <w:r w:rsidRPr="00B178DF">
        <w:rPr>
          <w:rFonts w:ascii="Times New Roman" w:hAnsi="Times New Roman" w:cs="Times New Roman"/>
          <w:sz w:val="24"/>
          <w:szCs w:val="24"/>
        </w:rPr>
        <w:t>dizabilităţi</w:t>
      </w:r>
      <w:proofErr w:type="spellEnd"/>
      <w:r w:rsidRPr="00B178DF">
        <w:rPr>
          <w:rFonts w:ascii="Times New Roman" w:hAnsi="Times New Roman" w:cs="Times New Roman"/>
          <w:sz w:val="24"/>
          <w:szCs w:val="24"/>
        </w:rPr>
        <w:t>.</w:t>
      </w:r>
    </w:p>
    <w:p w14:paraId="03007B35" w14:textId="77777777" w:rsidR="00F90E07" w:rsidRPr="00B178DF" w:rsidRDefault="00E82485" w:rsidP="00B178DF">
      <w:pPr>
        <w:pStyle w:val="Bullet"/>
        <w:spacing w:after="120"/>
        <w:ind w:left="289" w:hanging="289"/>
        <w:rPr>
          <w:rFonts w:ascii="Times New Roman" w:hAnsi="Times New Roman" w:cs="Times New Roman"/>
          <w:sz w:val="24"/>
          <w:szCs w:val="24"/>
        </w:rPr>
      </w:pPr>
      <w:r w:rsidRPr="00B178DF">
        <w:rPr>
          <w:rFonts w:ascii="Times New Roman" w:hAnsi="Times New Roman" w:cs="Times New Roman"/>
          <w:sz w:val="24"/>
          <w:szCs w:val="24"/>
        </w:rPr>
        <w:t xml:space="preserve">Respectul pentru </w:t>
      </w:r>
      <w:proofErr w:type="spellStart"/>
      <w:r w:rsidRPr="00B178DF">
        <w:rPr>
          <w:rFonts w:ascii="Times New Roman" w:hAnsi="Times New Roman" w:cs="Times New Roman"/>
          <w:sz w:val="24"/>
          <w:szCs w:val="24"/>
        </w:rPr>
        <w:t>capacităţile</w:t>
      </w:r>
      <w:proofErr w:type="spellEnd"/>
      <w:r w:rsidRPr="00B178DF">
        <w:rPr>
          <w:rFonts w:ascii="Times New Roman" w:hAnsi="Times New Roman" w:cs="Times New Roman"/>
          <w:sz w:val="24"/>
          <w:szCs w:val="24"/>
        </w:rPr>
        <w:t xml:space="preserve"> de dezvoltare a copiilor cu dizabilități</w:t>
      </w:r>
      <w:r w:rsidR="00FB3850" w:rsidRPr="00B178DF">
        <w:rPr>
          <w:rFonts w:ascii="Times New Roman" w:hAnsi="Times New Roman" w:cs="Times New Roman"/>
          <w:sz w:val="24"/>
          <w:szCs w:val="24"/>
        </w:rPr>
        <w:t xml:space="preserve">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pentru dreptul copiilor cu </w:t>
      </w:r>
      <w:proofErr w:type="spellStart"/>
      <w:r w:rsidRPr="00B178DF">
        <w:rPr>
          <w:rFonts w:ascii="Times New Roman" w:hAnsi="Times New Roman" w:cs="Times New Roman"/>
          <w:sz w:val="24"/>
          <w:szCs w:val="24"/>
        </w:rPr>
        <w:t>dizabilităţi</w:t>
      </w:r>
      <w:proofErr w:type="spellEnd"/>
      <w:r w:rsidRPr="00B178DF">
        <w:rPr>
          <w:rFonts w:ascii="Times New Roman" w:hAnsi="Times New Roman" w:cs="Times New Roman"/>
          <w:sz w:val="24"/>
          <w:szCs w:val="24"/>
        </w:rPr>
        <w:t xml:space="preserve"> de a-</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păstra identitatea</w:t>
      </w:r>
      <w:r w:rsidRPr="00B178DF">
        <w:rPr>
          <w:rFonts w:ascii="Times New Roman" w:hAnsi="Times New Roman" w:cs="Times New Roman"/>
          <w:b/>
          <w:sz w:val="24"/>
          <w:szCs w:val="24"/>
        </w:rPr>
        <w:t xml:space="preserve"> </w:t>
      </w:r>
      <w:r w:rsidRPr="00B178DF">
        <w:rPr>
          <w:rFonts w:ascii="Times New Roman" w:hAnsi="Times New Roman" w:cs="Times New Roman"/>
          <w:sz w:val="24"/>
          <w:szCs w:val="24"/>
        </w:rPr>
        <w:t xml:space="preserve">promovează încrederea în potențialul de dezvoltare și în autonomia copilului, concomitent cu identificarea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acoperirea diferitelor nevoi specifice care, progresiv, pot apărea la un moment în </w:t>
      </w:r>
      <w:proofErr w:type="spellStart"/>
      <w:r w:rsidRPr="00B178DF">
        <w:rPr>
          <w:rFonts w:ascii="Times New Roman" w:hAnsi="Times New Roman" w:cs="Times New Roman"/>
          <w:sz w:val="24"/>
          <w:szCs w:val="24"/>
        </w:rPr>
        <w:t>evoluţia</w:t>
      </w:r>
      <w:proofErr w:type="spellEnd"/>
      <w:r w:rsidRPr="00B178DF">
        <w:rPr>
          <w:rFonts w:ascii="Times New Roman" w:hAnsi="Times New Roman" w:cs="Times New Roman"/>
          <w:sz w:val="24"/>
          <w:szCs w:val="24"/>
        </w:rPr>
        <w:t xml:space="preserve"> sa. Pe tot parcursul </w:t>
      </w:r>
      <w:proofErr w:type="spellStart"/>
      <w:r w:rsidRPr="00B178DF">
        <w:rPr>
          <w:rFonts w:ascii="Times New Roman" w:hAnsi="Times New Roman" w:cs="Times New Roman"/>
          <w:sz w:val="24"/>
          <w:szCs w:val="24"/>
        </w:rPr>
        <w:t>evoluţiei</w:t>
      </w:r>
      <w:proofErr w:type="spellEnd"/>
      <w:r w:rsidRPr="00B178DF">
        <w:rPr>
          <w:rFonts w:ascii="Times New Roman" w:hAnsi="Times New Roman" w:cs="Times New Roman"/>
          <w:sz w:val="24"/>
          <w:szCs w:val="24"/>
        </w:rPr>
        <w:t xml:space="preserve"> lor, copiii cu </w:t>
      </w:r>
      <w:proofErr w:type="spellStart"/>
      <w:r w:rsidRPr="00B178DF">
        <w:rPr>
          <w:rFonts w:ascii="Times New Roman" w:hAnsi="Times New Roman" w:cs="Times New Roman"/>
          <w:sz w:val="24"/>
          <w:szCs w:val="24"/>
        </w:rPr>
        <w:t>dizabilităţi</w:t>
      </w:r>
      <w:proofErr w:type="spellEnd"/>
      <w:r w:rsidRPr="00B178DF">
        <w:rPr>
          <w:rFonts w:ascii="Times New Roman" w:hAnsi="Times New Roman" w:cs="Times New Roman"/>
          <w:sz w:val="24"/>
          <w:szCs w:val="24"/>
        </w:rPr>
        <w:t xml:space="preserve"> trebuie </w:t>
      </w:r>
      <w:proofErr w:type="spellStart"/>
      <w:r w:rsidRPr="00B178DF">
        <w:rPr>
          <w:rFonts w:ascii="Times New Roman" w:hAnsi="Times New Roman" w:cs="Times New Roman"/>
          <w:sz w:val="24"/>
          <w:szCs w:val="24"/>
        </w:rPr>
        <w:t>consultaţi</w:t>
      </w:r>
      <w:proofErr w:type="spellEnd"/>
      <w:r w:rsidRPr="00B178DF">
        <w:rPr>
          <w:rFonts w:ascii="Times New Roman" w:hAnsi="Times New Roman" w:cs="Times New Roman"/>
          <w:sz w:val="24"/>
          <w:szCs w:val="24"/>
        </w:rPr>
        <w:t xml:space="preserve">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w:t>
      </w:r>
      <w:proofErr w:type="spellStart"/>
      <w:r w:rsidRPr="00B178DF">
        <w:rPr>
          <w:rFonts w:ascii="Times New Roman" w:hAnsi="Times New Roman" w:cs="Times New Roman"/>
          <w:sz w:val="24"/>
          <w:szCs w:val="24"/>
        </w:rPr>
        <w:t>implicaţi</w:t>
      </w:r>
      <w:proofErr w:type="spellEnd"/>
      <w:r w:rsidRPr="00B178DF">
        <w:rPr>
          <w:rFonts w:ascii="Times New Roman" w:hAnsi="Times New Roman" w:cs="Times New Roman"/>
          <w:sz w:val="24"/>
          <w:szCs w:val="24"/>
        </w:rPr>
        <w:t xml:space="preserve"> în mod activ în procesele de luare a deciziilor referitoare la problemele privind persoanele cu </w:t>
      </w:r>
      <w:proofErr w:type="spellStart"/>
      <w:r w:rsidRPr="00B178DF">
        <w:rPr>
          <w:rFonts w:ascii="Times New Roman" w:hAnsi="Times New Roman" w:cs="Times New Roman"/>
          <w:sz w:val="24"/>
          <w:szCs w:val="24"/>
        </w:rPr>
        <w:t>dizabilităţi</w:t>
      </w:r>
      <w:proofErr w:type="spellEnd"/>
      <w:r w:rsidRPr="00B178DF">
        <w:rPr>
          <w:rFonts w:ascii="Times New Roman" w:hAnsi="Times New Roman" w:cs="Times New Roman"/>
          <w:sz w:val="24"/>
          <w:szCs w:val="24"/>
        </w:rPr>
        <w:t>.</w:t>
      </w:r>
    </w:p>
    <w:p w14:paraId="4483486B" w14:textId="77777777" w:rsidR="00F90E07" w:rsidRPr="00B178DF" w:rsidRDefault="00B70425" w:rsidP="00B178DF">
      <w:pPr>
        <w:pStyle w:val="Bullet"/>
        <w:spacing w:after="120"/>
        <w:ind w:left="289" w:hanging="289"/>
        <w:rPr>
          <w:rFonts w:ascii="Times New Roman" w:hAnsi="Times New Roman" w:cs="Times New Roman"/>
          <w:sz w:val="24"/>
          <w:szCs w:val="24"/>
        </w:rPr>
      </w:pPr>
      <w:r w:rsidRPr="00B178DF">
        <w:rPr>
          <w:rFonts w:ascii="Times New Roman" w:hAnsi="Times New Roman" w:cs="Times New Roman"/>
          <w:sz w:val="24"/>
          <w:szCs w:val="24"/>
        </w:rPr>
        <w:t xml:space="preserve">Consultarea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implicarea persoanelor cu </w:t>
      </w:r>
      <w:proofErr w:type="spellStart"/>
      <w:r w:rsidRPr="00B178DF">
        <w:rPr>
          <w:rFonts w:ascii="Times New Roman" w:hAnsi="Times New Roman" w:cs="Times New Roman"/>
          <w:sz w:val="24"/>
          <w:szCs w:val="24"/>
        </w:rPr>
        <w:t>dizabilităţi</w:t>
      </w:r>
      <w:proofErr w:type="spellEnd"/>
      <w:r w:rsidRPr="00B178DF">
        <w:rPr>
          <w:rFonts w:ascii="Times New Roman" w:hAnsi="Times New Roman" w:cs="Times New Roman"/>
          <w:sz w:val="24"/>
          <w:szCs w:val="24"/>
        </w:rPr>
        <w:t xml:space="preserve">, a </w:t>
      </w:r>
      <w:proofErr w:type="spellStart"/>
      <w:r w:rsidRPr="00B178DF">
        <w:rPr>
          <w:rFonts w:ascii="Times New Roman" w:hAnsi="Times New Roman" w:cs="Times New Roman"/>
          <w:sz w:val="24"/>
          <w:szCs w:val="24"/>
        </w:rPr>
        <w:t>reprezentanţilor</w:t>
      </w:r>
      <w:proofErr w:type="spellEnd"/>
      <w:r w:rsidRPr="00B178DF">
        <w:rPr>
          <w:rFonts w:ascii="Times New Roman" w:hAnsi="Times New Roman" w:cs="Times New Roman"/>
          <w:sz w:val="24"/>
          <w:szCs w:val="24"/>
        </w:rPr>
        <w:t xml:space="preserve"> </w:t>
      </w:r>
      <w:proofErr w:type="spellStart"/>
      <w:r w:rsidRPr="00B178DF">
        <w:rPr>
          <w:rFonts w:ascii="Times New Roman" w:hAnsi="Times New Roman" w:cs="Times New Roman"/>
          <w:sz w:val="24"/>
          <w:szCs w:val="24"/>
        </w:rPr>
        <w:t>şi</w:t>
      </w:r>
      <w:proofErr w:type="spellEnd"/>
      <w:r w:rsidRPr="00B178DF">
        <w:rPr>
          <w:rFonts w:ascii="Times New Roman" w:hAnsi="Times New Roman" w:cs="Times New Roman"/>
          <w:sz w:val="24"/>
          <w:szCs w:val="24"/>
        </w:rPr>
        <w:t xml:space="preserve"> a </w:t>
      </w:r>
      <w:proofErr w:type="spellStart"/>
      <w:r w:rsidRPr="00B178DF">
        <w:rPr>
          <w:rFonts w:ascii="Times New Roman" w:hAnsi="Times New Roman" w:cs="Times New Roman"/>
          <w:sz w:val="24"/>
          <w:szCs w:val="24"/>
        </w:rPr>
        <w:t>organizaţiilor</w:t>
      </w:r>
      <w:proofErr w:type="spellEnd"/>
      <w:r w:rsidRPr="00B178DF">
        <w:rPr>
          <w:rFonts w:ascii="Times New Roman" w:hAnsi="Times New Roman" w:cs="Times New Roman"/>
          <w:sz w:val="24"/>
          <w:szCs w:val="24"/>
        </w:rPr>
        <w:t xml:space="preserve"> lor în toate programele, proiectele, activitățil</w:t>
      </w:r>
      <w:r w:rsidR="003F3E7D" w:rsidRPr="00B178DF">
        <w:rPr>
          <w:rFonts w:ascii="Times New Roman" w:hAnsi="Times New Roman" w:cs="Times New Roman"/>
          <w:sz w:val="24"/>
          <w:szCs w:val="24"/>
        </w:rPr>
        <w:t>e din domeniul dizabilității, respectând motto</w:t>
      </w:r>
      <w:r w:rsidRPr="00B178DF">
        <w:rPr>
          <w:rFonts w:ascii="Times New Roman" w:hAnsi="Times New Roman" w:cs="Times New Roman"/>
          <w:sz w:val="24"/>
          <w:szCs w:val="24"/>
        </w:rPr>
        <w:t xml:space="preserve"> "Nimic pentru noi, fără noi!"</w:t>
      </w:r>
      <w:r w:rsidR="00E82485" w:rsidRPr="00B178DF">
        <w:rPr>
          <w:rFonts w:ascii="Times New Roman" w:hAnsi="Times New Roman" w:cs="Times New Roman"/>
          <w:sz w:val="24"/>
          <w:szCs w:val="24"/>
        </w:rPr>
        <w:t xml:space="preserve"> </w:t>
      </w:r>
      <w:r w:rsidR="00E63662" w:rsidRPr="00B178DF">
        <w:rPr>
          <w:rFonts w:ascii="Times New Roman" w:hAnsi="Times New Roman" w:cs="Times New Roman"/>
          <w:sz w:val="24"/>
          <w:szCs w:val="24"/>
        </w:rPr>
        <w:t xml:space="preserve">în procesele de luare a deciziilor, în elaborarea de politici, programe, </w:t>
      </w:r>
      <w:proofErr w:type="spellStart"/>
      <w:r w:rsidR="00E63662" w:rsidRPr="00B178DF">
        <w:rPr>
          <w:rFonts w:ascii="Times New Roman" w:hAnsi="Times New Roman" w:cs="Times New Roman"/>
          <w:sz w:val="24"/>
          <w:szCs w:val="24"/>
        </w:rPr>
        <w:t>acţiuni</w:t>
      </w:r>
      <w:proofErr w:type="spellEnd"/>
      <w:r w:rsidR="00E63662" w:rsidRPr="00B178DF">
        <w:rPr>
          <w:rFonts w:ascii="Times New Roman" w:hAnsi="Times New Roman" w:cs="Times New Roman"/>
          <w:sz w:val="24"/>
          <w:szCs w:val="24"/>
        </w:rPr>
        <w:t xml:space="preserve"> </w:t>
      </w:r>
      <w:proofErr w:type="spellStart"/>
      <w:r w:rsidR="00E63662" w:rsidRPr="00B178DF">
        <w:rPr>
          <w:rFonts w:ascii="Times New Roman" w:hAnsi="Times New Roman" w:cs="Times New Roman"/>
          <w:sz w:val="24"/>
          <w:szCs w:val="24"/>
        </w:rPr>
        <w:t>şi</w:t>
      </w:r>
      <w:proofErr w:type="spellEnd"/>
      <w:r w:rsidR="00E63662" w:rsidRPr="00B178DF">
        <w:rPr>
          <w:rFonts w:ascii="Times New Roman" w:hAnsi="Times New Roman" w:cs="Times New Roman"/>
          <w:sz w:val="24"/>
          <w:szCs w:val="24"/>
        </w:rPr>
        <w:t xml:space="preserve"> măsuri, presupune </w:t>
      </w:r>
      <w:proofErr w:type="spellStart"/>
      <w:r w:rsidR="00E63662" w:rsidRPr="00B178DF">
        <w:rPr>
          <w:rFonts w:ascii="Times New Roman" w:hAnsi="Times New Roman" w:cs="Times New Roman"/>
          <w:sz w:val="24"/>
          <w:szCs w:val="24"/>
        </w:rPr>
        <w:t>recunoaşterea</w:t>
      </w:r>
      <w:proofErr w:type="spellEnd"/>
      <w:r w:rsidR="00E63662" w:rsidRPr="00B178DF">
        <w:rPr>
          <w:rFonts w:ascii="Times New Roman" w:hAnsi="Times New Roman" w:cs="Times New Roman"/>
          <w:sz w:val="24"/>
          <w:szCs w:val="24"/>
        </w:rPr>
        <w:t xml:space="preserve"> </w:t>
      </w:r>
      <w:proofErr w:type="spellStart"/>
      <w:r w:rsidR="00E63662" w:rsidRPr="00B178DF">
        <w:rPr>
          <w:rFonts w:ascii="Times New Roman" w:hAnsi="Times New Roman" w:cs="Times New Roman"/>
          <w:sz w:val="24"/>
          <w:szCs w:val="24"/>
        </w:rPr>
        <w:t>contribuţiilor</w:t>
      </w:r>
      <w:proofErr w:type="spellEnd"/>
      <w:r w:rsidR="00E63662" w:rsidRPr="00B178DF">
        <w:rPr>
          <w:rFonts w:ascii="Times New Roman" w:hAnsi="Times New Roman" w:cs="Times New Roman"/>
          <w:sz w:val="24"/>
          <w:szCs w:val="24"/>
        </w:rPr>
        <w:t xml:space="preserve"> persoanelor cu </w:t>
      </w:r>
      <w:proofErr w:type="spellStart"/>
      <w:r w:rsidR="00E63662" w:rsidRPr="00B178DF">
        <w:rPr>
          <w:rFonts w:ascii="Times New Roman" w:hAnsi="Times New Roman" w:cs="Times New Roman"/>
          <w:sz w:val="24"/>
          <w:szCs w:val="24"/>
        </w:rPr>
        <w:t>dizabil</w:t>
      </w:r>
      <w:r w:rsidR="00E82485" w:rsidRPr="00B178DF">
        <w:rPr>
          <w:rFonts w:ascii="Times New Roman" w:hAnsi="Times New Roman" w:cs="Times New Roman"/>
          <w:sz w:val="24"/>
          <w:szCs w:val="24"/>
        </w:rPr>
        <w:t>ităţi</w:t>
      </w:r>
      <w:proofErr w:type="spellEnd"/>
      <w:r w:rsidR="00E82485" w:rsidRPr="00B178DF">
        <w:rPr>
          <w:rFonts w:ascii="Times New Roman" w:hAnsi="Times New Roman" w:cs="Times New Roman"/>
          <w:sz w:val="24"/>
          <w:szCs w:val="24"/>
        </w:rPr>
        <w:t xml:space="preserve"> la bunăstarea generală.</w:t>
      </w:r>
    </w:p>
    <w:p w14:paraId="7B7E0921" w14:textId="77777777" w:rsidR="00F90E07" w:rsidRPr="00B178DF" w:rsidRDefault="00B70425" w:rsidP="00B178DF">
      <w:pPr>
        <w:pStyle w:val="Bullet"/>
        <w:spacing w:after="120"/>
        <w:ind w:left="289" w:hanging="289"/>
        <w:rPr>
          <w:rFonts w:ascii="Times New Roman" w:hAnsi="Times New Roman" w:cs="Times New Roman"/>
          <w:sz w:val="24"/>
          <w:szCs w:val="24"/>
        </w:rPr>
      </w:pPr>
      <w:r w:rsidRPr="00B178DF">
        <w:rPr>
          <w:rFonts w:ascii="Times New Roman" w:hAnsi="Times New Roman" w:cs="Times New Roman"/>
          <w:sz w:val="24"/>
          <w:szCs w:val="24"/>
        </w:rPr>
        <w:t xml:space="preserve">Subsidiaritatea, în sensul stabilirii celui mai </w:t>
      </w:r>
      <w:r w:rsidR="00F95640" w:rsidRPr="00B178DF">
        <w:rPr>
          <w:rFonts w:ascii="Times New Roman" w:hAnsi="Times New Roman" w:cs="Times New Roman"/>
          <w:sz w:val="24"/>
          <w:szCs w:val="24"/>
        </w:rPr>
        <w:t>adecvat</w:t>
      </w:r>
      <w:r w:rsidRPr="00B178DF">
        <w:rPr>
          <w:rFonts w:ascii="Times New Roman" w:hAnsi="Times New Roman" w:cs="Times New Roman"/>
          <w:sz w:val="24"/>
          <w:szCs w:val="24"/>
        </w:rPr>
        <w:t xml:space="preserve"> </w:t>
      </w:r>
      <w:r w:rsidR="00F95640" w:rsidRPr="00B178DF">
        <w:rPr>
          <w:rFonts w:ascii="Times New Roman" w:hAnsi="Times New Roman" w:cs="Times New Roman"/>
          <w:sz w:val="24"/>
          <w:szCs w:val="24"/>
        </w:rPr>
        <w:t xml:space="preserve">grad </w:t>
      </w:r>
      <w:r w:rsidRPr="00B178DF">
        <w:rPr>
          <w:rFonts w:ascii="Times New Roman" w:hAnsi="Times New Roman" w:cs="Times New Roman"/>
          <w:sz w:val="24"/>
          <w:szCs w:val="24"/>
        </w:rPr>
        <w:t>de acțiune și</w:t>
      </w:r>
      <w:r w:rsidR="00997B1C" w:rsidRPr="00B178DF">
        <w:rPr>
          <w:rFonts w:ascii="Times New Roman" w:hAnsi="Times New Roman" w:cs="Times New Roman"/>
          <w:sz w:val="24"/>
          <w:szCs w:val="24"/>
        </w:rPr>
        <w:t xml:space="preserve"> intervenție</w:t>
      </w:r>
      <w:r w:rsidR="00F95640" w:rsidRPr="00B178DF">
        <w:rPr>
          <w:rFonts w:ascii="Times New Roman" w:hAnsi="Times New Roman" w:cs="Times New Roman"/>
          <w:sz w:val="24"/>
          <w:szCs w:val="24"/>
        </w:rPr>
        <w:t xml:space="preserve"> la nivel local, regional sau național.</w:t>
      </w:r>
    </w:p>
    <w:p w14:paraId="2D312E80" w14:textId="77777777" w:rsidR="00F90E07" w:rsidRPr="00B178DF" w:rsidRDefault="00997B1C" w:rsidP="00B178DF">
      <w:pPr>
        <w:pStyle w:val="Bullet"/>
        <w:spacing w:after="120"/>
        <w:ind w:left="289" w:hanging="289"/>
        <w:rPr>
          <w:rFonts w:ascii="Times New Roman" w:hAnsi="Times New Roman" w:cs="Times New Roman"/>
          <w:sz w:val="24"/>
          <w:szCs w:val="24"/>
        </w:rPr>
      </w:pPr>
      <w:r w:rsidRPr="00B178DF">
        <w:rPr>
          <w:rFonts w:ascii="Times New Roman" w:hAnsi="Times New Roman" w:cs="Times New Roman"/>
          <w:sz w:val="24"/>
          <w:szCs w:val="24"/>
        </w:rPr>
        <w:t xml:space="preserve">Asumarea răspunderii care presupune determinarea clară a sarcinilor și atribuțiilor instituțiilor și persoanelor responsabile cu implementarea prevederilor </w:t>
      </w:r>
      <w:r w:rsidRPr="00B178DF">
        <w:rPr>
          <w:rFonts w:ascii="Times New Roman" w:hAnsi="Times New Roman" w:cs="Times New Roman"/>
          <w:i/>
          <w:sz w:val="24"/>
          <w:szCs w:val="24"/>
        </w:rPr>
        <w:t>Convenției</w:t>
      </w:r>
      <w:r w:rsidRPr="00B178DF">
        <w:rPr>
          <w:rFonts w:ascii="Times New Roman" w:hAnsi="Times New Roman" w:cs="Times New Roman"/>
          <w:sz w:val="24"/>
          <w:szCs w:val="24"/>
        </w:rPr>
        <w:t xml:space="preserve">. </w:t>
      </w:r>
    </w:p>
    <w:p w14:paraId="52D1B38C" w14:textId="77777777" w:rsidR="00A56C52" w:rsidRPr="00B178DF" w:rsidRDefault="00A56C52" w:rsidP="00B178DF">
      <w:pPr>
        <w:pStyle w:val="Bullet"/>
        <w:spacing w:after="120"/>
        <w:ind w:left="289" w:hanging="289"/>
        <w:rPr>
          <w:rFonts w:ascii="Times New Roman" w:hAnsi="Times New Roman" w:cs="Times New Roman"/>
          <w:sz w:val="24"/>
          <w:szCs w:val="24"/>
        </w:rPr>
      </w:pPr>
      <w:r w:rsidRPr="00B178DF">
        <w:rPr>
          <w:rFonts w:ascii="Times New Roman" w:hAnsi="Times New Roman" w:cs="Times New Roman"/>
          <w:sz w:val="24"/>
          <w:szCs w:val="24"/>
        </w:rPr>
        <w:t>Efic</w:t>
      </w:r>
      <w:r w:rsidR="00F95640" w:rsidRPr="00B178DF">
        <w:rPr>
          <w:rFonts w:ascii="Times New Roman" w:hAnsi="Times New Roman" w:cs="Times New Roman"/>
          <w:sz w:val="24"/>
          <w:szCs w:val="24"/>
        </w:rPr>
        <w:t xml:space="preserve">acitatea </w:t>
      </w:r>
      <w:r w:rsidRPr="00B178DF">
        <w:rPr>
          <w:rFonts w:ascii="Times New Roman" w:hAnsi="Times New Roman" w:cs="Times New Roman"/>
          <w:sz w:val="24"/>
          <w:szCs w:val="24"/>
        </w:rPr>
        <w:t>utilizării fondurilor</w:t>
      </w:r>
      <w:r w:rsidR="00DC7DF7" w:rsidRPr="00B178DF">
        <w:rPr>
          <w:rFonts w:ascii="Times New Roman" w:hAnsi="Times New Roman" w:cs="Times New Roman"/>
          <w:sz w:val="24"/>
          <w:szCs w:val="24"/>
        </w:rPr>
        <w:t>,</w:t>
      </w:r>
      <w:r w:rsidRPr="00B178DF">
        <w:rPr>
          <w:rFonts w:ascii="Times New Roman" w:hAnsi="Times New Roman" w:cs="Times New Roman"/>
          <w:sz w:val="24"/>
          <w:szCs w:val="24"/>
        </w:rPr>
        <w:t xml:space="preserve"> </w:t>
      </w:r>
      <w:r w:rsidR="00DC7DF7" w:rsidRPr="00B178DF">
        <w:rPr>
          <w:rFonts w:ascii="Times New Roman" w:hAnsi="Times New Roman" w:cs="Times New Roman"/>
          <w:sz w:val="24"/>
          <w:szCs w:val="24"/>
        </w:rPr>
        <w:t>inclusiv prin implementarea programelor operaționale subsecvente</w:t>
      </w:r>
      <w:r w:rsidR="0050649C" w:rsidRPr="00B178DF">
        <w:rPr>
          <w:rFonts w:ascii="Times New Roman" w:hAnsi="Times New Roman" w:cs="Times New Roman"/>
          <w:sz w:val="24"/>
          <w:szCs w:val="24"/>
        </w:rPr>
        <w:t xml:space="preserve"> Acordului de parteneriat 2021-2027</w:t>
      </w:r>
      <w:r w:rsidR="00DC7DF7" w:rsidRPr="00B178DF">
        <w:rPr>
          <w:rFonts w:ascii="Times New Roman" w:hAnsi="Times New Roman" w:cs="Times New Roman"/>
          <w:sz w:val="24"/>
          <w:szCs w:val="24"/>
        </w:rPr>
        <w:t>.</w:t>
      </w:r>
    </w:p>
    <w:p w14:paraId="51E1F3E6" w14:textId="77777777" w:rsidR="007D0B6B" w:rsidRPr="00B20D83" w:rsidRDefault="007D0B6B" w:rsidP="00F25683">
      <w:pPr>
        <w:pStyle w:val="Listparagraf"/>
        <w:widowControl w:val="0"/>
        <w:autoSpaceDE w:val="0"/>
        <w:autoSpaceDN w:val="0"/>
        <w:adjustRightInd w:val="0"/>
        <w:spacing w:after="120" w:line="276" w:lineRule="auto"/>
        <w:ind w:right="-45"/>
        <w:jc w:val="both"/>
        <w:rPr>
          <w:rFonts w:ascii="Times New Roman" w:hAnsi="Times New Roman" w:cs="Times New Roman"/>
          <w:bCs/>
          <w:sz w:val="24"/>
          <w:szCs w:val="24"/>
          <w:lang w:val="ro-RO"/>
        </w:rPr>
      </w:pPr>
    </w:p>
    <w:p w14:paraId="6456A9ED" w14:textId="77777777" w:rsidR="003F4348" w:rsidRPr="00B20D83" w:rsidRDefault="00A005BE" w:rsidP="00F25683">
      <w:pPr>
        <w:autoSpaceDE w:val="0"/>
        <w:autoSpaceDN w:val="0"/>
        <w:adjustRightInd w:val="0"/>
        <w:spacing w:after="120" w:line="276" w:lineRule="auto"/>
        <w:outlineLvl w:val="0"/>
        <w:rPr>
          <w:rFonts w:ascii="Times New Roman" w:hAnsi="Times New Roman" w:cs="Times New Roman"/>
          <w:b/>
          <w:sz w:val="24"/>
          <w:szCs w:val="24"/>
          <w:lang w:val="ro-RO"/>
        </w:rPr>
      </w:pPr>
      <w:bookmarkStart w:id="11" w:name="_Toc57888264"/>
      <w:r w:rsidRPr="00B20D83">
        <w:rPr>
          <w:rFonts w:ascii="Times New Roman" w:hAnsi="Times New Roman" w:cs="Times New Roman"/>
          <w:b/>
          <w:sz w:val="24"/>
          <w:szCs w:val="24"/>
          <w:lang w:val="ro-RO"/>
        </w:rPr>
        <w:t xml:space="preserve">CAPITOLUL IX - </w:t>
      </w:r>
      <w:r w:rsidR="006B378B" w:rsidRPr="00B20D83">
        <w:rPr>
          <w:rFonts w:ascii="Times New Roman" w:hAnsi="Times New Roman" w:cs="Times New Roman"/>
          <w:b/>
          <w:sz w:val="24"/>
          <w:szCs w:val="24"/>
          <w:lang w:val="ro-RO"/>
        </w:rPr>
        <w:t>D</w:t>
      </w:r>
      <w:r w:rsidR="00763A6C" w:rsidRPr="00B20D83">
        <w:rPr>
          <w:rFonts w:ascii="Times New Roman" w:hAnsi="Times New Roman" w:cs="Times New Roman"/>
          <w:b/>
          <w:sz w:val="24"/>
          <w:szCs w:val="24"/>
          <w:lang w:val="ro-RO"/>
        </w:rPr>
        <w:t>IRECȚII DE ACȚIUNE</w:t>
      </w:r>
      <w:bookmarkEnd w:id="11"/>
      <w:r w:rsidR="006B378B" w:rsidRPr="00B20D83">
        <w:rPr>
          <w:rFonts w:ascii="Times New Roman" w:hAnsi="Times New Roman" w:cs="Times New Roman"/>
          <w:b/>
          <w:sz w:val="24"/>
          <w:szCs w:val="24"/>
          <w:lang w:val="ro-RO"/>
        </w:rPr>
        <w:t xml:space="preserve"> </w:t>
      </w:r>
    </w:p>
    <w:p w14:paraId="6BC1CE19" w14:textId="77777777" w:rsidR="000E6DF4" w:rsidRPr="00B20D83" w:rsidRDefault="00A005BE" w:rsidP="00F25683">
      <w:pPr>
        <w:pStyle w:val="Titlu2"/>
        <w:spacing w:before="0" w:after="120" w:line="276" w:lineRule="auto"/>
        <w:rPr>
          <w:rFonts w:ascii="Times New Roman" w:hAnsi="Times New Roman" w:cs="Times New Roman"/>
          <w:b/>
          <w:color w:val="auto"/>
          <w:sz w:val="24"/>
          <w:szCs w:val="24"/>
          <w:lang w:val="ro-RO"/>
        </w:rPr>
      </w:pPr>
      <w:bookmarkStart w:id="12" w:name="_Toc52783631"/>
      <w:bookmarkStart w:id="13" w:name="_Toc54896680"/>
      <w:bookmarkStart w:id="14" w:name="_Toc57888265"/>
      <w:r w:rsidRPr="00B20D83">
        <w:rPr>
          <w:rFonts w:ascii="Times New Roman" w:hAnsi="Times New Roman" w:cs="Times New Roman"/>
          <w:b/>
          <w:color w:val="auto"/>
          <w:sz w:val="24"/>
          <w:szCs w:val="24"/>
          <w:lang w:val="ro-RO"/>
        </w:rPr>
        <w:t xml:space="preserve">9.1 </w:t>
      </w:r>
      <w:r w:rsidR="000E6DF4" w:rsidRPr="00B20D83">
        <w:rPr>
          <w:rFonts w:ascii="Times New Roman" w:hAnsi="Times New Roman" w:cs="Times New Roman"/>
          <w:b/>
          <w:color w:val="auto"/>
          <w:sz w:val="24"/>
          <w:szCs w:val="24"/>
          <w:lang w:val="ro-RO"/>
        </w:rPr>
        <w:t>A</w:t>
      </w:r>
      <w:r w:rsidR="00A4339C" w:rsidRPr="00B20D83">
        <w:rPr>
          <w:rFonts w:ascii="Times New Roman" w:hAnsi="Times New Roman" w:cs="Times New Roman"/>
          <w:b/>
          <w:color w:val="auto"/>
          <w:sz w:val="24"/>
          <w:szCs w:val="24"/>
          <w:lang w:val="ro-RO"/>
        </w:rPr>
        <w:t>CCESIBILITATE ȘI MOBILITATE</w:t>
      </w:r>
      <w:bookmarkEnd w:id="12"/>
      <w:bookmarkEnd w:id="13"/>
      <w:bookmarkEnd w:id="14"/>
    </w:p>
    <w:p w14:paraId="050C8F98" w14:textId="77777777" w:rsidR="00FB3850" w:rsidRPr="00B20D83" w:rsidRDefault="00632301" w:rsidP="00FB3850">
      <w:pPr>
        <w:autoSpaceDE w:val="0"/>
        <w:autoSpaceDN w:val="0"/>
        <w:adjustRightInd w:val="0"/>
        <w:spacing w:after="120" w:line="276" w:lineRule="auto"/>
        <w:jc w:val="both"/>
        <w:rPr>
          <w:rFonts w:ascii="Times New Roman" w:hAnsi="Times New Roman" w:cs="Times New Roman"/>
          <w:b/>
          <w:bCs/>
          <w:sz w:val="24"/>
          <w:szCs w:val="24"/>
          <w:lang w:val="ro-RO"/>
        </w:rPr>
      </w:pPr>
      <w:r w:rsidRPr="00B20D83">
        <w:rPr>
          <w:rFonts w:ascii="Times New Roman" w:hAnsi="Times New Roman" w:cs="Times New Roman"/>
          <w:b/>
          <w:sz w:val="24"/>
          <w:szCs w:val="24"/>
          <w:lang w:val="ro-RO"/>
        </w:rPr>
        <w:t>Obiectiv general:</w:t>
      </w:r>
      <w:r w:rsidR="00FB3850" w:rsidRPr="00B20D83">
        <w:rPr>
          <w:rFonts w:ascii="Times New Roman" w:hAnsi="Times New Roman" w:cs="Times New Roman"/>
          <w:b/>
          <w:sz w:val="24"/>
          <w:szCs w:val="24"/>
          <w:lang w:val="ro-RO"/>
        </w:rPr>
        <w:t xml:space="preserve"> Asigurarea </w:t>
      </w:r>
      <w:r w:rsidR="00B545A5" w:rsidRPr="00B20D83">
        <w:rPr>
          <w:rFonts w:ascii="Times New Roman" w:hAnsi="Times New Roman" w:cs="Times New Roman"/>
          <w:b/>
          <w:bCs/>
          <w:sz w:val="24"/>
          <w:szCs w:val="24"/>
          <w:lang w:val="ro-RO"/>
        </w:rPr>
        <w:t>acces</w:t>
      </w:r>
      <w:r w:rsidR="00FB3850" w:rsidRPr="00B20D83">
        <w:rPr>
          <w:rFonts w:ascii="Times New Roman" w:hAnsi="Times New Roman" w:cs="Times New Roman"/>
          <w:b/>
          <w:bCs/>
          <w:sz w:val="24"/>
          <w:szCs w:val="24"/>
          <w:lang w:val="ro-RO"/>
        </w:rPr>
        <w:t>ului</w:t>
      </w:r>
      <w:r w:rsidR="00B545A5" w:rsidRPr="00B20D83">
        <w:rPr>
          <w:rFonts w:ascii="Times New Roman" w:hAnsi="Times New Roman" w:cs="Times New Roman"/>
          <w:b/>
          <w:bCs/>
          <w:sz w:val="24"/>
          <w:szCs w:val="24"/>
          <w:lang w:val="ro-RO"/>
        </w:rPr>
        <w:t xml:space="preserve"> fizic, informațional și comunicațional</w:t>
      </w:r>
      <w:r w:rsidR="00FB3850" w:rsidRPr="00B20D83">
        <w:rPr>
          <w:rFonts w:ascii="Times New Roman" w:hAnsi="Times New Roman" w:cs="Times New Roman"/>
          <w:b/>
          <w:bCs/>
          <w:sz w:val="24"/>
          <w:szCs w:val="24"/>
          <w:lang w:val="ro-RO"/>
        </w:rPr>
        <w:t>, al persoanelor cu dizabilități,</w:t>
      </w:r>
      <w:r w:rsidR="00B545A5" w:rsidRPr="00B20D83">
        <w:rPr>
          <w:rFonts w:ascii="Times New Roman" w:hAnsi="Times New Roman" w:cs="Times New Roman"/>
          <w:b/>
          <w:bCs/>
          <w:sz w:val="24"/>
          <w:szCs w:val="24"/>
          <w:lang w:val="ro-RO"/>
        </w:rPr>
        <w:t xml:space="preserve"> la produsele, serviciile și programele pe care societatea le pune la dispoziția membrilor săi. </w:t>
      </w:r>
    </w:p>
    <w:p w14:paraId="4DED6D18" w14:textId="77777777" w:rsidR="00B545A5" w:rsidRPr="00B20D83" w:rsidRDefault="00B545A5" w:rsidP="00FB3850">
      <w:pPr>
        <w:autoSpaceDE w:val="0"/>
        <w:autoSpaceDN w:val="0"/>
        <w:adjustRightInd w:val="0"/>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Accesibilitatea reprezintă baza participării depline a persoanelor cu dizabilități la viața socială. Dincolo de importanța în sine a asigurării dreptului de acces, realizarea lui în practică reprezintă în același timp și poarta spre </w:t>
      </w:r>
      <w:r w:rsidR="00FB3850" w:rsidRPr="00B20D83">
        <w:rPr>
          <w:rFonts w:ascii="Times New Roman" w:hAnsi="Times New Roman" w:cs="Times New Roman"/>
          <w:sz w:val="24"/>
          <w:szCs w:val="24"/>
          <w:lang w:val="ro-RO"/>
        </w:rPr>
        <w:t xml:space="preserve">exercitarea </w:t>
      </w:r>
      <w:r w:rsidRPr="00B20D83">
        <w:rPr>
          <w:rFonts w:ascii="Times New Roman" w:hAnsi="Times New Roman" w:cs="Times New Roman"/>
          <w:sz w:val="24"/>
          <w:szCs w:val="24"/>
          <w:lang w:val="ro-RO"/>
        </w:rPr>
        <w:t>drepturilor pe toate dimensiunile vieții</w:t>
      </w:r>
      <w:r w:rsidR="00FB3850"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 xml:space="preserve">educație, sănătate, protecția juridică a drepturilor, ocupare, protecție socială, viața </w:t>
      </w:r>
      <w:r w:rsidR="00FB3850" w:rsidRPr="00B20D83">
        <w:rPr>
          <w:rFonts w:ascii="Times New Roman" w:hAnsi="Times New Roman" w:cs="Times New Roman"/>
          <w:sz w:val="24"/>
          <w:szCs w:val="24"/>
          <w:lang w:val="ro-RO"/>
        </w:rPr>
        <w:t>independent</w:t>
      </w:r>
      <w:r w:rsidR="004C6EAE" w:rsidRPr="00B20D83">
        <w:rPr>
          <w:rFonts w:ascii="Times New Roman" w:hAnsi="Times New Roman" w:cs="Times New Roman"/>
          <w:sz w:val="24"/>
          <w:szCs w:val="24"/>
          <w:lang w:val="ro-RO"/>
        </w:rPr>
        <w:t>ă</w:t>
      </w:r>
      <w:r w:rsidR="00FB3850"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w:t>
      </w:r>
    </w:p>
    <w:p w14:paraId="287F185F" w14:textId="77777777" w:rsidR="00B545A5" w:rsidRPr="00B20D83" w:rsidRDefault="006E25BF" w:rsidP="00F25683">
      <w:pPr>
        <w:pStyle w:val="Titlu3"/>
        <w:spacing w:before="0" w:after="120" w:line="276" w:lineRule="auto"/>
        <w:rPr>
          <w:rFonts w:ascii="Times New Roman" w:hAnsi="Times New Roman" w:cs="Times New Roman"/>
          <w:b/>
          <w:color w:val="auto"/>
          <w:lang w:val="ro-RO"/>
        </w:rPr>
      </w:pPr>
      <w:bookmarkStart w:id="15" w:name="_Toc56025397"/>
      <w:bookmarkStart w:id="16" w:name="_Toc57888266"/>
      <w:r w:rsidRPr="00B20D83">
        <w:rPr>
          <w:rFonts w:ascii="Times New Roman" w:hAnsi="Times New Roman" w:cs="Times New Roman"/>
          <w:b/>
          <w:color w:val="auto"/>
          <w:lang w:val="ro-RO"/>
        </w:rPr>
        <w:t xml:space="preserve">Obiectiv specific 1: </w:t>
      </w:r>
      <w:bookmarkEnd w:id="15"/>
      <w:r w:rsidR="0013239B" w:rsidRPr="00B20D83">
        <w:rPr>
          <w:rFonts w:ascii="Times New Roman" w:hAnsi="Times New Roman" w:cs="Times New Roman"/>
          <w:b/>
          <w:color w:val="auto"/>
          <w:lang w:val="ro-RO"/>
        </w:rPr>
        <w:t xml:space="preserve">Îmbunătățirea accesului persoanelor cu dizabilități la mediul fizic (locuința proprie, </w:t>
      </w:r>
      <w:r w:rsidR="0013239B" w:rsidRPr="00B178DF">
        <w:rPr>
          <w:rFonts w:ascii="Times New Roman" w:hAnsi="Times New Roman" w:cs="Times New Roman"/>
          <w:b/>
          <w:color w:val="auto"/>
          <w:lang w:val="ro-RO"/>
        </w:rPr>
        <w:t>clădiri publice</w:t>
      </w:r>
      <w:r w:rsidR="0013239B" w:rsidRPr="00B20D83">
        <w:rPr>
          <w:rFonts w:ascii="Times New Roman" w:hAnsi="Times New Roman" w:cs="Times New Roman"/>
          <w:b/>
          <w:color w:val="auto"/>
          <w:lang w:val="ro-RO"/>
        </w:rPr>
        <w:t xml:space="preserve"> și zone publice urbane și rurale)</w:t>
      </w:r>
      <w:bookmarkEnd w:id="16"/>
    </w:p>
    <w:p w14:paraId="2ED6C882" w14:textId="77777777" w:rsidR="00E75F97" w:rsidRPr="00B20D83" w:rsidRDefault="00E75F97" w:rsidP="00F25683">
      <w:pPr>
        <w:spacing w:after="120" w:line="276" w:lineRule="auto"/>
        <w:rPr>
          <w:rFonts w:ascii="Times New Roman" w:hAnsi="Times New Roman" w:cs="Times New Roman"/>
          <w:b/>
          <w:sz w:val="24"/>
          <w:szCs w:val="24"/>
          <w:lang w:val="ro-RO"/>
        </w:rPr>
      </w:pPr>
      <w:r w:rsidRPr="00B20D83">
        <w:rPr>
          <w:rFonts w:ascii="Times New Roman" w:hAnsi="Times New Roman" w:cs="Times New Roman"/>
          <w:b/>
          <w:sz w:val="24"/>
          <w:szCs w:val="24"/>
          <w:lang w:val="ro-RO"/>
        </w:rPr>
        <w:t>Descrierea situației:</w:t>
      </w:r>
    </w:p>
    <w:p w14:paraId="00D6EE75" w14:textId="77777777" w:rsidR="00B545A5" w:rsidRPr="00B20D83" w:rsidRDefault="00B545A5" w:rsidP="00F90E07">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lastRenderedPageBreak/>
        <w:t>Pentru o proporție semnificativă a persoanelor cu dizabilități, accesul la clădirile de locuit, spațiile de muncă, clădirile disponibile pentru public, infrastructura de transport și alte facilități, rămâne o barieră semnificativă</w:t>
      </w:r>
      <w:r w:rsidRPr="00B20D83">
        <w:rPr>
          <w:rFonts w:ascii="Times New Roman" w:hAnsi="Times New Roman" w:cs="Times New Roman"/>
          <w:sz w:val="24"/>
          <w:szCs w:val="24"/>
          <w:lang w:val="ro-RO"/>
        </w:rPr>
        <w:t xml:space="preserve">. Accesul la mediul fizic reprezintă unul dintre aspectele centrale ale </w:t>
      </w:r>
      <w:r w:rsidRPr="00B20D83">
        <w:rPr>
          <w:rFonts w:ascii="Times New Roman" w:hAnsi="Times New Roman" w:cs="Times New Roman"/>
          <w:i/>
          <w:sz w:val="24"/>
          <w:szCs w:val="24"/>
          <w:lang w:val="ro-RO"/>
        </w:rPr>
        <w:t>C</w:t>
      </w:r>
      <w:r w:rsidR="00E84C74" w:rsidRPr="00B20D83">
        <w:rPr>
          <w:rFonts w:ascii="Times New Roman" w:hAnsi="Times New Roman" w:cs="Times New Roman"/>
          <w:i/>
          <w:sz w:val="24"/>
          <w:szCs w:val="24"/>
          <w:lang w:val="ro-RO"/>
        </w:rPr>
        <w:t>onvenției</w:t>
      </w:r>
      <w:r w:rsidRPr="00B20D83">
        <w:rPr>
          <w:rFonts w:ascii="Times New Roman" w:hAnsi="Times New Roman" w:cs="Times New Roman"/>
          <w:sz w:val="24"/>
          <w:szCs w:val="24"/>
          <w:lang w:val="ro-RO"/>
        </w:rPr>
        <w:t xml:space="preserve"> și o condiție care </w:t>
      </w:r>
      <w:r w:rsidR="005951E9" w:rsidRPr="00B20D83">
        <w:rPr>
          <w:rFonts w:ascii="Times New Roman" w:hAnsi="Times New Roman" w:cs="Times New Roman"/>
          <w:sz w:val="24"/>
          <w:szCs w:val="24"/>
          <w:lang w:val="ro-RO"/>
        </w:rPr>
        <w:t>restrânge</w:t>
      </w:r>
      <w:r w:rsidRPr="00B20D83">
        <w:rPr>
          <w:rFonts w:ascii="Times New Roman" w:hAnsi="Times New Roman" w:cs="Times New Roman"/>
          <w:sz w:val="24"/>
          <w:szCs w:val="24"/>
          <w:lang w:val="ro-RO"/>
        </w:rPr>
        <w:t xml:space="preserve"> sau facilitează abilitatea de a utiliza serviciile sociale, educaționale și de sănătate, de a ocupa un loc de muncă, de a se implica în forme de participare publică, și de a trăi independent și autonom. Barierele fizice pot apărea ca urmare a unei proiectări neincluzive a spațiului construit și a deficiențelor de adaptare, rezultatul fiind m</w:t>
      </w:r>
      <w:r w:rsidR="005951E9" w:rsidRPr="00B20D83">
        <w:rPr>
          <w:rFonts w:ascii="Times New Roman" w:hAnsi="Times New Roman" w:cs="Times New Roman"/>
          <w:sz w:val="24"/>
          <w:szCs w:val="24"/>
          <w:lang w:val="ro-RO"/>
        </w:rPr>
        <w:t>obilitatea și utilizarea precară a acestora</w:t>
      </w:r>
      <w:r w:rsidRPr="00B20D83">
        <w:rPr>
          <w:rFonts w:ascii="Times New Roman" w:hAnsi="Times New Roman" w:cs="Times New Roman"/>
          <w:sz w:val="24"/>
          <w:szCs w:val="24"/>
          <w:lang w:val="ro-RO"/>
        </w:rPr>
        <w:t xml:space="preserve">. Blocajele fizice pot apărea în </w:t>
      </w:r>
      <w:r w:rsidR="005951E9" w:rsidRPr="00B20D83">
        <w:rPr>
          <w:rFonts w:ascii="Times New Roman" w:hAnsi="Times New Roman" w:cs="Times New Roman"/>
          <w:sz w:val="24"/>
          <w:szCs w:val="24"/>
          <w:lang w:val="ro-RO"/>
        </w:rPr>
        <w:t xml:space="preserve">accesarea </w:t>
      </w:r>
      <w:r w:rsidRPr="00B20D83">
        <w:rPr>
          <w:rFonts w:ascii="Times New Roman" w:hAnsi="Times New Roman" w:cs="Times New Roman"/>
          <w:sz w:val="24"/>
          <w:szCs w:val="24"/>
          <w:lang w:val="ro-RO"/>
        </w:rPr>
        <w:t>mediul</w:t>
      </w:r>
      <w:r w:rsidR="00E84C74" w:rsidRPr="00B20D83">
        <w:rPr>
          <w:rFonts w:ascii="Times New Roman" w:hAnsi="Times New Roman" w:cs="Times New Roman"/>
          <w:sz w:val="24"/>
          <w:szCs w:val="24"/>
          <w:lang w:val="ro-RO"/>
        </w:rPr>
        <w:t>ui</w:t>
      </w:r>
      <w:r w:rsidRPr="00B20D83">
        <w:rPr>
          <w:rFonts w:ascii="Times New Roman" w:hAnsi="Times New Roman" w:cs="Times New Roman"/>
          <w:sz w:val="24"/>
          <w:szCs w:val="24"/>
          <w:lang w:val="ro-RO"/>
        </w:rPr>
        <w:t xml:space="preserve"> fizic și sunt diferite în funcție de tipul dizabilității: utilizarea propriei locuințe, accesul la și dinspre propria locuință, utilizarea spațiilor pietonale, utilizarea trotuarelor și a trecerilor de pietoni, intrarea și ieșirea în și din clădirile deschise publicului, utilizarea dotărilor acestor clădiri și a serviciilor furnizate, accesul la alte spații publice.</w:t>
      </w:r>
    </w:p>
    <w:p w14:paraId="5086C011" w14:textId="77777777" w:rsidR="00156968" w:rsidRPr="00B20D83" w:rsidRDefault="00B545A5" w:rsidP="00F90E07">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Accesul persoanelor cu dizabilități la instituțiile deschise publicului</w:t>
      </w:r>
      <w:r w:rsidRPr="00B20D83">
        <w:rPr>
          <w:rStyle w:val="Referinnotdesubsol"/>
          <w:rFonts w:ascii="Times New Roman" w:hAnsi="Times New Roman" w:cs="Times New Roman"/>
          <w:b/>
          <w:bCs/>
          <w:sz w:val="24"/>
          <w:szCs w:val="24"/>
          <w:lang w:val="ro-RO"/>
        </w:rPr>
        <w:footnoteReference w:id="3"/>
      </w:r>
      <w:r w:rsidRPr="00B20D83">
        <w:rPr>
          <w:rFonts w:ascii="Times New Roman" w:hAnsi="Times New Roman" w:cs="Times New Roman"/>
          <w:b/>
          <w:bCs/>
          <w:sz w:val="24"/>
          <w:szCs w:val="24"/>
          <w:lang w:val="ro-RO"/>
        </w:rPr>
        <w:t xml:space="preserve"> este restricționat. </w:t>
      </w:r>
    </w:p>
    <w:p w14:paraId="5C83238B" w14:textId="77777777" w:rsidR="00B545A5" w:rsidRPr="00B20D83" w:rsidRDefault="00B545A5" w:rsidP="00F90E07">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Doar 33% din persoanele cu limitări severe nu au avut dificultăți la accesarea instituțiilor destinate publicului, în timp ce 35% nu s-au deplasat pentru a accesa aceste instituții, iar 32% au întâmpinat bariere: au experimentat mici dificultăți (15%), mari dificultăți (14%) sau chiar nu au putut accesa clădirile (3%). Procentul persoanelor cu unele limitări care nu au avut niciun fel de dificultate </w:t>
      </w:r>
      <w:r w:rsidR="009757C2" w:rsidRPr="00B20D83">
        <w:rPr>
          <w:rFonts w:ascii="Times New Roman" w:hAnsi="Times New Roman" w:cs="Times New Roman"/>
          <w:sz w:val="24"/>
          <w:szCs w:val="24"/>
          <w:lang w:val="ro-RO"/>
        </w:rPr>
        <w:t xml:space="preserve">de acces </w:t>
      </w:r>
      <w:r w:rsidRPr="00B20D83">
        <w:rPr>
          <w:rFonts w:ascii="Times New Roman" w:hAnsi="Times New Roman" w:cs="Times New Roman"/>
          <w:sz w:val="24"/>
          <w:szCs w:val="24"/>
          <w:lang w:val="ro-RO"/>
        </w:rPr>
        <w:t>este, la rândul său, semnificativ mai mic decât al persoanelor fără limitări: 68% față de 91%.</w:t>
      </w:r>
    </w:p>
    <w:p w14:paraId="2DF768DC" w14:textId="77777777" w:rsidR="00156968" w:rsidRPr="00B20D83" w:rsidRDefault="00B545A5" w:rsidP="00F90E07">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 xml:space="preserve">Persoanele cu dizabilități au dificultăți semnificative în accesarea propriilor locuințe. </w:t>
      </w:r>
    </w:p>
    <w:p w14:paraId="077E7FD7" w14:textId="77777777" w:rsidR="00B545A5" w:rsidRPr="00B20D83" w:rsidRDefault="00B545A5" w:rsidP="00F90E07">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Doar 80% dintre persoanele cu unele limitări și doar 44% dintre persoanele cu limitări severe nu au avut probleme de acces la propria locuință, față de 96% în cazul persoanelor fără limitări. Aceste procente sunt și mai mici în mediul rural: 76% pentru populația cu unele limitări și 38% pentru populația cu limitări severe.</w:t>
      </w:r>
    </w:p>
    <w:p w14:paraId="1AFB0C43" w14:textId="77777777" w:rsidR="00156968" w:rsidRPr="00B20D83" w:rsidRDefault="00B545A5" w:rsidP="00F90E0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Există mai mulți factori care trebuie abordați pentru a asigura accesibilitatea fizică</w:t>
      </w:r>
      <w:r w:rsidRPr="00B20D83">
        <w:rPr>
          <w:rFonts w:ascii="Times New Roman" w:hAnsi="Times New Roman" w:cs="Times New Roman"/>
          <w:sz w:val="24"/>
          <w:szCs w:val="24"/>
          <w:lang w:val="ro-RO"/>
        </w:rPr>
        <w:t xml:space="preserve">. </w:t>
      </w:r>
    </w:p>
    <w:p w14:paraId="2C121FD0" w14:textId="77777777" w:rsidR="00156968" w:rsidRPr="00B20D83" w:rsidRDefault="00EB5B37" w:rsidP="00F90E0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N</w:t>
      </w:r>
      <w:r w:rsidR="00B545A5" w:rsidRPr="00B20D83">
        <w:rPr>
          <w:rFonts w:ascii="Times New Roman" w:hAnsi="Times New Roman" w:cs="Times New Roman"/>
          <w:sz w:val="24"/>
          <w:szCs w:val="24"/>
          <w:lang w:val="ro-RO"/>
        </w:rPr>
        <w:t xml:space="preserve">u există </w:t>
      </w:r>
      <w:r w:rsidR="00156968" w:rsidRPr="00B20D83">
        <w:rPr>
          <w:rFonts w:ascii="Times New Roman" w:hAnsi="Times New Roman" w:cs="Times New Roman"/>
          <w:sz w:val="24"/>
          <w:szCs w:val="24"/>
          <w:lang w:val="ro-RO"/>
        </w:rPr>
        <w:t>un document strategic</w:t>
      </w:r>
      <w:r w:rsidR="00B545A5" w:rsidRPr="00B20D83">
        <w:rPr>
          <w:rFonts w:ascii="Times New Roman" w:hAnsi="Times New Roman" w:cs="Times New Roman"/>
          <w:sz w:val="24"/>
          <w:szCs w:val="24"/>
          <w:lang w:val="ro-RO"/>
        </w:rPr>
        <w:t xml:space="preserve">  cuprinzător </w:t>
      </w:r>
      <w:r w:rsidR="00156968" w:rsidRPr="00B20D83">
        <w:rPr>
          <w:rFonts w:ascii="Times New Roman" w:hAnsi="Times New Roman" w:cs="Times New Roman"/>
          <w:sz w:val="24"/>
          <w:szCs w:val="24"/>
          <w:lang w:val="ro-RO"/>
        </w:rPr>
        <w:t xml:space="preserve">privind </w:t>
      </w:r>
      <w:r w:rsidR="00B545A5" w:rsidRPr="00B20D83">
        <w:rPr>
          <w:rFonts w:ascii="Times New Roman" w:hAnsi="Times New Roman" w:cs="Times New Roman"/>
          <w:sz w:val="24"/>
          <w:szCs w:val="24"/>
          <w:lang w:val="ro-RO"/>
        </w:rPr>
        <w:t>accesibilizare</w:t>
      </w:r>
      <w:r w:rsidR="00156968" w:rsidRPr="00B20D83">
        <w:rPr>
          <w:rFonts w:ascii="Times New Roman" w:hAnsi="Times New Roman" w:cs="Times New Roman"/>
          <w:sz w:val="24"/>
          <w:szCs w:val="24"/>
          <w:lang w:val="ro-RO"/>
        </w:rPr>
        <w:t>a</w:t>
      </w:r>
      <w:r w:rsidR="00B545A5" w:rsidRPr="00B20D83">
        <w:rPr>
          <w:rFonts w:ascii="Times New Roman" w:hAnsi="Times New Roman" w:cs="Times New Roman"/>
          <w:sz w:val="24"/>
          <w:szCs w:val="24"/>
          <w:lang w:val="ro-RO"/>
        </w:rPr>
        <w:t xml:space="preserve"> la nivel național. </w:t>
      </w:r>
    </w:p>
    <w:p w14:paraId="4E5B2E40" w14:textId="77777777" w:rsidR="00EB5B37" w:rsidRPr="00B20D83" w:rsidRDefault="00EB5B37" w:rsidP="00F90E0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E</w:t>
      </w:r>
      <w:r w:rsidR="00B545A5" w:rsidRPr="00B20D83">
        <w:rPr>
          <w:rFonts w:ascii="Times New Roman" w:hAnsi="Times New Roman" w:cs="Times New Roman"/>
          <w:sz w:val="24"/>
          <w:szCs w:val="24"/>
          <w:lang w:val="ro-RO"/>
        </w:rPr>
        <w:t xml:space="preserve">xistă o lipsă de continuitate a traseelor accesibile pentru persoanele cu dizabilități în interiorul localităților și între acestea, cauzată de lipsa coordonării între instituții și implicarea lor inegală în vederea </w:t>
      </w:r>
      <w:r w:rsidR="00156968" w:rsidRPr="00B20D83">
        <w:rPr>
          <w:rFonts w:ascii="Times New Roman" w:hAnsi="Times New Roman" w:cs="Times New Roman"/>
          <w:sz w:val="24"/>
          <w:szCs w:val="24"/>
          <w:lang w:val="ro-RO"/>
        </w:rPr>
        <w:t xml:space="preserve">respectării </w:t>
      </w:r>
      <w:r w:rsidR="00B545A5" w:rsidRPr="00B20D83">
        <w:rPr>
          <w:rFonts w:ascii="Times New Roman" w:hAnsi="Times New Roman" w:cs="Times New Roman"/>
          <w:sz w:val="24"/>
          <w:szCs w:val="24"/>
          <w:lang w:val="ro-RO"/>
        </w:rPr>
        <w:t xml:space="preserve"> drepturilor </w:t>
      </w:r>
      <w:r w:rsidR="00156968" w:rsidRPr="00B20D83">
        <w:rPr>
          <w:rFonts w:ascii="Times New Roman" w:hAnsi="Times New Roman" w:cs="Times New Roman"/>
          <w:sz w:val="24"/>
          <w:szCs w:val="24"/>
          <w:lang w:val="ro-RO"/>
        </w:rPr>
        <w:t xml:space="preserve">de acces la mediul fizic al </w:t>
      </w:r>
      <w:r w:rsidR="00B545A5" w:rsidRPr="00B20D83">
        <w:rPr>
          <w:rFonts w:ascii="Times New Roman" w:hAnsi="Times New Roman" w:cs="Times New Roman"/>
          <w:sz w:val="24"/>
          <w:szCs w:val="24"/>
          <w:lang w:val="ro-RO"/>
        </w:rPr>
        <w:t xml:space="preserve">persoanelor cu dizabilități. </w:t>
      </w:r>
      <w:r w:rsidRPr="00B20D83">
        <w:rPr>
          <w:rFonts w:ascii="Times New Roman" w:hAnsi="Times New Roman" w:cs="Times New Roman"/>
          <w:sz w:val="24"/>
          <w:szCs w:val="24"/>
          <w:lang w:val="ro-RO"/>
        </w:rPr>
        <w:t xml:space="preserve">Agenția </w:t>
      </w:r>
      <w:r w:rsidR="00B545A5" w:rsidRPr="00B20D83">
        <w:rPr>
          <w:rFonts w:ascii="Times New Roman" w:hAnsi="Times New Roman" w:cs="Times New Roman"/>
          <w:sz w:val="24"/>
          <w:szCs w:val="24"/>
          <w:lang w:val="ro-RO"/>
        </w:rPr>
        <w:t>N</w:t>
      </w:r>
      <w:r w:rsidRPr="00B20D83">
        <w:rPr>
          <w:rFonts w:ascii="Times New Roman" w:hAnsi="Times New Roman" w:cs="Times New Roman"/>
          <w:sz w:val="24"/>
          <w:szCs w:val="24"/>
          <w:lang w:val="ro-RO"/>
        </w:rPr>
        <w:t xml:space="preserve">ațională pentru </w:t>
      </w:r>
      <w:r w:rsidR="00B545A5" w:rsidRPr="00B20D83">
        <w:rPr>
          <w:rFonts w:ascii="Times New Roman" w:hAnsi="Times New Roman" w:cs="Times New Roman"/>
          <w:sz w:val="24"/>
          <w:szCs w:val="24"/>
          <w:lang w:val="ro-RO"/>
        </w:rPr>
        <w:t>P</w:t>
      </w:r>
      <w:r w:rsidRPr="00B20D83">
        <w:rPr>
          <w:rFonts w:ascii="Times New Roman" w:hAnsi="Times New Roman" w:cs="Times New Roman"/>
          <w:sz w:val="24"/>
          <w:szCs w:val="24"/>
          <w:lang w:val="ro-RO"/>
        </w:rPr>
        <w:t xml:space="preserve">lăți și </w:t>
      </w:r>
      <w:r w:rsidR="00B545A5" w:rsidRPr="00B20D83">
        <w:rPr>
          <w:rFonts w:ascii="Times New Roman" w:hAnsi="Times New Roman" w:cs="Times New Roman"/>
          <w:sz w:val="24"/>
          <w:szCs w:val="24"/>
          <w:lang w:val="ro-RO"/>
        </w:rPr>
        <w:t>I</w:t>
      </w:r>
      <w:r w:rsidRPr="00B20D83">
        <w:rPr>
          <w:rFonts w:ascii="Times New Roman" w:hAnsi="Times New Roman" w:cs="Times New Roman"/>
          <w:sz w:val="24"/>
          <w:szCs w:val="24"/>
          <w:lang w:val="ro-RO"/>
        </w:rPr>
        <w:t xml:space="preserve">nspecție </w:t>
      </w:r>
      <w:r w:rsidR="00B545A5" w:rsidRPr="00B20D83">
        <w:rPr>
          <w:rFonts w:ascii="Times New Roman" w:hAnsi="Times New Roman" w:cs="Times New Roman"/>
          <w:sz w:val="24"/>
          <w:szCs w:val="24"/>
          <w:lang w:val="ro-RO"/>
        </w:rPr>
        <w:t>S</w:t>
      </w:r>
      <w:r w:rsidRPr="00B20D83">
        <w:rPr>
          <w:rFonts w:ascii="Times New Roman" w:hAnsi="Times New Roman" w:cs="Times New Roman"/>
          <w:sz w:val="24"/>
          <w:szCs w:val="24"/>
          <w:lang w:val="ro-RO"/>
        </w:rPr>
        <w:t>ocială (ANPIS)</w:t>
      </w:r>
      <w:r w:rsidR="00B545A5" w:rsidRPr="00B20D83">
        <w:rPr>
          <w:rFonts w:ascii="Times New Roman" w:hAnsi="Times New Roman" w:cs="Times New Roman"/>
          <w:sz w:val="24"/>
          <w:szCs w:val="24"/>
          <w:lang w:val="ro-RO"/>
        </w:rPr>
        <w:t xml:space="preserve"> și </w:t>
      </w:r>
      <w:r w:rsidRPr="00B20D83">
        <w:rPr>
          <w:rFonts w:ascii="Times New Roman" w:hAnsi="Times New Roman" w:cs="Times New Roman"/>
          <w:sz w:val="24"/>
          <w:szCs w:val="24"/>
          <w:lang w:val="ro-RO"/>
        </w:rPr>
        <w:t>Inspectoratul de Stat în Construcții (</w:t>
      </w:r>
      <w:r w:rsidR="00B545A5" w:rsidRPr="00B20D83">
        <w:rPr>
          <w:rFonts w:ascii="Times New Roman" w:hAnsi="Times New Roman" w:cs="Times New Roman"/>
          <w:sz w:val="24"/>
          <w:szCs w:val="24"/>
          <w:lang w:val="ro-RO"/>
        </w:rPr>
        <w:t>ISC</w:t>
      </w:r>
      <w:r w:rsidRPr="00B20D83">
        <w:rPr>
          <w:rFonts w:ascii="Times New Roman" w:hAnsi="Times New Roman" w:cs="Times New Roman"/>
          <w:sz w:val="24"/>
          <w:szCs w:val="24"/>
          <w:lang w:val="ro-RO"/>
        </w:rPr>
        <w:t>)</w:t>
      </w:r>
      <w:r w:rsidR="00B545A5" w:rsidRPr="00B20D83">
        <w:rPr>
          <w:rFonts w:ascii="Times New Roman" w:hAnsi="Times New Roman" w:cs="Times New Roman"/>
          <w:sz w:val="24"/>
          <w:szCs w:val="24"/>
          <w:lang w:val="ro-RO"/>
        </w:rPr>
        <w:t xml:space="preserve">, principalele instituții cu rol de verificare a accesibilității mediului fizic, nu au instrumente pentru a verifica continuitatea traseelor accesibile. </w:t>
      </w:r>
    </w:p>
    <w:p w14:paraId="1B0A363A" w14:textId="64854AF8" w:rsidR="00EB5B37" w:rsidRPr="00B20D83" w:rsidRDefault="00EB5B37" w:rsidP="00F90E0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P</w:t>
      </w:r>
      <w:r w:rsidR="00B545A5" w:rsidRPr="00B20D83">
        <w:rPr>
          <w:rFonts w:ascii="Times New Roman" w:hAnsi="Times New Roman" w:cs="Times New Roman"/>
          <w:sz w:val="24"/>
          <w:szCs w:val="24"/>
          <w:lang w:val="ro-RO"/>
        </w:rPr>
        <w:t xml:space="preserve">revederile legislative cu privire la implicarea </w:t>
      </w:r>
      <w:r w:rsidRPr="00B20D83">
        <w:rPr>
          <w:rFonts w:ascii="Times New Roman" w:hAnsi="Times New Roman" w:cs="Times New Roman"/>
          <w:sz w:val="24"/>
          <w:szCs w:val="24"/>
          <w:lang w:val="ro-RO"/>
        </w:rPr>
        <w:t>societății civile</w:t>
      </w:r>
      <w:r w:rsidR="008C3B0A" w:rsidRPr="00B20D83">
        <w:rPr>
          <w:rFonts w:ascii="Times New Roman" w:hAnsi="Times New Roman" w:cs="Times New Roman"/>
          <w:sz w:val="24"/>
          <w:szCs w:val="24"/>
          <w:lang w:val="ro-RO"/>
        </w:rPr>
        <w:t xml:space="preserve"> </w:t>
      </w:r>
      <w:r w:rsidR="00B545A5" w:rsidRPr="00B20D83">
        <w:rPr>
          <w:rFonts w:ascii="Times New Roman" w:hAnsi="Times New Roman" w:cs="Times New Roman"/>
          <w:sz w:val="24"/>
          <w:szCs w:val="24"/>
          <w:lang w:val="ro-RO"/>
        </w:rPr>
        <w:t xml:space="preserve">în controlul accesibilității construcțiilor nu sunt coerente. </w:t>
      </w:r>
    </w:p>
    <w:p w14:paraId="71CF14E7" w14:textId="77777777" w:rsidR="00C85947" w:rsidRPr="00B20D83" w:rsidRDefault="00C85947" w:rsidP="00F90E0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R</w:t>
      </w:r>
      <w:r w:rsidR="00B545A5" w:rsidRPr="00B20D83">
        <w:rPr>
          <w:rFonts w:ascii="Times New Roman" w:hAnsi="Times New Roman" w:cs="Times New Roman"/>
          <w:sz w:val="24"/>
          <w:szCs w:val="24"/>
          <w:lang w:val="ro-RO"/>
        </w:rPr>
        <w:t xml:space="preserve">egulile privind adaptarea clădirilor civile și spațiului urban la nevoile individuale ale persoanelor cu handicap nu sunt respectate. </w:t>
      </w:r>
    </w:p>
    <w:p w14:paraId="3061C6D9" w14:textId="77777777" w:rsidR="00C85947" w:rsidRPr="00B20D83" w:rsidRDefault="00C85947" w:rsidP="00F90E0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A</w:t>
      </w:r>
      <w:r w:rsidR="00B545A5" w:rsidRPr="00B20D83">
        <w:rPr>
          <w:rFonts w:ascii="Times New Roman" w:hAnsi="Times New Roman" w:cs="Times New Roman"/>
          <w:sz w:val="24"/>
          <w:szCs w:val="24"/>
          <w:lang w:val="ro-RO"/>
        </w:rPr>
        <w:t>tribuțiile de avizare,</w:t>
      </w:r>
      <w:r w:rsidR="00E037B4" w:rsidRPr="00B20D83">
        <w:rPr>
          <w:rFonts w:ascii="Times New Roman" w:hAnsi="Times New Roman" w:cs="Times New Roman"/>
          <w:sz w:val="24"/>
          <w:szCs w:val="24"/>
          <w:lang w:val="ro-RO"/>
        </w:rPr>
        <w:t xml:space="preserve"> </w:t>
      </w:r>
      <w:r w:rsidR="00B545A5" w:rsidRPr="00B20D83">
        <w:rPr>
          <w:rFonts w:ascii="Times New Roman" w:hAnsi="Times New Roman" w:cs="Times New Roman"/>
          <w:sz w:val="24"/>
          <w:szCs w:val="24"/>
          <w:lang w:val="ro-RO"/>
        </w:rPr>
        <w:t xml:space="preserve">control și sancțiune a neconformității cu criteriile de accesibilitate nu sunt exercitate în mod adecvat. </w:t>
      </w:r>
    </w:p>
    <w:p w14:paraId="32164016" w14:textId="77777777" w:rsidR="00C85947" w:rsidRPr="00B20D83" w:rsidRDefault="00B545A5" w:rsidP="00F90E0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ANPIS are o capacitate limitată de a propune remedierea unor deficite de a</w:t>
      </w:r>
      <w:r w:rsidR="00C85947" w:rsidRPr="00B20D83">
        <w:rPr>
          <w:rFonts w:ascii="Times New Roman" w:hAnsi="Times New Roman" w:cs="Times New Roman"/>
          <w:sz w:val="24"/>
          <w:szCs w:val="24"/>
          <w:lang w:val="ro-RO"/>
        </w:rPr>
        <w:t>ccesibilitate a construcțiilor.</w:t>
      </w:r>
    </w:p>
    <w:p w14:paraId="1AA549E3" w14:textId="77777777" w:rsidR="00C85947" w:rsidRPr="00B20D83" w:rsidRDefault="00C85947" w:rsidP="00F90E0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C</w:t>
      </w:r>
      <w:r w:rsidR="00B545A5" w:rsidRPr="00B20D83">
        <w:rPr>
          <w:rFonts w:ascii="Times New Roman" w:hAnsi="Times New Roman" w:cs="Times New Roman"/>
          <w:sz w:val="24"/>
          <w:szCs w:val="24"/>
          <w:lang w:val="ro-RO"/>
        </w:rPr>
        <w:t>ele mai multe instituții publice nu au un plan de accesibilizare etapizat, care să includă o bugetare din timp a intervențiilor, pe baza consultărilor cu persoanel</w:t>
      </w:r>
      <w:r w:rsidR="008C3B0A" w:rsidRPr="00B20D83">
        <w:rPr>
          <w:rFonts w:ascii="Times New Roman" w:hAnsi="Times New Roman" w:cs="Times New Roman"/>
          <w:sz w:val="24"/>
          <w:szCs w:val="24"/>
          <w:lang w:val="ro-RO"/>
        </w:rPr>
        <w:t>e</w:t>
      </w:r>
      <w:r w:rsidR="00B545A5" w:rsidRPr="00B20D83">
        <w:rPr>
          <w:rFonts w:ascii="Times New Roman" w:hAnsi="Times New Roman" w:cs="Times New Roman"/>
          <w:sz w:val="24"/>
          <w:szCs w:val="24"/>
          <w:lang w:val="ro-RO"/>
        </w:rPr>
        <w:t xml:space="preserve"> cu dizabilități beneficiare. </w:t>
      </w:r>
    </w:p>
    <w:p w14:paraId="52103E4A" w14:textId="77777777" w:rsidR="00D809BA" w:rsidRPr="00B20D83" w:rsidRDefault="00C85947" w:rsidP="00F90E0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lastRenderedPageBreak/>
        <w:t>A</w:t>
      </w:r>
      <w:r w:rsidR="00B545A5" w:rsidRPr="00B20D83">
        <w:rPr>
          <w:rFonts w:ascii="Times New Roman" w:hAnsi="Times New Roman" w:cs="Times New Roman"/>
          <w:sz w:val="24"/>
          <w:szCs w:val="24"/>
          <w:lang w:val="ro-RO"/>
        </w:rPr>
        <w:t xml:space="preserve">utoritățile care coordonează politicile sociale la nivel central și local, cu expertiză privind nevoile </w:t>
      </w:r>
      <w:r w:rsidR="00A31024" w:rsidRPr="00B20D83">
        <w:rPr>
          <w:rFonts w:ascii="Times New Roman" w:hAnsi="Times New Roman" w:cs="Times New Roman"/>
          <w:sz w:val="24"/>
          <w:szCs w:val="24"/>
          <w:lang w:val="ro-RO"/>
        </w:rPr>
        <w:t xml:space="preserve">specific ale </w:t>
      </w:r>
      <w:r w:rsidR="00B545A5" w:rsidRPr="00B20D83">
        <w:rPr>
          <w:rFonts w:ascii="Times New Roman" w:hAnsi="Times New Roman" w:cs="Times New Roman"/>
          <w:sz w:val="24"/>
          <w:szCs w:val="24"/>
          <w:lang w:val="ro-RO"/>
        </w:rPr>
        <w:t>persoanelor cu dizabilități, nu au responsabilități clare în ceea ce privește sectorul edilitar și amenajarea teritoriului.</w:t>
      </w:r>
    </w:p>
    <w:p w14:paraId="543278E5" w14:textId="77777777" w:rsidR="00C075B8" w:rsidRPr="00B20D83" w:rsidRDefault="00C075B8" w:rsidP="00F25683">
      <w:pPr>
        <w:pStyle w:val="Titlu3"/>
        <w:spacing w:before="0" w:after="120" w:line="276" w:lineRule="auto"/>
        <w:rPr>
          <w:rFonts w:ascii="Times New Roman" w:hAnsi="Times New Roman" w:cs="Times New Roman"/>
          <w:b/>
          <w:color w:val="auto"/>
          <w:lang w:val="ro-RO"/>
        </w:rPr>
      </w:pPr>
      <w:bookmarkStart w:id="17" w:name="_Toc56025398"/>
    </w:p>
    <w:p w14:paraId="2F54C521" w14:textId="77777777" w:rsidR="00B545A5" w:rsidRPr="00B20D83" w:rsidRDefault="006E25BF" w:rsidP="0013239B">
      <w:pPr>
        <w:pStyle w:val="Titlu3"/>
        <w:spacing w:before="0" w:after="120" w:line="276" w:lineRule="auto"/>
        <w:jc w:val="both"/>
        <w:rPr>
          <w:rFonts w:ascii="Times New Roman" w:hAnsi="Times New Roman" w:cs="Times New Roman"/>
          <w:b/>
          <w:color w:val="auto"/>
          <w:lang w:val="ro-RO"/>
        </w:rPr>
      </w:pPr>
      <w:bookmarkStart w:id="18" w:name="_Toc57888267"/>
      <w:r w:rsidRPr="00B20D83">
        <w:rPr>
          <w:rFonts w:ascii="Times New Roman" w:hAnsi="Times New Roman" w:cs="Times New Roman"/>
          <w:b/>
          <w:color w:val="auto"/>
          <w:lang w:val="ro-RO"/>
        </w:rPr>
        <w:t xml:space="preserve">Obiectiv specific 2: </w:t>
      </w:r>
      <w:bookmarkEnd w:id="17"/>
      <w:r w:rsidR="0013239B" w:rsidRPr="00B20D83">
        <w:rPr>
          <w:rFonts w:ascii="Times New Roman" w:hAnsi="Times New Roman" w:cs="Times New Roman"/>
          <w:b/>
          <w:color w:val="auto"/>
          <w:lang w:val="ro-RO"/>
        </w:rPr>
        <w:t>Îmbunătățirea accesului persoanelor cu dizabilități la informații și comunicații accesibile</w:t>
      </w:r>
      <w:bookmarkEnd w:id="18"/>
    </w:p>
    <w:p w14:paraId="621B57F5" w14:textId="77777777" w:rsidR="006D2199" w:rsidRPr="00B20D83" w:rsidRDefault="006D2199" w:rsidP="00F25683">
      <w:pPr>
        <w:spacing w:after="120" w:line="276" w:lineRule="auto"/>
        <w:jc w:val="both"/>
        <w:rPr>
          <w:rFonts w:ascii="Times New Roman" w:hAnsi="Times New Roman" w:cs="Times New Roman"/>
          <w:b/>
          <w:sz w:val="24"/>
          <w:szCs w:val="24"/>
          <w:lang w:val="ro-RO"/>
        </w:rPr>
      </w:pPr>
      <w:r w:rsidRPr="00B20D83">
        <w:rPr>
          <w:rFonts w:ascii="Times New Roman" w:hAnsi="Times New Roman" w:cs="Times New Roman"/>
          <w:b/>
          <w:sz w:val="24"/>
          <w:szCs w:val="24"/>
          <w:lang w:val="ro-RO"/>
        </w:rPr>
        <w:t>Descrierea situației:</w:t>
      </w:r>
    </w:p>
    <w:p w14:paraId="4E0A2B18" w14:textId="77777777" w:rsidR="00C075B8" w:rsidRPr="00B20D83" w:rsidRDefault="00B545A5" w:rsidP="00C56525">
      <w:pPr>
        <w:spacing w:after="60" w:line="276" w:lineRule="auto"/>
        <w:jc w:val="both"/>
        <w:rPr>
          <w:rFonts w:ascii="Times New Roman" w:hAnsi="Times New Roman" w:cs="Times New Roman"/>
          <w:bCs/>
          <w:sz w:val="24"/>
          <w:szCs w:val="24"/>
          <w:lang w:val="ro-RO"/>
        </w:rPr>
      </w:pPr>
      <w:r w:rsidRPr="00B20D83">
        <w:rPr>
          <w:rFonts w:ascii="Times New Roman" w:hAnsi="Times New Roman" w:cs="Times New Roman"/>
          <w:bCs/>
          <w:sz w:val="24"/>
          <w:szCs w:val="24"/>
          <w:lang w:val="ro-RO"/>
        </w:rPr>
        <w:t>Mediul informațional și comunicațional trebuie să fie adaptat la nevoile persoanelor cu dizabilități care accesează (i) produse disponibile și în format fizic, și (ii) produse și servicii disponibile doar ca parte a sferei tehnologiei informației și comunicațiilor.</w:t>
      </w:r>
      <w:r w:rsidR="00C075B8" w:rsidRPr="00B20D83">
        <w:rPr>
          <w:rFonts w:ascii="Times New Roman" w:hAnsi="Times New Roman" w:cs="Times New Roman"/>
          <w:bCs/>
          <w:sz w:val="24"/>
          <w:szCs w:val="24"/>
          <w:lang w:val="ro-RO"/>
        </w:rPr>
        <w:t xml:space="preserve"> </w:t>
      </w:r>
    </w:p>
    <w:p w14:paraId="7724106E" w14:textId="77777777" w:rsidR="008F7D53" w:rsidRPr="00B20D83" w:rsidRDefault="00B545A5" w:rsidP="00C56525">
      <w:pPr>
        <w:spacing w:after="6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Accesul la spațiul fizic public presupune, în mod complementar, accesul la informație și comunicare, funcții care ghidează utilizarea. De exemplu, exponatele fizice de muzeu nu sunt disponibile pentru persoanele </w:t>
      </w:r>
      <w:r w:rsidR="008C3B0A" w:rsidRPr="00B20D83">
        <w:rPr>
          <w:rFonts w:ascii="Times New Roman" w:hAnsi="Times New Roman" w:cs="Times New Roman"/>
          <w:sz w:val="24"/>
          <w:szCs w:val="24"/>
          <w:lang w:val="ro-RO"/>
        </w:rPr>
        <w:t>nevă</w:t>
      </w:r>
      <w:r w:rsidR="00C075B8" w:rsidRPr="00B20D83">
        <w:rPr>
          <w:rFonts w:ascii="Times New Roman" w:hAnsi="Times New Roman" w:cs="Times New Roman"/>
          <w:sz w:val="24"/>
          <w:szCs w:val="24"/>
          <w:lang w:val="ro-RO"/>
        </w:rPr>
        <w:t>z</w:t>
      </w:r>
      <w:r w:rsidR="008C3B0A" w:rsidRPr="00B20D83">
        <w:rPr>
          <w:rFonts w:ascii="Times New Roman" w:hAnsi="Times New Roman" w:cs="Times New Roman"/>
          <w:sz w:val="24"/>
          <w:szCs w:val="24"/>
          <w:lang w:val="ro-RO"/>
        </w:rPr>
        <w:t>ătoare</w:t>
      </w:r>
      <w:r w:rsidRPr="00B20D83">
        <w:rPr>
          <w:rFonts w:ascii="Times New Roman" w:hAnsi="Times New Roman" w:cs="Times New Roman"/>
          <w:sz w:val="24"/>
          <w:szCs w:val="24"/>
          <w:lang w:val="ro-RO"/>
        </w:rPr>
        <w:t xml:space="preserve">, iar în acest caz poate fi utilizată informație verbală pre-înregistrată pentru a furniza o descriere. </w:t>
      </w:r>
    </w:p>
    <w:p w14:paraId="3D974E90" w14:textId="77777777" w:rsidR="00B545A5" w:rsidRPr="00B20D83" w:rsidRDefault="00B545A5" w:rsidP="00C56525">
      <w:pPr>
        <w:spacing w:after="6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În mod similar cu accesul la mediul fizic, accesul la mediul informațional și comunicațional al persoanelor cu dizabilități este o temă inter-sectorială.</w:t>
      </w:r>
    </w:p>
    <w:p w14:paraId="70ADB4DD" w14:textId="77777777" w:rsidR="00C56525" w:rsidRPr="00B20D83" w:rsidRDefault="00C56525" w:rsidP="00C56525">
      <w:pPr>
        <w:spacing w:after="6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Accesul la mediul informațional și comunicațional al persoanelor cu dizabilități presupune apelul la metode, limbaje și tehnologii alternative, particularizate în funcție de abilitățile persoanelor cu dizabilități: interpretarea în limbaj </w:t>
      </w:r>
      <w:proofErr w:type="spellStart"/>
      <w:r w:rsidRPr="00B20D83">
        <w:rPr>
          <w:rFonts w:ascii="Times New Roman" w:hAnsi="Times New Roman" w:cs="Times New Roman"/>
          <w:sz w:val="24"/>
          <w:szCs w:val="24"/>
          <w:lang w:val="ro-RO"/>
        </w:rPr>
        <w:t>mimico</w:t>
      </w:r>
      <w:proofErr w:type="spellEnd"/>
      <w:r w:rsidRPr="00B20D83">
        <w:rPr>
          <w:rFonts w:ascii="Times New Roman" w:hAnsi="Times New Roman" w:cs="Times New Roman"/>
          <w:sz w:val="24"/>
          <w:szCs w:val="24"/>
          <w:lang w:val="ro-RO"/>
        </w:rPr>
        <w:t xml:space="preserve">-gestual sau scrierea Braille, cititoarele de text, semnalele sonore, pictogramele și semnele specifice, comenzile vocale. </w:t>
      </w:r>
    </w:p>
    <w:p w14:paraId="53007839" w14:textId="77777777" w:rsidR="00247567" w:rsidRPr="00B20D83" w:rsidRDefault="00247567" w:rsidP="00C56525">
      <w:pPr>
        <w:spacing w:after="60" w:line="276" w:lineRule="auto"/>
        <w:jc w:val="both"/>
        <w:rPr>
          <w:rFonts w:ascii="Times New Roman" w:eastAsia="Times New Roman" w:hAnsi="Times New Roman" w:cs="Times New Roman"/>
          <w:sz w:val="24"/>
          <w:szCs w:val="24"/>
          <w:lang w:val="ro-RO" w:eastAsia="ro-RO"/>
        </w:rPr>
      </w:pPr>
      <w:r w:rsidRPr="00B20D83">
        <w:rPr>
          <w:rFonts w:ascii="Times New Roman" w:hAnsi="Times New Roman" w:cs="Times New Roman"/>
          <w:sz w:val="24"/>
          <w:szCs w:val="24"/>
          <w:lang w:val="ro-RO"/>
        </w:rPr>
        <w:t xml:space="preserve">Odată cu aprobarea </w:t>
      </w:r>
      <w:r w:rsidRPr="00B20D83">
        <w:rPr>
          <w:rFonts w:ascii="Times New Roman" w:hAnsi="Times New Roman" w:cs="Times New Roman"/>
          <w:sz w:val="24"/>
          <w:szCs w:val="24"/>
          <w:shd w:val="clear" w:color="auto" w:fill="FFFFFF"/>
          <w:lang w:val="ro-RO"/>
        </w:rPr>
        <w:t xml:space="preserve">Directivei (UE) 2019/882 a Parlamentului European și a Consiliului din 17 aprilie 2019 privind cerințele de accesibilitate aplicabile produselor și serviciilor </w:t>
      </w:r>
      <w:r w:rsidRPr="00B20D83">
        <w:rPr>
          <w:rFonts w:ascii="Times New Roman" w:eastAsia="Times New Roman" w:hAnsi="Times New Roman" w:cs="Times New Roman"/>
          <w:sz w:val="24"/>
          <w:szCs w:val="24"/>
          <w:lang w:val="ro-RO" w:eastAsia="ro-RO"/>
        </w:rPr>
        <w:t xml:space="preserve">(sisteme hardware de uz general și sistemele de operare ale acestora, terminale de plată, e-readere, servicii de comunicații electronice,  servicii mass-media audiovizuale, </w:t>
      </w:r>
      <w:r w:rsidRPr="00B20D83">
        <w:rPr>
          <w:rFonts w:ascii="Times New Roman" w:hAnsi="Times New Roman" w:cs="Times New Roman"/>
          <w:sz w:val="24"/>
          <w:szCs w:val="24"/>
          <w:shd w:val="clear" w:color="auto" w:fill="FFFFFF"/>
          <w:lang w:val="ro-RO"/>
        </w:rPr>
        <w:t>servicii de comerț electronic, comunicațiilor de urgență)</w:t>
      </w:r>
      <w:r w:rsidR="00C56525" w:rsidRPr="00B20D83">
        <w:rPr>
          <w:rFonts w:ascii="Times New Roman" w:hAnsi="Times New Roman" w:cs="Times New Roman"/>
          <w:sz w:val="24"/>
          <w:szCs w:val="24"/>
          <w:shd w:val="clear" w:color="auto" w:fill="FFFFFF"/>
          <w:lang w:val="ro-RO"/>
        </w:rPr>
        <w:t xml:space="preserve"> există obligația de transpunere a acesteia în legislația națională </w:t>
      </w:r>
      <w:proofErr w:type="spellStart"/>
      <w:r w:rsidR="00C56525" w:rsidRPr="00B20D83">
        <w:rPr>
          <w:rFonts w:ascii="Times New Roman" w:hAnsi="Times New Roman" w:cs="Times New Roman"/>
          <w:sz w:val="24"/>
          <w:szCs w:val="24"/>
          <w:shd w:val="clear" w:color="auto" w:fill="FFFFFF"/>
          <w:lang w:val="ro-RO"/>
        </w:rPr>
        <w:t>pâna</w:t>
      </w:r>
      <w:proofErr w:type="spellEnd"/>
      <w:r w:rsidR="00C56525" w:rsidRPr="00B20D83">
        <w:rPr>
          <w:rFonts w:ascii="Times New Roman" w:hAnsi="Times New Roman" w:cs="Times New Roman"/>
          <w:sz w:val="24"/>
          <w:szCs w:val="24"/>
          <w:shd w:val="clear" w:color="auto" w:fill="FFFFFF"/>
          <w:lang w:val="ro-RO"/>
        </w:rPr>
        <w:t xml:space="preserve"> la data de 28 iunie 2022 și, începând cu 28 iunie 2025 aplicarea acesteia. </w:t>
      </w:r>
    </w:p>
    <w:p w14:paraId="5410F8F3" w14:textId="77777777" w:rsidR="00247567" w:rsidRPr="00B20D83" w:rsidRDefault="00247567" w:rsidP="00F90E07">
      <w:pPr>
        <w:shd w:val="clear" w:color="auto" w:fill="FFFFFF"/>
        <w:spacing w:after="0" w:line="276" w:lineRule="auto"/>
        <w:rPr>
          <w:rFonts w:ascii="Times New Roman" w:eastAsia="Times New Roman" w:hAnsi="Times New Roman" w:cs="Times New Roman"/>
          <w:vanish/>
          <w:color w:val="444444"/>
          <w:sz w:val="24"/>
          <w:szCs w:val="24"/>
          <w:lang w:val="ro-RO" w:eastAsia="ro-RO"/>
        </w:rPr>
      </w:pPr>
    </w:p>
    <w:p w14:paraId="2A2B5EBE" w14:textId="77777777" w:rsidR="00247567" w:rsidRPr="00B20D83" w:rsidRDefault="00247567" w:rsidP="00F90E07">
      <w:pPr>
        <w:shd w:val="clear" w:color="auto" w:fill="FFFFFF"/>
        <w:spacing w:after="0" w:line="276" w:lineRule="auto"/>
        <w:rPr>
          <w:rFonts w:ascii="Times New Roman" w:eastAsia="Times New Roman" w:hAnsi="Times New Roman" w:cs="Times New Roman"/>
          <w:vanish/>
          <w:color w:val="444444"/>
          <w:sz w:val="24"/>
          <w:szCs w:val="24"/>
          <w:lang w:val="ro-RO" w:eastAsia="ro-RO"/>
        </w:rPr>
      </w:pPr>
    </w:p>
    <w:p w14:paraId="5CDE580B" w14:textId="77777777" w:rsidR="00247567" w:rsidRPr="00B20D83" w:rsidRDefault="00247567" w:rsidP="00F90E07">
      <w:pPr>
        <w:shd w:val="clear" w:color="auto" w:fill="FFFFFF"/>
        <w:spacing w:after="0" w:line="276" w:lineRule="auto"/>
        <w:rPr>
          <w:rFonts w:ascii="Times New Roman" w:eastAsia="Times New Roman" w:hAnsi="Times New Roman" w:cs="Times New Roman"/>
          <w:vanish/>
          <w:color w:val="444444"/>
          <w:sz w:val="24"/>
          <w:szCs w:val="24"/>
          <w:lang w:val="ro-RO" w:eastAsia="ro-RO"/>
        </w:rPr>
      </w:pPr>
    </w:p>
    <w:p w14:paraId="58E4809A" w14:textId="77777777" w:rsidR="00247567" w:rsidRPr="00B20D83" w:rsidRDefault="00247567" w:rsidP="00F90E07">
      <w:pPr>
        <w:shd w:val="clear" w:color="auto" w:fill="FFFFFF"/>
        <w:spacing w:after="0" w:line="276" w:lineRule="auto"/>
        <w:rPr>
          <w:rFonts w:ascii="Times New Roman" w:eastAsia="Times New Roman" w:hAnsi="Times New Roman" w:cs="Times New Roman"/>
          <w:vanish/>
          <w:color w:val="444444"/>
          <w:sz w:val="24"/>
          <w:szCs w:val="24"/>
          <w:lang w:val="ro-RO" w:eastAsia="ro-RO"/>
        </w:rPr>
      </w:pPr>
    </w:p>
    <w:p w14:paraId="51266F48" w14:textId="77777777" w:rsidR="00F90E07" w:rsidRPr="00B20D83" w:rsidRDefault="00B545A5" w:rsidP="00F90E07">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 xml:space="preserve">Persoanele cu limitări au o probabilitate mai scăzută decât </w:t>
      </w:r>
      <w:r w:rsidR="00C56525" w:rsidRPr="00B20D83">
        <w:rPr>
          <w:rFonts w:ascii="Times New Roman" w:hAnsi="Times New Roman" w:cs="Times New Roman"/>
          <w:b/>
          <w:bCs/>
          <w:sz w:val="24"/>
          <w:szCs w:val="24"/>
          <w:lang w:val="ro-RO"/>
        </w:rPr>
        <w:t xml:space="preserve">celelalte persoane, </w:t>
      </w:r>
      <w:r w:rsidR="002C6CD9" w:rsidRPr="00B20D83">
        <w:rPr>
          <w:rFonts w:ascii="Times New Roman" w:hAnsi="Times New Roman" w:cs="Times New Roman"/>
          <w:b/>
          <w:bCs/>
          <w:sz w:val="24"/>
          <w:szCs w:val="24"/>
          <w:lang w:val="ro-RO"/>
        </w:rPr>
        <w:t xml:space="preserve">de acces la </w:t>
      </w:r>
      <w:r w:rsidRPr="00B20D83">
        <w:rPr>
          <w:rFonts w:ascii="Times New Roman" w:hAnsi="Times New Roman" w:cs="Times New Roman"/>
          <w:b/>
          <w:bCs/>
          <w:sz w:val="24"/>
          <w:szCs w:val="24"/>
          <w:lang w:val="ro-RO"/>
        </w:rPr>
        <w:t>informațiil</w:t>
      </w:r>
      <w:r w:rsidR="002C6CD9" w:rsidRPr="00B20D83">
        <w:rPr>
          <w:rFonts w:ascii="Times New Roman" w:hAnsi="Times New Roman" w:cs="Times New Roman"/>
          <w:b/>
          <w:bCs/>
          <w:sz w:val="24"/>
          <w:szCs w:val="24"/>
          <w:lang w:val="ro-RO"/>
        </w:rPr>
        <w:t>e</w:t>
      </w:r>
      <w:r w:rsidRPr="00B20D83">
        <w:rPr>
          <w:rFonts w:ascii="Times New Roman" w:hAnsi="Times New Roman" w:cs="Times New Roman"/>
          <w:b/>
          <w:bCs/>
          <w:sz w:val="24"/>
          <w:szCs w:val="24"/>
          <w:lang w:val="ro-RO"/>
        </w:rPr>
        <w:t xml:space="preserve"> oferite de instituțiile sau serviciile destinate publicului, iar această probabilitate scade și mai accentuat pentru persoanele cu limitări severe. </w:t>
      </w:r>
    </w:p>
    <w:p w14:paraId="4A88071B" w14:textId="77777777" w:rsidR="00B545A5" w:rsidRPr="00B20D83" w:rsidRDefault="00B545A5" w:rsidP="00F90E07">
      <w:pPr>
        <w:spacing w:after="120" w:line="276" w:lineRule="auto"/>
        <w:jc w:val="both"/>
        <w:rPr>
          <w:rFonts w:ascii="Times New Roman" w:hAnsi="Times New Roman" w:cs="Times New Roman"/>
          <w:b/>
          <w:bCs/>
          <w:sz w:val="24"/>
          <w:szCs w:val="24"/>
          <w:lang w:val="ro-RO"/>
        </w:rPr>
      </w:pPr>
      <w:r w:rsidRPr="00B20D83">
        <w:rPr>
          <w:rFonts w:ascii="Times New Roman" w:hAnsi="Times New Roman" w:cs="Times New Roman"/>
          <w:sz w:val="24"/>
          <w:szCs w:val="24"/>
          <w:lang w:val="ro-RO"/>
        </w:rPr>
        <w:t>În 2020, 71% dintre persoanele fără limitări au accesat fără dificultăți informațiile serviciilor și instituțiilor pentru public, dar același lucru îl susțin doar 51% dintre persoane cu unele limitări și 30% dintre persoanele cu limitări severe</w:t>
      </w:r>
      <w:r w:rsidR="002C6CD9" w:rsidRPr="00B20D83">
        <w:rPr>
          <w:rFonts w:ascii="Times New Roman" w:hAnsi="Times New Roman" w:cs="Times New Roman"/>
          <w:sz w:val="24"/>
          <w:szCs w:val="24"/>
          <w:lang w:val="ro-RO"/>
        </w:rPr>
        <w:t>.</w:t>
      </w:r>
    </w:p>
    <w:p w14:paraId="5F856A80" w14:textId="77777777" w:rsidR="00D809BA" w:rsidRPr="00B20D83" w:rsidRDefault="00B545A5" w:rsidP="00F90E07">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 xml:space="preserve">Cea mai mare parte a persoanelor cu limitări nu utilizează internetul pentru a accesa instituțiile și serviciile pentru public iar dintre cei care apelează la această metodă, o proporție importantă experimentează dificultăți. </w:t>
      </w:r>
    </w:p>
    <w:p w14:paraId="1C53AC95" w14:textId="77777777" w:rsidR="00B545A5" w:rsidRPr="00B20D83" w:rsidRDefault="00C56525" w:rsidP="00F90E07">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C</w:t>
      </w:r>
      <w:r w:rsidR="00B545A5" w:rsidRPr="00B20D83">
        <w:rPr>
          <w:rFonts w:ascii="Times New Roman" w:hAnsi="Times New Roman" w:cs="Times New Roman"/>
          <w:sz w:val="24"/>
          <w:szCs w:val="24"/>
          <w:lang w:val="ro-RO"/>
        </w:rPr>
        <w:t>ea mai mare parte a persoanelor cu dizabi</w:t>
      </w:r>
      <w:r w:rsidRPr="00B20D83">
        <w:rPr>
          <w:rFonts w:ascii="Times New Roman" w:hAnsi="Times New Roman" w:cs="Times New Roman"/>
          <w:sz w:val="24"/>
          <w:szCs w:val="24"/>
          <w:lang w:val="ro-RO"/>
        </w:rPr>
        <w:t>lități nu a utilizat internetul</w:t>
      </w:r>
      <w:r w:rsidR="00B545A5" w:rsidRPr="00B20D83">
        <w:rPr>
          <w:rFonts w:ascii="Times New Roman" w:hAnsi="Times New Roman" w:cs="Times New Roman"/>
          <w:sz w:val="24"/>
          <w:szCs w:val="24"/>
          <w:lang w:val="ro-RO"/>
        </w:rPr>
        <w:t>: 50% dintre persoanele cu unele limitări și 64% dintre cele cu limitări severe</w:t>
      </w:r>
      <w:r w:rsidR="002C6CD9" w:rsidRPr="00B20D83">
        <w:rPr>
          <w:rFonts w:ascii="Times New Roman" w:hAnsi="Times New Roman" w:cs="Times New Roman"/>
          <w:sz w:val="24"/>
          <w:szCs w:val="24"/>
          <w:lang w:val="ro-RO"/>
        </w:rPr>
        <w:t>.</w:t>
      </w:r>
    </w:p>
    <w:p w14:paraId="5110A22D" w14:textId="77777777" w:rsidR="00D809BA" w:rsidRPr="00B20D83" w:rsidRDefault="00B545A5" w:rsidP="00F90E07">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 xml:space="preserve">Există mai mulți factori care </w:t>
      </w:r>
      <w:r w:rsidR="00876D00" w:rsidRPr="00B20D83">
        <w:rPr>
          <w:rFonts w:ascii="Times New Roman" w:hAnsi="Times New Roman" w:cs="Times New Roman"/>
          <w:b/>
          <w:bCs/>
          <w:sz w:val="24"/>
          <w:szCs w:val="24"/>
          <w:lang w:val="ro-RO"/>
        </w:rPr>
        <w:t xml:space="preserve">necesită abordare </w:t>
      </w:r>
      <w:r w:rsidRPr="00B20D83">
        <w:rPr>
          <w:rFonts w:ascii="Times New Roman" w:hAnsi="Times New Roman" w:cs="Times New Roman"/>
          <w:b/>
          <w:bCs/>
          <w:sz w:val="24"/>
          <w:szCs w:val="24"/>
          <w:lang w:val="ro-RO"/>
        </w:rPr>
        <w:t>pentru a rezolva problema accesibilității in</w:t>
      </w:r>
      <w:r w:rsidR="00C56525" w:rsidRPr="00B20D83">
        <w:rPr>
          <w:rFonts w:ascii="Times New Roman" w:hAnsi="Times New Roman" w:cs="Times New Roman"/>
          <w:b/>
          <w:bCs/>
          <w:sz w:val="24"/>
          <w:szCs w:val="24"/>
          <w:lang w:val="ro-RO"/>
        </w:rPr>
        <w:t>formaționale și comunicaționale:</w:t>
      </w:r>
      <w:r w:rsidRPr="00B20D83">
        <w:rPr>
          <w:rFonts w:ascii="Times New Roman" w:hAnsi="Times New Roman" w:cs="Times New Roman"/>
          <w:b/>
          <w:bCs/>
          <w:sz w:val="24"/>
          <w:szCs w:val="24"/>
          <w:lang w:val="ro-RO"/>
        </w:rPr>
        <w:t xml:space="preserve"> </w:t>
      </w:r>
    </w:p>
    <w:p w14:paraId="062A6E38" w14:textId="77777777" w:rsidR="007C3B04" w:rsidRPr="00B20D83" w:rsidRDefault="007C3B04" w:rsidP="00F90E0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lastRenderedPageBreak/>
        <w:t>Cadrul normativ existent nu c</w:t>
      </w:r>
      <w:r w:rsidR="00B545A5" w:rsidRPr="00B20D83">
        <w:rPr>
          <w:rFonts w:ascii="Times New Roman" w:hAnsi="Times New Roman" w:cs="Times New Roman"/>
          <w:sz w:val="24"/>
          <w:szCs w:val="24"/>
          <w:lang w:val="ro-RO"/>
        </w:rPr>
        <w:t>uprind</w:t>
      </w:r>
      <w:r w:rsidRPr="00B20D83">
        <w:rPr>
          <w:rFonts w:ascii="Times New Roman" w:hAnsi="Times New Roman" w:cs="Times New Roman"/>
          <w:sz w:val="24"/>
          <w:szCs w:val="24"/>
          <w:lang w:val="ro-RO"/>
        </w:rPr>
        <w:t>e</w:t>
      </w:r>
      <w:r w:rsidR="00B545A5"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cerințe specifice</w:t>
      </w:r>
      <w:r w:rsidR="00B545A5" w:rsidRPr="00B20D83">
        <w:rPr>
          <w:rFonts w:ascii="Times New Roman" w:hAnsi="Times New Roman" w:cs="Times New Roman"/>
          <w:sz w:val="24"/>
          <w:szCs w:val="24"/>
          <w:lang w:val="ro-RO"/>
        </w:rPr>
        <w:t xml:space="preserve"> de accesibilizare informațională și comunicațională a bunurilor și serviciilor. </w:t>
      </w:r>
    </w:p>
    <w:p w14:paraId="24D313F7" w14:textId="77777777" w:rsidR="007C3B04" w:rsidRPr="00B20D83" w:rsidRDefault="007C3B04" w:rsidP="00F90E0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E</w:t>
      </w:r>
      <w:r w:rsidR="00B545A5" w:rsidRPr="00B20D83">
        <w:rPr>
          <w:rFonts w:ascii="Times New Roman" w:hAnsi="Times New Roman" w:cs="Times New Roman"/>
          <w:sz w:val="24"/>
          <w:szCs w:val="24"/>
          <w:lang w:val="ro-RO"/>
        </w:rPr>
        <w:t xml:space="preserve">xistă o lipsă acută de interpreți </w:t>
      </w:r>
      <w:r w:rsidRPr="00B20D83">
        <w:rPr>
          <w:rFonts w:ascii="Times New Roman" w:hAnsi="Times New Roman" w:cs="Times New Roman"/>
          <w:sz w:val="24"/>
          <w:szCs w:val="24"/>
          <w:lang w:val="ro-RO"/>
        </w:rPr>
        <w:t xml:space="preserve">în limbaj </w:t>
      </w:r>
      <w:proofErr w:type="spellStart"/>
      <w:r w:rsidR="00B545A5" w:rsidRPr="00B20D83">
        <w:rPr>
          <w:rFonts w:ascii="Times New Roman" w:hAnsi="Times New Roman" w:cs="Times New Roman"/>
          <w:sz w:val="24"/>
          <w:szCs w:val="24"/>
          <w:lang w:val="ro-RO"/>
        </w:rPr>
        <w:t>mimico</w:t>
      </w:r>
      <w:proofErr w:type="spellEnd"/>
      <w:r w:rsidR="00B545A5" w:rsidRPr="00B20D83">
        <w:rPr>
          <w:rFonts w:ascii="Times New Roman" w:hAnsi="Times New Roman" w:cs="Times New Roman"/>
          <w:sz w:val="24"/>
          <w:szCs w:val="24"/>
          <w:lang w:val="ro-RO"/>
        </w:rPr>
        <w:t>-gestual</w:t>
      </w:r>
      <w:r w:rsidRPr="00B20D83">
        <w:rPr>
          <w:rFonts w:ascii="Times New Roman" w:hAnsi="Times New Roman" w:cs="Times New Roman"/>
          <w:sz w:val="24"/>
          <w:szCs w:val="24"/>
          <w:lang w:val="ro-RO"/>
        </w:rPr>
        <w:t xml:space="preserve"> autorizați, la nivel național oferind servicii în acest sens un număr de 1</w:t>
      </w:r>
      <w:r w:rsidR="0027461F" w:rsidRPr="00B20D83">
        <w:rPr>
          <w:rFonts w:ascii="Times New Roman" w:hAnsi="Times New Roman" w:cs="Times New Roman"/>
          <w:sz w:val="24"/>
          <w:szCs w:val="24"/>
          <w:lang w:val="ro-RO"/>
        </w:rPr>
        <w:t>08</w:t>
      </w:r>
      <w:r w:rsidRPr="00B20D83">
        <w:rPr>
          <w:rFonts w:ascii="Times New Roman" w:hAnsi="Times New Roman" w:cs="Times New Roman"/>
          <w:sz w:val="24"/>
          <w:szCs w:val="24"/>
          <w:lang w:val="ro-RO"/>
        </w:rPr>
        <w:t xml:space="preserve"> persoane. </w:t>
      </w:r>
    </w:p>
    <w:p w14:paraId="50B1B85B" w14:textId="77777777" w:rsidR="007C3B04" w:rsidRPr="00B20D83" w:rsidRDefault="007C3B04" w:rsidP="00F90E0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I</w:t>
      </w:r>
      <w:r w:rsidR="00B545A5" w:rsidRPr="00B20D83">
        <w:rPr>
          <w:rFonts w:ascii="Times New Roman" w:hAnsi="Times New Roman" w:cs="Times New Roman"/>
          <w:sz w:val="24"/>
          <w:szCs w:val="24"/>
          <w:lang w:val="ro-RO"/>
        </w:rPr>
        <w:t xml:space="preserve">mplementarea prevederilor privind </w:t>
      </w:r>
      <w:r w:rsidRPr="00B20D83">
        <w:rPr>
          <w:rFonts w:ascii="Times New Roman" w:hAnsi="Times New Roman" w:cs="Times New Roman"/>
          <w:sz w:val="24"/>
          <w:szCs w:val="24"/>
          <w:lang w:val="ro-RO"/>
        </w:rPr>
        <w:t xml:space="preserve">obligația asigurării interpretării în </w:t>
      </w:r>
      <w:r w:rsidR="00B545A5" w:rsidRPr="00B20D83">
        <w:rPr>
          <w:rFonts w:ascii="Times New Roman" w:hAnsi="Times New Roman" w:cs="Times New Roman"/>
          <w:sz w:val="24"/>
          <w:szCs w:val="24"/>
          <w:lang w:val="ro-RO"/>
        </w:rPr>
        <w:t xml:space="preserve">limbaj </w:t>
      </w:r>
      <w:proofErr w:type="spellStart"/>
      <w:r w:rsidR="00B545A5" w:rsidRPr="00B20D83">
        <w:rPr>
          <w:rFonts w:ascii="Times New Roman" w:hAnsi="Times New Roman" w:cs="Times New Roman"/>
          <w:sz w:val="24"/>
          <w:szCs w:val="24"/>
          <w:lang w:val="ro-RO"/>
        </w:rPr>
        <w:t>mimico</w:t>
      </w:r>
      <w:proofErr w:type="spellEnd"/>
      <w:r w:rsidR="00B545A5" w:rsidRPr="00B20D83">
        <w:rPr>
          <w:rFonts w:ascii="Times New Roman" w:hAnsi="Times New Roman" w:cs="Times New Roman"/>
          <w:sz w:val="24"/>
          <w:szCs w:val="24"/>
          <w:lang w:val="ro-RO"/>
        </w:rPr>
        <w:t>-gestual de către canalele de televiziune este de cele mai multe ori minimală.</w:t>
      </w:r>
    </w:p>
    <w:p w14:paraId="4CFA5BCA" w14:textId="77777777" w:rsidR="007C3B04" w:rsidRPr="00B20D83" w:rsidRDefault="007C3B04" w:rsidP="00F90E0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Î</w:t>
      </w:r>
      <w:r w:rsidR="00B545A5" w:rsidRPr="00B20D83">
        <w:rPr>
          <w:rFonts w:ascii="Times New Roman" w:hAnsi="Times New Roman" w:cs="Times New Roman"/>
          <w:sz w:val="24"/>
          <w:szCs w:val="24"/>
          <w:lang w:val="ro-RO"/>
        </w:rPr>
        <w:t xml:space="preserve">n ultimii ani au fost dezvoltate prevederi legislative privind accesibilizarea site-urilor instituțiilor publice, însă procesul de implementare a acestora nu a fost încă finalizat. </w:t>
      </w:r>
    </w:p>
    <w:p w14:paraId="3BA04154" w14:textId="77777777" w:rsidR="007C3B04" w:rsidRPr="00B20D83" w:rsidRDefault="007C3B04" w:rsidP="00F25683">
      <w:pPr>
        <w:pStyle w:val="Titlu3"/>
        <w:spacing w:before="0" w:after="120" w:line="276" w:lineRule="auto"/>
        <w:rPr>
          <w:rFonts w:ascii="Times New Roman" w:hAnsi="Times New Roman" w:cs="Times New Roman"/>
          <w:b/>
          <w:color w:val="auto"/>
          <w:lang w:val="ro-RO"/>
        </w:rPr>
      </w:pPr>
      <w:bookmarkStart w:id="19" w:name="_Toc56025399"/>
    </w:p>
    <w:p w14:paraId="0DF71167" w14:textId="77777777" w:rsidR="00B545A5" w:rsidRPr="00B20D83" w:rsidRDefault="00270B8A" w:rsidP="00F25683">
      <w:pPr>
        <w:pStyle w:val="Titlu3"/>
        <w:spacing w:before="0" w:after="120" w:line="276" w:lineRule="auto"/>
        <w:rPr>
          <w:rFonts w:ascii="Times New Roman" w:hAnsi="Times New Roman" w:cs="Times New Roman"/>
          <w:b/>
          <w:color w:val="auto"/>
          <w:lang w:val="ro-RO"/>
        </w:rPr>
      </w:pPr>
      <w:bookmarkStart w:id="20" w:name="_Toc57888268"/>
      <w:r w:rsidRPr="00B20D83">
        <w:rPr>
          <w:rFonts w:ascii="Times New Roman" w:hAnsi="Times New Roman" w:cs="Times New Roman"/>
          <w:b/>
          <w:color w:val="auto"/>
          <w:lang w:val="ro-RO"/>
        </w:rPr>
        <w:t>O</w:t>
      </w:r>
      <w:r w:rsidR="002459E4" w:rsidRPr="00B20D83">
        <w:rPr>
          <w:rFonts w:ascii="Times New Roman" w:hAnsi="Times New Roman" w:cs="Times New Roman"/>
          <w:b/>
          <w:color w:val="auto"/>
          <w:lang w:val="ro-RO"/>
        </w:rPr>
        <w:t>biectiv specific 3</w:t>
      </w:r>
      <w:r w:rsidRPr="00B20D83">
        <w:rPr>
          <w:rFonts w:ascii="Times New Roman" w:hAnsi="Times New Roman" w:cs="Times New Roman"/>
          <w:b/>
          <w:color w:val="auto"/>
          <w:lang w:val="ro-RO"/>
        </w:rPr>
        <w:t xml:space="preserve">: </w:t>
      </w:r>
      <w:bookmarkEnd w:id="19"/>
      <w:r w:rsidR="0013239B" w:rsidRPr="00B20D83">
        <w:rPr>
          <w:rFonts w:ascii="Times New Roman" w:hAnsi="Times New Roman" w:cs="Times New Roman"/>
          <w:b/>
          <w:color w:val="auto"/>
          <w:lang w:val="ro-RO"/>
        </w:rPr>
        <w:t>Îmbunătățirea accesului persoanelor cu dizabilități la transport</w:t>
      </w:r>
      <w:bookmarkEnd w:id="20"/>
    </w:p>
    <w:p w14:paraId="5A6366BF" w14:textId="77777777" w:rsidR="003529AE" w:rsidRPr="00B20D83" w:rsidRDefault="003529AE" w:rsidP="00747E38">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Descrierea situației:</w:t>
      </w:r>
    </w:p>
    <w:p w14:paraId="32698E6C" w14:textId="77777777" w:rsidR="0027461F" w:rsidRPr="00B20D83" w:rsidRDefault="00B545A5" w:rsidP="00747E38">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Asigurarea accesului persoanelor cu dizabilități la mijloace de transport accesibile este parte integrantă din asigurarea accesului la spațiul public și la mobilitate spațială</w:t>
      </w:r>
      <w:r w:rsidRPr="00B20D83">
        <w:rPr>
          <w:rFonts w:ascii="Times New Roman" w:hAnsi="Times New Roman" w:cs="Times New Roman"/>
          <w:sz w:val="24"/>
          <w:szCs w:val="24"/>
          <w:lang w:val="ro-RO"/>
        </w:rPr>
        <w:t xml:space="preserve">. </w:t>
      </w:r>
    </w:p>
    <w:p w14:paraId="16898154" w14:textId="77777777" w:rsidR="00B545A5" w:rsidRPr="00B20D83" w:rsidRDefault="00B545A5" w:rsidP="00747E38">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Persoanele cu limitări accesează mijloacele de transport în proporție mult mai scăzută decât </w:t>
      </w:r>
      <w:r w:rsidR="0027461F" w:rsidRPr="00B20D83">
        <w:rPr>
          <w:rFonts w:ascii="Times New Roman" w:hAnsi="Times New Roman" w:cs="Times New Roman"/>
          <w:b/>
          <w:bCs/>
          <w:sz w:val="24"/>
          <w:szCs w:val="24"/>
          <w:lang w:val="ro-RO"/>
        </w:rPr>
        <w:t xml:space="preserve">celelalte persoane </w:t>
      </w:r>
      <w:r w:rsidRPr="00B20D83">
        <w:rPr>
          <w:rFonts w:ascii="Times New Roman" w:hAnsi="Times New Roman" w:cs="Times New Roman"/>
          <w:b/>
          <w:bCs/>
          <w:sz w:val="24"/>
          <w:szCs w:val="24"/>
          <w:lang w:val="ro-RO"/>
        </w:rPr>
        <w:t xml:space="preserve">și </w:t>
      </w:r>
      <w:r w:rsidR="0027461F" w:rsidRPr="00B20D83">
        <w:rPr>
          <w:rFonts w:ascii="Times New Roman" w:hAnsi="Times New Roman" w:cs="Times New Roman"/>
          <w:b/>
          <w:bCs/>
          <w:sz w:val="24"/>
          <w:szCs w:val="24"/>
          <w:lang w:val="ro-RO"/>
        </w:rPr>
        <w:t>se</w:t>
      </w:r>
      <w:r w:rsidRPr="00B20D83">
        <w:rPr>
          <w:rFonts w:ascii="Times New Roman" w:hAnsi="Times New Roman" w:cs="Times New Roman"/>
          <w:b/>
          <w:bCs/>
          <w:sz w:val="24"/>
          <w:szCs w:val="24"/>
          <w:lang w:val="ro-RO"/>
        </w:rPr>
        <w:t xml:space="preserve"> </w:t>
      </w:r>
      <w:r w:rsidR="0027461F" w:rsidRPr="00B20D83">
        <w:rPr>
          <w:rFonts w:ascii="Times New Roman" w:hAnsi="Times New Roman" w:cs="Times New Roman"/>
          <w:b/>
          <w:bCs/>
          <w:sz w:val="24"/>
          <w:szCs w:val="24"/>
          <w:lang w:val="ro-RO"/>
        </w:rPr>
        <w:t xml:space="preserve">confruntă cu </w:t>
      </w:r>
      <w:r w:rsidRPr="00B20D83">
        <w:rPr>
          <w:rFonts w:ascii="Times New Roman" w:hAnsi="Times New Roman" w:cs="Times New Roman"/>
          <w:b/>
          <w:bCs/>
          <w:sz w:val="24"/>
          <w:szCs w:val="24"/>
          <w:lang w:val="ro-RO"/>
        </w:rPr>
        <w:t xml:space="preserve">probleme în utilizarea acestora. </w:t>
      </w:r>
      <w:r w:rsidRPr="00B20D83">
        <w:rPr>
          <w:rFonts w:ascii="Times New Roman" w:hAnsi="Times New Roman" w:cs="Times New Roman"/>
          <w:sz w:val="24"/>
          <w:szCs w:val="24"/>
          <w:lang w:val="ro-RO"/>
        </w:rPr>
        <w:t>Doar 23% dintre persoanele cu unele limitări și 18% dintre persoanele cu limitări severe utiliz</w:t>
      </w:r>
      <w:r w:rsidR="0027461F" w:rsidRPr="00B20D83">
        <w:rPr>
          <w:rFonts w:ascii="Times New Roman" w:hAnsi="Times New Roman" w:cs="Times New Roman"/>
          <w:sz w:val="24"/>
          <w:szCs w:val="24"/>
          <w:lang w:val="ro-RO"/>
        </w:rPr>
        <w:t>e</w:t>
      </w:r>
      <w:r w:rsidRPr="00B20D83">
        <w:rPr>
          <w:rFonts w:ascii="Times New Roman" w:hAnsi="Times New Roman" w:cs="Times New Roman"/>
          <w:sz w:val="24"/>
          <w:szCs w:val="24"/>
          <w:lang w:val="ro-RO"/>
        </w:rPr>
        <w:t>a</w:t>
      </w:r>
      <w:r w:rsidR="0027461F" w:rsidRPr="00B20D83">
        <w:rPr>
          <w:rFonts w:ascii="Times New Roman" w:hAnsi="Times New Roman" w:cs="Times New Roman"/>
          <w:sz w:val="24"/>
          <w:szCs w:val="24"/>
          <w:lang w:val="ro-RO"/>
        </w:rPr>
        <w:t>z</w:t>
      </w:r>
      <w:r w:rsidRPr="00B20D83">
        <w:rPr>
          <w:rFonts w:ascii="Times New Roman" w:hAnsi="Times New Roman" w:cs="Times New Roman"/>
          <w:sz w:val="24"/>
          <w:szCs w:val="24"/>
          <w:lang w:val="ro-RO"/>
        </w:rPr>
        <w:t>ă un mijloc de transport față de 30% în cazul persoanelor fără limitări. Aproximativ 1% din totalul persoanele cu unele limitări și 3% dintre cele cu limitări severe nu pot folosi mijloacele de transport pentru că nu sunt adaptate pentru tipul lor de limitare.</w:t>
      </w:r>
    </w:p>
    <w:p w14:paraId="343340EB" w14:textId="77777777" w:rsidR="0027461F" w:rsidRPr="00B20D83" w:rsidRDefault="00B545A5" w:rsidP="00747E38">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Trei factori cu implicații la nivel de politici ar putea explica situația</w:t>
      </w:r>
      <w:r w:rsidR="0027461F" w:rsidRPr="00B20D83">
        <w:rPr>
          <w:rFonts w:ascii="Times New Roman" w:hAnsi="Times New Roman" w:cs="Times New Roman"/>
          <w:b/>
          <w:bCs/>
          <w:sz w:val="24"/>
          <w:szCs w:val="24"/>
          <w:lang w:val="ro-RO"/>
        </w:rPr>
        <w:t>:</w:t>
      </w:r>
    </w:p>
    <w:p w14:paraId="2D4E4333" w14:textId="77777777" w:rsidR="0027461F" w:rsidRPr="00B20D83" w:rsidRDefault="00B545A5" w:rsidP="00747E38">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Lipsesc prevederile legale cu privire la </w:t>
      </w:r>
      <w:r w:rsidR="0027461F" w:rsidRPr="00B20D83">
        <w:rPr>
          <w:rFonts w:ascii="Times New Roman" w:hAnsi="Times New Roman" w:cs="Times New Roman"/>
          <w:sz w:val="24"/>
          <w:szCs w:val="24"/>
          <w:lang w:val="ro-RO"/>
        </w:rPr>
        <w:t xml:space="preserve">cerințele </w:t>
      </w:r>
      <w:r w:rsidRPr="00B20D83">
        <w:rPr>
          <w:rFonts w:ascii="Times New Roman" w:hAnsi="Times New Roman" w:cs="Times New Roman"/>
          <w:sz w:val="24"/>
          <w:szCs w:val="24"/>
          <w:lang w:val="ro-RO"/>
        </w:rPr>
        <w:t>minime de accesibilitate</w:t>
      </w:r>
      <w:r w:rsidR="0027461F" w:rsidRPr="00B20D83">
        <w:rPr>
          <w:rFonts w:ascii="Times New Roman" w:hAnsi="Times New Roman" w:cs="Times New Roman"/>
          <w:sz w:val="24"/>
          <w:szCs w:val="24"/>
          <w:lang w:val="ro-RO"/>
        </w:rPr>
        <w:t xml:space="preserve"> privind mijloacele de transport</w:t>
      </w:r>
      <w:r w:rsidRPr="00B20D83">
        <w:rPr>
          <w:rFonts w:ascii="Times New Roman" w:hAnsi="Times New Roman" w:cs="Times New Roman"/>
          <w:sz w:val="24"/>
          <w:szCs w:val="24"/>
          <w:lang w:val="ro-RO"/>
        </w:rPr>
        <w:t xml:space="preserve">, implementarea acestora și sancționarea operatorilor care nu le respectă. </w:t>
      </w:r>
    </w:p>
    <w:p w14:paraId="2E74CE79" w14:textId="77777777" w:rsidR="0027461F" w:rsidRPr="00B20D83" w:rsidRDefault="0027461F" w:rsidP="00747E38">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Persoanele cu dizabilități beneficiază de gratuitate la transport, însă serviciile sunt oferite doar în baza convențiilor încheiate între transportatori și direcțiile generale de asistență social și protecția copilului, fără a avea în vedere o </w:t>
      </w:r>
      <w:r w:rsidR="00B545A5" w:rsidRPr="00B20D83">
        <w:rPr>
          <w:rFonts w:ascii="Times New Roman" w:hAnsi="Times New Roman" w:cs="Times New Roman"/>
          <w:sz w:val="24"/>
          <w:szCs w:val="24"/>
          <w:lang w:val="ro-RO"/>
        </w:rPr>
        <w:t>planific</w:t>
      </w:r>
      <w:r w:rsidRPr="00B20D83">
        <w:rPr>
          <w:rFonts w:ascii="Times New Roman" w:hAnsi="Times New Roman" w:cs="Times New Roman"/>
          <w:sz w:val="24"/>
          <w:szCs w:val="24"/>
          <w:lang w:val="ro-RO"/>
        </w:rPr>
        <w:t xml:space="preserve">are a </w:t>
      </w:r>
      <w:r w:rsidR="00B545A5" w:rsidRPr="00B20D83">
        <w:rPr>
          <w:rFonts w:ascii="Times New Roman" w:hAnsi="Times New Roman" w:cs="Times New Roman"/>
          <w:sz w:val="24"/>
          <w:szCs w:val="24"/>
          <w:lang w:val="ro-RO"/>
        </w:rPr>
        <w:t>necesităților de deplasare a</w:t>
      </w:r>
      <w:r w:rsidRPr="00B20D83">
        <w:rPr>
          <w:rFonts w:ascii="Times New Roman" w:hAnsi="Times New Roman" w:cs="Times New Roman"/>
          <w:sz w:val="24"/>
          <w:szCs w:val="24"/>
          <w:lang w:val="ro-RO"/>
        </w:rPr>
        <w:t>le</w:t>
      </w:r>
      <w:r w:rsidR="00B545A5" w:rsidRPr="00B20D83">
        <w:rPr>
          <w:rFonts w:ascii="Times New Roman" w:hAnsi="Times New Roman" w:cs="Times New Roman"/>
          <w:sz w:val="24"/>
          <w:szCs w:val="24"/>
          <w:lang w:val="ro-RO"/>
        </w:rPr>
        <w:t xml:space="preserve"> persoanelor cu dizabilități</w:t>
      </w:r>
      <w:r w:rsidRPr="00B20D83">
        <w:rPr>
          <w:rFonts w:ascii="Times New Roman" w:hAnsi="Times New Roman" w:cs="Times New Roman"/>
          <w:sz w:val="24"/>
          <w:szCs w:val="24"/>
          <w:lang w:val="ro-RO"/>
        </w:rPr>
        <w:t xml:space="preserve">. </w:t>
      </w:r>
    </w:p>
    <w:p w14:paraId="5221D4B8" w14:textId="77777777" w:rsidR="00B545A5" w:rsidRPr="00B20D83" w:rsidRDefault="00B545A5" w:rsidP="00747E38">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Lipsesc informații sistematice atât cu privire la oferta de rute accesibilizate, cât și cu privire la cererea de servicii de transport accesibilizate, ceea ce face dificilă planificarea mobilității persoanelor cu dizabilități.</w:t>
      </w:r>
    </w:p>
    <w:p w14:paraId="76EA6BBC" w14:textId="77777777" w:rsidR="00270B8A" w:rsidRPr="00B20D83" w:rsidRDefault="00270B8A" w:rsidP="00F25683">
      <w:pPr>
        <w:spacing w:after="120" w:line="276" w:lineRule="auto"/>
        <w:jc w:val="both"/>
        <w:rPr>
          <w:rFonts w:ascii="Times New Roman" w:hAnsi="Times New Roman" w:cs="Times New Roman"/>
          <w:sz w:val="24"/>
          <w:szCs w:val="24"/>
          <w:lang w:val="ro-RO"/>
        </w:rPr>
      </w:pPr>
    </w:p>
    <w:p w14:paraId="1A3403C9" w14:textId="77777777" w:rsidR="00B545A5" w:rsidRPr="00B20D83" w:rsidRDefault="00AD0CE1" w:rsidP="0013239B">
      <w:pPr>
        <w:pStyle w:val="Titlu3"/>
        <w:spacing w:before="0" w:after="120" w:line="276" w:lineRule="auto"/>
        <w:jc w:val="both"/>
        <w:rPr>
          <w:rFonts w:ascii="Times New Roman" w:hAnsi="Times New Roman" w:cs="Times New Roman"/>
          <w:b/>
          <w:color w:val="auto"/>
          <w:lang w:val="ro-RO"/>
        </w:rPr>
      </w:pPr>
      <w:bookmarkStart w:id="21" w:name="_Toc56025400"/>
      <w:bookmarkStart w:id="22" w:name="_Toc57888269"/>
      <w:r w:rsidRPr="00B20D83">
        <w:rPr>
          <w:rFonts w:ascii="Times New Roman" w:hAnsi="Times New Roman" w:cs="Times New Roman"/>
          <w:b/>
          <w:color w:val="auto"/>
          <w:lang w:val="ro-RO"/>
        </w:rPr>
        <w:t>Obiectiv specific</w:t>
      </w:r>
      <w:r w:rsidR="00976CC5" w:rsidRPr="00B20D83">
        <w:rPr>
          <w:rFonts w:ascii="Times New Roman" w:hAnsi="Times New Roman" w:cs="Times New Roman"/>
          <w:b/>
          <w:color w:val="auto"/>
          <w:lang w:val="ro-RO"/>
        </w:rPr>
        <w:t xml:space="preserve"> </w:t>
      </w:r>
      <w:r w:rsidR="00A005BE" w:rsidRPr="00B20D83">
        <w:rPr>
          <w:rFonts w:ascii="Times New Roman" w:hAnsi="Times New Roman" w:cs="Times New Roman"/>
          <w:b/>
          <w:color w:val="auto"/>
          <w:lang w:val="ro-RO"/>
        </w:rPr>
        <w:t>4</w:t>
      </w:r>
      <w:r w:rsidRPr="00B20D83">
        <w:rPr>
          <w:rFonts w:ascii="Times New Roman" w:hAnsi="Times New Roman" w:cs="Times New Roman"/>
          <w:b/>
          <w:color w:val="auto"/>
          <w:lang w:val="ro-RO"/>
        </w:rPr>
        <w:t xml:space="preserve">: </w:t>
      </w:r>
      <w:bookmarkEnd w:id="21"/>
      <w:r w:rsidR="0013239B" w:rsidRPr="00B20D83">
        <w:rPr>
          <w:rFonts w:ascii="Times New Roman" w:hAnsi="Times New Roman" w:cs="Times New Roman"/>
          <w:b/>
          <w:color w:val="auto"/>
          <w:lang w:val="ro-RO"/>
        </w:rPr>
        <w:t>Reducerea vulnerabilității persoanelor cu dizabilități la situații de risc și urgențe umanitare</w:t>
      </w:r>
      <w:bookmarkEnd w:id="22"/>
    </w:p>
    <w:p w14:paraId="5881EC7E" w14:textId="77777777" w:rsidR="00270B8A" w:rsidRPr="00B20D83" w:rsidRDefault="00B0566B" w:rsidP="00F25683">
      <w:pPr>
        <w:spacing w:after="120" w:line="276" w:lineRule="auto"/>
        <w:rPr>
          <w:rFonts w:ascii="Times New Roman" w:hAnsi="Times New Roman" w:cs="Times New Roman"/>
          <w:b/>
          <w:sz w:val="24"/>
          <w:szCs w:val="24"/>
          <w:lang w:val="ro-RO"/>
        </w:rPr>
      </w:pPr>
      <w:r w:rsidRPr="00B20D83">
        <w:rPr>
          <w:rFonts w:ascii="Times New Roman" w:hAnsi="Times New Roman" w:cs="Times New Roman"/>
          <w:b/>
          <w:sz w:val="24"/>
          <w:szCs w:val="24"/>
          <w:lang w:val="ro-RO"/>
        </w:rPr>
        <w:t>Descrierea situației:</w:t>
      </w:r>
    </w:p>
    <w:p w14:paraId="0B5A79A4" w14:textId="77777777" w:rsidR="00BF43D2" w:rsidRPr="00B20D83" w:rsidRDefault="00B545A5"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 xml:space="preserve">În eventualitatea unor dezastre, persoanele cu dizabilități </w:t>
      </w:r>
      <w:r w:rsidR="00BF43D2" w:rsidRPr="00B20D83">
        <w:rPr>
          <w:rFonts w:ascii="Times New Roman" w:hAnsi="Times New Roman" w:cs="Times New Roman"/>
          <w:bCs/>
          <w:sz w:val="24"/>
          <w:szCs w:val="24"/>
          <w:lang w:val="ro-RO"/>
        </w:rPr>
        <w:t>sunt mai</w:t>
      </w:r>
      <w:r w:rsidRPr="00B20D83">
        <w:rPr>
          <w:rFonts w:ascii="Times New Roman" w:hAnsi="Times New Roman" w:cs="Times New Roman"/>
          <w:bCs/>
          <w:sz w:val="24"/>
          <w:szCs w:val="24"/>
          <w:lang w:val="ro-RO"/>
        </w:rPr>
        <w:t xml:space="preserve"> vulnerabile decât </w:t>
      </w:r>
      <w:r w:rsidR="00BF43D2" w:rsidRPr="00B20D83">
        <w:rPr>
          <w:rFonts w:ascii="Times New Roman" w:hAnsi="Times New Roman" w:cs="Times New Roman"/>
          <w:bCs/>
          <w:sz w:val="24"/>
          <w:szCs w:val="24"/>
          <w:lang w:val="ro-RO"/>
        </w:rPr>
        <w:t xml:space="preserve">celelalte persoane, </w:t>
      </w:r>
      <w:r w:rsidRPr="00B20D83">
        <w:rPr>
          <w:rFonts w:ascii="Times New Roman" w:hAnsi="Times New Roman" w:cs="Times New Roman"/>
          <w:bCs/>
          <w:sz w:val="24"/>
          <w:szCs w:val="24"/>
          <w:lang w:val="ro-RO"/>
        </w:rPr>
        <w:t>barierele pre-existente de interacțiune cu mediul devenind factori de expunere la riscuri suplimentare</w:t>
      </w:r>
      <w:r w:rsidRPr="00B20D83">
        <w:rPr>
          <w:rFonts w:ascii="Times New Roman" w:hAnsi="Times New Roman" w:cs="Times New Roman"/>
          <w:sz w:val="24"/>
          <w:szCs w:val="24"/>
          <w:lang w:val="ro-RO"/>
        </w:rPr>
        <w:t>. Situațiile de risc colectiv posibile sunt variate</w:t>
      </w:r>
      <w:r w:rsidRPr="00B20D83">
        <w:rPr>
          <w:rFonts w:ascii="Times New Roman" w:hAnsi="Times New Roman" w:cs="Times New Roman"/>
          <w:b/>
          <w:sz w:val="24"/>
          <w:szCs w:val="24"/>
          <w:lang w:val="ro-RO"/>
        </w:rPr>
        <w:t>,</w:t>
      </w:r>
      <w:r w:rsidRPr="00B20D83">
        <w:rPr>
          <w:rFonts w:ascii="Times New Roman" w:hAnsi="Times New Roman" w:cs="Times New Roman"/>
          <w:sz w:val="24"/>
          <w:szCs w:val="24"/>
          <w:lang w:val="ro-RO"/>
        </w:rPr>
        <w:t xml:space="preserve"> de la dezastre naturale (incendii, seisme, alunecări de teren, inundații etc.), până la riscuri de sănătate publică și conflicte armate. Resursele care pot fi folosite pentru a preveni, diminua și trata consecințele negative pentru persoanele cu dizabilități sunt diverse, unele fiind comune cu cele mobilizate în beneficiul populației generale (de exemplu adăposturi publice, locuințe de urgență, tratament medical), altele fiind necesar să fie particularizate pe nevoile persoanelor cu dizabilități (căi de evacuare accesibilizate, semnalizări specifice, intervenție rapidă specific</w:t>
      </w:r>
      <w:r w:rsidR="00BF43D2" w:rsidRPr="00B20D83">
        <w:rPr>
          <w:rFonts w:ascii="Times New Roman" w:hAnsi="Times New Roman" w:cs="Times New Roman"/>
          <w:sz w:val="24"/>
          <w:szCs w:val="24"/>
          <w:lang w:val="ro-RO"/>
        </w:rPr>
        <w:t>ă</w:t>
      </w:r>
      <w:r w:rsidRPr="00B20D83">
        <w:rPr>
          <w:rFonts w:ascii="Times New Roman" w:hAnsi="Times New Roman" w:cs="Times New Roman"/>
          <w:sz w:val="24"/>
          <w:szCs w:val="24"/>
          <w:lang w:val="ro-RO"/>
        </w:rPr>
        <w:t xml:space="preserve">). </w:t>
      </w:r>
    </w:p>
    <w:p w14:paraId="28F93038" w14:textId="77777777" w:rsidR="00BF43D2" w:rsidRPr="00B20D83" w:rsidRDefault="00B545A5" w:rsidP="00BF43D2">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lastRenderedPageBreak/>
        <w:t xml:space="preserve">Marea majoritate a persoanelor cu limitări severe și o bună parte dintre persoanele cu unele limitări </w:t>
      </w:r>
      <w:r w:rsidR="00BF43D2" w:rsidRPr="00B20D83">
        <w:rPr>
          <w:rFonts w:ascii="Times New Roman" w:hAnsi="Times New Roman" w:cs="Times New Roman"/>
          <w:b/>
          <w:bCs/>
          <w:sz w:val="24"/>
          <w:szCs w:val="24"/>
          <w:lang w:val="ro-RO"/>
        </w:rPr>
        <w:t>ar reuși</w:t>
      </w:r>
      <w:r w:rsidRPr="00B20D83">
        <w:rPr>
          <w:rFonts w:ascii="Times New Roman" w:hAnsi="Times New Roman" w:cs="Times New Roman"/>
          <w:b/>
          <w:bCs/>
          <w:sz w:val="24"/>
          <w:szCs w:val="24"/>
          <w:lang w:val="ro-RO"/>
        </w:rPr>
        <w:t xml:space="preserve"> cu dificultate sau nu ar reuși deloc pe cont propriu să ia măsuri în </w:t>
      </w:r>
      <w:r w:rsidR="00BF43D2" w:rsidRPr="00B20D83">
        <w:rPr>
          <w:rFonts w:ascii="Times New Roman" w:hAnsi="Times New Roman" w:cs="Times New Roman"/>
          <w:b/>
          <w:bCs/>
          <w:sz w:val="24"/>
          <w:szCs w:val="24"/>
          <w:lang w:val="ro-RO"/>
        </w:rPr>
        <w:t>situații de risc și urgență</w:t>
      </w:r>
      <w:r w:rsidRPr="00B20D83">
        <w:rPr>
          <w:rFonts w:ascii="Times New Roman" w:hAnsi="Times New Roman" w:cs="Times New Roman"/>
          <w:b/>
          <w:bCs/>
          <w:sz w:val="24"/>
          <w:szCs w:val="24"/>
          <w:lang w:val="ro-RO"/>
        </w:rPr>
        <w:t xml:space="preserve">, cum ar fi ieșirea din locuință sau din clădire, deplasarea până la un loc sigur sau apelarea serviciilor de urgență. </w:t>
      </w:r>
      <w:r w:rsidRPr="00B20D83">
        <w:rPr>
          <w:rFonts w:ascii="Times New Roman" w:hAnsi="Times New Roman" w:cs="Times New Roman"/>
          <w:sz w:val="24"/>
          <w:szCs w:val="24"/>
          <w:lang w:val="ro-RO"/>
        </w:rPr>
        <w:t xml:space="preserve">Cel mai scăzut nivel declarat de autonomie în situații de urgență se observă în cazul persoanele cu limitări severe: 46% nu ar reuși să evacueze locuința singure, 32% nu ar reuși să iasă singure din clădire și aceeași proporție nu ar reuși să ajungă într-un spațiu sigur din afara locuinței, în timp ce 28% nu ar reuși să apeleze serviciile de urgență pe cont propriu. </w:t>
      </w:r>
    </w:p>
    <w:p w14:paraId="7ABB8B30" w14:textId="77777777" w:rsidR="00B545A5" w:rsidRPr="00B20D83" w:rsidRDefault="00B545A5"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Persoanele cu dizabilități au mai puține resurse la care să apeleze pentru ajutor în asemenea situații, fie vecini, fie membri ai familiei. Astfel, 17% dintre persoanele cu limitări severe de activitate nu au un vecin la care pot apela într-o situație de </w:t>
      </w:r>
      <w:r w:rsidR="00BF43D2" w:rsidRPr="00B20D83">
        <w:rPr>
          <w:rFonts w:ascii="Times New Roman" w:hAnsi="Times New Roman" w:cs="Times New Roman"/>
          <w:sz w:val="24"/>
          <w:szCs w:val="24"/>
          <w:lang w:val="ro-RO"/>
        </w:rPr>
        <w:t>urgență</w:t>
      </w:r>
      <w:r w:rsidRPr="00B20D83">
        <w:rPr>
          <w:rFonts w:ascii="Times New Roman" w:hAnsi="Times New Roman" w:cs="Times New Roman"/>
          <w:sz w:val="24"/>
          <w:szCs w:val="24"/>
          <w:lang w:val="ro-RO"/>
        </w:rPr>
        <w:t xml:space="preserve">, față de 7% dintre </w:t>
      </w:r>
      <w:r w:rsidR="00BF43D2" w:rsidRPr="00B20D83">
        <w:rPr>
          <w:rFonts w:ascii="Times New Roman" w:hAnsi="Times New Roman" w:cs="Times New Roman"/>
          <w:sz w:val="24"/>
          <w:szCs w:val="24"/>
          <w:lang w:val="ro-RO"/>
        </w:rPr>
        <w:t>cele fără limitări</w:t>
      </w:r>
      <w:r w:rsidRPr="00B20D83">
        <w:rPr>
          <w:rFonts w:ascii="Times New Roman" w:hAnsi="Times New Roman" w:cs="Times New Roman"/>
          <w:sz w:val="24"/>
          <w:szCs w:val="24"/>
          <w:lang w:val="ro-RO"/>
        </w:rPr>
        <w:t xml:space="preserve"> de activitate.</w:t>
      </w:r>
    </w:p>
    <w:p w14:paraId="07D7AF25" w14:textId="77777777" w:rsidR="00B545A5" w:rsidRPr="00B20D83" w:rsidRDefault="00B545A5"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România este o țară cu un grad ridicat de vulnerabilitate la dezastre, și gradul scăzut de accesibilitate a mediului fizic, informațional și comunicațional face ca riscul pentru persoanele cu dizabilități să fie și mai ridicat. </w:t>
      </w:r>
      <w:r w:rsidRPr="00B20D83">
        <w:rPr>
          <w:rFonts w:ascii="Times New Roman" w:hAnsi="Times New Roman" w:cs="Times New Roman"/>
          <w:sz w:val="24"/>
          <w:szCs w:val="24"/>
          <w:lang w:val="ro-RO"/>
        </w:rPr>
        <w:t>Diagnosticul sistematic de țară</w:t>
      </w:r>
      <w:r w:rsidRPr="00B20D83">
        <w:rPr>
          <w:rStyle w:val="Referinnotdesubsol"/>
          <w:rFonts w:ascii="Times New Roman" w:hAnsi="Times New Roman" w:cs="Times New Roman"/>
          <w:sz w:val="24"/>
          <w:szCs w:val="24"/>
          <w:lang w:val="ro-RO"/>
        </w:rPr>
        <w:footnoteReference w:id="4"/>
      </w:r>
      <w:r w:rsidRPr="00B20D83">
        <w:rPr>
          <w:rFonts w:ascii="Times New Roman" w:hAnsi="Times New Roman" w:cs="Times New Roman"/>
          <w:sz w:val="24"/>
          <w:szCs w:val="24"/>
          <w:lang w:val="ro-RO"/>
        </w:rPr>
        <w:t xml:space="preserve"> evidențiază vulnerabilitatea României față de dezastrele naturale și discută în mod special inundațiile, seceta și cutremurele, care au rezultat în mii de victime de-a lungul timpului și daune economice atât la nivel macro, cât și individual. Raportul atrage atenția asupra modului în care aceste situații </w:t>
      </w:r>
      <w:r w:rsidR="00BF43D2" w:rsidRPr="00B20D83">
        <w:rPr>
          <w:rFonts w:ascii="Times New Roman" w:hAnsi="Times New Roman" w:cs="Times New Roman"/>
          <w:sz w:val="24"/>
          <w:szCs w:val="24"/>
          <w:lang w:val="ro-RO"/>
        </w:rPr>
        <w:t>a</w:t>
      </w:r>
      <w:r w:rsidRPr="00B20D83">
        <w:rPr>
          <w:rFonts w:ascii="Times New Roman" w:hAnsi="Times New Roman" w:cs="Times New Roman"/>
          <w:sz w:val="24"/>
          <w:szCs w:val="24"/>
          <w:lang w:val="ro-RO"/>
        </w:rPr>
        <w:t>u avut impact asupra infrastructurii fizice, care afectează în mod deosebit persoanele sărace, printre care sunt reprezentate disproporționat persoanele cu dizabilități.</w:t>
      </w:r>
    </w:p>
    <w:p w14:paraId="7866D7E9" w14:textId="77777777" w:rsidR="00BF43D2" w:rsidRPr="00B20D83" w:rsidRDefault="00B545A5" w:rsidP="00BF43D2">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Mai multe probleme trebuie abordate în acest sens</w:t>
      </w:r>
      <w:r w:rsidR="00BF43D2" w:rsidRPr="00B20D83">
        <w:rPr>
          <w:rFonts w:ascii="Times New Roman" w:hAnsi="Times New Roman" w:cs="Times New Roman"/>
          <w:b/>
          <w:bCs/>
          <w:sz w:val="24"/>
          <w:szCs w:val="24"/>
          <w:lang w:val="ro-RO"/>
        </w:rPr>
        <w:t>:</w:t>
      </w:r>
    </w:p>
    <w:p w14:paraId="1C75EBB3" w14:textId="77777777" w:rsidR="00BF43D2" w:rsidRPr="00B20D83" w:rsidRDefault="00BF43D2" w:rsidP="00BF43D2">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A</w:t>
      </w:r>
      <w:r w:rsidR="00B545A5" w:rsidRPr="00B20D83">
        <w:rPr>
          <w:rFonts w:ascii="Times New Roman" w:hAnsi="Times New Roman" w:cs="Times New Roman"/>
          <w:sz w:val="24"/>
          <w:szCs w:val="24"/>
          <w:lang w:val="ro-RO"/>
        </w:rPr>
        <w:t xml:space="preserve">utoritățile locale trebuie să elaboreze hărți de hazarduri și riscuri dar acestea sunt elaborate punctual pentru anumite riscuri naturale, sunt incomplete și neactualizate, iar pentru anumite zone și orașe nu sunt disponibile. </w:t>
      </w:r>
    </w:p>
    <w:p w14:paraId="72DFF4C9" w14:textId="77777777" w:rsidR="00BF43D2" w:rsidRPr="00B20D83" w:rsidRDefault="00BF43D2" w:rsidP="00BF43D2">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De asemenea, </w:t>
      </w:r>
      <w:r w:rsidR="00B545A5" w:rsidRPr="00B20D83">
        <w:rPr>
          <w:rFonts w:ascii="Times New Roman" w:hAnsi="Times New Roman" w:cs="Times New Roman"/>
          <w:sz w:val="24"/>
          <w:szCs w:val="24"/>
          <w:lang w:val="ro-RO"/>
        </w:rPr>
        <w:t xml:space="preserve">autoritățile respectă într-o măsură foarte limitată regulile de protecție pentru evitarea riscurilor. </w:t>
      </w:r>
    </w:p>
    <w:p w14:paraId="14BEBD28" w14:textId="77777777" w:rsidR="00BF43D2" w:rsidRPr="00B20D83" w:rsidRDefault="00BF43D2" w:rsidP="00BF43D2">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P</w:t>
      </w:r>
      <w:r w:rsidR="00B545A5" w:rsidRPr="00B20D83">
        <w:rPr>
          <w:rFonts w:ascii="Times New Roman" w:hAnsi="Times New Roman" w:cs="Times New Roman"/>
          <w:sz w:val="24"/>
          <w:szCs w:val="24"/>
          <w:lang w:val="ro-RO"/>
        </w:rPr>
        <w:t xml:space="preserve">lanurile de acțiune în situații de urgențe ale Departamentelor pentru Situații de Urgență (DSU) nu prevăd proceduri speciale pentru persoanele cu dizabilități, cu excepția delegării unor persoane însărcinate cu coordonarea managementului riscurilor pentru acest grup. </w:t>
      </w:r>
    </w:p>
    <w:p w14:paraId="746B5E00" w14:textId="77777777" w:rsidR="00BF43D2" w:rsidRPr="00B20D83" w:rsidRDefault="00BF43D2" w:rsidP="00BF43D2">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L</w:t>
      </w:r>
      <w:r w:rsidR="00B545A5" w:rsidRPr="00B20D83">
        <w:rPr>
          <w:rFonts w:ascii="Times New Roman" w:hAnsi="Times New Roman" w:cs="Times New Roman"/>
          <w:sz w:val="24"/>
          <w:szCs w:val="24"/>
          <w:lang w:val="ro-RO"/>
        </w:rPr>
        <w:t xml:space="preserve">a nivel național există un serviciu de apel în regim de urgență pentru persoanele cu dizabilități de auz sau de vorbire, dar utilizarea lui nu este monitorizată. </w:t>
      </w:r>
    </w:p>
    <w:p w14:paraId="56022839" w14:textId="77777777" w:rsidR="00B545A5" w:rsidRPr="00B20D83" w:rsidRDefault="00BF43D2" w:rsidP="00BF43D2">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P</w:t>
      </w:r>
      <w:r w:rsidR="00B545A5" w:rsidRPr="00B20D83">
        <w:rPr>
          <w:rFonts w:ascii="Times New Roman" w:hAnsi="Times New Roman" w:cs="Times New Roman"/>
          <w:sz w:val="24"/>
          <w:szCs w:val="24"/>
          <w:lang w:val="ro-RO"/>
        </w:rPr>
        <w:t>ersonalul implicat în intervențiile în situații de urgență nu este pregătit pentru a răspunde nevoilor persoanelor cu dizabilități.</w:t>
      </w:r>
    </w:p>
    <w:p w14:paraId="2BCE0739" w14:textId="77777777" w:rsidR="00B545A5" w:rsidRPr="00B20D83" w:rsidRDefault="00B545A5" w:rsidP="00F25683">
      <w:pPr>
        <w:pStyle w:val="Listparagraf"/>
        <w:autoSpaceDE w:val="0"/>
        <w:autoSpaceDN w:val="0"/>
        <w:adjustRightInd w:val="0"/>
        <w:spacing w:after="120" w:line="276" w:lineRule="auto"/>
        <w:ind w:left="858"/>
        <w:jc w:val="both"/>
        <w:rPr>
          <w:rFonts w:ascii="Times New Roman" w:hAnsi="Times New Roman" w:cs="Times New Roman"/>
          <w:sz w:val="24"/>
          <w:szCs w:val="24"/>
          <w:lang w:val="ro-RO"/>
        </w:rPr>
      </w:pPr>
    </w:p>
    <w:p w14:paraId="19F7DA7E" w14:textId="77777777" w:rsidR="00EB5BFA" w:rsidRPr="00B20D83" w:rsidRDefault="00AC1F08" w:rsidP="00F25683">
      <w:pPr>
        <w:pStyle w:val="Titlu2"/>
        <w:spacing w:before="0" w:after="120" w:line="276" w:lineRule="auto"/>
        <w:rPr>
          <w:rFonts w:ascii="Times New Roman" w:hAnsi="Times New Roman" w:cs="Times New Roman"/>
          <w:b/>
          <w:color w:val="auto"/>
          <w:sz w:val="24"/>
          <w:szCs w:val="24"/>
          <w:lang w:val="ro-RO"/>
        </w:rPr>
      </w:pPr>
      <w:bookmarkStart w:id="23" w:name="_Toc54896685"/>
      <w:bookmarkStart w:id="24" w:name="_Toc57888270"/>
      <w:r w:rsidRPr="00B20D83">
        <w:rPr>
          <w:rFonts w:ascii="Times New Roman" w:hAnsi="Times New Roman" w:cs="Times New Roman"/>
          <w:b/>
          <w:color w:val="auto"/>
          <w:sz w:val="24"/>
          <w:szCs w:val="24"/>
          <w:lang w:val="ro-RO"/>
        </w:rPr>
        <w:t xml:space="preserve">9.2 </w:t>
      </w:r>
      <w:r w:rsidR="00EB5BFA" w:rsidRPr="00B20D83">
        <w:rPr>
          <w:rFonts w:ascii="Times New Roman" w:hAnsi="Times New Roman" w:cs="Times New Roman"/>
          <w:b/>
          <w:color w:val="auto"/>
          <w:sz w:val="24"/>
          <w:szCs w:val="24"/>
          <w:lang w:val="ro-RO"/>
        </w:rPr>
        <w:t>P</w:t>
      </w:r>
      <w:r w:rsidR="003F4348" w:rsidRPr="00B20D83">
        <w:rPr>
          <w:rFonts w:ascii="Times New Roman" w:hAnsi="Times New Roman" w:cs="Times New Roman"/>
          <w:b/>
          <w:color w:val="auto"/>
          <w:sz w:val="24"/>
          <w:szCs w:val="24"/>
          <w:lang w:val="ro-RO"/>
        </w:rPr>
        <w:t>ROTECȚIA EFECTIVĂ A DREPTURILOR PERSOANELOR CU DIZABILITĂȚI</w:t>
      </w:r>
      <w:bookmarkEnd w:id="23"/>
      <w:bookmarkEnd w:id="24"/>
    </w:p>
    <w:p w14:paraId="5485E3DF" w14:textId="77777777" w:rsidR="002C4E26" w:rsidRPr="00B20D83" w:rsidRDefault="008024B2" w:rsidP="002C4E26">
      <w:pPr>
        <w:spacing w:after="0" w:line="276" w:lineRule="auto"/>
        <w:jc w:val="both"/>
        <w:rPr>
          <w:rFonts w:ascii="Times New Roman" w:hAnsi="Times New Roman" w:cs="Times New Roman"/>
          <w:b/>
          <w:sz w:val="24"/>
          <w:szCs w:val="24"/>
          <w:lang w:val="ro-RO"/>
        </w:rPr>
      </w:pPr>
      <w:r w:rsidRPr="00B20D83">
        <w:rPr>
          <w:rFonts w:ascii="Times New Roman" w:hAnsi="Times New Roman" w:cs="Times New Roman"/>
          <w:b/>
          <w:bCs/>
          <w:sz w:val="24"/>
          <w:szCs w:val="24"/>
          <w:lang w:val="ro-RO"/>
        </w:rPr>
        <w:t>Obiectiv general:</w:t>
      </w:r>
      <w:r w:rsidR="00BF43D2" w:rsidRPr="00B20D83">
        <w:rPr>
          <w:rFonts w:ascii="Times New Roman" w:hAnsi="Times New Roman" w:cs="Times New Roman"/>
          <w:b/>
          <w:bCs/>
          <w:sz w:val="24"/>
          <w:szCs w:val="24"/>
          <w:lang w:val="ro-RO"/>
        </w:rPr>
        <w:t xml:space="preserve"> Re</w:t>
      </w:r>
      <w:r w:rsidR="009776A1" w:rsidRPr="00B20D83">
        <w:rPr>
          <w:rFonts w:ascii="Times New Roman" w:hAnsi="Times New Roman" w:cs="Times New Roman"/>
          <w:b/>
          <w:sz w:val="24"/>
          <w:szCs w:val="24"/>
          <w:lang w:val="ro-RO"/>
        </w:rPr>
        <w:t>cunoaștere</w:t>
      </w:r>
      <w:r w:rsidR="00BF43D2" w:rsidRPr="00B20D83">
        <w:rPr>
          <w:rFonts w:ascii="Times New Roman" w:hAnsi="Times New Roman" w:cs="Times New Roman"/>
          <w:b/>
          <w:sz w:val="24"/>
          <w:szCs w:val="24"/>
          <w:lang w:val="ro-RO"/>
        </w:rPr>
        <w:t>a</w:t>
      </w:r>
      <w:r w:rsidR="009776A1" w:rsidRPr="00B20D83">
        <w:rPr>
          <w:rFonts w:ascii="Times New Roman" w:hAnsi="Times New Roman" w:cs="Times New Roman"/>
          <w:b/>
          <w:sz w:val="24"/>
          <w:szCs w:val="24"/>
          <w:lang w:val="ro-RO"/>
        </w:rPr>
        <w:t xml:space="preserve"> egală în fața legii</w:t>
      </w:r>
      <w:r w:rsidR="00BF43D2" w:rsidRPr="00B20D83">
        <w:rPr>
          <w:rFonts w:ascii="Times New Roman" w:hAnsi="Times New Roman" w:cs="Times New Roman"/>
          <w:b/>
          <w:sz w:val="24"/>
          <w:szCs w:val="24"/>
          <w:lang w:val="ro-RO"/>
        </w:rPr>
        <w:t>, a persoanelor cu dizabilități, pentr</w:t>
      </w:r>
      <w:r w:rsidR="009776A1" w:rsidRPr="00B20D83">
        <w:rPr>
          <w:rFonts w:ascii="Times New Roman" w:hAnsi="Times New Roman" w:cs="Times New Roman"/>
          <w:b/>
          <w:sz w:val="24"/>
          <w:szCs w:val="24"/>
          <w:lang w:val="ro-RO"/>
        </w:rPr>
        <w:t>u exercita</w:t>
      </w:r>
      <w:r w:rsidR="00BF43D2" w:rsidRPr="00B20D83">
        <w:rPr>
          <w:rFonts w:ascii="Times New Roman" w:hAnsi="Times New Roman" w:cs="Times New Roman"/>
          <w:b/>
          <w:sz w:val="24"/>
          <w:szCs w:val="24"/>
          <w:lang w:val="ro-RO"/>
        </w:rPr>
        <w:t>rea</w:t>
      </w:r>
      <w:r w:rsidR="009776A1" w:rsidRPr="00B20D83">
        <w:rPr>
          <w:rFonts w:ascii="Times New Roman" w:hAnsi="Times New Roman" w:cs="Times New Roman"/>
          <w:b/>
          <w:sz w:val="24"/>
          <w:szCs w:val="24"/>
          <w:lang w:val="ro-RO"/>
        </w:rPr>
        <w:t xml:space="preserve"> t</w:t>
      </w:r>
      <w:r w:rsidR="00BF43D2" w:rsidRPr="00B20D83">
        <w:rPr>
          <w:rFonts w:ascii="Times New Roman" w:hAnsi="Times New Roman" w:cs="Times New Roman"/>
          <w:b/>
          <w:sz w:val="24"/>
          <w:szCs w:val="24"/>
          <w:lang w:val="ro-RO"/>
        </w:rPr>
        <w:t>uturor</w:t>
      </w:r>
      <w:r w:rsidR="009776A1" w:rsidRPr="00B20D83">
        <w:rPr>
          <w:rFonts w:ascii="Times New Roman" w:hAnsi="Times New Roman" w:cs="Times New Roman"/>
          <w:b/>
          <w:sz w:val="24"/>
          <w:szCs w:val="24"/>
          <w:lang w:val="ro-RO"/>
        </w:rPr>
        <w:t xml:space="preserve"> drepturil</w:t>
      </w:r>
      <w:r w:rsidR="00BF43D2" w:rsidRPr="00B20D83">
        <w:rPr>
          <w:rFonts w:ascii="Times New Roman" w:hAnsi="Times New Roman" w:cs="Times New Roman"/>
          <w:b/>
          <w:sz w:val="24"/>
          <w:szCs w:val="24"/>
          <w:lang w:val="ro-RO"/>
        </w:rPr>
        <w:t>or</w:t>
      </w:r>
      <w:r w:rsidR="009776A1" w:rsidRPr="00B20D83">
        <w:rPr>
          <w:rFonts w:ascii="Times New Roman" w:hAnsi="Times New Roman" w:cs="Times New Roman"/>
          <w:b/>
          <w:sz w:val="24"/>
          <w:szCs w:val="24"/>
          <w:lang w:val="ro-RO"/>
        </w:rPr>
        <w:t xml:space="preserve"> fundamentale</w:t>
      </w:r>
      <w:r w:rsidR="00BF43D2" w:rsidRPr="00B20D83">
        <w:rPr>
          <w:rFonts w:ascii="Times New Roman" w:hAnsi="Times New Roman" w:cs="Times New Roman"/>
          <w:b/>
          <w:sz w:val="24"/>
          <w:szCs w:val="24"/>
          <w:lang w:val="ro-RO"/>
        </w:rPr>
        <w:t xml:space="preserve"> inclusive </w:t>
      </w:r>
      <w:r w:rsidR="009776A1" w:rsidRPr="00B20D83">
        <w:rPr>
          <w:rFonts w:ascii="Times New Roman" w:hAnsi="Times New Roman" w:cs="Times New Roman"/>
          <w:b/>
          <w:sz w:val="24"/>
          <w:szCs w:val="24"/>
          <w:lang w:val="ro-RO"/>
        </w:rPr>
        <w:t>de a lua decizi</w:t>
      </w:r>
      <w:r w:rsidR="00BF43D2" w:rsidRPr="00B20D83">
        <w:rPr>
          <w:rFonts w:ascii="Times New Roman" w:hAnsi="Times New Roman" w:cs="Times New Roman"/>
          <w:b/>
          <w:sz w:val="24"/>
          <w:szCs w:val="24"/>
          <w:lang w:val="ro-RO"/>
        </w:rPr>
        <w:t>i în toate aspectele vieții lor</w:t>
      </w:r>
      <w:r w:rsidR="009776A1" w:rsidRPr="00B20D83">
        <w:rPr>
          <w:rFonts w:ascii="Times New Roman" w:hAnsi="Times New Roman" w:cs="Times New Roman"/>
          <w:b/>
          <w:sz w:val="24"/>
          <w:szCs w:val="24"/>
          <w:lang w:val="ro-RO"/>
        </w:rPr>
        <w:t xml:space="preserve"> </w:t>
      </w:r>
    </w:p>
    <w:p w14:paraId="2F83C285" w14:textId="77777777" w:rsidR="002C4E26" w:rsidRPr="00B20D83" w:rsidRDefault="002C4E26" w:rsidP="002C4E26">
      <w:pPr>
        <w:spacing w:after="0" w:line="276" w:lineRule="auto"/>
        <w:jc w:val="both"/>
        <w:rPr>
          <w:rFonts w:ascii="Times New Roman" w:hAnsi="Times New Roman" w:cs="Times New Roman"/>
          <w:b/>
          <w:sz w:val="24"/>
          <w:szCs w:val="24"/>
          <w:lang w:val="ro-RO"/>
        </w:rPr>
      </w:pPr>
    </w:p>
    <w:p w14:paraId="6CCA405B" w14:textId="77777777" w:rsidR="002C4E26" w:rsidRPr="00B20D83" w:rsidRDefault="002C4E26" w:rsidP="002C4E26">
      <w:pPr>
        <w:spacing w:after="0" w:line="276" w:lineRule="auto"/>
        <w:jc w:val="both"/>
        <w:rPr>
          <w:rFonts w:ascii="Times New Roman" w:hAnsi="Times New Roman" w:cs="Times New Roman"/>
          <w:b/>
          <w:sz w:val="24"/>
          <w:szCs w:val="24"/>
          <w:lang w:val="ro-RO"/>
        </w:rPr>
      </w:pPr>
      <w:r w:rsidRPr="00B20D83">
        <w:rPr>
          <w:rFonts w:ascii="Times New Roman" w:hAnsi="Times New Roman" w:cs="Times New Roman"/>
          <w:sz w:val="24"/>
          <w:szCs w:val="24"/>
          <w:lang w:val="ro-RO"/>
        </w:rPr>
        <w:t>Pentru a putea participa într-o societate cu adevărat incluzivă este necesară îndeplinirea următoarelor două condiții:</w:t>
      </w:r>
    </w:p>
    <w:p w14:paraId="2613CD4F" w14:textId="77777777" w:rsidR="009776A1" w:rsidRPr="00B20D83" w:rsidRDefault="00BF43D2" w:rsidP="002C4E26">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R</w:t>
      </w:r>
      <w:r w:rsidR="009776A1" w:rsidRPr="00B20D83">
        <w:rPr>
          <w:rFonts w:ascii="Times New Roman" w:hAnsi="Times New Roman" w:cs="Times New Roman"/>
          <w:sz w:val="24"/>
          <w:szCs w:val="24"/>
          <w:lang w:val="ro-RO"/>
        </w:rPr>
        <w:t>ecunoașterea egală în fața legii</w:t>
      </w:r>
      <w:r w:rsidR="002C4E26" w:rsidRPr="00B20D83">
        <w:rPr>
          <w:rFonts w:ascii="Times New Roman" w:hAnsi="Times New Roman" w:cs="Times New Roman"/>
          <w:sz w:val="24"/>
          <w:szCs w:val="24"/>
          <w:lang w:val="ro-RO"/>
        </w:rPr>
        <w:t xml:space="preserve"> a persoanelor cu dizabilități, </w:t>
      </w:r>
      <w:r w:rsidR="009776A1" w:rsidRPr="00B20D83">
        <w:rPr>
          <w:rFonts w:ascii="Times New Roman" w:hAnsi="Times New Roman" w:cs="Times New Roman"/>
          <w:sz w:val="24"/>
          <w:szCs w:val="24"/>
          <w:lang w:val="ro-RO"/>
        </w:rPr>
        <w:t xml:space="preserve">pentru a asigura faptul că deciziile </w:t>
      </w:r>
      <w:r w:rsidR="002C4E26" w:rsidRPr="00B20D83">
        <w:rPr>
          <w:rFonts w:ascii="Times New Roman" w:hAnsi="Times New Roman" w:cs="Times New Roman"/>
          <w:sz w:val="24"/>
          <w:szCs w:val="24"/>
          <w:lang w:val="ro-RO"/>
        </w:rPr>
        <w:t>acestora</w:t>
      </w:r>
      <w:r w:rsidR="009776A1" w:rsidRPr="00B20D83">
        <w:rPr>
          <w:rFonts w:ascii="Times New Roman" w:hAnsi="Times New Roman" w:cs="Times New Roman"/>
          <w:sz w:val="24"/>
          <w:szCs w:val="24"/>
          <w:lang w:val="ro-RO"/>
        </w:rPr>
        <w:t xml:space="preserve"> produc efecte juridice. </w:t>
      </w:r>
    </w:p>
    <w:p w14:paraId="60B8190D" w14:textId="77777777" w:rsidR="009776A1" w:rsidRPr="00B20D83" w:rsidRDefault="002C4E26" w:rsidP="002C4E26">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lastRenderedPageBreak/>
        <w:t xml:space="preserve">Asigurarea </w:t>
      </w:r>
      <w:r w:rsidR="009776A1" w:rsidRPr="00B20D83">
        <w:rPr>
          <w:rFonts w:ascii="Times New Roman" w:hAnsi="Times New Roman" w:cs="Times New Roman"/>
          <w:sz w:val="24"/>
          <w:szCs w:val="24"/>
          <w:lang w:val="ro-RO"/>
        </w:rPr>
        <w:t>acces</w:t>
      </w:r>
      <w:r w:rsidRPr="00B20D83">
        <w:rPr>
          <w:rFonts w:ascii="Times New Roman" w:hAnsi="Times New Roman" w:cs="Times New Roman"/>
          <w:sz w:val="24"/>
          <w:szCs w:val="24"/>
          <w:lang w:val="ro-RO"/>
        </w:rPr>
        <w:t>ului</w:t>
      </w:r>
      <w:r w:rsidR="009776A1" w:rsidRPr="00B20D83">
        <w:rPr>
          <w:rFonts w:ascii="Times New Roman" w:hAnsi="Times New Roman" w:cs="Times New Roman"/>
          <w:sz w:val="24"/>
          <w:szCs w:val="24"/>
          <w:lang w:val="ro-RO"/>
        </w:rPr>
        <w:t xml:space="preserve"> egal la justiție</w:t>
      </w:r>
      <w:r w:rsidRPr="00B20D83">
        <w:rPr>
          <w:rFonts w:ascii="Times New Roman" w:hAnsi="Times New Roman" w:cs="Times New Roman"/>
          <w:sz w:val="24"/>
          <w:szCs w:val="24"/>
          <w:lang w:val="ro-RO"/>
        </w:rPr>
        <w:t xml:space="preserve"> a</w:t>
      </w:r>
      <w:r w:rsidR="00534676" w:rsidRPr="00B20D83">
        <w:rPr>
          <w:rFonts w:ascii="Times New Roman" w:hAnsi="Times New Roman" w:cs="Times New Roman"/>
          <w:sz w:val="24"/>
          <w:szCs w:val="24"/>
          <w:lang w:val="ro-RO"/>
        </w:rPr>
        <w:t>l</w:t>
      </w:r>
      <w:r w:rsidRPr="00B20D83">
        <w:rPr>
          <w:rFonts w:ascii="Times New Roman" w:hAnsi="Times New Roman" w:cs="Times New Roman"/>
          <w:sz w:val="24"/>
          <w:szCs w:val="24"/>
          <w:lang w:val="ro-RO"/>
        </w:rPr>
        <w:t xml:space="preserve"> persoanelor cu dizabilități,</w:t>
      </w:r>
      <w:r w:rsidR="009776A1" w:rsidRPr="00B20D83">
        <w:rPr>
          <w:rFonts w:ascii="Times New Roman" w:hAnsi="Times New Roman" w:cs="Times New Roman"/>
          <w:sz w:val="24"/>
          <w:szCs w:val="24"/>
          <w:lang w:val="ro-RO"/>
        </w:rPr>
        <w:t xml:space="preserve"> în situația încălc</w:t>
      </w:r>
      <w:r w:rsidRPr="00B20D83">
        <w:rPr>
          <w:rFonts w:ascii="Times New Roman" w:hAnsi="Times New Roman" w:cs="Times New Roman"/>
          <w:sz w:val="24"/>
          <w:szCs w:val="24"/>
          <w:lang w:val="ro-RO"/>
        </w:rPr>
        <w:t>ării</w:t>
      </w:r>
      <w:r w:rsidR="009776A1" w:rsidRPr="00B20D83">
        <w:rPr>
          <w:rFonts w:ascii="Times New Roman" w:hAnsi="Times New Roman" w:cs="Times New Roman"/>
          <w:sz w:val="24"/>
          <w:szCs w:val="24"/>
          <w:lang w:val="ro-RO"/>
        </w:rPr>
        <w:t xml:space="preserve"> drepturil</w:t>
      </w:r>
      <w:r w:rsidRPr="00B20D83">
        <w:rPr>
          <w:rFonts w:ascii="Times New Roman" w:hAnsi="Times New Roman" w:cs="Times New Roman"/>
          <w:sz w:val="24"/>
          <w:szCs w:val="24"/>
          <w:lang w:val="ro-RO"/>
        </w:rPr>
        <w:t>or</w:t>
      </w:r>
      <w:r w:rsidR="009776A1"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acestora</w:t>
      </w:r>
      <w:r w:rsidR="009776A1"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 xml:space="preserve"> în vederea obținerii </w:t>
      </w:r>
      <w:r w:rsidR="009776A1" w:rsidRPr="00B20D83">
        <w:rPr>
          <w:rFonts w:ascii="Times New Roman" w:hAnsi="Times New Roman" w:cs="Times New Roman"/>
          <w:sz w:val="24"/>
          <w:szCs w:val="24"/>
          <w:lang w:val="ro-RO"/>
        </w:rPr>
        <w:t>un</w:t>
      </w:r>
      <w:r w:rsidRPr="00B20D83">
        <w:rPr>
          <w:rFonts w:ascii="Times New Roman" w:hAnsi="Times New Roman" w:cs="Times New Roman"/>
          <w:sz w:val="24"/>
          <w:szCs w:val="24"/>
          <w:lang w:val="ro-RO"/>
        </w:rPr>
        <w:t>ui</w:t>
      </w:r>
      <w:r w:rsidR="009776A1" w:rsidRPr="00B20D83">
        <w:rPr>
          <w:rFonts w:ascii="Times New Roman" w:hAnsi="Times New Roman" w:cs="Times New Roman"/>
          <w:sz w:val="24"/>
          <w:szCs w:val="24"/>
          <w:lang w:val="ro-RO"/>
        </w:rPr>
        <w:t xml:space="preserve"> remediu efectiv. </w:t>
      </w:r>
    </w:p>
    <w:p w14:paraId="11A60142" w14:textId="77777777" w:rsidR="00B22B0C" w:rsidRPr="00B20D83" w:rsidRDefault="00B22B0C" w:rsidP="00F25683">
      <w:pPr>
        <w:spacing w:after="120" w:line="276" w:lineRule="auto"/>
        <w:jc w:val="both"/>
        <w:rPr>
          <w:rFonts w:ascii="Times New Roman" w:hAnsi="Times New Roman" w:cs="Times New Roman"/>
          <w:sz w:val="24"/>
          <w:szCs w:val="24"/>
          <w:lang w:val="ro-RO"/>
        </w:rPr>
      </w:pPr>
    </w:p>
    <w:p w14:paraId="288B0C48" w14:textId="77777777" w:rsidR="00A80DFE" w:rsidRPr="00B20D83" w:rsidRDefault="00F1511A" w:rsidP="0013239B">
      <w:pPr>
        <w:pStyle w:val="Titlu3"/>
        <w:spacing w:before="0" w:after="120" w:line="276" w:lineRule="auto"/>
        <w:jc w:val="both"/>
        <w:rPr>
          <w:rFonts w:ascii="Times New Roman" w:hAnsi="Times New Roman" w:cs="Times New Roman"/>
          <w:b/>
          <w:color w:val="auto"/>
          <w:lang w:val="ro-RO"/>
        </w:rPr>
      </w:pPr>
      <w:bookmarkStart w:id="25" w:name="_Toc57888271"/>
      <w:r w:rsidRPr="00B20D83">
        <w:rPr>
          <w:rFonts w:ascii="Times New Roman" w:hAnsi="Times New Roman" w:cs="Times New Roman"/>
          <w:b/>
          <w:color w:val="auto"/>
          <w:lang w:val="ro-RO"/>
        </w:rPr>
        <w:t>Obiectiv</w:t>
      </w:r>
      <w:r w:rsidR="00A565FF" w:rsidRPr="00B20D83">
        <w:rPr>
          <w:rFonts w:ascii="Times New Roman" w:hAnsi="Times New Roman" w:cs="Times New Roman"/>
          <w:b/>
          <w:color w:val="auto"/>
          <w:lang w:val="ro-RO"/>
        </w:rPr>
        <w:t xml:space="preserve"> specific 1: </w:t>
      </w:r>
      <w:r w:rsidR="0013239B" w:rsidRPr="00B20D83">
        <w:rPr>
          <w:rFonts w:ascii="Times New Roman" w:hAnsi="Times New Roman" w:cs="Times New Roman"/>
          <w:b/>
          <w:bCs/>
          <w:color w:val="auto"/>
          <w:lang w:val="ro-RO"/>
        </w:rPr>
        <w:t>Îmbunătățirea posibilității persoanelor cu dizabilități de a lua decizii</w:t>
      </w:r>
      <w:bookmarkEnd w:id="25"/>
    </w:p>
    <w:p w14:paraId="7962EEAF" w14:textId="77777777" w:rsidR="00A565FF" w:rsidRPr="00B20D83" w:rsidRDefault="00A565FF" w:rsidP="00F25683">
      <w:pPr>
        <w:spacing w:after="12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Descrierea situației:</w:t>
      </w:r>
    </w:p>
    <w:p w14:paraId="636BA92E" w14:textId="77777777" w:rsidR="00B22B0C" w:rsidRPr="00B20D83" w:rsidRDefault="00B22B0C" w:rsidP="00F90E07">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 xml:space="preserve">Persoanele cu dizabilități considerate incapabile să decidă pentru ele însele nu au posibilitatea de a-și exercita drepturile fundamentale. </w:t>
      </w:r>
    </w:p>
    <w:p w14:paraId="3446426C" w14:textId="77777777" w:rsidR="00B22B0C" w:rsidRPr="00B20D83" w:rsidRDefault="00B22B0C" w:rsidP="00F90E0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În România există patru mari tipuri de categorii de persoane cu dizabilități care sunt lipsite de posibilitatea de a lua decizii: </w:t>
      </w:r>
    </w:p>
    <w:p w14:paraId="066EF49E" w14:textId="77777777" w:rsidR="00B22B0C" w:rsidRPr="00B20D83" w:rsidRDefault="00B22B0C" w:rsidP="00F90E0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(a) persoanele puse sub interdicție judecătorească, </w:t>
      </w:r>
    </w:p>
    <w:p w14:paraId="69AAFA88" w14:textId="77777777" w:rsidR="00B22B0C" w:rsidRPr="00B20D83" w:rsidRDefault="00B22B0C" w:rsidP="00F90E0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(b) persoanele internate nevoluntar în facilități psihiatrice, </w:t>
      </w:r>
    </w:p>
    <w:p w14:paraId="5F5A28E4" w14:textId="77777777" w:rsidR="00B22B0C" w:rsidRPr="00B20D83" w:rsidRDefault="00B22B0C" w:rsidP="00F90E0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(c) persoane care</w:t>
      </w:r>
      <w:r w:rsidR="008718C4"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deși nu sunt sub interdicție</w:t>
      </w:r>
      <w:r w:rsidR="008718C4"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se confruntă cu bariere în încheierea de acte civile sau contracte, </w:t>
      </w:r>
    </w:p>
    <w:p w14:paraId="20DFABD7" w14:textId="77777777" w:rsidR="00B22B0C" w:rsidRPr="00B20D83" w:rsidRDefault="00B22B0C" w:rsidP="00F90E07">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(d) persoane care au nevoie de sprijin pentru a lua decizii.</w:t>
      </w:r>
    </w:p>
    <w:p w14:paraId="3FD017FE" w14:textId="77777777" w:rsidR="00B22B0C" w:rsidRPr="00B20D83" w:rsidRDefault="00B22B0C" w:rsidP="00F90E07">
      <w:pPr>
        <w:spacing w:after="120" w:line="276" w:lineRule="auto"/>
        <w:jc w:val="both"/>
        <w:rPr>
          <w:rFonts w:ascii="Times New Roman" w:hAnsi="Times New Roman" w:cs="Times New Roman"/>
          <w:bCs/>
          <w:sz w:val="24"/>
          <w:szCs w:val="24"/>
          <w:lang w:val="ro-RO"/>
        </w:rPr>
      </w:pPr>
      <w:r w:rsidRPr="00B20D83">
        <w:rPr>
          <w:rFonts w:ascii="Times New Roman" w:hAnsi="Times New Roman" w:cs="Times New Roman"/>
          <w:b/>
          <w:bCs/>
          <w:sz w:val="24"/>
          <w:szCs w:val="24"/>
          <w:lang w:val="ro-RO"/>
        </w:rPr>
        <w:t xml:space="preserve">(a) Persoanele puse sub interdicție judecătorească </w:t>
      </w:r>
      <w:r w:rsidRPr="00B20D83">
        <w:rPr>
          <w:rFonts w:ascii="Times New Roman" w:hAnsi="Times New Roman" w:cs="Times New Roman"/>
          <w:bCs/>
          <w:sz w:val="24"/>
          <w:szCs w:val="24"/>
          <w:lang w:val="ro-RO"/>
        </w:rPr>
        <w:t xml:space="preserve">sunt acele persoane care, potrivit Codului civil, nu au </w:t>
      </w:r>
      <w:r w:rsidRPr="00B20D83">
        <w:rPr>
          <w:rFonts w:ascii="Times New Roman" w:hAnsi="Times New Roman" w:cs="Times New Roman"/>
          <w:sz w:val="24"/>
          <w:szCs w:val="24"/>
          <w:shd w:val="clear" w:color="auto" w:fill="FFFFFF"/>
          <w:lang w:val="ro-RO"/>
        </w:rPr>
        <w:t xml:space="preserve">discernământul necesar pentru a se îngriji de interesele </w:t>
      </w:r>
      <w:r w:rsidR="00F54A1F" w:rsidRPr="00B20D83">
        <w:rPr>
          <w:rFonts w:ascii="Times New Roman" w:hAnsi="Times New Roman" w:cs="Times New Roman"/>
          <w:sz w:val="24"/>
          <w:szCs w:val="24"/>
          <w:shd w:val="clear" w:color="auto" w:fill="FFFFFF"/>
          <w:lang w:val="ro-RO"/>
        </w:rPr>
        <w:t>lor</w:t>
      </w:r>
      <w:r w:rsidRPr="00B20D83">
        <w:rPr>
          <w:rFonts w:ascii="Times New Roman" w:hAnsi="Times New Roman" w:cs="Times New Roman"/>
          <w:sz w:val="24"/>
          <w:szCs w:val="24"/>
          <w:shd w:val="clear" w:color="auto" w:fill="FFFFFF"/>
          <w:lang w:val="ro-RO"/>
        </w:rPr>
        <w:t>, din cauza alienației ori debilității mintale</w:t>
      </w:r>
      <w:r w:rsidRPr="00B20D83">
        <w:rPr>
          <w:rFonts w:ascii="Times New Roman" w:hAnsi="Times New Roman" w:cs="Times New Roman"/>
          <w:bCs/>
          <w:sz w:val="24"/>
          <w:szCs w:val="24"/>
          <w:lang w:val="ro-RO"/>
        </w:rPr>
        <w:t>; acestea nu au capacitate de exercițiu</w:t>
      </w:r>
      <w:r w:rsidRPr="00B20D83">
        <w:rPr>
          <w:rFonts w:ascii="Times New Roman" w:hAnsi="Times New Roman" w:cs="Times New Roman"/>
          <w:sz w:val="24"/>
          <w:szCs w:val="24"/>
          <w:shd w:val="clear" w:color="auto" w:fill="FFFFFF"/>
          <w:lang w:val="ro-RO"/>
        </w:rPr>
        <w:t>.</w:t>
      </w:r>
    </w:p>
    <w:p w14:paraId="2D3550A7" w14:textId="77777777" w:rsidR="00B22B0C" w:rsidRPr="00B20D83" w:rsidRDefault="00B22B0C" w:rsidP="00F90E07">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Nu există date oficiale privind numărul de persoane puse sub interdicție judecătorească; numărul persoanelor puse sub interdicție pare să fi crescut în ultimii ani, profil</w:t>
      </w:r>
      <w:r w:rsidR="00F54A1F" w:rsidRPr="00B20D83">
        <w:rPr>
          <w:rFonts w:ascii="Times New Roman" w:hAnsi="Times New Roman" w:cs="Times New Roman"/>
          <w:bCs/>
          <w:sz w:val="24"/>
          <w:szCs w:val="24"/>
          <w:lang w:val="ro-RO"/>
        </w:rPr>
        <w:t>ul</w:t>
      </w:r>
      <w:r w:rsidRPr="00B20D83">
        <w:rPr>
          <w:rFonts w:ascii="Times New Roman" w:hAnsi="Times New Roman" w:cs="Times New Roman"/>
          <w:bCs/>
          <w:sz w:val="24"/>
          <w:szCs w:val="24"/>
          <w:lang w:val="ro-RO"/>
        </w:rPr>
        <w:t xml:space="preserve"> acestora fiind neomogen.</w:t>
      </w:r>
      <w:r w:rsidRPr="00B20D83">
        <w:rPr>
          <w:rFonts w:ascii="Times New Roman" w:hAnsi="Times New Roman" w:cs="Times New Roman"/>
          <w:sz w:val="24"/>
          <w:szCs w:val="24"/>
          <w:lang w:val="ro-RO"/>
        </w:rPr>
        <w:t xml:space="preserve"> </w:t>
      </w:r>
    </w:p>
    <w:p w14:paraId="7163E74A" w14:textId="77777777" w:rsidR="00B22B0C" w:rsidRPr="00B20D83" w:rsidRDefault="00B22B0C" w:rsidP="00F90E07">
      <w:pPr>
        <w:spacing w:after="120" w:line="276" w:lineRule="auto"/>
        <w:jc w:val="both"/>
        <w:rPr>
          <w:rFonts w:ascii="Times New Roman" w:hAnsi="Times New Roman" w:cs="Times New Roman"/>
          <w:b/>
          <w:bCs/>
          <w:sz w:val="24"/>
          <w:szCs w:val="24"/>
          <w:lang w:val="ro-RO"/>
        </w:rPr>
      </w:pPr>
      <w:r w:rsidRPr="00B20D83">
        <w:rPr>
          <w:rFonts w:ascii="Times New Roman" w:hAnsi="Times New Roman" w:cs="Times New Roman"/>
          <w:sz w:val="24"/>
          <w:szCs w:val="24"/>
          <w:lang w:val="ro-RO"/>
        </w:rPr>
        <w:t>Estimările realizate pe baza informațiilor furnizate de Serviciil</w:t>
      </w:r>
      <w:r w:rsidR="00F54A1F" w:rsidRPr="00B20D83">
        <w:rPr>
          <w:rFonts w:ascii="Times New Roman" w:hAnsi="Times New Roman" w:cs="Times New Roman"/>
          <w:sz w:val="24"/>
          <w:szCs w:val="24"/>
          <w:lang w:val="ro-RO"/>
        </w:rPr>
        <w:t>e</w:t>
      </w:r>
      <w:r w:rsidRPr="00B20D83">
        <w:rPr>
          <w:rFonts w:ascii="Times New Roman" w:hAnsi="Times New Roman" w:cs="Times New Roman"/>
          <w:sz w:val="24"/>
          <w:szCs w:val="24"/>
          <w:lang w:val="ro-RO"/>
        </w:rPr>
        <w:t xml:space="preserve"> de Autoritate Tutelară indică o creștere a numărului de persoane puse sub interdicție</w:t>
      </w:r>
      <w:r w:rsidR="00F54A1F"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doar în 2019, 4000 de persoane au fost puse sub interdicție. Dintre acestea, femeile reprezintă puțin peste jumătate, iar persoanele de 65 de ani și peste reprezintă 46%, cu procente importante și în grupele de vârstă de 18-34</w:t>
      </w:r>
      <w:r w:rsidR="00F54A1F" w:rsidRPr="00B20D83">
        <w:rPr>
          <w:rFonts w:ascii="Times New Roman" w:hAnsi="Times New Roman" w:cs="Times New Roman"/>
          <w:sz w:val="24"/>
          <w:szCs w:val="24"/>
          <w:lang w:val="ro-RO"/>
        </w:rPr>
        <w:t xml:space="preserve"> și 35-49 de ani</w:t>
      </w:r>
      <w:r w:rsidRPr="00B20D83">
        <w:rPr>
          <w:rFonts w:ascii="Times New Roman" w:hAnsi="Times New Roman" w:cs="Times New Roman"/>
          <w:sz w:val="24"/>
          <w:szCs w:val="24"/>
          <w:lang w:val="ro-RO"/>
        </w:rPr>
        <w:t xml:space="preserve">. 95% dintre persoanele puse sub interdicție au încadrare în grad de handicap. </w:t>
      </w:r>
      <w:r w:rsidR="002C4E26" w:rsidRPr="00B20D83">
        <w:rPr>
          <w:rFonts w:ascii="Times New Roman" w:hAnsi="Times New Roman" w:cs="Times New Roman"/>
          <w:sz w:val="24"/>
          <w:szCs w:val="24"/>
          <w:lang w:val="ro-RO"/>
        </w:rPr>
        <w:t>M</w:t>
      </w:r>
      <w:r w:rsidRPr="00B20D83">
        <w:rPr>
          <w:rFonts w:ascii="Times New Roman" w:hAnsi="Times New Roman" w:cs="Times New Roman"/>
          <w:sz w:val="24"/>
          <w:szCs w:val="24"/>
          <w:lang w:val="ro-RO"/>
        </w:rPr>
        <w:t xml:space="preserve">area majoritate au un certificat de încadrare în grad de handicap grav (84%), însă există și persoane cu grad accentuat (14%) sau chiar mediu și ușor. În ceea ce privește tipul de handicap (pentru persoanele încadrate în grad de handicap), cea mai mare parte este într-adevăr dată de persoane cu handicap psihic (44%) și mintal (37%), însă există și persoane care sunt încadrate în grad de handicap fizic, somatic, vizual sau </w:t>
      </w:r>
      <w:proofErr w:type="spellStart"/>
      <w:r w:rsidRPr="00B20D83">
        <w:rPr>
          <w:rFonts w:ascii="Times New Roman" w:hAnsi="Times New Roman" w:cs="Times New Roman"/>
          <w:sz w:val="24"/>
          <w:szCs w:val="24"/>
          <w:lang w:val="ro-RO"/>
        </w:rPr>
        <w:t>surdocecitate</w:t>
      </w:r>
      <w:proofErr w:type="spellEnd"/>
      <w:r w:rsidRPr="00B20D83">
        <w:rPr>
          <w:rFonts w:ascii="Times New Roman" w:hAnsi="Times New Roman" w:cs="Times New Roman"/>
          <w:sz w:val="24"/>
          <w:szCs w:val="24"/>
          <w:lang w:val="ro-RO"/>
        </w:rPr>
        <w:t>.</w:t>
      </w:r>
      <w:r w:rsidRPr="00B20D83">
        <w:rPr>
          <w:rFonts w:ascii="Times New Roman" w:hAnsi="Times New Roman" w:cs="Times New Roman"/>
          <w:b/>
          <w:bCs/>
          <w:sz w:val="24"/>
          <w:szCs w:val="24"/>
          <w:lang w:val="ro-RO"/>
        </w:rPr>
        <w:t xml:space="preserve"> </w:t>
      </w:r>
    </w:p>
    <w:p w14:paraId="20ACECCF" w14:textId="77777777" w:rsidR="00B22B0C" w:rsidRPr="00B20D83" w:rsidRDefault="00B22B0C" w:rsidP="00F90E07">
      <w:pPr>
        <w:spacing w:after="120" w:line="276" w:lineRule="auto"/>
        <w:jc w:val="both"/>
        <w:rPr>
          <w:rFonts w:ascii="Times New Roman" w:hAnsi="Times New Roman" w:cs="Times New Roman"/>
          <w:bCs/>
          <w:sz w:val="24"/>
          <w:szCs w:val="24"/>
          <w:lang w:val="ro-RO"/>
        </w:rPr>
      </w:pPr>
      <w:r w:rsidRPr="00B20D83">
        <w:rPr>
          <w:rFonts w:ascii="Times New Roman" w:hAnsi="Times New Roman" w:cs="Times New Roman"/>
          <w:bCs/>
          <w:sz w:val="24"/>
          <w:szCs w:val="24"/>
          <w:lang w:val="ro-RO"/>
        </w:rPr>
        <w:t xml:space="preserve">Capacitatea juridică este indispensabilă pentru exercitarea drepturilor civile, politice, economice, sociale și culturale și nu trebuie condiționată de deficitul real sau perceput al capacității mentale. </w:t>
      </w:r>
    </w:p>
    <w:p w14:paraId="25057C78" w14:textId="77777777" w:rsidR="00B22B0C" w:rsidRPr="00B20D83" w:rsidRDefault="00B22B0C" w:rsidP="00F90E07">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Capacitatea juridică reprezintă capacitatea unei persoane de a lua decizii juridice valabile, de a se angaja în tranzacții și de a crea, modifica sau încheia relații juridice. Capacitatea juridică este esențială deoarece afectează toate domeniile vieții, cum ar fi alegerea domiciliului, alegerea partenerului de viață și încheierea unei căsătorii, semnarea unui contract individual de muncă sau exprimarea unui vot. </w:t>
      </w:r>
    </w:p>
    <w:p w14:paraId="5E84D511" w14:textId="77777777" w:rsidR="00B22B0C" w:rsidRPr="00B20D83" w:rsidRDefault="00B22B0C" w:rsidP="00F90E07">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Orice modalitate de a lipsi persoana cu dizabilități de capacitate juridică prin substituirea deciziei (tutela) îi încalcă acesteia drepturile fundamentale. </w:t>
      </w:r>
    </w:p>
    <w:p w14:paraId="28EEE656" w14:textId="77777777" w:rsidR="00B22B0C" w:rsidRPr="00B20D83" w:rsidRDefault="00B22B0C" w:rsidP="00F90E07">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Comitetul </w:t>
      </w:r>
      <w:r w:rsidR="00F54A1F" w:rsidRPr="00B20D83">
        <w:rPr>
          <w:rFonts w:ascii="Times New Roman" w:hAnsi="Times New Roman" w:cs="Times New Roman"/>
          <w:sz w:val="24"/>
          <w:szCs w:val="24"/>
          <w:lang w:val="ro-RO"/>
        </w:rPr>
        <w:t xml:space="preserve">ONU pentru drepturile persoanelor cu </w:t>
      </w:r>
      <w:proofErr w:type="spellStart"/>
      <w:r w:rsidR="00F54A1F" w:rsidRPr="00B20D83">
        <w:rPr>
          <w:rFonts w:ascii="Times New Roman" w:hAnsi="Times New Roman" w:cs="Times New Roman"/>
          <w:sz w:val="24"/>
          <w:szCs w:val="24"/>
          <w:lang w:val="ro-RO"/>
        </w:rPr>
        <w:t>dizabilităţi</w:t>
      </w:r>
      <w:proofErr w:type="spellEnd"/>
      <w:r w:rsidR="00F54A1F" w:rsidRPr="00B20D83">
        <w:rPr>
          <w:rFonts w:ascii="Times New Roman" w:hAnsi="Times New Roman" w:cs="Times New Roman"/>
          <w:sz w:val="24"/>
          <w:szCs w:val="24"/>
          <w:lang w:val="ro-RO"/>
        </w:rPr>
        <w:t xml:space="preserve"> a</w:t>
      </w:r>
      <w:r w:rsidRPr="00B20D83">
        <w:rPr>
          <w:rFonts w:ascii="Times New Roman" w:hAnsi="Times New Roman" w:cs="Times New Roman"/>
          <w:sz w:val="24"/>
          <w:szCs w:val="24"/>
          <w:lang w:val="ro-RO"/>
        </w:rPr>
        <w:t xml:space="preserve">trage atenția în mod explicit că deficiențele percepute sau reale ale capacității mentale nu trebuie utilizate ca justificare pentru a refuza capacitatea </w:t>
      </w:r>
      <w:r w:rsidRPr="00B20D83">
        <w:rPr>
          <w:rFonts w:ascii="Times New Roman" w:hAnsi="Times New Roman" w:cs="Times New Roman"/>
          <w:sz w:val="24"/>
          <w:szCs w:val="24"/>
          <w:lang w:val="ro-RO"/>
        </w:rPr>
        <w:lastRenderedPageBreak/>
        <w:t>juridică. În multe țări, suprapunerea dintre capacitatea juridică și capacitatea mentală a dus la negarea capacității juridice a persoanelor considerate incapabile să ia decizii.</w:t>
      </w:r>
    </w:p>
    <w:p w14:paraId="70074010" w14:textId="77777777" w:rsidR="00B22B0C" w:rsidRPr="00B20D83" w:rsidRDefault="00B22B0C" w:rsidP="00F90E07">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În România, privarea persoanelor de capacitate juridică este neconstituțională</w:t>
      </w:r>
      <w:r w:rsidRPr="00B20D83">
        <w:rPr>
          <w:rFonts w:ascii="Times New Roman" w:hAnsi="Times New Roman" w:cs="Times New Roman"/>
          <w:b/>
          <w:bCs/>
          <w:sz w:val="24"/>
          <w:szCs w:val="24"/>
          <w:lang w:val="ro-RO"/>
        </w:rPr>
        <w:t xml:space="preserve">. </w:t>
      </w:r>
      <w:r w:rsidRPr="00B20D83">
        <w:rPr>
          <w:rFonts w:ascii="Times New Roman" w:hAnsi="Times New Roman" w:cs="Times New Roman"/>
          <w:sz w:val="24"/>
          <w:szCs w:val="24"/>
          <w:lang w:val="ro-RO"/>
        </w:rPr>
        <w:t>Pe 16 iulie 2020, Curtea Constituțională a României (CCR) a stabilit neconstituționalitatea măsurii de punere sub interdicție a persoanelor din România, pe bază de dizabilitate</w:t>
      </w:r>
      <w:r w:rsidRPr="00B20D83">
        <w:rPr>
          <w:rFonts w:ascii="Times New Roman" w:hAnsi="Times New Roman" w:cs="Times New Roman"/>
          <w:b/>
          <w:bCs/>
          <w:sz w:val="24"/>
          <w:szCs w:val="24"/>
          <w:lang w:val="ro-RO"/>
        </w:rPr>
        <w:t xml:space="preserve">. </w:t>
      </w:r>
      <w:r w:rsidRPr="00B20D83">
        <w:rPr>
          <w:rFonts w:ascii="Times New Roman" w:hAnsi="Times New Roman" w:cs="Times New Roman"/>
          <w:sz w:val="24"/>
          <w:szCs w:val="24"/>
          <w:lang w:val="ro-RO"/>
        </w:rPr>
        <w:t xml:space="preserve">Plenul CCR a stabilit că punerea sub interdicție judecătorească prevăzută de articolul 164 (1) </w:t>
      </w:r>
      <w:r w:rsidR="0036351D" w:rsidRPr="00B20D83">
        <w:rPr>
          <w:rFonts w:ascii="Times New Roman" w:hAnsi="Times New Roman" w:cs="Times New Roman"/>
          <w:sz w:val="24"/>
          <w:szCs w:val="24"/>
          <w:lang w:val="ro-RO"/>
        </w:rPr>
        <w:t xml:space="preserve">din Codul Civil </w:t>
      </w:r>
      <w:r w:rsidRPr="00B20D83">
        <w:rPr>
          <w:rFonts w:ascii="Times New Roman" w:hAnsi="Times New Roman" w:cs="Times New Roman"/>
          <w:sz w:val="24"/>
          <w:szCs w:val="24"/>
          <w:lang w:val="ro-RO"/>
        </w:rPr>
        <w:t>nu este însoțită de suficiente garanții care să asigure respectarea drepturilor și libertăților fundamentale ale omului. Judecătorii CCR au stabilit că articolul „nu ține cont de faptul că pot exista diferite grade de incapacitate și nici de diversitatea intereselor unei persoane, [și că măsura de punere sub interdicție] nu se dispune pentru o perioadă determinată de timp și nu este supusă unei revizuiri periodice”</w:t>
      </w:r>
      <w:r w:rsidRPr="00B20D83">
        <w:rPr>
          <w:rFonts w:ascii="Times New Roman" w:hAnsi="Times New Roman" w:cs="Times New Roman"/>
          <w:b/>
          <w:bCs/>
          <w:sz w:val="24"/>
          <w:szCs w:val="24"/>
          <w:lang w:val="ro-RO"/>
        </w:rPr>
        <w:t xml:space="preserve">. </w:t>
      </w:r>
    </w:p>
    <w:p w14:paraId="6131A94F" w14:textId="77777777" w:rsidR="00B22B0C" w:rsidRPr="00B20D83" w:rsidRDefault="00B22B0C" w:rsidP="00F90E07">
      <w:pPr>
        <w:spacing w:after="120" w:line="276" w:lineRule="auto"/>
        <w:jc w:val="both"/>
        <w:rPr>
          <w:rFonts w:ascii="Times New Roman" w:hAnsi="Times New Roman" w:cs="Times New Roman"/>
          <w:bCs/>
          <w:sz w:val="24"/>
          <w:szCs w:val="24"/>
          <w:lang w:val="ro-RO"/>
        </w:rPr>
      </w:pPr>
      <w:r w:rsidRPr="00B20D83">
        <w:rPr>
          <w:rFonts w:ascii="Times New Roman" w:hAnsi="Times New Roman" w:cs="Times New Roman"/>
          <w:bCs/>
          <w:sz w:val="24"/>
          <w:szCs w:val="24"/>
          <w:lang w:val="ro-RO"/>
        </w:rPr>
        <w:t xml:space="preserve">Punerea sub interdicție judecătorească și numirea tutorelui, deși încadrată de legislația civilă ca măsură de ocrotire a persoanelor, contravine principiilor </w:t>
      </w:r>
      <w:r w:rsidR="00F54A1F" w:rsidRPr="00B20D83">
        <w:rPr>
          <w:rFonts w:ascii="Times New Roman" w:hAnsi="Times New Roman" w:cs="Times New Roman"/>
          <w:bCs/>
          <w:i/>
          <w:sz w:val="24"/>
          <w:szCs w:val="24"/>
          <w:lang w:val="ro-RO"/>
        </w:rPr>
        <w:t>Convenției</w:t>
      </w:r>
      <w:r w:rsidRPr="00B20D83">
        <w:rPr>
          <w:rFonts w:ascii="Times New Roman" w:hAnsi="Times New Roman" w:cs="Times New Roman"/>
          <w:bCs/>
          <w:sz w:val="24"/>
          <w:szCs w:val="24"/>
          <w:lang w:val="ro-RO"/>
        </w:rPr>
        <w:t xml:space="preserve"> și recomandărilor Comitetului </w:t>
      </w:r>
      <w:r w:rsidR="00F54A1F" w:rsidRPr="00B20D83">
        <w:rPr>
          <w:rFonts w:ascii="Times New Roman" w:hAnsi="Times New Roman" w:cs="Times New Roman"/>
          <w:sz w:val="24"/>
          <w:szCs w:val="24"/>
          <w:lang w:val="ro-RO"/>
        </w:rPr>
        <w:t xml:space="preserve">ONU pentru drepturile persoanelor cu </w:t>
      </w:r>
      <w:proofErr w:type="spellStart"/>
      <w:r w:rsidR="00F54A1F" w:rsidRPr="00B20D83">
        <w:rPr>
          <w:rFonts w:ascii="Times New Roman" w:hAnsi="Times New Roman" w:cs="Times New Roman"/>
          <w:sz w:val="24"/>
          <w:szCs w:val="24"/>
          <w:lang w:val="ro-RO"/>
        </w:rPr>
        <w:t>dizabilităţi</w:t>
      </w:r>
      <w:proofErr w:type="spellEnd"/>
      <w:r w:rsidRPr="00B20D83">
        <w:rPr>
          <w:rFonts w:ascii="Times New Roman" w:hAnsi="Times New Roman" w:cs="Times New Roman"/>
          <w:bCs/>
          <w:sz w:val="24"/>
          <w:szCs w:val="24"/>
          <w:lang w:val="ro-RO"/>
        </w:rPr>
        <w:t xml:space="preserve">: </w:t>
      </w:r>
    </w:p>
    <w:p w14:paraId="49393382" w14:textId="77777777" w:rsidR="00B22B0C" w:rsidRPr="00B20D83" w:rsidRDefault="00B22B0C" w:rsidP="002C4E26">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(i) procesul de punere sub interdicție nu respectă drepturile, voința și preferințele persoanei, </w:t>
      </w:r>
    </w:p>
    <w:p w14:paraId="3279ED13" w14:textId="77777777" w:rsidR="00B22B0C" w:rsidRPr="00B20D83" w:rsidRDefault="00B22B0C" w:rsidP="002C4E26">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(ii) tutela/punerea sub interdicție se instituie pe baza evaluării capacității mentale, </w:t>
      </w:r>
    </w:p>
    <w:p w14:paraId="0A88CC7F" w14:textId="77777777" w:rsidR="00B22B0C" w:rsidRPr="00B20D83" w:rsidRDefault="00B22B0C" w:rsidP="002C4E26">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(iii) punerea sub interdicție restrânge exercitarea drepturilor fundamentale, </w:t>
      </w:r>
    </w:p>
    <w:p w14:paraId="3D19C867" w14:textId="77777777" w:rsidR="00B22B0C" w:rsidRPr="00B20D83" w:rsidRDefault="00B22B0C" w:rsidP="002C4E26">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(iv) punerea sub interdicție reprezintă, în practică, cu foarte puține excepții, o măsură permanentă,</w:t>
      </w:r>
    </w:p>
    <w:p w14:paraId="2129EDF6" w14:textId="77777777" w:rsidR="00B22B0C" w:rsidRPr="00B20D83" w:rsidRDefault="00B22B0C" w:rsidP="002C4E26">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(v) tutorele desemnat și persoana sub interdicție sunt de multe ori în conflict de interese – sunt numiți tutori reprezentanți ai Autorităților tutelare, ai DGASPC, serviciilor rezidențiale sau furnizorilor de servicii sociale, </w:t>
      </w:r>
    </w:p>
    <w:p w14:paraId="609AC856" w14:textId="77777777" w:rsidR="00B22B0C" w:rsidRPr="00B20D83" w:rsidRDefault="00B22B0C" w:rsidP="002C4E26">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(vi) nu există garanții adecvate și efective pentru prevenirea abuzurilor.</w:t>
      </w:r>
    </w:p>
    <w:p w14:paraId="2D048082" w14:textId="77777777" w:rsidR="00B22B0C" w:rsidRPr="00B20D83" w:rsidRDefault="00B22B0C" w:rsidP="002C4E26">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(b) Persoanele internate nevoluntar în spitalele și secțiile de psihiatrie sunt acele persoane </w:t>
      </w:r>
      <w:r w:rsidRPr="00B20D83">
        <w:rPr>
          <w:rFonts w:ascii="Times New Roman" w:hAnsi="Times New Roman" w:cs="Times New Roman"/>
          <w:bCs/>
          <w:sz w:val="24"/>
          <w:szCs w:val="24"/>
          <w:lang w:val="ro-RO"/>
        </w:rPr>
        <w:t>lipsite de</w:t>
      </w:r>
      <w:r w:rsidR="0036351D" w:rsidRPr="00B20D83">
        <w:rPr>
          <w:rFonts w:ascii="Times New Roman" w:hAnsi="Times New Roman" w:cs="Times New Roman"/>
          <w:bCs/>
          <w:sz w:val="24"/>
          <w:szCs w:val="24"/>
          <w:lang w:val="ro-RO"/>
        </w:rPr>
        <w:t xml:space="preserve"> posibilitatea de a lua decizii</w:t>
      </w:r>
      <w:r w:rsidRPr="00B20D83">
        <w:rPr>
          <w:rFonts w:ascii="Times New Roman" w:hAnsi="Times New Roman" w:cs="Times New Roman"/>
          <w:bCs/>
          <w:sz w:val="24"/>
          <w:szCs w:val="24"/>
          <w:lang w:val="ro-RO"/>
        </w:rPr>
        <w:t xml:space="preserve"> pentru care, potrivit</w:t>
      </w:r>
      <w:r w:rsidRPr="00B20D83">
        <w:rPr>
          <w:rFonts w:ascii="Times New Roman" w:hAnsi="Times New Roman" w:cs="Times New Roman"/>
          <w:sz w:val="24"/>
          <w:szCs w:val="24"/>
          <w:lang w:val="ro-RO"/>
        </w:rPr>
        <w:t xml:space="preserve"> Legea sănătății mintale nr. 487/2002, numai medicul psihiatru abilitat hotărăște că persoana suferă de o tulburare psihică și consideră că:</w:t>
      </w:r>
    </w:p>
    <w:p w14:paraId="20C2B8F8" w14:textId="77777777" w:rsidR="008367F1" w:rsidRPr="00B20D83" w:rsidRDefault="00B22B0C" w:rsidP="002C4E26">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(i) din cauza acestei tulburări psihice există pericolul iminent de vătămare pentru sine sau pentru alte persoane </w:t>
      </w:r>
      <w:r w:rsidR="007D0B6B" w:rsidRPr="00B20D83">
        <w:rPr>
          <w:rFonts w:ascii="Times New Roman" w:hAnsi="Times New Roman" w:cs="Times New Roman"/>
          <w:sz w:val="24"/>
          <w:szCs w:val="24"/>
          <w:lang w:val="ro-RO"/>
        </w:rPr>
        <w:t>sau</w:t>
      </w:r>
    </w:p>
    <w:p w14:paraId="693ECF58" w14:textId="77777777" w:rsidR="00B22B0C" w:rsidRPr="00B20D83" w:rsidRDefault="007D0B6B" w:rsidP="002C4E26">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 </w:t>
      </w:r>
      <w:r w:rsidR="00B22B0C" w:rsidRPr="00B20D83">
        <w:rPr>
          <w:rFonts w:ascii="Times New Roman" w:hAnsi="Times New Roman" w:cs="Times New Roman"/>
          <w:sz w:val="24"/>
          <w:szCs w:val="24"/>
          <w:lang w:val="ro-RO"/>
        </w:rPr>
        <w:t xml:space="preserve">(ii) neinternarea ar putea antrena o gravă deteriorare a stării sale sau ar împiedica să i se acorde tratamentul adecvat. </w:t>
      </w:r>
    </w:p>
    <w:p w14:paraId="29A54739" w14:textId="77777777" w:rsidR="00B22B0C" w:rsidRPr="00B20D83" w:rsidRDefault="00B22B0C" w:rsidP="002C4E26">
      <w:pPr>
        <w:spacing w:after="120" w:line="276" w:lineRule="auto"/>
        <w:jc w:val="both"/>
        <w:rPr>
          <w:rFonts w:ascii="Times New Roman" w:hAnsi="Times New Roman" w:cs="Times New Roman"/>
          <w:bCs/>
          <w:sz w:val="24"/>
          <w:szCs w:val="24"/>
          <w:lang w:val="ro-RO"/>
        </w:rPr>
      </w:pPr>
      <w:r w:rsidRPr="00B20D83">
        <w:rPr>
          <w:rFonts w:ascii="Times New Roman" w:hAnsi="Times New Roman" w:cs="Times New Roman"/>
          <w:sz w:val="24"/>
          <w:szCs w:val="24"/>
          <w:lang w:val="ro-RO"/>
        </w:rPr>
        <w:t xml:space="preserve">În </w:t>
      </w:r>
      <w:r w:rsidR="000615B7" w:rsidRPr="00B20D83">
        <w:rPr>
          <w:rFonts w:ascii="Times New Roman" w:hAnsi="Times New Roman" w:cs="Times New Roman"/>
          <w:sz w:val="24"/>
          <w:szCs w:val="24"/>
          <w:lang w:val="ro-RO"/>
        </w:rPr>
        <w:t xml:space="preserve">anul </w:t>
      </w:r>
      <w:r w:rsidRPr="00B20D83">
        <w:rPr>
          <w:rFonts w:ascii="Times New Roman" w:hAnsi="Times New Roman" w:cs="Times New Roman"/>
          <w:sz w:val="24"/>
          <w:szCs w:val="24"/>
          <w:lang w:val="ro-RO"/>
        </w:rPr>
        <w:t>2018</w:t>
      </w:r>
      <w:r w:rsidR="000615B7"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au fost înregistrate 804 internări nevoluntare în 30 de unități spitalicești din 27 de județe, față de 988 </w:t>
      </w:r>
      <w:r w:rsidR="000615B7" w:rsidRPr="00B20D83">
        <w:rPr>
          <w:rFonts w:ascii="Times New Roman" w:hAnsi="Times New Roman" w:cs="Times New Roman"/>
          <w:sz w:val="24"/>
          <w:szCs w:val="24"/>
          <w:lang w:val="ro-RO"/>
        </w:rPr>
        <w:t xml:space="preserve">persoane </w:t>
      </w:r>
      <w:r w:rsidRPr="00B20D83">
        <w:rPr>
          <w:rFonts w:ascii="Times New Roman" w:hAnsi="Times New Roman" w:cs="Times New Roman"/>
          <w:sz w:val="24"/>
          <w:szCs w:val="24"/>
          <w:lang w:val="ro-RO"/>
        </w:rPr>
        <w:t>în 2017. Toate internările nevoluntare trebuie confirmate prin decizie judecătorească, însă există cazuri în care această confirmare lipsește</w:t>
      </w:r>
      <w:r w:rsidR="00EB3860" w:rsidRPr="00B20D83">
        <w:rPr>
          <w:rFonts w:ascii="Times New Roman" w:hAnsi="Times New Roman" w:cs="Times New Roman"/>
          <w:sz w:val="24"/>
          <w:szCs w:val="24"/>
          <w:lang w:val="ro-RO"/>
        </w:rPr>
        <w:t>.</w:t>
      </w:r>
    </w:p>
    <w:p w14:paraId="44AA30E5" w14:textId="77777777" w:rsidR="00B22B0C" w:rsidRPr="00B20D83" w:rsidRDefault="00B22B0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Comitetul </w:t>
      </w:r>
      <w:r w:rsidR="000615B7" w:rsidRPr="00B20D83">
        <w:rPr>
          <w:rFonts w:ascii="Times New Roman" w:hAnsi="Times New Roman" w:cs="Times New Roman"/>
          <w:sz w:val="24"/>
          <w:szCs w:val="24"/>
          <w:lang w:val="ro-RO"/>
        </w:rPr>
        <w:t xml:space="preserve">ONU </w:t>
      </w:r>
      <w:r w:rsidRPr="00B20D83">
        <w:rPr>
          <w:rFonts w:ascii="Times New Roman" w:hAnsi="Times New Roman" w:cs="Times New Roman"/>
          <w:sz w:val="24"/>
          <w:szCs w:val="24"/>
          <w:lang w:val="ro-RO"/>
        </w:rPr>
        <w:t xml:space="preserve">consideră că practica internării nevoluntare este o formă de privare de libertate și o încălcare a unui număr semnificativ de drepturi cuprinse în </w:t>
      </w:r>
      <w:r w:rsidR="003D6661" w:rsidRPr="00B20D83">
        <w:rPr>
          <w:rFonts w:ascii="Times New Roman" w:hAnsi="Times New Roman" w:cs="Times New Roman"/>
          <w:i/>
          <w:sz w:val="24"/>
          <w:szCs w:val="24"/>
          <w:lang w:val="ro-RO"/>
        </w:rPr>
        <w:t>Convenție</w:t>
      </w:r>
      <w:r w:rsidRPr="00B20D83">
        <w:rPr>
          <w:rFonts w:ascii="Times New Roman" w:hAnsi="Times New Roman" w:cs="Times New Roman"/>
          <w:i/>
          <w:sz w:val="24"/>
          <w:szCs w:val="24"/>
          <w:lang w:val="ro-RO"/>
        </w:rPr>
        <w:t>.</w:t>
      </w:r>
      <w:r w:rsidRPr="00B20D83">
        <w:rPr>
          <w:rFonts w:ascii="Times New Roman" w:hAnsi="Times New Roman" w:cs="Times New Roman"/>
          <w:sz w:val="24"/>
          <w:szCs w:val="24"/>
          <w:lang w:val="ro-RO"/>
        </w:rPr>
        <w:t xml:space="preserve"> </w:t>
      </w:r>
    </w:p>
    <w:p w14:paraId="50229D34" w14:textId="77777777" w:rsidR="00B22B0C" w:rsidRPr="00B20D83" w:rsidRDefault="00B22B0C" w:rsidP="00F90E07">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 xml:space="preserve">(c) Chiar dacă nu sunt lipsite </w:t>
      </w:r>
      <w:r w:rsidRPr="00B20D83">
        <w:rPr>
          <w:rFonts w:ascii="Times New Roman" w:hAnsi="Times New Roman" w:cs="Times New Roman"/>
          <w:b/>
          <w:bCs/>
          <w:i/>
          <w:iCs/>
          <w:sz w:val="24"/>
          <w:szCs w:val="24"/>
          <w:lang w:val="ro-RO"/>
        </w:rPr>
        <w:t>de jure</w:t>
      </w:r>
      <w:r w:rsidRPr="00B20D83">
        <w:rPr>
          <w:rFonts w:ascii="Times New Roman" w:hAnsi="Times New Roman" w:cs="Times New Roman"/>
          <w:b/>
          <w:bCs/>
          <w:sz w:val="24"/>
          <w:szCs w:val="24"/>
          <w:lang w:val="ro-RO"/>
        </w:rPr>
        <w:t xml:space="preserve"> de capacitatea juridică prin punere sub interdicție, există persoane care sunt lipsite </w:t>
      </w:r>
      <w:r w:rsidRPr="00B20D83">
        <w:rPr>
          <w:rFonts w:ascii="Times New Roman" w:hAnsi="Times New Roman" w:cs="Times New Roman"/>
          <w:b/>
          <w:bCs/>
          <w:i/>
          <w:iCs/>
          <w:sz w:val="24"/>
          <w:szCs w:val="24"/>
          <w:lang w:val="ro-RO"/>
        </w:rPr>
        <w:t>de facto</w:t>
      </w:r>
      <w:r w:rsidRPr="00B20D83">
        <w:rPr>
          <w:rFonts w:ascii="Times New Roman" w:hAnsi="Times New Roman" w:cs="Times New Roman"/>
          <w:b/>
          <w:bCs/>
          <w:sz w:val="24"/>
          <w:szCs w:val="24"/>
          <w:lang w:val="ro-RO"/>
        </w:rPr>
        <w:t xml:space="preserve"> de posibilitatea de a încheia acte civile din cauza altor bariere legale, administrative sau atitudinale. </w:t>
      </w:r>
    </w:p>
    <w:p w14:paraId="5AF5AFD4" w14:textId="77777777" w:rsidR="003F1C2D" w:rsidRPr="00B20D83" w:rsidRDefault="00B22B0C" w:rsidP="00F90E07">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Deciziile din viața zilnică vizează și aspecte care fac obiectul încheierii unor acte civile. Persoanele cu dizabilități se confruntă în continuare cu încălcarea dreptului de a-și gestiona resursele financiare, în special în relație cu băncile.</w:t>
      </w:r>
      <w:r w:rsidRPr="00B20D83">
        <w:rPr>
          <w:rFonts w:ascii="Times New Roman" w:hAnsi="Times New Roman" w:cs="Times New Roman"/>
          <w:b/>
          <w:sz w:val="24"/>
          <w:szCs w:val="24"/>
          <w:lang w:val="ro-RO"/>
        </w:rPr>
        <w:t xml:space="preserve"> </w:t>
      </w:r>
      <w:r w:rsidRPr="00B20D83">
        <w:rPr>
          <w:rFonts w:ascii="Times New Roman" w:hAnsi="Times New Roman" w:cs="Times New Roman"/>
          <w:sz w:val="24"/>
          <w:szCs w:val="24"/>
          <w:lang w:val="ro-RO"/>
        </w:rPr>
        <w:t xml:space="preserve">Un alt obstacol este atitudinea notarilor publici față de persoanele cu dizabilități. </w:t>
      </w:r>
      <w:r w:rsidRPr="00B20D83">
        <w:rPr>
          <w:rFonts w:ascii="Times New Roman" w:hAnsi="Times New Roman" w:cs="Times New Roman"/>
          <w:sz w:val="24"/>
          <w:szCs w:val="24"/>
          <w:lang w:val="ro-RO"/>
        </w:rPr>
        <w:lastRenderedPageBreak/>
        <w:t>Persoanele cu dizabilități psihosociale sau intelectuale se confruntă cu alte restricții privind încheierea actelor civile.</w:t>
      </w:r>
    </w:p>
    <w:p w14:paraId="1E672CFD" w14:textId="77777777" w:rsidR="003F1C2D" w:rsidRPr="00B20D83" w:rsidRDefault="00B22B0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(d) </w:t>
      </w:r>
      <w:r w:rsidRPr="00B20D83">
        <w:rPr>
          <w:rFonts w:ascii="Times New Roman" w:hAnsi="Times New Roman" w:cs="Times New Roman"/>
          <w:b/>
          <w:sz w:val="24"/>
          <w:szCs w:val="24"/>
          <w:lang w:val="ro-RO"/>
        </w:rPr>
        <w:t>Persoane care au nevoie de sprijin pentru luarea deciziei</w:t>
      </w:r>
      <w:r w:rsidR="00F90E07" w:rsidRPr="00B20D83">
        <w:rPr>
          <w:rFonts w:ascii="Times New Roman" w:hAnsi="Times New Roman" w:cs="Times New Roman"/>
          <w:b/>
          <w:sz w:val="24"/>
          <w:szCs w:val="24"/>
          <w:lang w:val="ro-RO"/>
        </w:rPr>
        <w:t>.</w:t>
      </w:r>
      <w:r w:rsidRPr="00B20D83">
        <w:rPr>
          <w:rFonts w:ascii="Times New Roman" w:hAnsi="Times New Roman" w:cs="Times New Roman"/>
          <w:sz w:val="24"/>
          <w:szCs w:val="24"/>
          <w:lang w:val="ro-RO"/>
        </w:rPr>
        <w:t xml:space="preserve"> </w:t>
      </w:r>
      <w:r w:rsidRPr="00B20D83">
        <w:rPr>
          <w:rFonts w:ascii="Times New Roman" w:hAnsi="Times New Roman" w:cs="Times New Roman"/>
          <w:bCs/>
          <w:sz w:val="24"/>
          <w:szCs w:val="24"/>
          <w:lang w:val="ro-RO"/>
        </w:rPr>
        <w:t>Lipsa sprijinului în luarea deciziei poate limita semnificativ autonomia persoanelor cu dizabilități în privința gestionării aspectelor vieții zilnice.</w:t>
      </w:r>
      <w:r w:rsidRPr="00B20D83">
        <w:rPr>
          <w:rFonts w:ascii="Times New Roman" w:hAnsi="Times New Roman" w:cs="Times New Roman"/>
          <w:sz w:val="24"/>
          <w:szCs w:val="24"/>
          <w:lang w:val="ro-RO"/>
        </w:rPr>
        <w:t xml:space="preserve"> </w:t>
      </w:r>
    </w:p>
    <w:p w14:paraId="773598A2" w14:textId="77777777" w:rsidR="003F1C2D" w:rsidRPr="00B20D83" w:rsidRDefault="00B22B0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Sprijinul în luarea deciziei este esențial pentru a preveni instituționalizarea, punerea sub interdicție, cât și pentru exercitarea tuturor drepturilor. </w:t>
      </w:r>
    </w:p>
    <w:p w14:paraId="5E2D7DEE" w14:textId="77777777" w:rsidR="00B22B0C" w:rsidRPr="00B20D83" w:rsidRDefault="00B22B0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Un procent semnificativ de persoane cu și fără dizabilități </w:t>
      </w:r>
      <w:r w:rsidR="0036351D" w:rsidRPr="00B20D83">
        <w:rPr>
          <w:rFonts w:ascii="Times New Roman" w:hAnsi="Times New Roman" w:cs="Times New Roman"/>
          <w:sz w:val="24"/>
          <w:szCs w:val="24"/>
          <w:lang w:val="ro-RO"/>
        </w:rPr>
        <w:t xml:space="preserve">are </w:t>
      </w:r>
      <w:r w:rsidRPr="00B20D83">
        <w:rPr>
          <w:rFonts w:ascii="Times New Roman" w:hAnsi="Times New Roman" w:cs="Times New Roman"/>
          <w:sz w:val="24"/>
          <w:szCs w:val="24"/>
          <w:lang w:val="ro-RO"/>
        </w:rPr>
        <w:t>nevoie de sprijin pentru decizii importante privind viața lor, însă procentul celor în nevoie este mai mare în rândul persoanelor cu dizabilități (46% dintre persoanele cu dizabilități față de 32% dintre persoanele fără dizabilități). Indiferent de dizabilitate, dintre persoanele care au avut nevoie de sprijin</w:t>
      </w:r>
      <w:r w:rsidR="003D6661"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aproape o treime declară că nu </w:t>
      </w:r>
      <w:r w:rsidR="003D6661" w:rsidRPr="00B20D83">
        <w:rPr>
          <w:rFonts w:ascii="Times New Roman" w:hAnsi="Times New Roman" w:cs="Times New Roman"/>
          <w:sz w:val="24"/>
          <w:szCs w:val="24"/>
          <w:lang w:val="ro-RO"/>
        </w:rPr>
        <w:t xml:space="preserve">a </w:t>
      </w:r>
      <w:r w:rsidRPr="00B20D83">
        <w:rPr>
          <w:rFonts w:ascii="Times New Roman" w:hAnsi="Times New Roman" w:cs="Times New Roman"/>
          <w:sz w:val="24"/>
          <w:szCs w:val="24"/>
          <w:lang w:val="ro-RO"/>
        </w:rPr>
        <w:t xml:space="preserve">avut acces la o astfel de persoană sau serviciu de fiecare dată când a avut nevoie, în timp ce aproximativ 10% declară că nu a avut acces niciodată. </w:t>
      </w:r>
    </w:p>
    <w:p w14:paraId="1244EFB3" w14:textId="77777777" w:rsidR="00B22B0C" w:rsidRPr="00B20D83" w:rsidRDefault="00B22B0C" w:rsidP="00F25683">
      <w:pPr>
        <w:spacing w:after="12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Patru elemente cheie trebuie realizate pentru ca persoanele cu dizabilități să aibă posibilitatea de a lua decizii:</w:t>
      </w:r>
    </w:p>
    <w:p w14:paraId="79AC7081" w14:textId="77777777" w:rsidR="00B22B0C" w:rsidRPr="00B20D83" w:rsidRDefault="00B22B0C" w:rsidP="001F4659">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 xml:space="preserve">(i) România trebuie să recunoască capacitatea juridică prin revizuirea sau abrogarea legislației care neagă sau restricționează capacitatea juridică pe baza dizabilității. </w:t>
      </w:r>
    </w:p>
    <w:p w14:paraId="6764F3D4" w14:textId="77777777" w:rsidR="00B22B0C" w:rsidRPr="00B20D83" w:rsidRDefault="00D87617" w:rsidP="001F4659">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E</w:t>
      </w:r>
      <w:r w:rsidR="00B22B0C" w:rsidRPr="00B20D83">
        <w:rPr>
          <w:rFonts w:ascii="Times New Roman" w:hAnsi="Times New Roman" w:cs="Times New Roman"/>
          <w:sz w:val="24"/>
          <w:szCs w:val="24"/>
          <w:lang w:val="ro-RO"/>
        </w:rPr>
        <w:t>xercitarea capacității juridice a persoanelor cu dizabilități este restricționată în România de o serie de legi care trebuie revizuite sau abrogate</w:t>
      </w:r>
      <w:r w:rsidR="004A29F3" w:rsidRPr="00B20D83">
        <w:rPr>
          <w:rFonts w:ascii="Times New Roman" w:hAnsi="Times New Roman" w:cs="Times New Roman"/>
          <w:sz w:val="24"/>
          <w:szCs w:val="24"/>
          <w:lang w:val="ro-RO"/>
        </w:rPr>
        <w:t xml:space="preserve"> </w:t>
      </w:r>
      <w:r w:rsidR="00B22B0C" w:rsidRPr="00B20D83">
        <w:rPr>
          <w:rFonts w:ascii="Times New Roman" w:hAnsi="Times New Roman" w:cs="Times New Roman"/>
          <w:sz w:val="24"/>
          <w:szCs w:val="24"/>
          <w:lang w:val="ro-RO"/>
        </w:rPr>
        <w:t>î</w:t>
      </w:r>
      <w:r w:rsidR="004A29F3" w:rsidRPr="00B20D83">
        <w:rPr>
          <w:rFonts w:ascii="Times New Roman" w:hAnsi="Times New Roman" w:cs="Times New Roman"/>
          <w:sz w:val="24"/>
          <w:szCs w:val="24"/>
          <w:lang w:val="ro-RO"/>
        </w:rPr>
        <w:t>n</w:t>
      </w:r>
      <w:r w:rsidR="00B22B0C" w:rsidRPr="00B20D83">
        <w:rPr>
          <w:rFonts w:ascii="Times New Roman" w:hAnsi="Times New Roman" w:cs="Times New Roman"/>
          <w:sz w:val="24"/>
          <w:szCs w:val="24"/>
          <w:lang w:val="ro-RO"/>
        </w:rPr>
        <w:t xml:space="preserve"> acord cu prevederile art. 12 al </w:t>
      </w:r>
      <w:r w:rsidR="004A29F3" w:rsidRPr="00B20D83">
        <w:rPr>
          <w:rFonts w:ascii="Times New Roman" w:hAnsi="Times New Roman" w:cs="Times New Roman"/>
          <w:i/>
          <w:sz w:val="24"/>
          <w:szCs w:val="24"/>
          <w:lang w:val="ro-RO"/>
        </w:rPr>
        <w:t>Convenției</w:t>
      </w:r>
      <w:r w:rsidR="00B22B0C" w:rsidRPr="00B20D83">
        <w:rPr>
          <w:rFonts w:ascii="Times New Roman" w:hAnsi="Times New Roman" w:cs="Times New Roman"/>
          <w:sz w:val="24"/>
          <w:szCs w:val="24"/>
          <w:lang w:val="ro-RO"/>
        </w:rPr>
        <w:t xml:space="preserve">: Codul Civil și Codul de Procedură Civilă (inclusiv reglementările privitoare la persoane și relațiile de familie), legea sănătății mintale, legea privind drepturile persoanelor cu dizabilități și alte legi care restricționează exercitarea drepturilor civile. </w:t>
      </w:r>
    </w:p>
    <w:p w14:paraId="26EB0CAB" w14:textId="77777777" w:rsidR="00B22B0C" w:rsidRPr="00B20D83" w:rsidRDefault="00D87617" w:rsidP="001F4659">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P</w:t>
      </w:r>
      <w:r w:rsidR="00B22B0C" w:rsidRPr="00B20D83">
        <w:rPr>
          <w:rFonts w:ascii="Times New Roman" w:hAnsi="Times New Roman" w:cs="Times New Roman"/>
          <w:sz w:val="24"/>
          <w:szCs w:val="24"/>
          <w:lang w:val="ro-RO"/>
        </w:rPr>
        <w:t>ersoanele care sunt în prezent puse sub interdicție trebuie să se bucure de posibilitatea de a-și exercita capacitatea juridică. Facilitarea și urgentarea ridicării măsurii de punere sub interdicție a persoanelor care se afl</w:t>
      </w:r>
      <w:r w:rsidR="004A29F3" w:rsidRPr="00B20D83">
        <w:rPr>
          <w:rFonts w:ascii="Times New Roman" w:hAnsi="Times New Roman" w:cs="Times New Roman"/>
          <w:sz w:val="24"/>
          <w:szCs w:val="24"/>
          <w:lang w:val="ro-RO"/>
        </w:rPr>
        <w:t>ă în prezent sub tutelă necesită</w:t>
      </w:r>
      <w:r w:rsidR="00B22B0C" w:rsidRPr="00B20D83">
        <w:rPr>
          <w:rFonts w:ascii="Times New Roman" w:hAnsi="Times New Roman" w:cs="Times New Roman"/>
          <w:sz w:val="24"/>
          <w:szCs w:val="24"/>
          <w:lang w:val="ro-RO"/>
        </w:rPr>
        <w:t xml:space="preserve"> elaborarea unor proceduri noi.</w:t>
      </w:r>
      <w:r w:rsidR="00B22B0C" w:rsidRPr="00B20D83">
        <w:rPr>
          <w:rFonts w:ascii="Times New Roman" w:hAnsi="Times New Roman" w:cs="Times New Roman"/>
          <w:b/>
          <w:bCs/>
          <w:sz w:val="24"/>
          <w:szCs w:val="24"/>
          <w:lang w:val="ro-RO"/>
        </w:rPr>
        <w:t xml:space="preserve"> </w:t>
      </w:r>
    </w:p>
    <w:p w14:paraId="2251D13E" w14:textId="77777777" w:rsidR="00B22B0C" w:rsidRPr="00B20D83" w:rsidRDefault="00B22B0C" w:rsidP="001F4659">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 xml:space="preserve">(ii) Persoanele cu dizabilități trebuie să aibă acces la o varietate de servicii și aranjamente de sprijin de care ar putea avea nevoie pentru a-și exercita capacitatea juridică. </w:t>
      </w:r>
    </w:p>
    <w:p w14:paraId="37D4F830" w14:textId="77777777" w:rsidR="00B22B0C" w:rsidRPr="00B20D83" w:rsidRDefault="00B22B0C" w:rsidP="001F4659">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Pentru a garanta că persoanele cu dizabilități își pot exercita capacit</w:t>
      </w:r>
      <w:r w:rsidR="00D4070D" w:rsidRPr="00B20D83">
        <w:rPr>
          <w:rFonts w:ascii="Times New Roman" w:hAnsi="Times New Roman" w:cs="Times New Roman"/>
          <w:sz w:val="24"/>
          <w:szCs w:val="24"/>
          <w:lang w:val="ro-RO"/>
        </w:rPr>
        <w:t>atea</w:t>
      </w:r>
      <w:r w:rsidRPr="00B20D83">
        <w:rPr>
          <w:rFonts w:ascii="Times New Roman" w:hAnsi="Times New Roman" w:cs="Times New Roman"/>
          <w:sz w:val="24"/>
          <w:szCs w:val="24"/>
          <w:lang w:val="ro-RO"/>
        </w:rPr>
        <w:t xml:space="preserve"> juridic</w:t>
      </w:r>
      <w:r w:rsidR="00D4070D" w:rsidRPr="00B20D83">
        <w:rPr>
          <w:rFonts w:ascii="Times New Roman" w:hAnsi="Times New Roman" w:cs="Times New Roman"/>
          <w:sz w:val="24"/>
          <w:szCs w:val="24"/>
          <w:lang w:val="ro-RO"/>
        </w:rPr>
        <w:t>ă</w:t>
      </w:r>
      <w:r w:rsidRPr="00B20D83">
        <w:rPr>
          <w:rFonts w:ascii="Times New Roman" w:hAnsi="Times New Roman" w:cs="Times New Roman"/>
          <w:sz w:val="24"/>
          <w:szCs w:val="24"/>
          <w:lang w:val="ro-RO"/>
        </w:rPr>
        <w:t>, trebuie asigurate modalități de sprijinire a deciziei, diverse ca tip și intensitate, formale și informale. Aceasta presupune</w:t>
      </w:r>
      <w:r w:rsidR="00D4070D"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 xml:space="preserve">elaborarea unui cadru normativ care să reglementeze modalitățile de asigurare a deciziei, serviciile specifice de sprijin în luarea deciziei, activitățile de sprijin și asistență în luarea deciziilor. </w:t>
      </w:r>
    </w:p>
    <w:p w14:paraId="004219EA" w14:textId="77777777" w:rsidR="00B22B0C" w:rsidRPr="00B20D83" w:rsidRDefault="00B22B0C" w:rsidP="001F4659">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Persoanele cu dizabilități psihosociale și intelectuale au nevoie de măsuri de sprijinire a exercitării capacității juridice pentru prevenirea internării și a tratamentului psihiatric fără consimțământ informat</w:t>
      </w:r>
      <w:r w:rsidRPr="00B20D83">
        <w:rPr>
          <w:rFonts w:ascii="Times New Roman" w:hAnsi="Times New Roman" w:cs="Times New Roman"/>
          <w:b/>
          <w:bCs/>
          <w:sz w:val="24"/>
          <w:szCs w:val="24"/>
          <w:lang w:val="ro-RO"/>
        </w:rPr>
        <w:t xml:space="preserve">. </w:t>
      </w:r>
      <w:r w:rsidRPr="00B20D83">
        <w:rPr>
          <w:rFonts w:ascii="Times New Roman" w:hAnsi="Times New Roman" w:cs="Times New Roman"/>
          <w:sz w:val="24"/>
          <w:szCs w:val="24"/>
          <w:lang w:val="ro-RO"/>
        </w:rPr>
        <w:t>În acest moment, există puține măsuri de sprijin la care persoanele cu dizabilități pot apela pentru a evita internarea nevoluntară sau tratamentul psihiatric fără consimțământ. Acestea pot apela la un reprezentant convențional care să-i reprezinte interesele, dar care poate lua totuși decizii legate de tratamentul medical fără a consulta persoana pe care o reprezintă</w:t>
      </w:r>
      <w:r w:rsidR="00D4070D"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w:t>
      </w:r>
    </w:p>
    <w:p w14:paraId="02E8DCA2" w14:textId="3B569B6E" w:rsidR="00B22B0C" w:rsidRPr="00B20D83" w:rsidRDefault="00B22B0C" w:rsidP="001F4659">
      <w:pPr>
        <w:spacing w:after="0" w:line="276" w:lineRule="auto"/>
        <w:jc w:val="both"/>
        <w:rPr>
          <w:rFonts w:ascii="Times New Roman" w:hAnsi="Times New Roman" w:cs="Times New Roman"/>
          <w:sz w:val="24"/>
          <w:szCs w:val="24"/>
          <w:lang w:val="ro-RO"/>
        </w:rPr>
      </w:pPr>
      <w:r w:rsidRPr="00DF51B8">
        <w:rPr>
          <w:rFonts w:ascii="Times New Roman" w:hAnsi="Times New Roman" w:cs="Times New Roman"/>
          <w:b/>
          <w:sz w:val="24"/>
          <w:szCs w:val="24"/>
          <w:lang w:val="ro-RO"/>
        </w:rPr>
        <w:t xml:space="preserve">(iii) </w:t>
      </w:r>
      <w:r w:rsidR="00DF51B8">
        <w:rPr>
          <w:rFonts w:ascii="Times New Roman" w:hAnsi="Times New Roman" w:cs="Times New Roman"/>
          <w:b/>
          <w:bCs/>
          <w:sz w:val="24"/>
          <w:szCs w:val="24"/>
          <w:lang w:val="ro-RO"/>
        </w:rPr>
        <w:t>P</w:t>
      </w:r>
      <w:r w:rsidRPr="00B20D83">
        <w:rPr>
          <w:rFonts w:ascii="Times New Roman" w:hAnsi="Times New Roman" w:cs="Times New Roman"/>
          <w:b/>
          <w:bCs/>
          <w:sz w:val="24"/>
          <w:szCs w:val="24"/>
          <w:lang w:val="ro-RO"/>
        </w:rPr>
        <w:t xml:space="preserve">romovarea și asigurarea instruirii reprezentanților instituțiilor publice, magistraților și altor actori relevanți, inclusiv </w:t>
      </w:r>
      <w:r w:rsidR="00D4070D" w:rsidRPr="00B20D83">
        <w:rPr>
          <w:rFonts w:ascii="Times New Roman" w:hAnsi="Times New Roman" w:cs="Times New Roman"/>
          <w:b/>
          <w:bCs/>
          <w:sz w:val="24"/>
          <w:szCs w:val="24"/>
          <w:lang w:val="ro-RO"/>
        </w:rPr>
        <w:t xml:space="preserve">a </w:t>
      </w:r>
      <w:r w:rsidRPr="00B20D83">
        <w:rPr>
          <w:rFonts w:ascii="Times New Roman" w:hAnsi="Times New Roman" w:cs="Times New Roman"/>
          <w:b/>
          <w:bCs/>
          <w:sz w:val="24"/>
          <w:szCs w:val="24"/>
          <w:lang w:val="ro-RO"/>
        </w:rPr>
        <w:t>persoanelor cu dizabilități, cu privire la recunoașterea capacității juridice egale pentru persoanele cu dizabilități.</w:t>
      </w:r>
      <w:r w:rsidRPr="00B20D83">
        <w:rPr>
          <w:rFonts w:ascii="Times New Roman" w:hAnsi="Times New Roman" w:cs="Times New Roman"/>
          <w:sz w:val="24"/>
          <w:szCs w:val="24"/>
          <w:lang w:val="ro-RO"/>
        </w:rPr>
        <w:t xml:space="preserve"> </w:t>
      </w:r>
    </w:p>
    <w:p w14:paraId="3A64F64A" w14:textId="77777777" w:rsidR="00B22B0C" w:rsidRPr="00B20D83" w:rsidRDefault="00B22B0C" w:rsidP="001F4659">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lastRenderedPageBreak/>
        <w:t>Formarea privind recunoașterea capacității juridice pentru persoanele cu dizabilități este esențială în demersul de facilitare a exercitării acesteia și a prevenirii încălcării drepturilor. Recunoașterea capacității juridice este o schimbare de paradigmă care necesită transformări radicale ale percepției și înțelegerii modului în care persoanele cu dizabilități iau decizii. Acest tip de formare este cu atât mai important pentru profesioniștii care interacțion</w:t>
      </w:r>
      <w:r w:rsidR="00D4070D" w:rsidRPr="00B20D83">
        <w:rPr>
          <w:rFonts w:ascii="Times New Roman" w:hAnsi="Times New Roman" w:cs="Times New Roman"/>
          <w:sz w:val="24"/>
          <w:szCs w:val="24"/>
          <w:lang w:val="ro-RO"/>
        </w:rPr>
        <w:t>ează sau lucrează cu persoanele</w:t>
      </w:r>
      <w:r w:rsidRPr="00B20D83">
        <w:rPr>
          <w:rFonts w:ascii="Times New Roman" w:hAnsi="Times New Roman" w:cs="Times New Roman"/>
          <w:sz w:val="24"/>
          <w:szCs w:val="24"/>
          <w:lang w:val="ro-RO"/>
        </w:rPr>
        <w:t xml:space="preserve"> cu dizabilități psihosociale și intelectuale care accesează servicii de psihiatrie. Totuși, formarea în domeniul drepturilor persoanelor cu dizabilități a profesioniștilor care interacționează cu persoanele cu dizabilități este redusă. Persoanele cu dizabilități trebuie să beneficieze</w:t>
      </w:r>
      <w:r w:rsidR="00D4070D"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de asemenea</w:t>
      </w:r>
      <w:r w:rsidR="00D4070D"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și de formare și informare pentru a putea identifica barierele cât și sprijinul de care au nevoie pentru exercitarea capacității juridice.</w:t>
      </w:r>
    </w:p>
    <w:p w14:paraId="4E494904" w14:textId="77777777" w:rsidR="00A565FF" w:rsidRPr="00B20D83" w:rsidRDefault="00A565FF" w:rsidP="00F25683">
      <w:pPr>
        <w:spacing w:after="120" w:line="276" w:lineRule="auto"/>
        <w:jc w:val="both"/>
        <w:rPr>
          <w:rFonts w:ascii="Times New Roman" w:hAnsi="Times New Roman" w:cs="Times New Roman"/>
          <w:b/>
          <w:sz w:val="24"/>
          <w:szCs w:val="24"/>
          <w:lang w:val="ro-RO"/>
        </w:rPr>
      </w:pPr>
    </w:p>
    <w:p w14:paraId="6C82F7B1" w14:textId="77777777" w:rsidR="000A006F" w:rsidRPr="00B20D83" w:rsidRDefault="00A565FF" w:rsidP="001F4659">
      <w:pPr>
        <w:pStyle w:val="Titlu3"/>
        <w:spacing w:before="0" w:after="120" w:line="276" w:lineRule="auto"/>
        <w:jc w:val="both"/>
        <w:rPr>
          <w:rFonts w:ascii="Times New Roman" w:hAnsi="Times New Roman" w:cs="Times New Roman"/>
          <w:b/>
          <w:color w:val="auto"/>
          <w:lang w:val="ro-RO"/>
        </w:rPr>
      </w:pPr>
      <w:bookmarkStart w:id="26" w:name="_Toc57888272"/>
      <w:r w:rsidRPr="00B20D83">
        <w:rPr>
          <w:rFonts w:ascii="Times New Roman" w:hAnsi="Times New Roman" w:cs="Times New Roman"/>
          <w:b/>
          <w:color w:val="auto"/>
          <w:lang w:val="ro-RO"/>
        </w:rPr>
        <w:t>O</w:t>
      </w:r>
      <w:r w:rsidR="000A006F" w:rsidRPr="00B20D83">
        <w:rPr>
          <w:rFonts w:ascii="Times New Roman" w:hAnsi="Times New Roman" w:cs="Times New Roman"/>
          <w:b/>
          <w:color w:val="auto"/>
          <w:lang w:val="ro-RO"/>
        </w:rPr>
        <w:t>biectiv specific 2: Creșterea accesului persoanelor cu dizabilități la etapele procedurale ale sistemului de justiție</w:t>
      </w:r>
      <w:bookmarkEnd w:id="26"/>
    </w:p>
    <w:p w14:paraId="776527F3" w14:textId="77777777" w:rsidR="00A565FF" w:rsidRPr="00B20D83" w:rsidRDefault="00A565FF" w:rsidP="00F25683">
      <w:pPr>
        <w:spacing w:after="120" w:line="276" w:lineRule="auto"/>
        <w:jc w:val="both"/>
        <w:rPr>
          <w:rFonts w:ascii="Times New Roman" w:hAnsi="Times New Roman" w:cs="Times New Roman"/>
          <w:b/>
          <w:sz w:val="24"/>
          <w:szCs w:val="24"/>
          <w:lang w:val="ro-RO"/>
        </w:rPr>
      </w:pPr>
      <w:r w:rsidRPr="00B20D83">
        <w:rPr>
          <w:rFonts w:ascii="Times New Roman" w:hAnsi="Times New Roman" w:cs="Times New Roman"/>
          <w:b/>
          <w:sz w:val="24"/>
          <w:szCs w:val="24"/>
          <w:lang w:val="ro-RO"/>
        </w:rPr>
        <w:t>Descrierea situației:</w:t>
      </w:r>
    </w:p>
    <w:p w14:paraId="7EBA8FC8" w14:textId="77777777" w:rsidR="00B22B0C" w:rsidRPr="00B20D83" w:rsidRDefault="00B22B0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Accesul liber la justiție înseamnă că orice persoană se poate adresa justiției pentru apărarea drepturilor, a libertăților și a intereselor sale legitime și că are acces la un proces echitabil și la soluționarea cauzei într-un timp rezonabil.</w:t>
      </w:r>
      <w:r w:rsidRPr="00B20D83">
        <w:rPr>
          <w:rFonts w:ascii="Times New Roman" w:hAnsi="Times New Roman" w:cs="Times New Roman"/>
          <w:sz w:val="24"/>
          <w:szCs w:val="24"/>
          <w:lang w:val="ro-RO"/>
        </w:rPr>
        <w:t xml:space="preserve"> </w:t>
      </w:r>
    </w:p>
    <w:p w14:paraId="562AEB42" w14:textId="77777777" w:rsidR="00B22B0C" w:rsidRPr="00B20D83" w:rsidRDefault="00B22B0C" w:rsidP="00F25683">
      <w:pPr>
        <w:spacing w:after="120" w:line="276" w:lineRule="auto"/>
        <w:jc w:val="both"/>
        <w:rPr>
          <w:rFonts w:ascii="Times New Roman" w:eastAsia="Calibri" w:hAnsi="Times New Roman" w:cs="Times New Roman"/>
          <w:sz w:val="24"/>
          <w:szCs w:val="24"/>
          <w:lang w:val="ro-RO"/>
        </w:rPr>
      </w:pPr>
      <w:r w:rsidRPr="00B20D83">
        <w:rPr>
          <w:rFonts w:ascii="Times New Roman" w:hAnsi="Times New Roman" w:cs="Times New Roman"/>
          <w:sz w:val="24"/>
          <w:szCs w:val="24"/>
          <w:lang w:val="ro-RO"/>
        </w:rPr>
        <w:t xml:space="preserve">Potrivit legislației internaționale a drepturilor omului, statele sunt obligate să garanteze dreptul cetățenilor privind accesul liber la toate etapele actului de justiție. În România, accesul liber la justiție este un drept constituțional. </w:t>
      </w:r>
      <w:r w:rsidRPr="00B20D83">
        <w:rPr>
          <w:rFonts w:ascii="Times New Roman" w:eastAsia="Calibri" w:hAnsi="Times New Roman" w:cs="Times New Roman"/>
          <w:sz w:val="24"/>
          <w:szCs w:val="24"/>
          <w:lang w:val="ro-RO"/>
        </w:rPr>
        <w:t xml:space="preserve">Accesul la justiție în sens larg implică asigurarea accesului tuturor persoanelor, indiferent de mijloace, la </w:t>
      </w:r>
      <w:r w:rsidRPr="00B20D83">
        <w:rPr>
          <w:rFonts w:ascii="Times New Roman" w:hAnsi="Times New Roman" w:cs="Times New Roman"/>
          <w:sz w:val="24"/>
          <w:szCs w:val="24"/>
          <w:lang w:val="ro-RO"/>
        </w:rPr>
        <w:t>proceduri, informații și locații utilizate în administrarea justiției, inclusiv la</w:t>
      </w:r>
      <w:r w:rsidRPr="00B20D83">
        <w:rPr>
          <w:rFonts w:ascii="Times New Roman" w:eastAsia="Calibri" w:hAnsi="Times New Roman" w:cs="Times New Roman"/>
          <w:sz w:val="24"/>
          <w:szCs w:val="24"/>
          <w:lang w:val="ro-RO"/>
        </w:rPr>
        <w:t xml:space="preserve"> servicii juridice de înaltă calitate și la mecanisme eficiente de soluționare a litigiilor necesare pentru a-și proteja drepturile și interesele astfel încât să obțină rezultate juste la nivel individual și social. Serviciile și instituțiile judiciare, non-judiciare și administrative care pot fi accesate înainte, în timpul și după derularea procedurilor juridice sunt</w:t>
      </w:r>
      <w:r w:rsidR="00A34D90" w:rsidRPr="00B20D83">
        <w:rPr>
          <w:rFonts w:ascii="Times New Roman" w:eastAsia="Calibri" w:hAnsi="Times New Roman" w:cs="Times New Roman"/>
          <w:sz w:val="24"/>
          <w:szCs w:val="24"/>
          <w:lang w:val="ro-RO"/>
        </w:rPr>
        <w:t>:</w:t>
      </w:r>
      <w:r w:rsidRPr="00B20D83">
        <w:rPr>
          <w:rFonts w:ascii="Times New Roman" w:eastAsia="Calibri" w:hAnsi="Times New Roman" w:cs="Times New Roman"/>
          <w:sz w:val="24"/>
          <w:szCs w:val="24"/>
          <w:lang w:val="ro-RO"/>
        </w:rPr>
        <w:t xml:space="preserve"> secțiile de poliție, parchetele, cabinete avocațiale și notariale, instanțele de judecată, Avocatul Poporului (</w:t>
      </w:r>
      <w:proofErr w:type="spellStart"/>
      <w:r w:rsidRPr="00B20D83">
        <w:rPr>
          <w:rFonts w:ascii="Times New Roman" w:eastAsia="Calibri" w:hAnsi="Times New Roman" w:cs="Times New Roman"/>
          <w:sz w:val="24"/>
          <w:szCs w:val="24"/>
          <w:lang w:val="ro-RO"/>
        </w:rPr>
        <w:t>AvP</w:t>
      </w:r>
      <w:proofErr w:type="spellEnd"/>
      <w:r w:rsidRPr="00B20D83">
        <w:rPr>
          <w:rFonts w:ascii="Times New Roman" w:eastAsia="Calibri" w:hAnsi="Times New Roman" w:cs="Times New Roman"/>
          <w:sz w:val="24"/>
          <w:szCs w:val="24"/>
          <w:lang w:val="ro-RO"/>
        </w:rPr>
        <w:t xml:space="preserve">), Consiliul de Monitorizare pentru implementarea </w:t>
      </w:r>
      <w:r w:rsidR="00D4070D" w:rsidRPr="00B20D83">
        <w:rPr>
          <w:rFonts w:ascii="Times New Roman" w:eastAsia="Calibri" w:hAnsi="Times New Roman" w:cs="Times New Roman"/>
          <w:sz w:val="24"/>
          <w:szCs w:val="24"/>
          <w:lang w:val="ro-RO"/>
        </w:rPr>
        <w:t>Convenției privind drepturile persoanelor cu dizabilități</w:t>
      </w:r>
      <w:r w:rsidRPr="00B20D83">
        <w:rPr>
          <w:rFonts w:ascii="Times New Roman" w:eastAsia="Calibri" w:hAnsi="Times New Roman" w:cs="Times New Roman"/>
          <w:sz w:val="24"/>
          <w:szCs w:val="24"/>
          <w:lang w:val="ro-RO"/>
        </w:rPr>
        <w:t xml:space="preserve"> (CM), Consiliul Național privind Combaterea Discriminării (CNCD), Direcțiile Generale de Asistență Socială și Protecția Copilului (DGASPC) și Serviciile de Autoritate Tutelară (SAT). </w:t>
      </w:r>
    </w:p>
    <w:p w14:paraId="479029B4" w14:textId="77777777" w:rsidR="00B22B0C" w:rsidRPr="00B20D83" w:rsidRDefault="00B22B0C" w:rsidP="00F25683">
      <w:pPr>
        <w:spacing w:after="120" w:line="276" w:lineRule="auto"/>
        <w:jc w:val="both"/>
        <w:rPr>
          <w:rFonts w:ascii="Times New Roman" w:hAnsi="Times New Roman" w:cs="Times New Roman"/>
          <w:sz w:val="24"/>
          <w:szCs w:val="24"/>
          <w:lang w:val="ro-RO"/>
        </w:rPr>
      </w:pPr>
      <w:r w:rsidRPr="00B20D83">
        <w:rPr>
          <w:rFonts w:ascii="Times New Roman" w:eastAsia="Calibri" w:hAnsi="Times New Roman" w:cs="Times New Roman"/>
          <w:sz w:val="24"/>
          <w:szCs w:val="24"/>
          <w:lang w:val="ro-RO"/>
        </w:rPr>
        <w:t>Accesul efectiv al persoanelor cu dizabilități la justiție presupune asigurarea accesibilizării fizice, de informare și comunicare, adaptarea tuturor procedurilor juridice,</w:t>
      </w:r>
      <w:r w:rsidRPr="00B20D83">
        <w:rPr>
          <w:rFonts w:ascii="Times New Roman" w:eastAsia="Calibri" w:hAnsi="Times New Roman" w:cs="Times New Roman"/>
          <w:sz w:val="24"/>
          <w:szCs w:val="24"/>
          <w:vertAlign w:val="superscript"/>
          <w:lang w:val="ro-RO"/>
        </w:rPr>
        <w:t xml:space="preserve"> </w:t>
      </w:r>
      <w:r w:rsidRPr="00B20D83">
        <w:rPr>
          <w:rFonts w:ascii="Times New Roman" w:eastAsia="Calibri" w:hAnsi="Times New Roman" w:cs="Times New Roman"/>
          <w:sz w:val="24"/>
          <w:szCs w:val="24"/>
          <w:lang w:val="ro-RO"/>
        </w:rPr>
        <w:t>precum și accesul la asistență și reprezentare juridică.</w:t>
      </w:r>
    </w:p>
    <w:p w14:paraId="009CB95C" w14:textId="77777777" w:rsidR="00B22B0C" w:rsidRPr="00B20D83" w:rsidRDefault="00B22B0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Accesul efectiv al persoanelor cu dizabilități la justiție este adeseori îngreunat de o serie de bariere.</w:t>
      </w:r>
      <w:r w:rsidRPr="00B20D83">
        <w:rPr>
          <w:rFonts w:ascii="Times New Roman" w:hAnsi="Times New Roman" w:cs="Times New Roman"/>
          <w:sz w:val="24"/>
          <w:szCs w:val="24"/>
          <w:lang w:val="ro-RO"/>
        </w:rPr>
        <w:t xml:space="preserve"> Sistemul de justiție este de multe ori dificil de parcurs pentru orice persoană, printre altele, din cauza regulilor care necesită cunoștințe de specialitate, a solemnității și procedurilor stricte specifice ședințelor din instanță sau a costurilor prohibitive. Persoanele cu dizabilități se confruntă cu bariere suplimentare în accesarea sistemului de justiție din cauza accesibilizării fizice, informaționale și comunicaționale necorespunzătoare a serviciilor și instituțiilor juridice, a procedurilor neadaptate tipului și nivelului de dizabilitate, a prejudecăților angajaților din sistemul de justiție privind lipsa de credibilitate a persoanelor cu dizabilități ca martori și victime, a taxelor și costurilor serviciilor juridice inaccesibile pentru multe </w:t>
      </w:r>
      <w:r w:rsidRPr="00B20D83">
        <w:rPr>
          <w:rFonts w:ascii="Times New Roman" w:hAnsi="Times New Roman" w:cs="Times New Roman"/>
          <w:sz w:val="24"/>
          <w:szCs w:val="24"/>
          <w:lang w:val="ro-RO"/>
        </w:rPr>
        <w:lastRenderedPageBreak/>
        <w:t>persoane cu dizabilități care au dificultăți financiare. Aceste obstacole împiedică accesul persoanelor cu dizabilități la etapele specifice actului de justiție, inclusiv la participarea efectivă într-un proces în instanță.</w:t>
      </w:r>
    </w:p>
    <w:p w14:paraId="177F9F2B" w14:textId="77777777" w:rsidR="00B22B0C" w:rsidRPr="00B20D83" w:rsidRDefault="00B22B0C" w:rsidP="00F25683">
      <w:pPr>
        <w:spacing w:after="120" w:line="276" w:lineRule="auto"/>
        <w:jc w:val="both"/>
        <w:rPr>
          <w:rFonts w:ascii="Times New Roman" w:hAnsi="Times New Roman" w:cs="Times New Roman"/>
          <w:sz w:val="24"/>
          <w:szCs w:val="24"/>
          <w:lang w:val="ro-RO" w:eastAsia="ro-RO"/>
        </w:rPr>
      </w:pPr>
      <w:r w:rsidRPr="00B20D83">
        <w:rPr>
          <w:rFonts w:ascii="Times New Roman" w:hAnsi="Times New Roman" w:cs="Times New Roman"/>
          <w:b/>
          <w:bCs/>
          <w:sz w:val="24"/>
          <w:szCs w:val="24"/>
          <w:lang w:val="ro-RO"/>
        </w:rPr>
        <w:t xml:space="preserve">Persoanele cu dizabilități se confruntă cu un acces mai redus la sistemul de justiție decât </w:t>
      </w:r>
      <w:r w:rsidR="001F4659" w:rsidRPr="00B20D83">
        <w:rPr>
          <w:rFonts w:ascii="Times New Roman" w:hAnsi="Times New Roman" w:cs="Times New Roman"/>
          <w:b/>
          <w:bCs/>
          <w:sz w:val="24"/>
          <w:szCs w:val="24"/>
          <w:lang w:val="ro-RO"/>
        </w:rPr>
        <w:t>celelalte persoane,</w:t>
      </w:r>
      <w:r w:rsidRPr="00B20D83">
        <w:rPr>
          <w:rFonts w:ascii="Times New Roman" w:hAnsi="Times New Roman" w:cs="Times New Roman"/>
          <w:b/>
          <w:bCs/>
          <w:sz w:val="24"/>
          <w:szCs w:val="24"/>
          <w:lang w:val="ro-RO"/>
        </w:rPr>
        <w:t xml:space="preserve"> atunci când au nevoie să sesizeze o încălcare a drepturilor.</w:t>
      </w:r>
      <w:r w:rsidRPr="00B20D83">
        <w:rPr>
          <w:rFonts w:ascii="Times New Roman" w:hAnsi="Times New Roman" w:cs="Times New Roman"/>
          <w:sz w:val="24"/>
          <w:szCs w:val="24"/>
          <w:lang w:val="ro-RO"/>
        </w:rPr>
        <w:t xml:space="preserve"> 40% dintre persoanele cu dizabilități știu cum să procedeze sau știu ce drepturi au când doresc să se adreseze sistemului de justiție (față de 54% dintre persoanele fără dizabilități). În particular, în privința accesării mijloacelor și etapelor necesare obținerii unui remediu, un procent mai mic din persoanele cu dizabilități reușesc să parcurgă etapele care țin de depunerea unei plângeri (40% față de 60% dintre persoanele fără dizabilități) și posibilitatea de a face apel (15% față de 29% persoane fără dizabilități). P</w:t>
      </w:r>
      <w:r w:rsidRPr="00B20D83">
        <w:rPr>
          <w:rFonts w:ascii="Times New Roman" w:hAnsi="Times New Roman" w:cs="Times New Roman"/>
          <w:bCs/>
          <w:sz w:val="24"/>
          <w:szCs w:val="24"/>
          <w:lang w:val="ro-RO"/>
        </w:rPr>
        <w:t>ersoanele cu dizabilități, în special cele cu dizabilități intelectuale și psihosociale, sunt mai expuse violenței și neglijării</w:t>
      </w:r>
      <w:r w:rsidRPr="00B20D83">
        <w:rPr>
          <w:rFonts w:ascii="Times New Roman" w:hAnsi="Times New Roman" w:cs="Times New Roman"/>
          <w:sz w:val="24"/>
          <w:szCs w:val="24"/>
          <w:lang w:val="ro-RO" w:eastAsia="ro-RO"/>
        </w:rPr>
        <w:t>.</w:t>
      </w:r>
    </w:p>
    <w:p w14:paraId="1609F690" w14:textId="77777777" w:rsidR="00B22B0C" w:rsidRPr="00B20D83" w:rsidRDefault="00B22B0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Cinci elemente cheie trebuie avute în vedere pentru rezolvarea problemei:</w:t>
      </w:r>
    </w:p>
    <w:p w14:paraId="1744AB4C" w14:textId="77777777" w:rsidR="00B22B0C" w:rsidRPr="00B20D83" w:rsidRDefault="00B22B0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(i)</w:t>
      </w:r>
      <w:r w:rsidR="001F4659" w:rsidRPr="00B20D83">
        <w:rPr>
          <w:rFonts w:ascii="Times New Roman" w:hAnsi="Times New Roman" w:cs="Times New Roman"/>
          <w:b/>
          <w:bCs/>
          <w:sz w:val="24"/>
          <w:szCs w:val="24"/>
          <w:lang w:val="ro-RO"/>
        </w:rPr>
        <w:t xml:space="preserve"> Accesibilizarea i</w:t>
      </w:r>
      <w:r w:rsidRPr="00B20D83">
        <w:rPr>
          <w:rFonts w:ascii="Times New Roman" w:hAnsi="Times New Roman" w:cs="Times New Roman"/>
          <w:b/>
          <w:bCs/>
          <w:sz w:val="24"/>
          <w:szCs w:val="24"/>
          <w:lang w:val="ro-RO"/>
        </w:rPr>
        <w:t>nfrastructur</w:t>
      </w:r>
      <w:r w:rsidR="00876D00" w:rsidRPr="00B20D83">
        <w:rPr>
          <w:rFonts w:ascii="Times New Roman" w:hAnsi="Times New Roman" w:cs="Times New Roman"/>
          <w:b/>
          <w:bCs/>
          <w:sz w:val="24"/>
          <w:szCs w:val="24"/>
          <w:lang w:val="ro-RO"/>
        </w:rPr>
        <w:t>ii</w:t>
      </w:r>
      <w:r w:rsidRPr="00B20D83">
        <w:rPr>
          <w:rFonts w:ascii="Times New Roman" w:hAnsi="Times New Roman" w:cs="Times New Roman"/>
          <w:b/>
          <w:bCs/>
          <w:sz w:val="24"/>
          <w:szCs w:val="24"/>
          <w:lang w:val="ro-RO"/>
        </w:rPr>
        <w:t xml:space="preserve"> și serviciil</w:t>
      </w:r>
      <w:r w:rsidR="00876D00" w:rsidRPr="00B20D83">
        <w:rPr>
          <w:rFonts w:ascii="Times New Roman" w:hAnsi="Times New Roman" w:cs="Times New Roman"/>
          <w:b/>
          <w:bCs/>
          <w:sz w:val="24"/>
          <w:szCs w:val="24"/>
          <w:lang w:val="ro-RO"/>
        </w:rPr>
        <w:t>or</w:t>
      </w:r>
      <w:r w:rsidRPr="00B20D83">
        <w:rPr>
          <w:rFonts w:ascii="Times New Roman" w:hAnsi="Times New Roman" w:cs="Times New Roman"/>
          <w:b/>
          <w:bCs/>
          <w:sz w:val="24"/>
          <w:szCs w:val="24"/>
          <w:lang w:val="ro-RO"/>
        </w:rPr>
        <w:t xml:space="preserve"> specifice sistemului de justiție. </w:t>
      </w:r>
      <w:r w:rsidRPr="00B20D83">
        <w:rPr>
          <w:rFonts w:ascii="Times New Roman" w:hAnsi="Times New Roman" w:cs="Times New Roman"/>
          <w:sz w:val="24"/>
          <w:szCs w:val="24"/>
          <w:lang w:val="ro-RO"/>
        </w:rPr>
        <w:t>Absența accesibilizării</w:t>
      </w:r>
      <w:r w:rsidRPr="00B20D83">
        <w:rPr>
          <w:rFonts w:ascii="Times New Roman" w:hAnsi="Times New Roman" w:cs="Times New Roman"/>
          <w:i/>
          <w:iCs/>
          <w:sz w:val="24"/>
          <w:szCs w:val="24"/>
          <w:lang w:val="ro-RO"/>
        </w:rPr>
        <w:t xml:space="preserve"> </w:t>
      </w:r>
      <w:r w:rsidRPr="00B20D83">
        <w:rPr>
          <w:rFonts w:ascii="Times New Roman" w:hAnsi="Times New Roman" w:cs="Times New Roman"/>
          <w:sz w:val="24"/>
          <w:szCs w:val="24"/>
          <w:lang w:val="ro-RO"/>
        </w:rPr>
        <w:t xml:space="preserve">rămâne un aspect esențial al unui sistem de justiție neincluziv. </w:t>
      </w:r>
      <w:r w:rsidR="001F4659" w:rsidRPr="00B20D83">
        <w:rPr>
          <w:rFonts w:ascii="Times New Roman" w:hAnsi="Times New Roman" w:cs="Times New Roman"/>
          <w:sz w:val="24"/>
          <w:szCs w:val="24"/>
          <w:lang w:val="ro-RO"/>
        </w:rPr>
        <w:t xml:space="preserve">Sunt necesare </w:t>
      </w:r>
      <w:r w:rsidRPr="00B20D83">
        <w:rPr>
          <w:rFonts w:ascii="Times New Roman" w:hAnsi="Times New Roman" w:cs="Times New Roman"/>
          <w:sz w:val="24"/>
          <w:szCs w:val="24"/>
          <w:lang w:val="ro-RO"/>
        </w:rPr>
        <w:t>măsuri pentru ca toată infrastructura și serviciile relevante pentru sistemul de justiție să fie construite, dezvoltate și oferite astfel încât să asigure accesul tuturor persoanelor cu dizabilități la justiție</w:t>
      </w:r>
      <w:r w:rsidR="001F4659"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 xml:space="preserve">sălile de judecată, camerele de consiliu și cele de audiere, secțiile de poliție, arestul preventiv și camerele de interogatoriu, penitenciarele etc (incluzând birourile administrative, toaletele, celulele, birourile, intrările, lifturile, cantinele și locurile de recreere), precum și alte servicii, inclusiv tehnologiile și sistemele informaționale și comunicaționale. </w:t>
      </w:r>
    </w:p>
    <w:p w14:paraId="406C4E8D" w14:textId="1900BCC4" w:rsidR="00B22B0C" w:rsidRPr="00B20D83" w:rsidRDefault="00B22B0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(ii) Adaptări</w:t>
      </w:r>
      <w:r w:rsidR="003C0B8E" w:rsidRPr="00B20D83">
        <w:rPr>
          <w:rFonts w:ascii="Times New Roman" w:hAnsi="Times New Roman" w:cs="Times New Roman"/>
          <w:b/>
          <w:bCs/>
          <w:sz w:val="24"/>
          <w:szCs w:val="24"/>
          <w:lang w:val="ro-RO"/>
        </w:rPr>
        <w:t xml:space="preserve"> a</w:t>
      </w:r>
      <w:r w:rsidRPr="00B20D83">
        <w:rPr>
          <w:rFonts w:ascii="Times New Roman" w:hAnsi="Times New Roman" w:cs="Times New Roman"/>
          <w:b/>
          <w:bCs/>
          <w:sz w:val="24"/>
          <w:szCs w:val="24"/>
          <w:lang w:val="ro-RO"/>
        </w:rPr>
        <w:t>le procedur</w:t>
      </w:r>
      <w:r w:rsidR="003C0B8E" w:rsidRPr="00B20D83">
        <w:rPr>
          <w:rFonts w:ascii="Times New Roman" w:hAnsi="Times New Roman" w:cs="Times New Roman"/>
          <w:b/>
          <w:bCs/>
          <w:sz w:val="24"/>
          <w:szCs w:val="24"/>
          <w:lang w:val="ro-RO"/>
        </w:rPr>
        <w:t>ilor</w:t>
      </w:r>
      <w:r w:rsidRPr="00B20D83">
        <w:rPr>
          <w:rFonts w:ascii="Times New Roman" w:hAnsi="Times New Roman" w:cs="Times New Roman"/>
          <w:b/>
          <w:bCs/>
          <w:sz w:val="24"/>
          <w:szCs w:val="24"/>
          <w:lang w:val="ro-RO"/>
        </w:rPr>
        <w:t xml:space="preserve"> </w:t>
      </w:r>
      <w:r w:rsidR="00876D00" w:rsidRPr="00B20D83">
        <w:rPr>
          <w:rFonts w:ascii="Times New Roman" w:hAnsi="Times New Roman" w:cs="Times New Roman"/>
          <w:b/>
          <w:bCs/>
          <w:sz w:val="24"/>
          <w:szCs w:val="24"/>
          <w:lang w:val="ro-RO"/>
        </w:rPr>
        <w:t>specifice administrării justiției</w:t>
      </w:r>
      <w:r w:rsidR="003C0B8E" w:rsidRPr="00B20D83">
        <w:rPr>
          <w:rFonts w:ascii="Times New Roman" w:hAnsi="Times New Roman" w:cs="Times New Roman"/>
          <w:b/>
          <w:bCs/>
          <w:sz w:val="24"/>
          <w:szCs w:val="24"/>
          <w:lang w:val="ro-RO"/>
        </w:rPr>
        <w:t>,</w:t>
      </w:r>
      <w:r w:rsidRPr="00B20D83">
        <w:rPr>
          <w:rFonts w:ascii="Times New Roman" w:hAnsi="Times New Roman" w:cs="Times New Roman"/>
          <w:b/>
          <w:bCs/>
          <w:sz w:val="24"/>
          <w:szCs w:val="24"/>
          <w:lang w:val="ro-RO"/>
        </w:rPr>
        <w:t xml:space="preserve"> esențiale pentru asigurarea accesului</w:t>
      </w:r>
      <w:r w:rsidR="003C0B8E" w:rsidRPr="00B20D83">
        <w:rPr>
          <w:rFonts w:ascii="Times New Roman" w:hAnsi="Times New Roman" w:cs="Times New Roman"/>
          <w:b/>
          <w:bCs/>
          <w:sz w:val="24"/>
          <w:szCs w:val="24"/>
          <w:lang w:val="ro-RO"/>
        </w:rPr>
        <w:t xml:space="preserve"> persoanelor cu dizabilități</w:t>
      </w:r>
      <w:r w:rsidRPr="00B20D83">
        <w:rPr>
          <w:rFonts w:ascii="Times New Roman" w:hAnsi="Times New Roman" w:cs="Times New Roman"/>
          <w:b/>
          <w:bCs/>
          <w:sz w:val="24"/>
          <w:szCs w:val="24"/>
          <w:lang w:val="ro-RO"/>
        </w:rPr>
        <w:t xml:space="preserve"> la justiție</w:t>
      </w:r>
      <w:r w:rsidR="001F4659" w:rsidRPr="00B20D83">
        <w:rPr>
          <w:rFonts w:ascii="Times New Roman" w:hAnsi="Times New Roman" w:cs="Times New Roman"/>
          <w:b/>
          <w:bCs/>
          <w:sz w:val="24"/>
          <w:szCs w:val="24"/>
          <w:lang w:val="ro-RO"/>
        </w:rPr>
        <w:t xml:space="preserve">. </w:t>
      </w:r>
      <w:r w:rsidRPr="00B20D83">
        <w:rPr>
          <w:rFonts w:ascii="Times New Roman" w:hAnsi="Times New Roman" w:cs="Times New Roman"/>
          <w:sz w:val="24"/>
          <w:szCs w:val="24"/>
          <w:lang w:val="ro-RO"/>
        </w:rPr>
        <w:t>Legislația românească oferă câteva garanții în sensul adaptărilor procedurale care privesc anumite categorii de persoane în care pot fi încadrate și persoanele cu dizabilități. Totuși, cadrul legislativ și instituțional trebuie completat cu prevederi pentru asigurarea adecvată a tuturor adaptărilor procedurale. Aceste prevederi trebuie să conțină: (i) definiția adaptărilor procedurale care să includă toate tipurile și gradele de dizabilitate, (ii) măsurile specifice acestor categorii, (iii) o listă cu instituțiile responsabile pentru formarea, evaluarea și monitorizarea implementării, precum și (iv) resursele alocate.</w:t>
      </w:r>
    </w:p>
    <w:p w14:paraId="160E4171" w14:textId="77777777" w:rsidR="00B22B0C" w:rsidRPr="00B20D83" w:rsidRDefault="00B22B0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(iii) </w:t>
      </w:r>
      <w:r w:rsidR="00876D00" w:rsidRPr="00B20D83">
        <w:rPr>
          <w:rFonts w:ascii="Times New Roman" w:hAnsi="Times New Roman" w:cs="Times New Roman"/>
          <w:b/>
          <w:bCs/>
          <w:sz w:val="24"/>
          <w:szCs w:val="24"/>
          <w:lang w:val="ro-RO"/>
        </w:rPr>
        <w:t>A</w:t>
      </w:r>
      <w:r w:rsidRPr="00B20D83">
        <w:rPr>
          <w:rFonts w:ascii="Times New Roman" w:hAnsi="Times New Roman" w:cs="Times New Roman"/>
          <w:b/>
          <w:bCs/>
          <w:sz w:val="24"/>
          <w:szCs w:val="24"/>
          <w:lang w:val="ro-RO"/>
        </w:rPr>
        <w:t>cces la asistență și reprezentare juridică gratuită sau la prețuri accesibile</w:t>
      </w:r>
      <w:r w:rsidR="00876D00" w:rsidRPr="00B20D83">
        <w:rPr>
          <w:rFonts w:ascii="Times New Roman" w:hAnsi="Times New Roman" w:cs="Times New Roman"/>
          <w:b/>
          <w:bCs/>
          <w:sz w:val="24"/>
          <w:szCs w:val="24"/>
          <w:lang w:val="ro-RO"/>
        </w:rPr>
        <w:t xml:space="preserve"> pentru persoanele cu dizabilități</w:t>
      </w:r>
      <w:r w:rsidRPr="00B20D83">
        <w:rPr>
          <w:rFonts w:ascii="Times New Roman" w:hAnsi="Times New Roman" w:cs="Times New Roman"/>
          <w:b/>
          <w:bCs/>
          <w:sz w:val="24"/>
          <w:szCs w:val="24"/>
          <w:lang w:val="ro-RO"/>
        </w:rPr>
        <w:t>.</w:t>
      </w:r>
      <w:r w:rsidRPr="00B20D83">
        <w:rPr>
          <w:rFonts w:ascii="Times New Roman" w:hAnsi="Times New Roman" w:cs="Times New Roman"/>
          <w:sz w:val="24"/>
          <w:szCs w:val="24"/>
          <w:lang w:val="ro-RO"/>
        </w:rPr>
        <w:t xml:space="preserve"> </w:t>
      </w:r>
      <w:r w:rsidR="00411142" w:rsidRPr="00B20D83">
        <w:rPr>
          <w:rFonts w:ascii="Times New Roman" w:hAnsi="Times New Roman" w:cs="Times New Roman"/>
          <w:sz w:val="24"/>
          <w:szCs w:val="24"/>
          <w:lang w:val="ro-RO"/>
        </w:rPr>
        <w:t>A</w:t>
      </w:r>
      <w:r w:rsidRPr="00B20D83">
        <w:rPr>
          <w:rFonts w:ascii="Times New Roman" w:hAnsi="Times New Roman" w:cs="Times New Roman"/>
          <w:sz w:val="24"/>
          <w:szCs w:val="24"/>
          <w:lang w:val="ro-RO"/>
        </w:rPr>
        <w:t>ccesul liber la justiție este garantat în dreptul civil și penal, iar anumite categorii de persoane pot beneficia de asistență juridică gratuită. Cu toate acestea, persoanele cu dizabilități se confruntă cu bariere în accesarea asistenței judiciare gratuite stabilită prin lege. În plus, există o serie de prevederi legale care limitează accesul persoanelor cu dizabilități la asistență juridică. Asigurarea accesului la asistență juridică gratuită este îngreunată și de lipsa adaptărilor procedurale. Accesul la asistența juridică gratuită trebuie facilitat pentru persoanele cu dizabilități care se află în situații vulnerabile.</w:t>
      </w:r>
    </w:p>
    <w:p w14:paraId="3BF14F7D" w14:textId="77777777" w:rsidR="00C5451A" w:rsidRPr="00B20D83" w:rsidRDefault="00B22B0C" w:rsidP="00C5451A">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(iv) Formarea personalului care lucrează în sistemul de justiție</w:t>
      </w:r>
      <w:r w:rsidRPr="00B20D83">
        <w:rPr>
          <w:rFonts w:ascii="Times New Roman" w:hAnsi="Times New Roman" w:cs="Times New Roman"/>
          <w:sz w:val="24"/>
          <w:szCs w:val="24"/>
          <w:lang w:val="ro-RO"/>
        </w:rPr>
        <w:t>.</w:t>
      </w:r>
      <w:r w:rsidR="00C5451A"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 xml:space="preserve">Profesioniștii din domeniul administrării justiției trebuie formați privind accesul la justiție al persoanelor cu dizabilități. </w:t>
      </w:r>
    </w:p>
    <w:p w14:paraId="3383342B" w14:textId="77777777" w:rsidR="00C5451A" w:rsidRPr="00B20D83" w:rsidRDefault="00C5451A" w:rsidP="00C5451A">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F</w:t>
      </w:r>
      <w:r w:rsidR="00B22B0C" w:rsidRPr="00B20D83">
        <w:rPr>
          <w:rFonts w:ascii="Times New Roman" w:hAnsi="Times New Roman" w:cs="Times New Roman"/>
          <w:sz w:val="24"/>
          <w:szCs w:val="24"/>
          <w:lang w:val="ro-RO"/>
        </w:rPr>
        <w:t>ormarea angajaților din sistemul de justiție în domeniul drepturilor persoanelor cu dizabilități, inclusiv a</w:t>
      </w:r>
      <w:r w:rsidR="00D4070D" w:rsidRPr="00B20D83">
        <w:rPr>
          <w:rFonts w:ascii="Times New Roman" w:hAnsi="Times New Roman" w:cs="Times New Roman"/>
          <w:sz w:val="24"/>
          <w:szCs w:val="24"/>
          <w:lang w:val="ro-RO"/>
        </w:rPr>
        <w:t>l</w:t>
      </w:r>
      <w:r w:rsidR="00B22B0C" w:rsidRPr="00B20D83">
        <w:rPr>
          <w:rFonts w:ascii="Times New Roman" w:hAnsi="Times New Roman" w:cs="Times New Roman"/>
          <w:sz w:val="24"/>
          <w:szCs w:val="24"/>
          <w:lang w:val="ro-RO"/>
        </w:rPr>
        <w:t xml:space="preserve"> accesului egal la justiție, este foarte limitată. </w:t>
      </w:r>
    </w:p>
    <w:p w14:paraId="4B753395" w14:textId="77777777" w:rsidR="00C5451A" w:rsidRPr="00B20D83" w:rsidRDefault="00C5451A" w:rsidP="00C5451A">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Si</w:t>
      </w:r>
      <w:r w:rsidR="00B22B0C" w:rsidRPr="00B20D83">
        <w:rPr>
          <w:rFonts w:ascii="Times New Roman" w:hAnsi="Times New Roman" w:cs="Times New Roman"/>
          <w:sz w:val="24"/>
          <w:szCs w:val="24"/>
          <w:lang w:val="ro-RO"/>
        </w:rPr>
        <w:t xml:space="preserve">stemele relevante de monitorizare nu includ indicatori care să înregistreze și să evalueze nivelul de formare în domeniul dizabilității la nivel național. </w:t>
      </w:r>
    </w:p>
    <w:p w14:paraId="6A48AC6D" w14:textId="77777777" w:rsidR="00B22B0C" w:rsidRPr="00B20D83" w:rsidRDefault="00C5451A" w:rsidP="00C5451A">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lastRenderedPageBreak/>
        <w:t>N</w:t>
      </w:r>
      <w:r w:rsidR="00B22B0C" w:rsidRPr="00B20D83">
        <w:rPr>
          <w:rFonts w:ascii="Times New Roman" w:hAnsi="Times New Roman" w:cs="Times New Roman"/>
          <w:sz w:val="24"/>
          <w:szCs w:val="24"/>
          <w:lang w:val="ro-RO"/>
        </w:rPr>
        <w:t>u există ghiduri privind asigurarea accesului la justiție al persoanelor cu dizabilități care să ofere informații specifice angajaților din sistemul de justiție</w:t>
      </w:r>
      <w:r w:rsidRPr="00B20D83">
        <w:rPr>
          <w:rFonts w:ascii="Times New Roman" w:hAnsi="Times New Roman" w:cs="Times New Roman"/>
          <w:sz w:val="24"/>
          <w:szCs w:val="24"/>
          <w:lang w:val="ro-RO"/>
        </w:rPr>
        <w:t>.</w:t>
      </w:r>
    </w:p>
    <w:p w14:paraId="010BAE83" w14:textId="77777777" w:rsidR="00B22B0C" w:rsidRPr="00B20D83" w:rsidRDefault="00757D89" w:rsidP="007B5925">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(v)</w:t>
      </w:r>
      <w:r w:rsidR="00B22B0C" w:rsidRPr="00B20D83">
        <w:rPr>
          <w:rFonts w:ascii="Times New Roman" w:hAnsi="Times New Roman" w:cs="Times New Roman"/>
          <w:b/>
          <w:bCs/>
          <w:sz w:val="24"/>
          <w:szCs w:val="24"/>
          <w:lang w:val="ro-RO"/>
        </w:rPr>
        <w:t xml:space="preserve"> Colectarea datelor </w:t>
      </w:r>
      <w:r w:rsidR="003C0B8E" w:rsidRPr="00B20D83">
        <w:rPr>
          <w:rFonts w:ascii="Times New Roman" w:hAnsi="Times New Roman" w:cs="Times New Roman"/>
          <w:b/>
          <w:bCs/>
          <w:sz w:val="24"/>
          <w:szCs w:val="24"/>
          <w:lang w:val="ro-RO"/>
        </w:rPr>
        <w:t xml:space="preserve">statistice </w:t>
      </w:r>
      <w:r w:rsidR="00B22B0C" w:rsidRPr="00B20D83">
        <w:rPr>
          <w:rFonts w:ascii="Times New Roman" w:hAnsi="Times New Roman" w:cs="Times New Roman"/>
          <w:b/>
          <w:bCs/>
          <w:sz w:val="24"/>
          <w:szCs w:val="24"/>
          <w:lang w:val="ro-RO"/>
        </w:rPr>
        <w:t>relevante</w:t>
      </w:r>
      <w:r w:rsidR="003C0B8E" w:rsidRPr="00B20D83">
        <w:rPr>
          <w:rFonts w:ascii="Times New Roman" w:hAnsi="Times New Roman" w:cs="Times New Roman"/>
          <w:b/>
          <w:bCs/>
          <w:sz w:val="24"/>
          <w:szCs w:val="24"/>
          <w:lang w:val="ro-RO"/>
        </w:rPr>
        <w:t xml:space="preserve"> în toate etapele sistemului de justiție,</w:t>
      </w:r>
      <w:r w:rsidR="00B22B0C" w:rsidRPr="00B20D83">
        <w:rPr>
          <w:rFonts w:ascii="Times New Roman" w:hAnsi="Times New Roman" w:cs="Times New Roman"/>
          <w:b/>
          <w:bCs/>
          <w:sz w:val="24"/>
          <w:szCs w:val="24"/>
          <w:lang w:val="ro-RO"/>
        </w:rPr>
        <w:t xml:space="preserve"> un pas esențial în demersul de evaluare a nivelului de acces la justiție al persoanelor cu dizabilități.</w:t>
      </w:r>
      <w:r w:rsidR="00B22B0C" w:rsidRPr="00B20D83">
        <w:rPr>
          <w:rFonts w:ascii="Times New Roman" w:hAnsi="Times New Roman" w:cs="Times New Roman"/>
          <w:sz w:val="24"/>
          <w:szCs w:val="24"/>
          <w:lang w:val="ro-RO"/>
        </w:rPr>
        <w:t xml:space="preserve"> </w:t>
      </w:r>
    </w:p>
    <w:p w14:paraId="3832940F" w14:textId="77777777" w:rsidR="00B22B0C" w:rsidRPr="00B20D83" w:rsidRDefault="00B22B0C" w:rsidP="007B5925">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O analiză riguroasă a stării justiției care să conducă la formularea unor eventuale soluții la problemele identificate necesită un proces de colectare de date consecvent și coordonat. Colectarea datelor ar putea evidenția barierele și soluțiile pentru persoanele cu dizabilități care doresc să se adreseze sistemului de justiție sau ale căror drepturi sunt încălcate. Fiecare instituție din sistemul de justiție sau implicată în actul de justiție trebuie să colecteze date dezagregate în funcție de dizabilitate care să ofere o imagine a nivelului de acces la justiție a</w:t>
      </w:r>
      <w:r w:rsidR="00404389" w:rsidRPr="00B20D83">
        <w:rPr>
          <w:rFonts w:ascii="Times New Roman" w:hAnsi="Times New Roman" w:cs="Times New Roman"/>
          <w:sz w:val="24"/>
          <w:szCs w:val="24"/>
          <w:lang w:val="ro-RO"/>
        </w:rPr>
        <w:t>l</w:t>
      </w:r>
      <w:r w:rsidRPr="00B20D83">
        <w:rPr>
          <w:rFonts w:ascii="Times New Roman" w:hAnsi="Times New Roman" w:cs="Times New Roman"/>
          <w:sz w:val="24"/>
          <w:szCs w:val="24"/>
          <w:lang w:val="ro-RO"/>
        </w:rPr>
        <w:t xml:space="preserve"> persoanelor cu dizabilități.</w:t>
      </w:r>
    </w:p>
    <w:p w14:paraId="0766CD55" w14:textId="77777777" w:rsidR="003F4348" w:rsidRPr="00B20D83" w:rsidRDefault="003F4348" w:rsidP="00F25683">
      <w:pPr>
        <w:pStyle w:val="Listparagraf"/>
        <w:autoSpaceDE w:val="0"/>
        <w:autoSpaceDN w:val="0"/>
        <w:adjustRightInd w:val="0"/>
        <w:spacing w:after="120" w:line="276" w:lineRule="auto"/>
        <w:rPr>
          <w:rFonts w:ascii="Times New Roman" w:hAnsi="Times New Roman" w:cs="Times New Roman"/>
          <w:sz w:val="24"/>
          <w:szCs w:val="24"/>
          <w:lang w:val="ro-RO"/>
        </w:rPr>
      </w:pPr>
    </w:p>
    <w:p w14:paraId="0DDFF892" w14:textId="77777777" w:rsidR="000E6DF4" w:rsidRPr="00B20D83" w:rsidRDefault="00AC1F08" w:rsidP="00F25683">
      <w:pPr>
        <w:pStyle w:val="Titlu2"/>
        <w:spacing w:before="0" w:after="120" w:line="276" w:lineRule="auto"/>
        <w:rPr>
          <w:rFonts w:ascii="Times New Roman" w:hAnsi="Times New Roman" w:cs="Times New Roman"/>
          <w:b/>
          <w:color w:val="auto"/>
          <w:sz w:val="24"/>
          <w:szCs w:val="24"/>
          <w:lang w:val="ro-RO"/>
        </w:rPr>
      </w:pPr>
      <w:bookmarkStart w:id="27" w:name="_Toc54896688"/>
      <w:bookmarkStart w:id="28" w:name="_Toc57888273"/>
      <w:r w:rsidRPr="00B20D83">
        <w:rPr>
          <w:rFonts w:ascii="Times New Roman" w:hAnsi="Times New Roman" w:cs="Times New Roman"/>
          <w:b/>
          <w:color w:val="auto"/>
          <w:sz w:val="24"/>
          <w:szCs w:val="24"/>
          <w:lang w:val="ro-RO"/>
        </w:rPr>
        <w:t xml:space="preserve">9.3 </w:t>
      </w:r>
      <w:r w:rsidR="000E6DF4" w:rsidRPr="00B20D83">
        <w:rPr>
          <w:rFonts w:ascii="Times New Roman" w:hAnsi="Times New Roman" w:cs="Times New Roman"/>
          <w:b/>
          <w:color w:val="auto"/>
          <w:sz w:val="24"/>
          <w:szCs w:val="24"/>
          <w:lang w:val="ro-RO"/>
        </w:rPr>
        <w:t>O</w:t>
      </w:r>
      <w:r w:rsidR="003C5626" w:rsidRPr="00B20D83">
        <w:rPr>
          <w:rFonts w:ascii="Times New Roman" w:hAnsi="Times New Roman" w:cs="Times New Roman"/>
          <w:b/>
          <w:color w:val="auto"/>
          <w:sz w:val="24"/>
          <w:szCs w:val="24"/>
          <w:lang w:val="ro-RO"/>
        </w:rPr>
        <w:t>CUPARE</w:t>
      </w:r>
      <w:bookmarkEnd w:id="27"/>
      <w:bookmarkEnd w:id="28"/>
    </w:p>
    <w:p w14:paraId="644F9F7A" w14:textId="77777777" w:rsidR="00A3264A" w:rsidRPr="00B20D83" w:rsidRDefault="00A3264A" w:rsidP="00125D95">
      <w:pPr>
        <w:spacing w:after="120" w:line="276" w:lineRule="auto"/>
        <w:rPr>
          <w:rFonts w:ascii="Times New Roman" w:hAnsi="Times New Roman" w:cs="Times New Roman"/>
          <w:b/>
          <w:sz w:val="24"/>
          <w:szCs w:val="24"/>
          <w:lang w:val="ro-RO"/>
        </w:rPr>
      </w:pPr>
      <w:r w:rsidRPr="00B20D83">
        <w:rPr>
          <w:rFonts w:ascii="Times New Roman" w:hAnsi="Times New Roman" w:cs="Times New Roman"/>
          <w:b/>
          <w:sz w:val="24"/>
          <w:szCs w:val="24"/>
          <w:lang w:val="ro-RO"/>
        </w:rPr>
        <w:t>Obiectiv general:</w:t>
      </w:r>
      <w:r w:rsidR="00125D95" w:rsidRPr="00B20D83">
        <w:rPr>
          <w:rFonts w:ascii="Times New Roman" w:hAnsi="Times New Roman" w:cs="Times New Roman"/>
          <w:b/>
          <w:sz w:val="24"/>
          <w:szCs w:val="24"/>
          <w:lang w:val="ro-RO"/>
        </w:rPr>
        <w:t xml:space="preserve"> </w:t>
      </w:r>
      <w:r w:rsidR="0090168A" w:rsidRPr="00B20D83">
        <w:rPr>
          <w:rFonts w:ascii="Times New Roman" w:hAnsi="Times New Roman" w:cs="Times New Roman"/>
          <w:b/>
          <w:sz w:val="24"/>
          <w:szCs w:val="24"/>
          <w:lang w:val="ro-RO"/>
        </w:rPr>
        <w:t xml:space="preserve">Asigurarea </w:t>
      </w:r>
      <w:r w:rsidRPr="00B20D83">
        <w:rPr>
          <w:rFonts w:ascii="Times New Roman" w:hAnsi="Times New Roman" w:cs="Times New Roman"/>
          <w:b/>
          <w:sz w:val="24"/>
          <w:szCs w:val="24"/>
          <w:lang w:val="ro-RO"/>
        </w:rPr>
        <w:t>oportunit</w:t>
      </w:r>
      <w:r w:rsidR="0090168A" w:rsidRPr="00B20D83">
        <w:rPr>
          <w:rFonts w:ascii="Times New Roman" w:hAnsi="Times New Roman" w:cs="Times New Roman"/>
          <w:b/>
          <w:sz w:val="24"/>
          <w:szCs w:val="24"/>
          <w:lang w:val="ro-RO"/>
        </w:rPr>
        <w:t>ății</w:t>
      </w:r>
      <w:r w:rsidRPr="00B20D83">
        <w:rPr>
          <w:rFonts w:ascii="Times New Roman" w:hAnsi="Times New Roman" w:cs="Times New Roman"/>
          <w:b/>
          <w:sz w:val="24"/>
          <w:szCs w:val="24"/>
          <w:lang w:val="ro-RO"/>
        </w:rPr>
        <w:t xml:space="preserve"> </w:t>
      </w:r>
      <w:r w:rsidR="0090168A" w:rsidRPr="00B20D83">
        <w:rPr>
          <w:rFonts w:ascii="Times New Roman" w:hAnsi="Times New Roman" w:cs="Times New Roman"/>
          <w:b/>
          <w:sz w:val="24"/>
          <w:szCs w:val="24"/>
          <w:lang w:val="ro-RO"/>
        </w:rPr>
        <w:t xml:space="preserve">persoanelor cu dizabilități </w:t>
      </w:r>
      <w:r w:rsidRPr="00B20D83">
        <w:rPr>
          <w:rFonts w:ascii="Times New Roman" w:hAnsi="Times New Roman" w:cs="Times New Roman"/>
          <w:b/>
          <w:sz w:val="24"/>
          <w:szCs w:val="24"/>
          <w:lang w:val="ro-RO"/>
        </w:rPr>
        <w:t>de pune</w:t>
      </w:r>
      <w:r w:rsidR="0090168A" w:rsidRPr="00B20D83">
        <w:rPr>
          <w:rFonts w:ascii="Times New Roman" w:hAnsi="Times New Roman" w:cs="Times New Roman"/>
          <w:b/>
          <w:sz w:val="24"/>
          <w:szCs w:val="24"/>
          <w:lang w:val="ro-RO"/>
        </w:rPr>
        <w:t>re</w:t>
      </w:r>
      <w:r w:rsidRPr="00B20D83">
        <w:rPr>
          <w:rFonts w:ascii="Times New Roman" w:hAnsi="Times New Roman" w:cs="Times New Roman"/>
          <w:b/>
          <w:sz w:val="24"/>
          <w:szCs w:val="24"/>
          <w:lang w:val="ro-RO"/>
        </w:rPr>
        <w:t xml:space="preserve"> în aplicare și de dezvolta</w:t>
      </w:r>
      <w:r w:rsidR="0090168A" w:rsidRPr="00B20D83">
        <w:rPr>
          <w:rFonts w:ascii="Times New Roman" w:hAnsi="Times New Roman" w:cs="Times New Roman"/>
          <w:b/>
          <w:sz w:val="24"/>
          <w:szCs w:val="24"/>
          <w:lang w:val="ro-RO"/>
        </w:rPr>
        <w:t xml:space="preserve">re a </w:t>
      </w:r>
      <w:r w:rsidRPr="00B20D83">
        <w:rPr>
          <w:rFonts w:ascii="Times New Roman" w:hAnsi="Times New Roman" w:cs="Times New Roman"/>
          <w:b/>
          <w:sz w:val="24"/>
          <w:szCs w:val="24"/>
          <w:lang w:val="ro-RO"/>
        </w:rPr>
        <w:t>calific</w:t>
      </w:r>
      <w:r w:rsidR="0090168A" w:rsidRPr="00B20D83">
        <w:rPr>
          <w:rFonts w:ascii="Times New Roman" w:hAnsi="Times New Roman" w:cs="Times New Roman"/>
          <w:b/>
          <w:sz w:val="24"/>
          <w:szCs w:val="24"/>
          <w:lang w:val="ro-RO"/>
        </w:rPr>
        <w:t>ării și a competențelor</w:t>
      </w:r>
      <w:r w:rsidRPr="00B20D83">
        <w:rPr>
          <w:rFonts w:ascii="Times New Roman" w:hAnsi="Times New Roman" w:cs="Times New Roman"/>
          <w:b/>
          <w:sz w:val="24"/>
          <w:szCs w:val="24"/>
          <w:lang w:val="ro-RO"/>
        </w:rPr>
        <w:t xml:space="preserve">, precum și </w:t>
      </w:r>
      <w:r w:rsidR="0090168A" w:rsidRPr="00B20D83">
        <w:rPr>
          <w:rFonts w:ascii="Times New Roman" w:hAnsi="Times New Roman" w:cs="Times New Roman"/>
          <w:b/>
          <w:sz w:val="24"/>
          <w:szCs w:val="24"/>
          <w:lang w:val="ro-RO"/>
        </w:rPr>
        <w:t xml:space="preserve">a </w:t>
      </w:r>
      <w:r w:rsidRPr="00B20D83">
        <w:rPr>
          <w:rFonts w:ascii="Times New Roman" w:hAnsi="Times New Roman" w:cs="Times New Roman"/>
          <w:b/>
          <w:sz w:val="24"/>
          <w:szCs w:val="24"/>
          <w:lang w:val="ro-RO"/>
        </w:rPr>
        <w:t>potențialul</w:t>
      </w:r>
      <w:r w:rsidR="0090168A" w:rsidRPr="00B20D83">
        <w:rPr>
          <w:rFonts w:ascii="Times New Roman" w:hAnsi="Times New Roman" w:cs="Times New Roman"/>
          <w:b/>
          <w:sz w:val="24"/>
          <w:szCs w:val="24"/>
          <w:lang w:val="ro-RO"/>
        </w:rPr>
        <w:t>ui</w:t>
      </w:r>
      <w:r w:rsidRPr="00B20D83">
        <w:rPr>
          <w:rFonts w:ascii="Times New Roman" w:hAnsi="Times New Roman" w:cs="Times New Roman"/>
          <w:b/>
          <w:sz w:val="24"/>
          <w:szCs w:val="24"/>
          <w:lang w:val="ro-RO"/>
        </w:rPr>
        <w:t xml:space="preserve"> creativ și productiv, într-o ocupație liber aleasă și într-un loc d</w:t>
      </w:r>
      <w:r w:rsidR="0090168A" w:rsidRPr="00B20D83">
        <w:rPr>
          <w:rFonts w:ascii="Times New Roman" w:hAnsi="Times New Roman" w:cs="Times New Roman"/>
          <w:b/>
          <w:sz w:val="24"/>
          <w:szCs w:val="24"/>
          <w:lang w:val="ro-RO"/>
        </w:rPr>
        <w:t>e muncă incluziv, accesibil</w:t>
      </w:r>
      <w:r w:rsidRPr="00B20D83">
        <w:rPr>
          <w:rFonts w:ascii="Times New Roman" w:hAnsi="Times New Roman" w:cs="Times New Roman"/>
          <w:b/>
          <w:sz w:val="24"/>
          <w:szCs w:val="24"/>
          <w:lang w:val="ro-RO"/>
        </w:rPr>
        <w:t>, adaptat.</w:t>
      </w:r>
    </w:p>
    <w:p w14:paraId="5DA5EC20" w14:textId="77777777" w:rsidR="00175767" w:rsidRPr="00B20D83" w:rsidRDefault="00A3264A" w:rsidP="001A4654">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Dreptul de a munci este o parte inerentă din ansamblul de drepturi ale persoanelor cu dizabilități și </w:t>
      </w:r>
      <w:r w:rsidR="0090168A" w:rsidRPr="00B20D83">
        <w:rPr>
          <w:rFonts w:ascii="Times New Roman" w:hAnsi="Times New Roman" w:cs="Times New Roman"/>
          <w:sz w:val="24"/>
          <w:szCs w:val="24"/>
          <w:lang w:val="ro-RO"/>
        </w:rPr>
        <w:t>exercitarea</w:t>
      </w:r>
      <w:r w:rsidRPr="00B20D83">
        <w:rPr>
          <w:rFonts w:ascii="Times New Roman" w:hAnsi="Times New Roman" w:cs="Times New Roman"/>
          <w:sz w:val="24"/>
          <w:szCs w:val="24"/>
          <w:lang w:val="ro-RO"/>
        </w:rPr>
        <w:t xml:space="preserve"> </w:t>
      </w:r>
      <w:r w:rsidR="0090168A" w:rsidRPr="00B20D83">
        <w:rPr>
          <w:rFonts w:ascii="Times New Roman" w:hAnsi="Times New Roman" w:cs="Times New Roman"/>
          <w:sz w:val="24"/>
          <w:szCs w:val="24"/>
          <w:lang w:val="ro-RO"/>
        </w:rPr>
        <w:t>acestuia</w:t>
      </w:r>
      <w:r w:rsidRPr="00B20D83">
        <w:rPr>
          <w:rFonts w:ascii="Times New Roman" w:hAnsi="Times New Roman" w:cs="Times New Roman"/>
          <w:sz w:val="24"/>
          <w:szCs w:val="24"/>
          <w:lang w:val="ro-RO"/>
        </w:rPr>
        <w:t xml:space="preserve"> trebuie să fie universală. Locul de muncă </w:t>
      </w:r>
      <w:r w:rsidR="0090168A" w:rsidRPr="00B20D83">
        <w:rPr>
          <w:rFonts w:ascii="Times New Roman" w:hAnsi="Times New Roman" w:cs="Times New Roman"/>
          <w:sz w:val="24"/>
          <w:szCs w:val="24"/>
          <w:lang w:val="ro-RO"/>
        </w:rPr>
        <w:t xml:space="preserve">este </w:t>
      </w:r>
      <w:r w:rsidRPr="00B20D83">
        <w:rPr>
          <w:rFonts w:ascii="Times New Roman" w:hAnsi="Times New Roman" w:cs="Times New Roman"/>
          <w:sz w:val="24"/>
          <w:szCs w:val="24"/>
          <w:lang w:val="ro-RO"/>
        </w:rPr>
        <w:t>liber ales, ca urmare a preferințelor sau negocierilor cu angajator</w:t>
      </w:r>
      <w:r w:rsidR="0090168A" w:rsidRPr="00B20D83">
        <w:rPr>
          <w:rFonts w:ascii="Times New Roman" w:hAnsi="Times New Roman" w:cs="Times New Roman"/>
          <w:sz w:val="24"/>
          <w:szCs w:val="24"/>
          <w:lang w:val="ro-RO"/>
        </w:rPr>
        <w:t>ii, în condiții de egalitate cu ceilalți.</w:t>
      </w:r>
    </w:p>
    <w:p w14:paraId="41607B8A" w14:textId="77777777" w:rsidR="003C0B8E" w:rsidRPr="00B20D83" w:rsidRDefault="00175767" w:rsidP="001A4654">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Oportunitatea p</w:t>
      </w:r>
      <w:r w:rsidR="00A3264A" w:rsidRPr="00B20D83">
        <w:rPr>
          <w:rFonts w:ascii="Times New Roman" w:hAnsi="Times New Roman" w:cs="Times New Roman"/>
          <w:sz w:val="24"/>
          <w:szCs w:val="24"/>
          <w:lang w:val="ro-RO"/>
        </w:rPr>
        <w:t>ersoanel</w:t>
      </w:r>
      <w:r w:rsidRPr="00B20D83">
        <w:rPr>
          <w:rFonts w:ascii="Times New Roman" w:hAnsi="Times New Roman" w:cs="Times New Roman"/>
          <w:sz w:val="24"/>
          <w:szCs w:val="24"/>
          <w:lang w:val="ro-RO"/>
        </w:rPr>
        <w:t>or</w:t>
      </w:r>
      <w:r w:rsidR="00A3264A" w:rsidRPr="00B20D83">
        <w:rPr>
          <w:rFonts w:ascii="Times New Roman" w:hAnsi="Times New Roman" w:cs="Times New Roman"/>
          <w:sz w:val="24"/>
          <w:szCs w:val="24"/>
          <w:lang w:val="ro-RO"/>
        </w:rPr>
        <w:t xml:space="preserve"> cu dizabilități de a activa în ocupații (salariale sau antreprenoriale) </w:t>
      </w:r>
      <w:r w:rsidRPr="00B20D83">
        <w:rPr>
          <w:rFonts w:ascii="Times New Roman" w:hAnsi="Times New Roman" w:cs="Times New Roman"/>
          <w:sz w:val="24"/>
          <w:szCs w:val="24"/>
          <w:lang w:val="ro-RO"/>
        </w:rPr>
        <w:t>trebuie</w:t>
      </w:r>
      <w:r w:rsidR="00A3264A" w:rsidRPr="00B20D83">
        <w:rPr>
          <w:rFonts w:ascii="Times New Roman" w:hAnsi="Times New Roman" w:cs="Times New Roman"/>
          <w:sz w:val="24"/>
          <w:szCs w:val="24"/>
          <w:lang w:val="ro-RO"/>
        </w:rPr>
        <w:t xml:space="preserve"> să reflecte pregătirea profesională, competențele și aspirațiile privind realizarea profesională și câștigurile ocupaționale. </w:t>
      </w:r>
    </w:p>
    <w:p w14:paraId="2D7036E6" w14:textId="77777777" w:rsidR="00A3264A" w:rsidRPr="00B20D83" w:rsidRDefault="003C0B8E" w:rsidP="001A4654">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Pregătirea adecvată a p</w:t>
      </w:r>
      <w:r w:rsidR="00A3264A" w:rsidRPr="00B20D83">
        <w:rPr>
          <w:rFonts w:ascii="Times New Roman" w:hAnsi="Times New Roman" w:cs="Times New Roman"/>
          <w:bCs/>
          <w:sz w:val="24"/>
          <w:szCs w:val="24"/>
          <w:lang w:val="ro-RO"/>
        </w:rPr>
        <w:t>ersoanel</w:t>
      </w:r>
      <w:r w:rsidRPr="00B20D83">
        <w:rPr>
          <w:rFonts w:ascii="Times New Roman" w:hAnsi="Times New Roman" w:cs="Times New Roman"/>
          <w:bCs/>
          <w:sz w:val="24"/>
          <w:szCs w:val="24"/>
          <w:lang w:val="ro-RO"/>
        </w:rPr>
        <w:t>or</w:t>
      </w:r>
      <w:r w:rsidR="00A3264A" w:rsidRPr="00B20D83">
        <w:rPr>
          <w:rFonts w:ascii="Times New Roman" w:hAnsi="Times New Roman" w:cs="Times New Roman"/>
          <w:bCs/>
          <w:sz w:val="24"/>
          <w:szCs w:val="24"/>
          <w:lang w:val="ro-RO"/>
        </w:rPr>
        <w:t xml:space="preserve"> cu dizabilități </w:t>
      </w:r>
      <w:r w:rsidR="001A4654" w:rsidRPr="00B20D83">
        <w:rPr>
          <w:rFonts w:ascii="Times New Roman" w:hAnsi="Times New Roman" w:cs="Times New Roman"/>
          <w:bCs/>
          <w:sz w:val="24"/>
          <w:szCs w:val="24"/>
          <w:lang w:val="ro-RO"/>
        </w:rPr>
        <w:t xml:space="preserve">trebuie să asigure </w:t>
      </w:r>
      <w:r w:rsidR="00A3264A" w:rsidRPr="00B20D83">
        <w:rPr>
          <w:rFonts w:ascii="Times New Roman" w:hAnsi="Times New Roman" w:cs="Times New Roman"/>
          <w:bCs/>
          <w:sz w:val="24"/>
          <w:szCs w:val="24"/>
          <w:lang w:val="ro-RO"/>
        </w:rPr>
        <w:t>crește</w:t>
      </w:r>
      <w:r w:rsidR="001A4654" w:rsidRPr="00B20D83">
        <w:rPr>
          <w:rFonts w:ascii="Times New Roman" w:hAnsi="Times New Roman" w:cs="Times New Roman"/>
          <w:bCs/>
          <w:sz w:val="24"/>
          <w:szCs w:val="24"/>
          <w:lang w:val="ro-RO"/>
        </w:rPr>
        <w:t>rea</w:t>
      </w:r>
      <w:r w:rsidR="00A3264A" w:rsidRPr="00B20D83">
        <w:rPr>
          <w:rFonts w:ascii="Times New Roman" w:hAnsi="Times New Roman" w:cs="Times New Roman"/>
          <w:bCs/>
          <w:sz w:val="24"/>
          <w:szCs w:val="24"/>
          <w:lang w:val="ro-RO"/>
        </w:rPr>
        <w:t xml:space="preserve"> nivelul</w:t>
      </w:r>
      <w:r w:rsidR="001A4654" w:rsidRPr="00B20D83">
        <w:rPr>
          <w:rFonts w:ascii="Times New Roman" w:hAnsi="Times New Roman" w:cs="Times New Roman"/>
          <w:bCs/>
          <w:sz w:val="24"/>
          <w:szCs w:val="24"/>
          <w:lang w:val="ro-RO"/>
        </w:rPr>
        <w:t>ui</w:t>
      </w:r>
      <w:r w:rsidR="00A3264A" w:rsidRPr="00B20D83">
        <w:rPr>
          <w:rFonts w:ascii="Times New Roman" w:hAnsi="Times New Roman" w:cs="Times New Roman"/>
          <w:bCs/>
          <w:sz w:val="24"/>
          <w:szCs w:val="24"/>
          <w:lang w:val="ro-RO"/>
        </w:rPr>
        <w:t xml:space="preserve"> de calificare și </w:t>
      </w:r>
      <w:r w:rsidR="001A4654" w:rsidRPr="00B20D83">
        <w:rPr>
          <w:rFonts w:ascii="Times New Roman" w:hAnsi="Times New Roman" w:cs="Times New Roman"/>
          <w:bCs/>
          <w:sz w:val="24"/>
          <w:szCs w:val="24"/>
          <w:lang w:val="ro-RO"/>
        </w:rPr>
        <w:t xml:space="preserve">de </w:t>
      </w:r>
      <w:r w:rsidR="00A3264A" w:rsidRPr="00B20D83">
        <w:rPr>
          <w:rFonts w:ascii="Times New Roman" w:hAnsi="Times New Roman" w:cs="Times New Roman"/>
          <w:bCs/>
          <w:sz w:val="24"/>
          <w:szCs w:val="24"/>
          <w:lang w:val="ro-RO"/>
        </w:rPr>
        <w:t xml:space="preserve"> dezvolta</w:t>
      </w:r>
      <w:r w:rsidR="001A4654" w:rsidRPr="00B20D83">
        <w:rPr>
          <w:rFonts w:ascii="Times New Roman" w:hAnsi="Times New Roman" w:cs="Times New Roman"/>
          <w:bCs/>
          <w:sz w:val="24"/>
          <w:szCs w:val="24"/>
          <w:lang w:val="ro-RO"/>
        </w:rPr>
        <w:t xml:space="preserve">re a </w:t>
      </w:r>
      <w:r w:rsidR="00A3264A" w:rsidRPr="00B20D83">
        <w:rPr>
          <w:rFonts w:ascii="Times New Roman" w:hAnsi="Times New Roman" w:cs="Times New Roman"/>
          <w:bCs/>
          <w:sz w:val="24"/>
          <w:szCs w:val="24"/>
          <w:lang w:val="ro-RO"/>
        </w:rPr>
        <w:t>competențel</w:t>
      </w:r>
      <w:r w:rsidR="001A4654" w:rsidRPr="00B20D83">
        <w:rPr>
          <w:rFonts w:ascii="Times New Roman" w:hAnsi="Times New Roman" w:cs="Times New Roman"/>
          <w:bCs/>
          <w:sz w:val="24"/>
          <w:szCs w:val="24"/>
          <w:lang w:val="ro-RO"/>
        </w:rPr>
        <w:t xml:space="preserve">or </w:t>
      </w:r>
      <w:r w:rsidR="00A3264A" w:rsidRPr="00B20D83">
        <w:rPr>
          <w:rFonts w:ascii="Times New Roman" w:hAnsi="Times New Roman" w:cs="Times New Roman"/>
          <w:bCs/>
          <w:sz w:val="24"/>
          <w:szCs w:val="24"/>
          <w:lang w:val="ro-RO"/>
        </w:rPr>
        <w:t>și potențialul</w:t>
      </w:r>
      <w:r w:rsidR="001A4654" w:rsidRPr="00B20D83">
        <w:rPr>
          <w:rFonts w:ascii="Times New Roman" w:hAnsi="Times New Roman" w:cs="Times New Roman"/>
          <w:bCs/>
          <w:sz w:val="24"/>
          <w:szCs w:val="24"/>
          <w:lang w:val="ro-RO"/>
        </w:rPr>
        <w:t>ui</w:t>
      </w:r>
      <w:r w:rsidR="00A3264A" w:rsidRPr="00B20D83">
        <w:rPr>
          <w:rFonts w:ascii="Times New Roman" w:hAnsi="Times New Roman" w:cs="Times New Roman"/>
          <w:bCs/>
          <w:sz w:val="24"/>
          <w:szCs w:val="24"/>
          <w:lang w:val="ro-RO"/>
        </w:rPr>
        <w:t xml:space="preserve"> creativ și productiv.</w:t>
      </w:r>
    </w:p>
    <w:p w14:paraId="44F6E042" w14:textId="77777777" w:rsidR="001A4654" w:rsidRPr="00B20D83" w:rsidRDefault="001A4654" w:rsidP="00F25683">
      <w:pPr>
        <w:pStyle w:val="Titlu3"/>
        <w:spacing w:before="0" w:after="120" w:line="276" w:lineRule="auto"/>
        <w:rPr>
          <w:rFonts w:ascii="Times New Roman" w:hAnsi="Times New Roman" w:cs="Times New Roman"/>
          <w:b/>
          <w:color w:val="auto"/>
          <w:lang w:val="ro-RO"/>
        </w:rPr>
      </w:pPr>
    </w:p>
    <w:p w14:paraId="4E06217D" w14:textId="77777777" w:rsidR="00E72A76" w:rsidRPr="00B20D83" w:rsidRDefault="00E72A76" w:rsidP="00F25683">
      <w:pPr>
        <w:pStyle w:val="Titlu3"/>
        <w:spacing w:before="0" w:after="120" w:line="276" w:lineRule="auto"/>
        <w:rPr>
          <w:rFonts w:ascii="Times New Roman" w:hAnsi="Times New Roman" w:cs="Times New Roman"/>
          <w:b/>
          <w:strike/>
          <w:color w:val="auto"/>
          <w:lang w:val="ro-RO"/>
        </w:rPr>
      </w:pPr>
      <w:bookmarkStart w:id="29" w:name="_Toc57888274"/>
      <w:r w:rsidRPr="00B20D83">
        <w:rPr>
          <w:rFonts w:ascii="Times New Roman" w:hAnsi="Times New Roman" w:cs="Times New Roman"/>
          <w:b/>
          <w:color w:val="auto"/>
          <w:lang w:val="ro-RO"/>
        </w:rPr>
        <w:t xml:space="preserve">Obiectiv specific 1: Creșterea accesului </w:t>
      </w:r>
      <w:r w:rsidR="00D53392" w:rsidRPr="00B20D83">
        <w:rPr>
          <w:rFonts w:ascii="Times New Roman" w:hAnsi="Times New Roman" w:cs="Times New Roman"/>
          <w:b/>
          <w:color w:val="auto"/>
          <w:lang w:val="ro-RO"/>
        </w:rPr>
        <w:t xml:space="preserve">persoanelor cu dizabilități </w:t>
      </w:r>
      <w:r w:rsidRPr="00B20D83">
        <w:rPr>
          <w:rFonts w:ascii="Times New Roman" w:hAnsi="Times New Roman" w:cs="Times New Roman"/>
          <w:b/>
          <w:color w:val="auto"/>
          <w:lang w:val="ro-RO"/>
        </w:rPr>
        <w:t>la ocupare</w:t>
      </w:r>
      <w:bookmarkEnd w:id="29"/>
      <w:r w:rsidRPr="00B20D83">
        <w:rPr>
          <w:rFonts w:ascii="Times New Roman" w:hAnsi="Times New Roman" w:cs="Times New Roman"/>
          <w:b/>
          <w:color w:val="auto"/>
          <w:lang w:val="ro-RO"/>
        </w:rPr>
        <w:t xml:space="preserve"> </w:t>
      </w:r>
    </w:p>
    <w:p w14:paraId="5C3F8642" w14:textId="77777777" w:rsidR="00C01647" w:rsidRPr="00B20D83" w:rsidRDefault="00C01647" w:rsidP="00F25683">
      <w:pPr>
        <w:autoSpaceDE w:val="0"/>
        <w:autoSpaceDN w:val="0"/>
        <w:adjustRightInd w:val="0"/>
        <w:spacing w:after="120" w:line="276" w:lineRule="auto"/>
        <w:jc w:val="both"/>
        <w:rPr>
          <w:rFonts w:ascii="Times New Roman" w:hAnsi="Times New Roman" w:cs="Times New Roman"/>
          <w:b/>
          <w:sz w:val="24"/>
          <w:szCs w:val="24"/>
          <w:lang w:val="ro-RO"/>
        </w:rPr>
      </w:pPr>
      <w:r w:rsidRPr="00B20D83">
        <w:rPr>
          <w:rFonts w:ascii="Times New Roman" w:hAnsi="Times New Roman" w:cs="Times New Roman"/>
          <w:b/>
          <w:sz w:val="24"/>
          <w:szCs w:val="24"/>
          <w:lang w:val="ro-RO"/>
        </w:rPr>
        <w:t>Descrierea situației</w:t>
      </w:r>
      <w:r w:rsidR="003C5626" w:rsidRPr="00B20D83">
        <w:rPr>
          <w:rFonts w:ascii="Times New Roman" w:hAnsi="Times New Roman" w:cs="Times New Roman"/>
          <w:b/>
          <w:sz w:val="24"/>
          <w:szCs w:val="24"/>
          <w:lang w:val="ro-RO"/>
        </w:rPr>
        <w:t>:</w:t>
      </w:r>
    </w:p>
    <w:p w14:paraId="0C0E879E" w14:textId="77777777" w:rsidR="005B423C" w:rsidRPr="00B20D83" w:rsidRDefault="005B423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„Aproape orice loc de muncă poate fi ocupat de o persoană cu dizabilități; dacă mediul este potrivit, cele mai multe persoane cu dizabilități pot fi productive”.</w:t>
      </w:r>
      <w:r w:rsidRPr="00B20D83">
        <w:rPr>
          <w:rStyle w:val="Referinnotdesubsol"/>
          <w:rFonts w:ascii="Times New Roman" w:hAnsi="Times New Roman" w:cs="Times New Roman"/>
          <w:sz w:val="24"/>
          <w:szCs w:val="24"/>
          <w:lang w:val="ro-RO"/>
        </w:rPr>
        <w:footnoteReference w:id="5"/>
      </w:r>
      <w:r w:rsidRPr="00B20D83">
        <w:rPr>
          <w:rFonts w:ascii="Times New Roman" w:hAnsi="Times New Roman" w:cs="Times New Roman"/>
          <w:sz w:val="24"/>
          <w:szCs w:val="24"/>
          <w:lang w:val="ro-RO"/>
        </w:rPr>
        <w:t xml:space="preserve"> Persoanele cu dizabilități pot fi muncitori, funcționari, lucrători comerciali, inventatori, medici, ambalatori, cercetători, artiști, lucrători în agricultură, sportivi de performanță. </w:t>
      </w:r>
    </w:p>
    <w:p w14:paraId="2475729F" w14:textId="77777777" w:rsidR="005B423C" w:rsidRPr="00B20D83" w:rsidRDefault="005B423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Beneficiile unei forțe de muncă incluzive sunt multiple</w:t>
      </w:r>
      <w:r w:rsidRPr="00B20D83">
        <w:rPr>
          <w:rFonts w:ascii="Times New Roman" w:hAnsi="Times New Roman" w:cs="Times New Roman"/>
          <w:sz w:val="24"/>
          <w:szCs w:val="24"/>
          <w:lang w:val="ro-RO"/>
        </w:rPr>
        <w:t xml:space="preserve">. La nivelul indivizilor, ocuparea duce la creșterea autonomiei personale, la un nivel crescut de bunăstare și un risc mai scăzut de dependență de beneficii sociale. </w:t>
      </w:r>
      <w:r w:rsidRPr="00B20D83">
        <w:rPr>
          <w:rFonts w:ascii="Times New Roman" w:hAnsi="Times New Roman" w:cs="Times New Roman"/>
          <w:bCs/>
          <w:sz w:val="24"/>
          <w:szCs w:val="24"/>
          <w:lang w:val="ro-RO"/>
        </w:rPr>
        <w:t>La nivelul angajatorilor, ocuparea persoanelor cu dizabilități duce la crearea unei forțe de muncă diverse</w:t>
      </w:r>
      <w:r w:rsidRPr="00B20D83">
        <w:rPr>
          <w:rFonts w:ascii="Times New Roman" w:hAnsi="Times New Roman" w:cs="Times New Roman"/>
          <w:sz w:val="24"/>
          <w:szCs w:val="24"/>
          <w:lang w:val="ro-RO"/>
        </w:rPr>
        <w:t>, care reflectă diversitatea clienților și a comunităților în care activează afacerile și atragerea în firme a unor abilități suplimentare. La nivelul societății, ocuparea persoanelor cu dizabilități duce la crearea unei forțe de muncă diverse, cu o contribuție suplimentară la PIB și cu reducerea costurilor cu ajutorul de șomaj și cu unele beneficii de protecție socială.</w:t>
      </w:r>
    </w:p>
    <w:p w14:paraId="48BAF668" w14:textId="77777777" w:rsidR="00D55483" w:rsidRPr="00B20D83" w:rsidRDefault="005B423C" w:rsidP="00D55483">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lastRenderedPageBreak/>
        <w:t xml:space="preserve">Persoanele cu dizabilități au o rată de ocupare mult mai scăzută decât </w:t>
      </w:r>
      <w:r w:rsidR="00D55483" w:rsidRPr="00B20D83">
        <w:rPr>
          <w:rFonts w:ascii="Times New Roman" w:hAnsi="Times New Roman" w:cs="Times New Roman"/>
          <w:b/>
          <w:bCs/>
          <w:sz w:val="24"/>
          <w:szCs w:val="24"/>
          <w:lang w:val="ro-RO"/>
        </w:rPr>
        <w:t>celelalte persoane</w:t>
      </w:r>
      <w:r w:rsidRPr="00B20D83">
        <w:rPr>
          <w:rFonts w:ascii="Times New Roman" w:hAnsi="Times New Roman" w:cs="Times New Roman"/>
          <w:b/>
          <w:bCs/>
          <w:sz w:val="24"/>
          <w:szCs w:val="24"/>
          <w:lang w:val="ro-RO"/>
        </w:rPr>
        <w:t>, și mult sub media celorlalte țări ale Uniunii Europene.</w:t>
      </w:r>
      <w:r w:rsidR="00D55483" w:rsidRPr="00B20D83">
        <w:rPr>
          <w:rFonts w:ascii="Times New Roman" w:hAnsi="Times New Roman" w:cs="Times New Roman"/>
          <w:sz w:val="24"/>
          <w:szCs w:val="24"/>
          <w:lang w:val="ro-RO"/>
        </w:rPr>
        <w:t xml:space="preserve"> Pentru grupa de vârstă cuprinsă </w:t>
      </w:r>
      <w:r w:rsidRPr="00B20D83">
        <w:rPr>
          <w:rFonts w:ascii="Times New Roman" w:hAnsi="Times New Roman" w:cs="Times New Roman"/>
          <w:sz w:val="24"/>
          <w:szCs w:val="24"/>
          <w:lang w:val="ro-RO"/>
        </w:rPr>
        <w:t>între 20 și 64 de ani</w:t>
      </w:r>
      <w:r w:rsidR="00D55483"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w:t>
      </w:r>
      <w:r w:rsidR="00D55483" w:rsidRPr="00B20D83">
        <w:rPr>
          <w:rFonts w:ascii="Times New Roman" w:hAnsi="Times New Roman" w:cs="Times New Roman"/>
          <w:sz w:val="24"/>
          <w:szCs w:val="24"/>
          <w:lang w:val="ro-RO"/>
        </w:rPr>
        <w:t>sunt ocupate 74% dintre persoanele fără limitări și</w:t>
      </w:r>
      <w:r w:rsidRPr="00B20D83">
        <w:rPr>
          <w:rFonts w:ascii="Times New Roman" w:hAnsi="Times New Roman" w:cs="Times New Roman"/>
          <w:sz w:val="24"/>
          <w:szCs w:val="24"/>
          <w:lang w:val="ro-RO"/>
        </w:rPr>
        <w:t xml:space="preserve"> doar 51% </w:t>
      </w:r>
      <w:r w:rsidR="00D55483" w:rsidRPr="00B20D83">
        <w:rPr>
          <w:rFonts w:ascii="Times New Roman" w:hAnsi="Times New Roman" w:cs="Times New Roman"/>
          <w:sz w:val="24"/>
          <w:szCs w:val="24"/>
          <w:lang w:val="ro-RO"/>
        </w:rPr>
        <w:t>dintre</w:t>
      </w:r>
      <w:r w:rsidRPr="00B20D83">
        <w:rPr>
          <w:rFonts w:ascii="Times New Roman" w:hAnsi="Times New Roman" w:cs="Times New Roman"/>
          <w:sz w:val="24"/>
          <w:szCs w:val="24"/>
          <w:lang w:val="ro-RO"/>
        </w:rPr>
        <w:t xml:space="preserve"> persoanele cu unele limitări</w:t>
      </w:r>
      <w:r w:rsidR="00D55483" w:rsidRPr="00B20D83">
        <w:rPr>
          <w:rFonts w:ascii="Times New Roman" w:hAnsi="Times New Roman" w:cs="Times New Roman"/>
          <w:sz w:val="24"/>
          <w:szCs w:val="24"/>
          <w:lang w:val="ro-RO"/>
        </w:rPr>
        <w:t>; procentul</w:t>
      </w:r>
      <w:r w:rsidRPr="00B20D83">
        <w:rPr>
          <w:rFonts w:ascii="Times New Roman" w:hAnsi="Times New Roman" w:cs="Times New Roman"/>
          <w:sz w:val="24"/>
          <w:szCs w:val="24"/>
          <w:lang w:val="ro-RO"/>
        </w:rPr>
        <w:t xml:space="preserve"> scade dramatic la persoanele cu limitări severe</w:t>
      </w:r>
      <w:r w:rsidR="00D55483"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 xml:space="preserve">doar 12% dintre acestea </w:t>
      </w:r>
      <w:r w:rsidR="00D55483" w:rsidRPr="00B20D83">
        <w:rPr>
          <w:rFonts w:ascii="Times New Roman" w:hAnsi="Times New Roman" w:cs="Times New Roman"/>
          <w:sz w:val="24"/>
          <w:szCs w:val="24"/>
          <w:lang w:val="ro-RO"/>
        </w:rPr>
        <w:t>fiind</w:t>
      </w:r>
      <w:r w:rsidRPr="00B20D83">
        <w:rPr>
          <w:rFonts w:ascii="Times New Roman" w:hAnsi="Times New Roman" w:cs="Times New Roman"/>
          <w:sz w:val="24"/>
          <w:szCs w:val="24"/>
          <w:lang w:val="ro-RO"/>
        </w:rPr>
        <w:t xml:space="preserve"> ocupate. </w:t>
      </w:r>
    </w:p>
    <w:p w14:paraId="478BD9E9" w14:textId="77777777" w:rsidR="00D55483" w:rsidRPr="00B20D83" w:rsidRDefault="005B423C" w:rsidP="00D554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Dacă rata ocupării a înregistrat o creștere între 2010 și 2018 pentru persoanele cu unele limitări, ea a rămas aproape constantă pentru persoanele cu limitări severe. </w:t>
      </w:r>
    </w:p>
    <w:p w14:paraId="5B338939" w14:textId="77777777" w:rsidR="00D55483" w:rsidRPr="00B20D83" w:rsidRDefault="005B423C" w:rsidP="00D55483">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Cea mai mare parte a persoanelor cu dizabilități neocupate</w:t>
      </w:r>
      <w:r w:rsidR="00D55483" w:rsidRPr="00B20D83">
        <w:rPr>
          <w:rFonts w:ascii="Times New Roman" w:hAnsi="Times New Roman" w:cs="Times New Roman"/>
          <w:b/>
          <w:bCs/>
          <w:sz w:val="24"/>
          <w:szCs w:val="24"/>
          <w:lang w:val="ro-RO"/>
        </w:rPr>
        <w:t>, din grupa de vârstă</w:t>
      </w:r>
      <w:r w:rsidRPr="00B20D83">
        <w:rPr>
          <w:rFonts w:ascii="Times New Roman" w:hAnsi="Times New Roman" w:cs="Times New Roman"/>
          <w:b/>
          <w:bCs/>
          <w:sz w:val="24"/>
          <w:szCs w:val="24"/>
          <w:lang w:val="ro-RO"/>
        </w:rPr>
        <w:t xml:space="preserve"> </w:t>
      </w:r>
      <w:r w:rsidR="00D55483" w:rsidRPr="00B20D83">
        <w:rPr>
          <w:rFonts w:ascii="Times New Roman" w:hAnsi="Times New Roman" w:cs="Times New Roman"/>
          <w:b/>
          <w:bCs/>
          <w:sz w:val="24"/>
          <w:szCs w:val="24"/>
          <w:lang w:val="ro-RO"/>
        </w:rPr>
        <w:t xml:space="preserve">cuprinsă între </w:t>
      </w:r>
      <w:r w:rsidRPr="00B20D83">
        <w:rPr>
          <w:rFonts w:ascii="Times New Roman" w:hAnsi="Times New Roman" w:cs="Times New Roman"/>
          <w:b/>
          <w:bCs/>
          <w:sz w:val="24"/>
          <w:szCs w:val="24"/>
          <w:lang w:val="ro-RO"/>
        </w:rPr>
        <w:t>20</w:t>
      </w:r>
      <w:r w:rsidR="00D55483" w:rsidRPr="00B20D83">
        <w:rPr>
          <w:rFonts w:ascii="Times New Roman" w:hAnsi="Times New Roman" w:cs="Times New Roman"/>
          <w:b/>
          <w:bCs/>
          <w:sz w:val="24"/>
          <w:szCs w:val="24"/>
          <w:lang w:val="ro-RO"/>
        </w:rPr>
        <w:t xml:space="preserve"> și </w:t>
      </w:r>
      <w:r w:rsidRPr="00B20D83">
        <w:rPr>
          <w:rFonts w:ascii="Times New Roman" w:hAnsi="Times New Roman" w:cs="Times New Roman"/>
          <w:b/>
          <w:bCs/>
          <w:sz w:val="24"/>
          <w:szCs w:val="24"/>
          <w:lang w:val="ro-RO"/>
        </w:rPr>
        <w:t>64 de ani</w:t>
      </w:r>
      <w:r w:rsidR="00D55483" w:rsidRPr="00B20D83">
        <w:rPr>
          <w:rFonts w:ascii="Times New Roman" w:hAnsi="Times New Roman" w:cs="Times New Roman"/>
          <w:b/>
          <w:bCs/>
          <w:sz w:val="24"/>
          <w:szCs w:val="24"/>
          <w:lang w:val="ro-RO"/>
        </w:rPr>
        <w:t>,</w:t>
      </w:r>
      <w:r w:rsidRPr="00B20D83">
        <w:rPr>
          <w:rFonts w:ascii="Times New Roman" w:hAnsi="Times New Roman" w:cs="Times New Roman"/>
          <w:b/>
          <w:bCs/>
          <w:sz w:val="24"/>
          <w:szCs w:val="24"/>
          <w:lang w:val="ro-RO"/>
        </w:rPr>
        <w:t xml:space="preserve"> sunt inactive economic, ceea ce face ca acestea să fie grupul cel mai dificil de integrat pe piața muncii</w:t>
      </w:r>
      <w:r w:rsidRPr="00B20D83">
        <w:rPr>
          <w:rFonts w:ascii="Times New Roman" w:hAnsi="Times New Roman" w:cs="Times New Roman"/>
          <w:sz w:val="24"/>
          <w:szCs w:val="24"/>
          <w:lang w:val="ro-RO"/>
        </w:rPr>
        <w:t xml:space="preserve">. Astfel, 88% dintre persoanele cu limitări severe și 66% dintre cele cu unele limitări erau inactive economic în 2018, față de numai 26% în cazul persoanelor fără limitări. </w:t>
      </w:r>
    </w:p>
    <w:p w14:paraId="632437C8" w14:textId="77777777" w:rsidR="005B423C" w:rsidRPr="00B20D83" w:rsidRDefault="005B423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88% din tinerii </w:t>
      </w:r>
      <w:r w:rsidR="00D55483" w:rsidRPr="00B20D83">
        <w:rPr>
          <w:rFonts w:ascii="Times New Roman" w:hAnsi="Times New Roman" w:cs="Times New Roman"/>
          <w:sz w:val="24"/>
          <w:szCs w:val="24"/>
          <w:lang w:val="ro-RO"/>
        </w:rPr>
        <w:t xml:space="preserve">cu vârste cuprinse între </w:t>
      </w:r>
      <w:r w:rsidRPr="00B20D83">
        <w:rPr>
          <w:rFonts w:ascii="Times New Roman" w:hAnsi="Times New Roman" w:cs="Times New Roman"/>
          <w:sz w:val="24"/>
          <w:szCs w:val="24"/>
          <w:lang w:val="ro-RO"/>
        </w:rPr>
        <w:t>16</w:t>
      </w:r>
      <w:r w:rsidR="00D55483" w:rsidRPr="00B20D83">
        <w:rPr>
          <w:rFonts w:ascii="Times New Roman" w:hAnsi="Times New Roman" w:cs="Times New Roman"/>
          <w:sz w:val="24"/>
          <w:szCs w:val="24"/>
          <w:lang w:val="ro-RO"/>
        </w:rPr>
        <w:t xml:space="preserve"> și </w:t>
      </w:r>
      <w:r w:rsidRPr="00B20D83">
        <w:rPr>
          <w:rFonts w:ascii="Times New Roman" w:hAnsi="Times New Roman" w:cs="Times New Roman"/>
          <w:sz w:val="24"/>
          <w:szCs w:val="24"/>
          <w:lang w:val="ro-RO"/>
        </w:rPr>
        <w:t xml:space="preserve">34 de ani </w:t>
      </w:r>
      <w:r w:rsidR="00D55483" w:rsidRPr="00B20D83">
        <w:rPr>
          <w:rFonts w:ascii="Times New Roman" w:hAnsi="Times New Roman" w:cs="Times New Roman"/>
          <w:sz w:val="24"/>
          <w:szCs w:val="24"/>
          <w:lang w:val="ro-RO"/>
        </w:rPr>
        <w:t xml:space="preserve">și 94% dintre persoanele cu vârste cuprinse între </w:t>
      </w:r>
      <w:r w:rsidRPr="00B20D83">
        <w:rPr>
          <w:rFonts w:ascii="Times New Roman" w:hAnsi="Times New Roman" w:cs="Times New Roman"/>
          <w:sz w:val="24"/>
          <w:szCs w:val="24"/>
          <w:lang w:val="ro-RO"/>
        </w:rPr>
        <w:t>50-64 de ani</w:t>
      </w:r>
      <w:r w:rsidR="00D55483" w:rsidRPr="00B20D83">
        <w:rPr>
          <w:rFonts w:ascii="Times New Roman" w:hAnsi="Times New Roman" w:cs="Times New Roman"/>
          <w:sz w:val="24"/>
          <w:szCs w:val="24"/>
          <w:lang w:val="ro-RO"/>
        </w:rPr>
        <w:t xml:space="preserve"> sunt inactivi economic</w:t>
      </w:r>
      <w:r w:rsidRPr="00B20D83">
        <w:rPr>
          <w:rFonts w:ascii="Times New Roman" w:hAnsi="Times New Roman" w:cs="Times New Roman"/>
          <w:sz w:val="24"/>
          <w:szCs w:val="24"/>
          <w:lang w:val="ro-RO"/>
        </w:rPr>
        <w:t>. De asemenea, 90% dintre persoanele cu limitări severe din rural și 90% dintre cele cu limitări severe care nu au absolvit învățământul primar sunt inactive.</w:t>
      </w:r>
    </w:p>
    <w:p w14:paraId="7F7CD8F5" w14:textId="77777777" w:rsidR="002617B9" w:rsidRPr="00B20D83" w:rsidRDefault="00A42227" w:rsidP="00A96B80">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Locurile de muncă protejate sunt subdezvoltate și au un caracter insuficient de incluziv. </w:t>
      </w:r>
      <w:r w:rsidRPr="00B20D83">
        <w:rPr>
          <w:rFonts w:ascii="Times New Roman" w:hAnsi="Times New Roman" w:cs="Times New Roman"/>
          <w:sz w:val="24"/>
          <w:szCs w:val="24"/>
          <w:lang w:val="ro-RO"/>
        </w:rPr>
        <w:t xml:space="preserve">Formele de muncă protejată au rolul de a furniza </w:t>
      </w:r>
      <w:r w:rsidR="00B13E30" w:rsidRPr="00B20D83">
        <w:rPr>
          <w:rFonts w:ascii="Times New Roman" w:hAnsi="Times New Roman" w:cs="Times New Roman"/>
          <w:sz w:val="24"/>
          <w:szCs w:val="24"/>
          <w:lang w:val="ro-RO"/>
        </w:rPr>
        <w:t xml:space="preserve">pentru persoanele greu angajabile, inclusiv cele cu dizabilități, </w:t>
      </w:r>
      <w:r w:rsidRPr="00B20D83">
        <w:rPr>
          <w:rFonts w:ascii="Times New Roman" w:hAnsi="Times New Roman" w:cs="Times New Roman"/>
          <w:sz w:val="24"/>
          <w:szCs w:val="24"/>
          <w:lang w:val="ro-RO"/>
        </w:rPr>
        <w:t>locuri  de muncă</w:t>
      </w:r>
      <w:r w:rsidR="00B13E30" w:rsidRPr="00B20D83">
        <w:rPr>
          <w:rFonts w:ascii="Times New Roman" w:hAnsi="Times New Roman" w:cs="Times New Roman"/>
          <w:sz w:val="24"/>
          <w:szCs w:val="24"/>
          <w:lang w:val="ro-RO"/>
        </w:rPr>
        <w:t xml:space="preserve"> pe perioade limitate de timp</w:t>
      </w:r>
      <w:r w:rsidRPr="00B20D83">
        <w:rPr>
          <w:rFonts w:ascii="Times New Roman" w:hAnsi="Times New Roman" w:cs="Times New Roman"/>
          <w:sz w:val="24"/>
          <w:szCs w:val="24"/>
          <w:lang w:val="ro-RO"/>
        </w:rPr>
        <w:t xml:space="preserve">, în condițiile asigurării formării profesionale și acordării de sprijin pentru tranziția către piața liberă a muncii. </w:t>
      </w:r>
    </w:p>
    <w:p w14:paraId="739C1F05" w14:textId="77777777" w:rsidR="002617B9" w:rsidRPr="00B20D83" w:rsidRDefault="002617B9" w:rsidP="00A96B80">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N</w:t>
      </w:r>
      <w:r w:rsidR="00A42227" w:rsidRPr="00B20D83">
        <w:rPr>
          <w:rFonts w:ascii="Times New Roman" w:hAnsi="Times New Roman" w:cs="Times New Roman"/>
          <w:sz w:val="24"/>
          <w:szCs w:val="24"/>
          <w:lang w:val="ro-RO"/>
        </w:rPr>
        <w:t xml:space="preserve">u există mecanisme de </w:t>
      </w:r>
      <w:r w:rsidRPr="00B20D83">
        <w:rPr>
          <w:rFonts w:ascii="Times New Roman" w:hAnsi="Times New Roman" w:cs="Times New Roman"/>
          <w:sz w:val="24"/>
          <w:szCs w:val="24"/>
          <w:lang w:val="ro-RO"/>
        </w:rPr>
        <w:t>evitare a</w:t>
      </w:r>
      <w:r w:rsidR="00A42227" w:rsidRPr="00B20D83">
        <w:rPr>
          <w:rFonts w:ascii="Times New Roman" w:hAnsi="Times New Roman" w:cs="Times New Roman"/>
          <w:sz w:val="24"/>
          <w:szCs w:val="24"/>
          <w:lang w:val="ro-RO"/>
        </w:rPr>
        <w:t xml:space="preserve"> segreg</w:t>
      </w:r>
      <w:r w:rsidRPr="00B20D83">
        <w:rPr>
          <w:rFonts w:ascii="Times New Roman" w:hAnsi="Times New Roman" w:cs="Times New Roman"/>
          <w:sz w:val="24"/>
          <w:szCs w:val="24"/>
          <w:lang w:val="ro-RO"/>
        </w:rPr>
        <w:t>ării,</w:t>
      </w:r>
      <w:r w:rsidR="00A42227" w:rsidRPr="00B20D83">
        <w:rPr>
          <w:rFonts w:ascii="Times New Roman" w:hAnsi="Times New Roman" w:cs="Times New Roman"/>
          <w:sz w:val="24"/>
          <w:szCs w:val="24"/>
          <w:lang w:val="ro-RO"/>
        </w:rPr>
        <w:t xml:space="preserve"> în unități protejate autorizate (UPA) sau întreprinderi sociale de inserție (ISI). </w:t>
      </w:r>
    </w:p>
    <w:p w14:paraId="475EF1EF" w14:textId="77777777" w:rsidR="00A96B80" w:rsidRPr="00B20D83" w:rsidRDefault="002617B9" w:rsidP="00A96B80">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A</w:t>
      </w:r>
      <w:r w:rsidR="00A42227" w:rsidRPr="00B20D83">
        <w:rPr>
          <w:rFonts w:ascii="Times New Roman" w:hAnsi="Times New Roman" w:cs="Times New Roman"/>
          <w:sz w:val="24"/>
          <w:szCs w:val="24"/>
          <w:lang w:val="ro-RO"/>
        </w:rPr>
        <w:t xml:space="preserve">utoritățile publice contractante pot rezerva achiziții pentru </w:t>
      </w:r>
      <w:r w:rsidRPr="00B20D83">
        <w:rPr>
          <w:rFonts w:ascii="Times New Roman" w:hAnsi="Times New Roman" w:cs="Times New Roman"/>
          <w:sz w:val="24"/>
          <w:szCs w:val="24"/>
          <w:lang w:val="ro-RO"/>
        </w:rPr>
        <w:t xml:space="preserve">produse sau servicii ale </w:t>
      </w:r>
      <w:r w:rsidR="00A42227" w:rsidRPr="00B20D83">
        <w:rPr>
          <w:rFonts w:ascii="Times New Roman" w:hAnsi="Times New Roman" w:cs="Times New Roman"/>
          <w:sz w:val="24"/>
          <w:szCs w:val="24"/>
          <w:lang w:val="ro-RO"/>
        </w:rPr>
        <w:t xml:space="preserve">UPA sau ISI, însă în practică acest lucru nu se întâmplă. </w:t>
      </w:r>
    </w:p>
    <w:p w14:paraId="2074460D" w14:textId="77777777" w:rsidR="00A96B80" w:rsidRPr="00B20D83" w:rsidRDefault="00A42227" w:rsidP="00A96B80">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UPA au fost afectate negativ în ultimii ani de modificări</w:t>
      </w:r>
      <w:r w:rsidR="00A96B80" w:rsidRPr="00B20D83">
        <w:rPr>
          <w:rFonts w:ascii="Times New Roman" w:hAnsi="Times New Roman" w:cs="Times New Roman"/>
          <w:sz w:val="24"/>
          <w:szCs w:val="24"/>
          <w:lang w:val="ro-RO"/>
        </w:rPr>
        <w:t>le</w:t>
      </w:r>
      <w:r w:rsidRPr="00B20D83">
        <w:rPr>
          <w:rFonts w:ascii="Times New Roman" w:hAnsi="Times New Roman" w:cs="Times New Roman"/>
          <w:sz w:val="24"/>
          <w:szCs w:val="24"/>
          <w:lang w:val="ro-RO"/>
        </w:rPr>
        <w:t xml:space="preserve"> legislative privind </w:t>
      </w:r>
      <w:r w:rsidR="00A96B80" w:rsidRPr="00B20D83">
        <w:rPr>
          <w:rFonts w:ascii="Times New Roman" w:hAnsi="Times New Roman" w:cs="Times New Roman"/>
          <w:sz w:val="24"/>
          <w:szCs w:val="24"/>
          <w:lang w:val="ro-RO"/>
        </w:rPr>
        <w:t>eliminarea posibilității angajatorilor care nu angajează persoane cu dizabilități de a opta pentru achiziționarea de produse sau servicii de la acestea.</w:t>
      </w:r>
    </w:p>
    <w:p w14:paraId="27B02D9A" w14:textId="77777777" w:rsidR="00A42227" w:rsidRPr="00B20D83" w:rsidRDefault="00A96B80" w:rsidP="00A96B80">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F</w:t>
      </w:r>
      <w:r w:rsidR="00A42227" w:rsidRPr="00B20D83">
        <w:rPr>
          <w:rFonts w:ascii="Times New Roman" w:hAnsi="Times New Roman" w:cs="Times New Roman"/>
          <w:sz w:val="24"/>
          <w:szCs w:val="24"/>
          <w:lang w:val="ro-RO"/>
        </w:rPr>
        <w:t>acilitățile acordate întreprinderilor sociale de inserție au fost doar conjuncturale, dependente de existența fondurilor europene.</w:t>
      </w:r>
    </w:p>
    <w:p w14:paraId="2CD22E5C" w14:textId="77777777" w:rsidR="00A42227" w:rsidRPr="00B20D83" w:rsidRDefault="00B03BAA" w:rsidP="00F25683">
      <w:pPr>
        <w:spacing w:after="120" w:line="276" w:lineRule="auto"/>
        <w:jc w:val="both"/>
        <w:rPr>
          <w:rFonts w:ascii="Times New Roman" w:hAnsi="Times New Roman" w:cs="Times New Roman"/>
          <w:b/>
          <w:bCs/>
          <w:sz w:val="24"/>
          <w:szCs w:val="24"/>
          <w:lang w:val="ro-RO"/>
        </w:rPr>
      </w:pPr>
      <w:r w:rsidRPr="00B20D83">
        <w:rPr>
          <w:rFonts w:ascii="Times New Roman" w:hAnsi="Times New Roman" w:cs="Times New Roman"/>
          <w:b/>
          <w:sz w:val="24"/>
          <w:szCs w:val="24"/>
          <w:lang w:val="ro-RO"/>
        </w:rPr>
        <w:t>Elemente</w:t>
      </w:r>
      <w:r w:rsidR="00A42227" w:rsidRPr="00B20D83">
        <w:rPr>
          <w:rFonts w:ascii="Times New Roman" w:hAnsi="Times New Roman" w:cs="Times New Roman"/>
          <w:b/>
          <w:sz w:val="24"/>
          <w:szCs w:val="24"/>
          <w:lang w:val="ro-RO"/>
        </w:rPr>
        <w:t xml:space="preserve"> cheie ce trebuie avute în vedere:</w:t>
      </w:r>
    </w:p>
    <w:p w14:paraId="164948DB" w14:textId="77777777" w:rsidR="00A96B80" w:rsidRPr="00B20D83" w:rsidRDefault="00A42227" w:rsidP="00A96B80">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A</w:t>
      </w:r>
      <w:r w:rsidR="005B423C" w:rsidRPr="00B20D83">
        <w:rPr>
          <w:rFonts w:ascii="Times New Roman" w:hAnsi="Times New Roman" w:cs="Times New Roman"/>
          <w:b/>
          <w:bCs/>
          <w:sz w:val="24"/>
          <w:szCs w:val="24"/>
          <w:lang w:val="ro-RO"/>
        </w:rPr>
        <w:t>sigura</w:t>
      </w:r>
      <w:r w:rsidRPr="00B20D83">
        <w:rPr>
          <w:rFonts w:ascii="Times New Roman" w:hAnsi="Times New Roman" w:cs="Times New Roman"/>
          <w:b/>
          <w:bCs/>
          <w:sz w:val="24"/>
          <w:szCs w:val="24"/>
          <w:lang w:val="ro-RO"/>
        </w:rPr>
        <w:t>rea</w:t>
      </w:r>
      <w:r w:rsidR="005B423C" w:rsidRPr="00B20D83">
        <w:rPr>
          <w:rFonts w:ascii="Times New Roman" w:hAnsi="Times New Roman" w:cs="Times New Roman"/>
          <w:b/>
          <w:bCs/>
          <w:sz w:val="24"/>
          <w:szCs w:val="24"/>
          <w:lang w:val="ro-RO"/>
        </w:rPr>
        <w:t xml:space="preserve"> </w:t>
      </w:r>
      <w:r w:rsidR="00A96B80" w:rsidRPr="00B20D83">
        <w:rPr>
          <w:rFonts w:ascii="Times New Roman" w:hAnsi="Times New Roman" w:cs="Times New Roman"/>
          <w:b/>
          <w:bCs/>
          <w:sz w:val="24"/>
          <w:szCs w:val="24"/>
          <w:lang w:val="ro-RO"/>
        </w:rPr>
        <w:t>exercitării</w:t>
      </w:r>
      <w:r w:rsidR="005B423C" w:rsidRPr="00B20D83">
        <w:rPr>
          <w:rFonts w:ascii="Times New Roman" w:hAnsi="Times New Roman" w:cs="Times New Roman"/>
          <w:b/>
          <w:bCs/>
          <w:sz w:val="24"/>
          <w:szCs w:val="24"/>
          <w:lang w:val="ro-RO"/>
        </w:rPr>
        <w:t xml:space="preserve"> efectiv</w:t>
      </w:r>
      <w:r w:rsidRPr="00B20D83">
        <w:rPr>
          <w:rFonts w:ascii="Times New Roman" w:hAnsi="Times New Roman" w:cs="Times New Roman"/>
          <w:b/>
          <w:bCs/>
          <w:sz w:val="24"/>
          <w:szCs w:val="24"/>
          <w:lang w:val="ro-RO"/>
        </w:rPr>
        <w:t>e</w:t>
      </w:r>
      <w:r w:rsidR="005B423C" w:rsidRPr="00B20D83">
        <w:rPr>
          <w:rFonts w:ascii="Times New Roman" w:hAnsi="Times New Roman" w:cs="Times New Roman"/>
          <w:b/>
          <w:bCs/>
          <w:sz w:val="24"/>
          <w:szCs w:val="24"/>
          <w:lang w:val="ro-RO"/>
        </w:rPr>
        <w:t xml:space="preserve"> a dreptului la muncă. </w:t>
      </w:r>
    </w:p>
    <w:p w14:paraId="147CAD56" w14:textId="77777777" w:rsidR="00A96B80" w:rsidRPr="00B20D83" w:rsidRDefault="00A96B80"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Pentru p</w:t>
      </w:r>
      <w:r w:rsidR="005B423C" w:rsidRPr="00B20D83">
        <w:rPr>
          <w:rFonts w:ascii="Times New Roman" w:hAnsi="Times New Roman" w:cs="Times New Roman"/>
          <w:sz w:val="24"/>
          <w:szCs w:val="24"/>
          <w:lang w:val="ro-RO"/>
        </w:rPr>
        <w:t>ersoanel</w:t>
      </w:r>
      <w:r w:rsidRPr="00B20D83">
        <w:rPr>
          <w:rFonts w:ascii="Times New Roman" w:hAnsi="Times New Roman" w:cs="Times New Roman"/>
          <w:sz w:val="24"/>
          <w:szCs w:val="24"/>
          <w:lang w:val="ro-RO"/>
        </w:rPr>
        <w:t>e</w:t>
      </w:r>
      <w:r w:rsidR="005B423C"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 xml:space="preserve">care au stabilită </w:t>
      </w:r>
      <w:r w:rsidR="005B423C" w:rsidRPr="00B20D83">
        <w:rPr>
          <w:rFonts w:ascii="Times New Roman" w:hAnsi="Times New Roman" w:cs="Times New Roman"/>
          <w:sz w:val="24"/>
          <w:szCs w:val="24"/>
          <w:lang w:val="ro-RO"/>
        </w:rPr>
        <w:t>măsur</w:t>
      </w:r>
      <w:r w:rsidRPr="00B20D83">
        <w:rPr>
          <w:rFonts w:ascii="Times New Roman" w:hAnsi="Times New Roman" w:cs="Times New Roman"/>
          <w:sz w:val="24"/>
          <w:szCs w:val="24"/>
          <w:lang w:val="ro-RO"/>
        </w:rPr>
        <w:t>a</w:t>
      </w:r>
      <w:r w:rsidR="005B423C" w:rsidRPr="00B20D83">
        <w:rPr>
          <w:rFonts w:ascii="Times New Roman" w:hAnsi="Times New Roman" w:cs="Times New Roman"/>
          <w:sz w:val="24"/>
          <w:szCs w:val="24"/>
          <w:lang w:val="ro-RO"/>
        </w:rPr>
        <w:t xml:space="preserve"> de punere sub interdicție</w:t>
      </w:r>
      <w:r w:rsidR="007225AB" w:rsidRPr="00B20D83">
        <w:rPr>
          <w:rFonts w:ascii="Times New Roman" w:hAnsi="Times New Roman" w:cs="Times New Roman"/>
          <w:sz w:val="24"/>
          <w:szCs w:val="24"/>
          <w:lang w:val="ro-RO"/>
        </w:rPr>
        <w:t>,</w:t>
      </w:r>
      <w:r w:rsidR="005B423C" w:rsidRPr="00B20D83">
        <w:rPr>
          <w:rFonts w:ascii="Times New Roman" w:hAnsi="Times New Roman" w:cs="Times New Roman"/>
          <w:sz w:val="24"/>
          <w:szCs w:val="24"/>
          <w:lang w:val="ro-RO"/>
        </w:rPr>
        <w:t xml:space="preserve"> dreptul de a munci</w:t>
      </w:r>
      <w:r w:rsidRPr="00B20D83">
        <w:rPr>
          <w:rFonts w:ascii="Times New Roman" w:hAnsi="Times New Roman" w:cs="Times New Roman"/>
          <w:sz w:val="24"/>
          <w:szCs w:val="24"/>
          <w:lang w:val="ro-RO"/>
        </w:rPr>
        <w:t xml:space="preserve"> este încălcat</w:t>
      </w:r>
      <w:r w:rsidR="005B423C" w:rsidRPr="00B20D83">
        <w:rPr>
          <w:rFonts w:ascii="Times New Roman" w:hAnsi="Times New Roman" w:cs="Times New Roman"/>
          <w:sz w:val="24"/>
          <w:szCs w:val="24"/>
          <w:lang w:val="ro-RO"/>
        </w:rPr>
        <w:t>. În mod explicit, legislația împiedică aceste persoane să aibă un loc de muncă formal, în două moduri: (i) actele juridice încheiate de persoana pusă sub interdicție sunt lovite de nulitate relativă, chiar dacă</w:t>
      </w:r>
      <w:r w:rsidR="007225AB" w:rsidRPr="00B20D83">
        <w:rPr>
          <w:rFonts w:ascii="Times New Roman" w:hAnsi="Times New Roman" w:cs="Times New Roman"/>
          <w:sz w:val="24"/>
          <w:szCs w:val="24"/>
          <w:lang w:val="ro-RO"/>
        </w:rPr>
        <w:t>,</w:t>
      </w:r>
      <w:r w:rsidR="005B423C" w:rsidRPr="00B20D83">
        <w:rPr>
          <w:rFonts w:ascii="Times New Roman" w:hAnsi="Times New Roman" w:cs="Times New Roman"/>
          <w:sz w:val="24"/>
          <w:szCs w:val="24"/>
          <w:lang w:val="ro-RO"/>
        </w:rPr>
        <w:t xml:space="preserve"> la data încheierii lor</w:t>
      </w:r>
      <w:r w:rsidR="007225AB" w:rsidRPr="00B20D83">
        <w:rPr>
          <w:rFonts w:ascii="Times New Roman" w:hAnsi="Times New Roman" w:cs="Times New Roman"/>
          <w:sz w:val="24"/>
          <w:szCs w:val="24"/>
          <w:lang w:val="ro-RO"/>
        </w:rPr>
        <w:t>,</w:t>
      </w:r>
      <w:r w:rsidR="005B423C" w:rsidRPr="00B20D83">
        <w:rPr>
          <w:rFonts w:ascii="Times New Roman" w:hAnsi="Times New Roman" w:cs="Times New Roman"/>
          <w:sz w:val="24"/>
          <w:szCs w:val="24"/>
          <w:lang w:val="ro-RO"/>
        </w:rPr>
        <w:t xml:space="preserve"> aceasta ar fi avut discernământ</w:t>
      </w:r>
      <w:r w:rsidRPr="00B20D83">
        <w:rPr>
          <w:rFonts w:ascii="Times New Roman" w:hAnsi="Times New Roman" w:cs="Times New Roman"/>
          <w:sz w:val="24"/>
          <w:szCs w:val="24"/>
          <w:lang w:val="ro-RO"/>
        </w:rPr>
        <w:t xml:space="preserve"> (Cod civil)</w:t>
      </w:r>
      <w:r w:rsidR="005B423C" w:rsidRPr="00B20D83">
        <w:rPr>
          <w:rFonts w:ascii="Times New Roman" w:hAnsi="Times New Roman" w:cs="Times New Roman"/>
          <w:sz w:val="24"/>
          <w:szCs w:val="24"/>
          <w:lang w:val="ro-RO"/>
        </w:rPr>
        <w:t xml:space="preserve">; și (ii) Codul Muncii </w:t>
      </w:r>
      <w:r w:rsidRPr="00B20D83">
        <w:rPr>
          <w:rFonts w:ascii="Times New Roman" w:hAnsi="Times New Roman" w:cs="Times New Roman"/>
          <w:sz w:val="24"/>
          <w:szCs w:val="24"/>
          <w:lang w:val="ro-RO"/>
        </w:rPr>
        <w:t xml:space="preserve">interzice </w:t>
      </w:r>
      <w:r w:rsidR="005B423C" w:rsidRPr="00B20D83">
        <w:rPr>
          <w:rFonts w:ascii="Times New Roman" w:hAnsi="Times New Roman" w:cs="Times New Roman"/>
          <w:sz w:val="24"/>
          <w:szCs w:val="24"/>
          <w:lang w:val="ro-RO"/>
        </w:rPr>
        <w:t xml:space="preserve">încadrarea în muncă a acestor persoane. </w:t>
      </w:r>
    </w:p>
    <w:p w14:paraId="0E12836D" w14:textId="77777777" w:rsidR="005B423C" w:rsidRPr="00B20D83" w:rsidRDefault="00A96B80"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Persoanele care beneficiază de </w:t>
      </w:r>
      <w:r w:rsidR="005B423C" w:rsidRPr="00B20D83">
        <w:rPr>
          <w:rFonts w:ascii="Times New Roman" w:hAnsi="Times New Roman" w:cs="Times New Roman"/>
          <w:sz w:val="24"/>
          <w:szCs w:val="24"/>
          <w:lang w:val="ro-RO"/>
        </w:rPr>
        <w:t>pensie de invaliditate a</w:t>
      </w:r>
      <w:r w:rsidRPr="00B20D83">
        <w:rPr>
          <w:rFonts w:ascii="Times New Roman" w:hAnsi="Times New Roman" w:cs="Times New Roman"/>
          <w:sz w:val="24"/>
          <w:szCs w:val="24"/>
          <w:lang w:val="ro-RO"/>
        </w:rPr>
        <w:t>u</w:t>
      </w:r>
      <w:r w:rsidR="005B423C" w:rsidRPr="00B20D83">
        <w:rPr>
          <w:rFonts w:ascii="Times New Roman" w:hAnsi="Times New Roman" w:cs="Times New Roman"/>
          <w:sz w:val="24"/>
          <w:szCs w:val="24"/>
          <w:lang w:val="ro-RO"/>
        </w:rPr>
        <w:t xml:space="preserve"> dificultăți în exercita</w:t>
      </w:r>
      <w:r w:rsidRPr="00B20D83">
        <w:rPr>
          <w:rFonts w:ascii="Times New Roman" w:hAnsi="Times New Roman" w:cs="Times New Roman"/>
          <w:sz w:val="24"/>
          <w:szCs w:val="24"/>
          <w:lang w:val="ro-RO"/>
        </w:rPr>
        <w:t>rea</w:t>
      </w:r>
      <w:r w:rsidR="005B423C"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efectivă a</w:t>
      </w:r>
      <w:r w:rsidR="005B423C" w:rsidRPr="00B20D83">
        <w:rPr>
          <w:rFonts w:ascii="Times New Roman" w:hAnsi="Times New Roman" w:cs="Times New Roman"/>
          <w:sz w:val="24"/>
          <w:szCs w:val="24"/>
          <w:lang w:val="ro-RO"/>
        </w:rPr>
        <w:t xml:space="preserve"> dreptul</w:t>
      </w:r>
      <w:r w:rsidRPr="00B20D83">
        <w:rPr>
          <w:rFonts w:ascii="Times New Roman" w:hAnsi="Times New Roman" w:cs="Times New Roman"/>
          <w:sz w:val="24"/>
          <w:szCs w:val="24"/>
          <w:lang w:val="ro-RO"/>
        </w:rPr>
        <w:t>ui</w:t>
      </w:r>
      <w:r w:rsidR="005B423C" w:rsidRPr="00B20D83">
        <w:rPr>
          <w:rFonts w:ascii="Times New Roman" w:hAnsi="Times New Roman" w:cs="Times New Roman"/>
          <w:sz w:val="24"/>
          <w:szCs w:val="24"/>
          <w:lang w:val="ro-RO"/>
        </w:rPr>
        <w:t xml:space="preserve"> de a munci. </w:t>
      </w:r>
      <w:r w:rsidRPr="00B20D83">
        <w:rPr>
          <w:rFonts w:ascii="Times New Roman" w:hAnsi="Times New Roman" w:cs="Times New Roman"/>
          <w:sz w:val="24"/>
          <w:szCs w:val="24"/>
          <w:lang w:val="ro-RO"/>
        </w:rPr>
        <w:t>În acest caz</w:t>
      </w:r>
      <w:r w:rsidR="007225AB"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tranziția de la </w:t>
      </w:r>
      <w:r w:rsidR="005B423C" w:rsidRPr="00B20D83">
        <w:rPr>
          <w:rFonts w:ascii="Times New Roman" w:hAnsi="Times New Roman" w:cs="Times New Roman"/>
          <w:sz w:val="24"/>
          <w:szCs w:val="24"/>
          <w:lang w:val="ro-RO"/>
        </w:rPr>
        <w:t>statutul de persoană inactivă pe piața munc</w:t>
      </w:r>
      <w:r w:rsidRPr="00B20D83">
        <w:rPr>
          <w:rFonts w:ascii="Times New Roman" w:hAnsi="Times New Roman" w:cs="Times New Roman"/>
          <w:sz w:val="24"/>
          <w:szCs w:val="24"/>
          <w:lang w:val="ro-RO"/>
        </w:rPr>
        <w:t>ii (pensionar de invaliditate) la</w:t>
      </w:r>
      <w:r w:rsidR="005B423C" w:rsidRPr="00B20D83">
        <w:rPr>
          <w:rFonts w:ascii="Times New Roman" w:hAnsi="Times New Roman" w:cs="Times New Roman"/>
          <w:sz w:val="24"/>
          <w:szCs w:val="24"/>
          <w:lang w:val="ro-RO"/>
        </w:rPr>
        <w:t xml:space="preserve"> cel de persoană activă (angajat)</w:t>
      </w:r>
      <w:r w:rsidRPr="00B20D83">
        <w:rPr>
          <w:rFonts w:ascii="Times New Roman" w:hAnsi="Times New Roman" w:cs="Times New Roman"/>
          <w:sz w:val="24"/>
          <w:szCs w:val="24"/>
          <w:lang w:val="ro-RO"/>
        </w:rPr>
        <w:t xml:space="preserve"> se realizează cu dificultate</w:t>
      </w:r>
      <w:r w:rsidR="005B423C" w:rsidRPr="00B20D83">
        <w:rPr>
          <w:rFonts w:ascii="Times New Roman" w:hAnsi="Times New Roman" w:cs="Times New Roman"/>
          <w:sz w:val="24"/>
          <w:szCs w:val="24"/>
          <w:lang w:val="ro-RO"/>
        </w:rPr>
        <w:t>. </w:t>
      </w:r>
    </w:p>
    <w:p w14:paraId="7748B580" w14:textId="77777777" w:rsidR="003B55C7" w:rsidRPr="00B20D83" w:rsidRDefault="00A42227" w:rsidP="003B55C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Dezvoltarea de instrumente eficiente p</w:t>
      </w:r>
      <w:r w:rsidR="005B423C" w:rsidRPr="00B20D83">
        <w:rPr>
          <w:rFonts w:ascii="Times New Roman" w:hAnsi="Times New Roman" w:cs="Times New Roman"/>
          <w:b/>
          <w:bCs/>
          <w:sz w:val="24"/>
          <w:szCs w:val="24"/>
          <w:lang w:val="ro-RO"/>
        </w:rPr>
        <w:t>entru a stimula ocuparea forței de muncă pe</w:t>
      </w:r>
      <w:r w:rsidR="003663FD" w:rsidRPr="00B20D83">
        <w:rPr>
          <w:rFonts w:ascii="Times New Roman" w:hAnsi="Times New Roman" w:cs="Times New Roman"/>
          <w:b/>
          <w:bCs/>
          <w:sz w:val="24"/>
          <w:szCs w:val="24"/>
          <w:lang w:val="ro-RO"/>
        </w:rPr>
        <w:t>ntru persoanele cu dizabilități</w:t>
      </w:r>
      <w:r w:rsidR="00730D49" w:rsidRPr="00B20D83">
        <w:rPr>
          <w:rFonts w:ascii="Times New Roman" w:hAnsi="Times New Roman" w:cs="Times New Roman"/>
          <w:b/>
          <w:bCs/>
          <w:sz w:val="24"/>
          <w:szCs w:val="24"/>
          <w:lang w:val="ro-RO"/>
        </w:rPr>
        <w:t>.</w:t>
      </w:r>
      <w:r w:rsidR="005B423C" w:rsidRPr="00B20D83">
        <w:rPr>
          <w:rFonts w:ascii="Times New Roman" w:hAnsi="Times New Roman" w:cs="Times New Roman"/>
          <w:b/>
          <w:bCs/>
          <w:sz w:val="24"/>
          <w:szCs w:val="24"/>
          <w:lang w:val="ro-RO"/>
        </w:rPr>
        <w:t xml:space="preserve"> </w:t>
      </w:r>
      <w:r w:rsidR="00A96B80" w:rsidRPr="00B20D83">
        <w:rPr>
          <w:rFonts w:ascii="Times New Roman" w:hAnsi="Times New Roman" w:cs="Times New Roman"/>
          <w:sz w:val="24"/>
          <w:szCs w:val="24"/>
          <w:lang w:val="ro-RO"/>
        </w:rPr>
        <w:t>E</w:t>
      </w:r>
      <w:r w:rsidR="005B423C" w:rsidRPr="00B20D83">
        <w:rPr>
          <w:rFonts w:ascii="Times New Roman" w:hAnsi="Times New Roman" w:cs="Times New Roman"/>
          <w:sz w:val="24"/>
          <w:szCs w:val="24"/>
          <w:lang w:val="ro-RO"/>
        </w:rPr>
        <w:t>xistă un instrument de stimulare a angajatorilor pentru a angaja persoane cu dizabilități</w:t>
      </w:r>
      <w:r w:rsidR="003B55C7" w:rsidRPr="00B20D83">
        <w:rPr>
          <w:rFonts w:ascii="Times New Roman" w:hAnsi="Times New Roman" w:cs="Times New Roman"/>
          <w:sz w:val="24"/>
          <w:szCs w:val="24"/>
          <w:lang w:val="ro-RO"/>
        </w:rPr>
        <w:t xml:space="preserve"> prin acordarea de subvenții</w:t>
      </w:r>
      <w:r w:rsidR="005B423C" w:rsidRPr="00B20D83">
        <w:rPr>
          <w:rFonts w:ascii="Times New Roman" w:hAnsi="Times New Roman" w:cs="Times New Roman"/>
          <w:sz w:val="24"/>
          <w:szCs w:val="24"/>
          <w:lang w:val="ro-RO"/>
        </w:rPr>
        <w:t xml:space="preserve">, însă acesta </w:t>
      </w:r>
      <w:r w:rsidR="003B55C7" w:rsidRPr="00B20D83">
        <w:rPr>
          <w:rFonts w:ascii="Times New Roman" w:hAnsi="Times New Roman" w:cs="Times New Roman"/>
          <w:sz w:val="24"/>
          <w:szCs w:val="24"/>
          <w:lang w:val="ro-RO"/>
        </w:rPr>
        <w:t xml:space="preserve">nu este suficient de atractiv. </w:t>
      </w:r>
    </w:p>
    <w:p w14:paraId="3B67E596" w14:textId="77777777" w:rsidR="003B55C7" w:rsidRPr="00B20D83" w:rsidRDefault="003B55C7" w:rsidP="003B55C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lastRenderedPageBreak/>
        <w:t>În sectorul public, deși există reglementată obligația de angajare, inclusiv de organizare de concursuri dedicate pentru angajarea persoanelor cu dizabilități nivelul de ocupare este scăzut.</w:t>
      </w:r>
    </w:p>
    <w:p w14:paraId="1BDF8F86" w14:textId="77777777" w:rsidR="003B55C7" w:rsidRPr="00B20D83" w:rsidRDefault="003B55C7" w:rsidP="003B55C7">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B</w:t>
      </w:r>
      <w:r w:rsidR="005B423C" w:rsidRPr="00B20D83">
        <w:rPr>
          <w:rFonts w:ascii="Times New Roman" w:hAnsi="Times New Roman" w:cs="Times New Roman"/>
          <w:sz w:val="24"/>
          <w:szCs w:val="24"/>
          <w:lang w:val="ro-RO"/>
        </w:rPr>
        <w:t xml:space="preserve">ugetul colectat din </w:t>
      </w:r>
      <w:r w:rsidRPr="00B20D83">
        <w:rPr>
          <w:rFonts w:ascii="Times New Roman" w:hAnsi="Times New Roman" w:cs="Times New Roman"/>
          <w:sz w:val="24"/>
          <w:szCs w:val="24"/>
          <w:lang w:val="ro-RO"/>
        </w:rPr>
        <w:t>sumele plătite la bugetul de stat de către angajatorii care nu angajează persoane cu dizabilități</w:t>
      </w:r>
      <w:r w:rsidR="005B423C" w:rsidRPr="00B20D83">
        <w:rPr>
          <w:rFonts w:ascii="Times New Roman" w:hAnsi="Times New Roman" w:cs="Times New Roman"/>
          <w:sz w:val="24"/>
          <w:szCs w:val="24"/>
          <w:lang w:val="ro-RO"/>
        </w:rPr>
        <w:t xml:space="preserve"> nu este utilizat </w:t>
      </w:r>
      <w:r w:rsidRPr="00B20D83">
        <w:rPr>
          <w:rFonts w:ascii="Times New Roman" w:hAnsi="Times New Roman" w:cs="Times New Roman"/>
          <w:sz w:val="24"/>
          <w:szCs w:val="24"/>
          <w:lang w:val="ro-RO"/>
        </w:rPr>
        <w:t>pen</w:t>
      </w:r>
      <w:r w:rsidR="005B423C" w:rsidRPr="00B20D83">
        <w:rPr>
          <w:rFonts w:ascii="Times New Roman" w:hAnsi="Times New Roman" w:cs="Times New Roman"/>
          <w:sz w:val="24"/>
          <w:szCs w:val="24"/>
          <w:lang w:val="ro-RO"/>
        </w:rPr>
        <w:t xml:space="preserve">tru creșterea ocupării persoanelor cu dizabilități. </w:t>
      </w:r>
    </w:p>
    <w:p w14:paraId="6A91CDF6" w14:textId="77777777" w:rsidR="00F0729F" w:rsidRPr="00B20D83" w:rsidRDefault="00A42227" w:rsidP="00F0729F">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Creșterea </w:t>
      </w:r>
      <w:r w:rsidR="005B423C" w:rsidRPr="00B20D83">
        <w:rPr>
          <w:rFonts w:ascii="Times New Roman" w:hAnsi="Times New Roman" w:cs="Times New Roman"/>
          <w:b/>
          <w:bCs/>
          <w:sz w:val="24"/>
          <w:szCs w:val="24"/>
          <w:lang w:val="ro-RO"/>
        </w:rPr>
        <w:t>rolul</w:t>
      </w:r>
      <w:r w:rsidRPr="00B20D83">
        <w:rPr>
          <w:rFonts w:ascii="Times New Roman" w:hAnsi="Times New Roman" w:cs="Times New Roman"/>
          <w:b/>
          <w:bCs/>
          <w:sz w:val="24"/>
          <w:szCs w:val="24"/>
          <w:lang w:val="ro-RO"/>
        </w:rPr>
        <w:t>ui</w:t>
      </w:r>
      <w:r w:rsidR="005B423C" w:rsidRPr="00B20D83">
        <w:rPr>
          <w:rFonts w:ascii="Times New Roman" w:hAnsi="Times New Roman" w:cs="Times New Roman"/>
          <w:b/>
          <w:bCs/>
          <w:sz w:val="24"/>
          <w:szCs w:val="24"/>
          <w:lang w:val="ro-RO"/>
        </w:rPr>
        <w:t xml:space="preserve"> serviciilor de ocupare a forței de muncă adaptate nevoilor persoanelor cu dizabilități.</w:t>
      </w:r>
      <w:r w:rsidR="005B423C" w:rsidRPr="00B20D83">
        <w:rPr>
          <w:rFonts w:ascii="Times New Roman" w:hAnsi="Times New Roman" w:cs="Times New Roman"/>
          <w:sz w:val="24"/>
          <w:szCs w:val="24"/>
          <w:lang w:val="ro-RO"/>
        </w:rPr>
        <w:t xml:space="preserve"> Oferirea unor servicii de sprijin pentru ocupare adaptate la nevoile persoanelor cu dizabilități reprezintă unul dintre cele mai eficiente mijloace de ocupare a persoanelor cu dizabilități. </w:t>
      </w:r>
    </w:p>
    <w:p w14:paraId="76973EBD" w14:textId="77777777" w:rsidR="00F0729F" w:rsidRPr="00B20D83" w:rsidRDefault="00F0729F" w:rsidP="00F0729F">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Cu toate acestea, n</w:t>
      </w:r>
      <w:r w:rsidR="005B423C" w:rsidRPr="00B20D83">
        <w:rPr>
          <w:rFonts w:ascii="Times New Roman" w:hAnsi="Times New Roman" w:cs="Times New Roman"/>
          <w:sz w:val="24"/>
          <w:szCs w:val="24"/>
          <w:lang w:val="ro-RO"/>
        </w:rPr>
        <w:t>u</w:t>
      </w:r>
      <w:r w:rsidR="000B0CF4" w:rsidRPr="00B20D83">
        <w:rPr>
          <w:rFonts w:ascii="Times New Roman" w:hAnsi="Times New Roman" w:cs="Times New Roman"/>
          <w:sz w:val="24"/>
          <w:szCs w:val="24"/>
          <w:lang w:val="ro-RO"/>
        </w:rPr>
        <w:t>mărul de șomeri cu</w:t>
      </w:r>
      <w:r w:rsidR="005B423C" w:rsidRPr="00B20D83">
        <w:rPr>
          <w:rFonts w:ascii="Times New Roman" w:hAnsi="Times New Roman" w:cs="Times New Roman"/>
          <w:sz w:val="24"/>
          <w:szCs w:val="24"/>
          <w:lang w:val="ro-RO"/>
        </w:rPr>
        <w:t xml:space="preserve"> încadrare în grad de handicap înregistrați la agențiile teritoriale de ocupare a forței de muncă este foarte scăzut. </w:t>
      </w:r>
    </w:p>
    <w:p w14:paraId="234ED9D7" w14:textId="77777777" w:rsidR="00F0729F" w:rsidRPr="00B20D83" w:rsidRDefault="005B423C" w:rsidP="00F0729F">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Numărul persoanelor cu dizabilități care beneficiază de pachetul de măsuri de activare pentru populația generală este foarte mic, iar ținta de ocupare pentru persoanele cu dizabilități este de asemenea mică și într-o continuă scădere. </w:t>
      </w:r>
    </w:p>
    <w:p w14:paraId="2307C647" w14:textId="77777777" w:rsidR="00F0729F" w:rsidRPr="00B20D83" w:rsidRDefault="00F0729F" w:rsidP="00F0729F">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Agențiile județene de ocupare a forței de muncă (AJOFM)</w:t>
      </w:r>
      <w:r w:rsidR="005B423C" w:rsidRPr="00B20D83">
        <w:rPr>
          <w:rFonts w:ascii="Times New Roman" w:hAnsi="Times New Roman" w:cs="Times New Roman"/>
          <w:sz w:val="24"/>
          <w:szCs w:val="24"/>
          <w:lang w:val="ro-RO"/>
        </w:rPr>
        <w:t xml:space="preserve"> nu asigură accesibilitate</w:t>
      </w:r>
      <w:r w:rsidRPr="00B20D83">
        <w:rPr>
          <w:rFonts w:ascii="Times New Roman" w:hAnsi="Times New Roman" w:cs="Times New Roman"/>
          <w:sz w:val="24"/>
          <w:szCs w:val="24"/>
          <w:lang w:val="ro-RO"/>
        </w:rPr>
        <w:t>a</w:t>
      </w:r>
      <w:r w:rsidR="005B423C" w:rsidRPr="00B20D83">
        <w:rPr>
          <w:rFonts w:ascii="Times New Roman" w:hAnsi="Times New Roman" w:cs="Times New Roman"/>
          <w:sz w:val="24"/>
          <w:szCs w:val="24"/>
          <w:lang w:val="ro-RO"/>
        </w:rPr>
        <w:t xml:space="preserve"> fizică adecvată sau accesibilitatea informațiilor și comunicării. </w:t>
      </w:r>
    </w:p>
    <w:p w14:paraId="7C4E5BF8" w14:textId="77777777" w:rsidR="00F0729F" w:rsidRPr="00B20D83" w:rsidRDefault="005B423C" w:rsidP="00F0729F">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Este necesară îmbunătățirea calității serviciilor publice de ocupare a forței de muncă, precum și creșterea numărului și diversificarea furnizorilor privați de acest tip de servicii. </w:t>
      </w:r>
    </w:p>
    <w:p w14:paraId="652B328D" w14:textId="77777777" w:rsidR="005B423C" w:rsidRPr="00B20D83" w:rsidRDefault="005B423C" w:rsidP="00F0729F">
      <w:pPr>
        <w:spacing w:after="120" w:line="276" w:lineRule="auto"/>
        <w:jc w:val="both"/>
        <w:rPr>
          <w:rFonts w:ascii="Times New Roman" w:hAnsi="Times New Roman" w:cs="Times New Roman"/>
          <w:b/>
          <w:sz w:val="24"/>
          <w:szCs w:val="24"/>
          <w:lang w:val="ro-RO"/>
        </w:rPr>
      </w:pPr>
      <w:r w:rsidRPr="00B20D83">
        <w:rPr>
          <w:rFonts w:ascii="Times New Roman" w:hAnsi="Times New Roman" w:cs="Times New Roman"/>
          <w:sz w:val="24"/>
          <w:szCs w:val="24"/>
          <w:lang w:val="ro-RO"/>
        </w:rPr>
        <w:t>Serviciile de ocupare a forței de muncă furnizate sunt deficitare din punct de vedere al conținutului și integrarea lor cu alte servicii sociale publice este limitată.</w:t>
      </w:r>
    </w:p>
    <w:p w14:paraId="453F35FF" w14:textId="77777777" w:rsidR="005B423C" w:rsidRPr="00B20D83" w:rsidRDefault="00A42227"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C</w:t>
      </w:r>
      <w:r w:rsidR="005B423C" w:rsidRPr="00B20D83">
        <w:rPr>
          <w:rFonts w:ascii="Times New Roman" w:hAnsi="Times New Roman" w:cs="Times New Roman"/>
          <w:b/>
          <w:bCs/>
          <w:sz w:val="24"/>
          <w:szCs w:val="24"/>
          <w:lang w:val="ro-RO"/>
        </w:rPr>
        <w:t>re</w:t>
      </w:r>
      <w:r w:rsidRPr="00B20D83">
        <w:rPr>
          <w:rFonts w:ascii="Times New Roman" w:hAnsi="Times New Roman" w:cs="Times New Roman"/>
          <w:b/>
          <w:bCs/>
          <w:sz w:val="24"/>
          <w:szCs w:val="24"/>
          <w:lang w:val="ro-RO"/>
        </w:rPr>
        <w:t>șterea</w:t>
      </w:r>
      <w:r w:rsidR="005B423C" w:rsidRPr="00B20D83">
        <w:rPr>
          <w:rFonts w:ascii="Times New Roman" w:hAnsi="Times New Roman" w:cs="Times New Roman"/>
          <w:b/>
          <w:bCs/>
          <w:sz w:val="24"/>
          <w:szCs w:val="24"/>
          <w:lang w:val="ro-RO"/>
        </w:rPr>
        <w:t xml:space="preserve"> gradul</w:t>
      </w:r>
      <w:r w:rsidRPr="00B20D83">
        <w:rPr>
          <w:rFonts w:ascii="Times New Roman" w:hAnsi="Times New Roman" w:cs="Times New Roman"/>
          <w:b/>
          <w:bCs/>
          <w:sz w:val="24"/>
          <w:szCs w:val="24"/>
          <w:lang w:val="ro-RO"/>
        </w:rPr>
        <w:t>ui</w:t>
      </w:r>
      <w:r w:rsidR="005B423C" w:rsidRPr="00B20D83">
        <w:rPr>
          <w:rFonts w:ascii="Times New Roman" w:hAnsi="Times New Roman" w:cs="Times New Roman"/>
          <w:b/>
          <w:bCs/>
          <w:sz w:val="24"/>
          <w:szCs w:val="24"/>
          <w:lang w:val="ro-RO"/>
        </w:rPr>
        <w:t xml:space="preserve"> de conștientizare în rândul persoanelor </w:t>
      </w:r>
      <w:r w:rsidRPr="00B20D83">
        <w:rPr>
          <w:rFonts w:ascii="Times New Roman" w:hAnsi="Times New Roman" w:cs="Times New Roman"/>
          <w:b/>
          <w:bCs/>
          <w:sz w:val="24"/>
          <w:szCs w:val="24"/>
          <w:lang w:val="ro-RO"/>
        </w:rPr>
        <w:t xml:space="preserve">cu dizabilități </w:t>
      </w:r>
      <w:r w:rsidR="00F0729F" w:rsidRPr="00B20D83">
        <w:rPr>
          <w:rFonts w:ascii="Times New Roman" w:hAnsi="Times New Roman" w:cs="Times New Roman"/>
          <w:b/>
          <w:bCs/>
          <w:sz w:val="24"/>
          <w:szCs w:val="24"/>
          <w:lang w:val="ro-RO"/>
        </w:rPr>
        <w:t xml:space="preserve">cu </w:t>
      </w:r>
      <w:r w:rsidR="005B423C" w:rsidRPr="00B20D83">
        <w:rPr>
          <w:rFonts w:ascii="Times New Roman" w:hAnsi="Times New Roman" w:cs="Times New Roman"/>
          <w:b/>
          <w:bCs/>
          <w:sz w:val="24"/>
          <w:szCs w:val="24"/>
          <w:lang w:val="ro-RO"/>
        </w:rPr>
        <w:t>vârstă</w:t>
      </w:r>
      <w:r w:rsidR="00F0729F" w:rsidRPr="00B20D83">
        <w:rPr>
          <w:rFonts w:ascii="Times New Roman" w:hAnsi="Times New Roman" w:cs="Times New Roman"/>
          <w:b/>
          <w:bCs/>
          <w:sz w:val="24"/>
          <w:szCs w:val="24"/>
          <w:lang w:val="ro-RO"/>
        </w:rPr>
        <w:t xml:space="preserve"> activă </w:t>
      </w:r>
      <w:r w:rsidR="005B423C" w:rsidRPr="00B20D83">
        <w:rPr>
          <w:rFonts w:ascii="Times New Roman" w:hAnsi="Times New Roman" w:cs="Times New Roman"/>
          <w:b/>
          <w:bCs/>
          <w:sz w:val="24"/>
          <w:szCs w:val="24"/>
          <w:lang w:val="ro-RO"/>
        </w:rPr>
        <w:t xml:space="preserve">de muncă și al angajatorilor, pentru a sprijini intrarea pe piața muncii. </w:t>
      </w:r>
      <w:r w:rsidR="005B423C" w:rsidRPr="00B20D83">
        <w:rPr>
          <w:rFonts w:ascii="Times New Roman" w:hAnsi="Times New Roman" w:cs="Times New Roman"/>
          <w:sz w:val="24"/>
          <w:szCs w:val="24"/>
          <w:lang w:val="ro-RO"/>
        </w:rPr>
        <w:t>Datele disponibile evidențiază importanța autoevaluării șanselor de ocupare a unui loc de muncă ca factor explicativ pentru ocuparea persoanelor cu dizabilități.</w:t>
      </w:r>
      <w:r w:rsidR="005B423C" w:rsidRPr="00B20D83">
        <w:rPr>
          <w:rStyle w:val="Referinnotdesubsol"/>
          <w:rFonts w:ascii="Times New Roman" w:hAnsi="Times New Roman" w:cs="Times New Roman"/>
          <w:sz w:val="24"/>
          <w:szCs w:val="24"/>
          <w:lang w:val="ro-RO"/>
        </w:rPr>
        <w:footnoteReference w:id="6"/>
      </w:r>
      <w:r w:rsidR="005B423C" w:rsidRPr="00B20D83">
        <w:rPr>
          <w:rFonts w:ascii="Times New Roman" w:hAnsi="Times New Roman" w:cs="Times New Roman"/>
          <w:sz w:val="24"/>
          <w:szCs w:val="24"/>
          <w:lang w:val="ro-RO"/>
        </w:rPr>
        <w:t xml:space="preserve"> Autoevaluarea slabă a șanselor de ocupare, cuplată cu un sistem de asistență social pasiv, fără stimulente de ocupare, de-motivează</w:t>
      </w:r>
      <w:r w:rsidR="00E806C6" w:rsidRPr="00B20D83">
        <w:rPr>
          <w:rFonts w:ascii="Times New Roman" w:hAnsi="Times New Roman" w:cs="Times New Roman"/>
          <w:sz w:val="24"/>
          <w:szCs w:val="24"/>
          <w:lang w:val="ro-RO"/>
        </w:rPr>
        <w:t xml:space="preserve"> </w:t>
      </w:r>
      <w:r w:rsidR="00B46D0A" w:rsidRPr="00B20D83">
        <w:rPr>
          <w:rFonts w:ascii="Times New Roman" w:hAnsi="Times New Roman" w:cs="Times New Roman"/>
          <w:sz w:val="24"/>
          <w:szCs w:val="24"/>
          <w:lang w:val="ro-RO"/>
        </w:rPr>
        <w:t xml:space="preserve">persoanele </w:t>
      </w:r>
      <w:r w:rsidR="005B423C" w:rsidRPr="00B20D83">
        <w:rPr>
          <w:rFonts w:ascii="Times New Roman" w:hAnsi="Times New Roman" w:cs="Times New Roman"/>
          <w:sz w:val="24"/>
          <w:szCs w:val="24"/>
          <w:lang w:val="ro-RO"/>
        </w:rPr>
        <w:t>cu dizabilități să își caute un loc de muncă. Lipsa de informații privind dificultatea reală de angajare a persoanelor cu dizabilități, atât în cazul angajatorilor cât și a</w:t>
      </w:r>
      <w:r w:rsidR="00B46D0A" w:rsidRPr="00B20D83">
        <w:rPr>
          <w:rFonts w:ascii="Times New Roman" w:hAnsi="Times New Roman" w:cs="Times New Roman"/>
          <w:sz w:val="24"/>
          <w:szCs w:val="24"/>
          <w:lang w:val="ro-RO"/>
        </w:rPr>
        <w:t>l</w:t>
      </w:r>
      <w:r w:rsidR="005B423C" w:rsidRPr="00B20D83">
        <w:rPr>
          <w:rFonts w:ascii="Times New Roman" w:hAnsi="Times New Roman" w:cs="Times New Roman"/>
          <w:sz w:val="24"/>
          <w:szCs w:val="24"/>
          <w:lang w:val="ro-RO"/>
        </w:rPr>
        <w:t xml:space="preserve"> familiilor persoanelor cu dizabilități, pot reduce de asemenea șansele acestora de angajare. Programele de conștientizare și de creștere a suportului cu privire la drepturile persoanelor cu dizabilități pe piața muncii nu s-au făcut pe baza unor analize sistematice a deficitelor pe această dimensiune a percepțiilor.</w:t>
      </w:r>
    </w:p>
    <w:p w14:paraId="25074B42" w14:textId="77777777" w:rsidR="00E63D72" w:rsidRPr="00B20D83" w:rsidRDefault="00E63D72" w:rsidP="00F25683">
      <w:pPr>
        <w:spacing w:after="120" w:line="276" w:lineRule="auto"/>
        <w:jc w:val="both"/>
        <w:rPr>
          <w:rFonts w:ascii="Times New Roman" w:hAnsi="Times New Roman" w:cs="Times New Roman"/>
          <w:sz w:val="24"/>
          <w:szCs w:val="24"/>
          <w:lang w:val="ro-RO"/>
        </w:rPr>
      </w:pPr>
    </w:p>
    <w:p w14:paraId="23DEF1BA" w14:textId="77777777" w:rsidR="008D2C65" w:rsidRPr="00B20D83" w:rsidRDefault="004A67BA" w:rsidP="00F25683">
      <w:pPr>
        <w:pStyle w:val="Titlu3"/>
        <w:spacing w:before="0" w:after="120" w:line="276" w:lineRule="auto"/>
        <w:rPr>
          <w:rFonts w:ascii="Times New Roman" w:hAnsi="Times New Roman" w:cs="Times New Roman"/>
          <w:b/>
          <w:color w:val="auto"/>
          <w:lang w:val="ro-RO"/>
        </w:rPr>
      </w:pPr>
      <w:bookmarkStart w:id="30" w:name="_Toc57888275"/>
      <w:bookmarkStart w:id="31" w:name="_Hlk52564747"/>
      <w:r w:rsidRPr="00B20D83">
        <w:rPr>
          <w:rFonts w:ascii="Times New Roman" w:hAnsi="Times New Roman" w:cs="Times New Roman"/>
          <w:b/>
          <w:color w:val="auto"/>
          <w:lang w:val="ro-RO"/>
        </w:rPr>
        <w:t xml:space="preserve">Obiectiv specific 2: Creșterea </w:t>
      </w:r>
      <w:r w:rsidR="008D2C65" w:rsidRPr="00B20D83">
        <w:rPr>
          <w:rFonts w:ascii="Times New Roman" w:hAnsi="Times New Roman" w:cs="Times New Roman"/>
          <w:b/>
          <w:color w:val="auto"/>
          <w:lang w:val="ro-RO"/>
        </w:rPr>
        <w:t>calității ocupării pentru persoanele cu dizabilități</w:t>
      </w:r>
      <w:bookmarkEnd w:id="30"/>
    </w:p>
    <w:p w14:paraId="3AEC42BD" w14:textId="77777777" w:rsidR="00DD4A1E" w:rsidRPr="00B20D83" w:rsidRDefault="00DD4A1E" w:rsidP="00F25683">
      <w:pPr>
        <w:spacing w:after="120" w:line="276" w:lineRule="auto"/>
        <w:jc w:val="both"/>
        <w:rPr>
          <w:rFonts w:ascii="Times New Roman" w:hAnsi="Times New Roman" w:cs="Times New Roman"/>
          <w:b/>
          <w:sz w:val="24"/>
          <w:szCs w:val="24"/>
          <w:lang w:val="ro-RO"/>
        </w:rPr>
      </w:pPr>
      <w:r w:rsidRPr="00B20D83">
        <w:rPr>
          <w:rFonts w:ascii="Times New Roman" w:hAnsi="Times New Roman" w:cs="Times New Roman"/>
          <w:b/>
          <w:sz w:val="24"/>
          <w:szCs w:val="24"/>
          <w:lang w:val="ro-RO"/>
        </w:rPr>
        <w:t>Descrierea situației:</w:t>
      </w:r>
    </w:p>
    <w:p w14:paraId="14C92228" w14:textId="77777777" w:rsidR="00C92AE7" w:rsidRPr="00B20D83" w:rsidRDefault="00C92AE7" w:rsidP="00C92AE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O</w:t>
      </w:r>
      <w:r w:rsidR="00FC2CD1" w:rsidRPr="00B20D83">
        <w:rPr>
          <w:rFonts w:ascii="Times New Roman" w:hAnsi="Times New Roman" w:cs="Times New Roman"/>
          <w:b/>
          <w:bCs/>
          <w:sz w:val="24"/>
          <w:szCs w:val="24"/>
          <w:lang w:val="ro-RO"/>
        </w:rPr>
        <w:t xml:space="preserve">cuparea nu protejează de riscul sărăciei toate persoanele cu limitări în exercitarea activității. </w:t>
      </w:r>
      <w:r w:rsidR="00FC2CD1" w:rsidRPr="00B20D83">
        <w:rPr>
          <w:rFonts w:ascii="Times New Roman" w:hAnsi="Times New Roman" w:cs="Times New Roman"/>
          <w:sz w:val="24"/>
          <w:szCs w:val="24"/>
          <w:lang w:val="ro-RO"/>
        </w:rPr>
        <w:t xml:space="preserve">Astfel, 19% dintre persoanele </w:t>
      </w:r>
      <w:r w:rsidRPr="00B20D83">
        <w:rPr>
          <w:rFonts w:ascii="Times New Roman" w:hAnsi="Times New Roman" w:cs="Times New Roman"/>
          <w:sz w:val="24"/>
          <w:szCs w:val="24"/>
          <w:lang w:val="ro-RO"/>
        </w:rPr>
        <w:t xml:space="preserve">cu vârsta cuprinsă între </w:t>
      </w:r>
      <w:r w:rsidR="00FC2CD1" w:rsidRPr="00B20D83">
        <w:rPr>
          <w:rFonts w:ascii="Times New Roman" w:hAnsi="Times New Roman" w:cs="Times New Roman"/>
          <w:sz w:val="24"/>
          <w:szCs w:val="24"/>
          <w:lang w:val="ro-RO"/>
        </w:rPr>
        <w:t>18</w:t>
      </w:r>
      <w:r w:rsidRPr="00B20D83">
        <w:rPr>
          <w:rFonts w:ascii="Times New Roman" w:hAnsi="Times New Roman" w:cs="Times New Roman"/>
          <w:sz w:val="24"/>
          <w:szCs w:val="24"/>
          <w:lang w:val="ro-RO"/>
        </w:rPr>
        <w:t xml:space="preserve"> și </w:t>
      </w:r>
      <w:r w:rsidR="00FC2CD1" w:rsidRPr="00B20D83">
        <w:rPr>
          <w:rFonts w:ascii="Times New Roman" w:hAnsi="Times New Roman" w:cs="Times New Roman"/>
          <w:sz w:val="24"/>
          <w:szCs w:val="24"/>
          <w:lang w:val="ro-RO"/>
        </w:rPr>
        <w:t>64 de ani cu limitări (unele limitări sau limitări severe) care lucr</w:t>
      </w:r>
      <w:r w:rsidRPr="00B20D83">
        <w:rPr>
          <w:rFonts w:ascii="Times New Roman" w:hAnsi="Times New Roman" w:cs="Times New Roman"/>
          <w:sz w:val="24"/>
          <w:szCs w:val="24"/>
          <w:lang w:val="ro-RO"/>
        </w:rPr>
        <w:t>ează</w:t>
      </w:r>
      <w:r w:rsidR="00FC2CD1" w:rsidRPr="00B20D83">
        <w:rPr>
          <w:rFonts w:ascii="Times New Roman" w:hAnsi="Times New Roman" w:cs="Times New Roman"/>
          <w:sz w:val="24"/>
          <w:szCs w:val="24"/>
          <w:lang w:val="ro-RO"/>
        </w:rPr>
        <w:t xml:space="preserve"> se afl</w:t>
      </w:r>
      <w:r w:rsidRPr="00B20D83">
        <w:rPr>
          <w:rFonts w:ascii="Times New Roman" w:hAnsi="Times New Roman" w:cs="Times New Roman"/>
          <w:sz w:val="24"/>
          <w:szCs w:val="24"/>
          <w:lang w:val="ro-RO"/>
        </w:rPr>
        <w:t>ă</w:t>
      </w:r>
      <w:r w:rsidR="00FC2CD1" w:rsidRPr="00B20D83">
        <w:rPr>
          <w:rFonts w:ascii="Times New Roman" w:hAnsi="Times New Roman" w:cs="Times New Roman"/>
          <w:sz w:val="24"/>
          <w:szCs w:val="24"/>
          <w:lang w:val="ro-RO"/>
        </w:rPr>
        <w:t xml:space="preserve"> în risc de sărăcie</w:t>
      </w:r>
      <w:r w:rsidRPr="00B20D83">
        <w:rPr>
          <w:rFonts w:ascii="Times New Roman" w:hAnsi="Times New Roman" w:cs="Times New Roman"/>
          <w:sz w:val="24"/>
          <w:szCs w:val="24"/>
          <w:lang w:val="ro-RO"/>
        </w:rPr>
        <w:t xml:space="preserve"> (</w:t>
      </w:r>
      <w:r w:rsidR="00FC2CD1" w:rsidRPr="00B20D83">
        <w:rPr>
          <w:rFonts w:ascii="Times New Roman" w:hAnsi="Times New Roman" w:cs="Times New Roman"/>
          <w:sz w:val="24"/>
          <w:szCs w:val="24"/>
          <w:lang w:val="ro-RO"/>
        </w:rPr>
        <w:t>2018</w:t>
      </w:r>
      <w:r w:rsidRPr="00B20D83">
        <w:rPr>
          <w:rFonts w:ascii="Times New Roman" w:hAnsi="Times New Roman" w:cs="Times New Roman"/>
          <w:sz w:val="24"/>
          <w:szCs w:val="24"/>
          <w:lang w:val="ro-RO"/>
        </w:rPr>
        <w:t>)</w:t>
      </w:r>
      <w:r w:rsidR="00FC2CD1" w:rsidRPr="00B20D83">
        <w:rPr>
          <w:rFonts w:ascii="Times New Roman" w:hAnsi="Times New Roman" w:cs="Times New Roman"/>
          <w:sz w:val="24"/>
          <w:szCs w:val="24"/>
          <w:lang w:val="ro-RO"/>
        </w:rPr>
        <w:t xml:space="preserve">, cu 5 puncte procentuale peste populația fără limitări ocupată. </w:t>
      </w:r>
    </w:p>
    <w:p w14:paraId="033015AD" w14:textId="77777777" w:rsidR="00FC2CD1" w:rsidRPr="00B20D83" w:rsidRDefault="00FC2CD1" w:rsidP="00C92AE7">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România are cel mai ridicat nivel de sărăcie a persoanelor ocupate cu limitări din UE-27, cu excepția Luxemburgului. În 2018, valoarea din România era aproape dublă față de media UE-27 de 11%.</w:t>
      </w:r>
    </w:p>
    <w:p w14:paraId="66BC49B7" w14:textId="77777777" w:rsidR="00C92AE7" w:rsidRPr="00B20D83" w:rsidRDefault="00C92AE7" w:rsidP="00C92AE7">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Procentul persoanelor</w:t>
      </w:r>
      <w:r w:rsidR="00FC2CD1" w:rsidRPr="00B20D83">
        <w:rPr>
          <w:rFonts w:ascii="Times New Roman" w:hAnsi="Times New Roman" w:cs="Times New Roman"/>
          <w:b/>
          <w:bCs/>
          <w:sz w:val="24"/>
          <w:szCs w:val="24"/>
          <w:lang w:val="ro-RO"/>
        </w:rPr>
        <w:t xml:space="preserve"> cu limitări care lucrează </w:t>
      </w:r>
      <w:r w:rsidRPr="00B20D83">
        <w:rPr>
          <w:rFonts w:ascii="Times New Roman" w:hAnsi="Times New Roman" w:cs="Times New Roman"/>
          <w:b/>
          <w:bCs/>
          <w:sz w:val="24"/>
          <w:szCs w:val="24"/>
          <w:lang w:val="ro-RO"/>
        </w:rPr>
        <w:t xml:space="preserve">în activități pe cont propriu </w:t>
      </w:r>
      <w:r w:rsidR="00B46D0A" w:rsidRPr="00B20D83">
        <w:rPr>
          <w:rFonts w:ascii="Times New Roman" w:hAnsi="Times New Roman" w:cs="Times New Roman"/>
          <w:b/>
          <w:bCs/>
          <w:sz w:val="24"/>
          <w:szCs w:val="24"/>
          <w:lang w:val="ro-RO"/>
        </w:rPr>
        <w:t xml:space="preserve">este </w:t>
      </w:r>
      <w:r w:rsidR="00FC2CD1" w:rsidRPr="00B20D83">
        <w:rPr>
          <w:rFonts w:ascii="Times New Roman" w:hAnsi="Times New Roman" w:cs="Times New Roman"/>
          <w:b/>
          <w:bCs/>
          <w:sz w:val="24"/>
          <w:szCs w:val="24"/>
          <w:lang w:val="ro-RO"/>
        </w:rPr>
        <w:t>mai ridicat.</w:t>
      </w:r>
    </w:p>
    <w:p w14:paraId="6064D057" w14:textId="77777777" w:rsidR="00FC2CD1" w:rsidRPr="00B20D83" w:rsidRDefault="00FC2CD1"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lastRenderedPageBreak/>
        <w:t xml:space="preserve">44% dintre persoanele cu limitări care lucrează sunt angajate pe cont propriu sau au statutul de ajutor familial neremunerat, față de 31% în cazul persoanelor fără limitări care lucrează. Multe dintre persoanele cu limitări care lucrează pe cont propriu sunt </w:t>
      </w:r>
      <w:r w:rsidR="00C92AE7" w:rsidRPr="00B20D83">
        <w:rPr>
          <w:rFonts w:ascii="Times New Roman" w:hAnsi="Times New Roman" w:cs="Times New Roman"/>
          <w:sz w:val="24"/>
          <w:szCs w:val="24"/>
          <w:lang w:val="ro-RO"/>
        </w:rPr>
        <w:t xml:space="preserve">angajate </w:t>
      </w:r>
      <w:r w:rsidRPr="00B20D83">
        <w:rPr>
          <w:rFonts w:ascii="Times New Roman" w:hAnsi="Times New Roman" w:cs="Times New Roman"/>
          <w:sz w:val="24"/>
          <w:szCs w:val="24"/>
          <w:lang w:val="ro-RO"/>
        </w:rPr>
        <w:t>în forme de muncă precare, cu ziua sau sezoniere, de pe urma cărora obțin venituri la limita subzistenței.</w:t>
      </w:r>
    </w:p>
    <w:p w14:paraId="169988CD" w14:textId="77777777" w:rsidR="00C92AE7" w:rsidRPr="00B20D83" w:rsidRDefault="00156F0E" w:rsidP="00C92AE7">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Sărăcia</w:t>
      </w:r>
      <w:r w:rsidR="00FC2CD1" w:rsidRPr="00B20D83">
        <w:rPr>
          <w:rFonts w:ascii="Times New Roman" w:hAnsi="Times New Roman" w:cs="Times New Roman"/>
          <w:b/>
          <w:bCs/>
          <w:sz w:val="24"/>
          <w:szCs w:val="24"/>
          <w:lang w:val="ro-RO"/>
        </w:rPr>
        <w:t xml:space="preserve"> ridicată</w:t>
      </w:r>
      <w:r w:rsidRPr="00B20D83">
        <w:rPr>
          <w:rFonts w:ascii="Times New Roman" w:hAnsi="Times New Roman" w:cs="Times New Roman"/>
          <w:b/>
          <w:bCs/>
          <w:sz w:val="24"/>
          <w:szCs w:val="24"/>
          <w:lang w:val="ro-RO"/>
        </w:rPr>
        <w:t>,</w:t>
      </w:r>
      <w:r w:rsidR="00FC2CD1" w:rsidRPr="00B20D83">
        <w:rPr>
          <w:rFonts w:ascii="Times New Roman" w:hAnsi="Times New Roman" w:cs="Times New Roman"/>
          <w:b/>
          <w:bCs/>
          <w:sz w:val="24"/>
          <w:szCs w:val="24"/>
          <w:lang w:val="ro-RO"/>
        </w:rPr>
        <w:t xml:space="preserve"> cu care se confruntă</w:t>
      </w:r>
      <w:r w:rsidR="00C92AE7" w:rsidRPr="00B20D83">
        <w:rPr>
          <w:rFonts w:ascii="Times New Roman" w:hAnsi="Times New Roman" w:cs="Times New Roman"/>
          <w:b/>
          <w:bCs/>
          <w:sz w:val="24"/>
          <w:szCs w:val="24"/>
          <w:lang w:val="ro-RO"/>
        </w:rPr>
        <w:t xml:space="preserve"> persoanele cu dizabilități</w:t>
      </w:r>
      <w:r w:rsidRPr="00B20D83">
        <w:rPr>
          <w:rFonts w:ascii="Times New Roman" w:hAnsi="Times New Roman" w:cs="Times New Roman"/>
          <w:b/>
          <w:bCs/>
          <w:sz w:val="24"/>
          <w:szCs w:val="24"/>
          <w:lang w:val="ro-RO"/>
        </w:rPr>
        <w:t xml:space="preserve"> la locul de muncă</w:t>
      </w:r>
      <w:r w:rsidR="00B46D0A" w:rsidRPr="00B20D83">
        <w:rPr>
          <w:rFonts w:ascii="Times New Roman" w:hAnsi="Times New Roman" w:cs="Times New Roman"/>
          <w:b/>
          <w:bCs/>
          <w:sz w:val="24"/>
          <w:szCs w:val="24"/>
          <w:lang w:val="ro-RO"/>
        </w:rPr>
        <w:t>,</w:t>
      </w:r>
      <w:r w:rsidRPr="00B20D83">
        <w:rPr>
          <w:rFonts w:ascii="Times New Roman" w:hAnsi="Times New Roman" w:cs="Times New Roman"/>
          <w:b/>
          <w:bCs/>
          <w:sz w:val="24"/>
          <w:szCs w:val="24"/>
          <w:lang w:val="ro-RO"/>
        </w:rPr>
        <w:t xml:space="preserve"> este explicată de</w:t>
      </w:r>
      <w:r w:rsidR="00C92AE7" w:rsidRPr="00B20D83">
        <w:rPr>
          <w:rFonts w:ascii="Times New Roman" w:hAnsi="Times New Roman" w:cs="Times New Roman"/>
          <w:b/>
          <w:bCs/>
          <w:sz w:val="24"/>
          <w:szCs w:val="24"/>
          <w:lang w:val="ro-RO"/>
        </w:rPr>
        <w:t>:</w:t>
      </w:r>
      <w:r w:rsidRPr="00B20D83">
        <w:rPr>
          <w:rFonts w:ascii="Times New Roman" w:hAnsi="Times New Roman" w:cs="Times New Roman"/>
          <w:b/>
          <w:bCs/>
          <w:sz w:val="24"/>
          <w:szCs w:val="24"/>
          <w:lang w:val="ro-RO"/>
        </w:rPr>
        <w:t xml:space="preserve"> </w:t>
      </w:r>
      <w:r w:rsidR="00FC2CD1" w:rsidRPr="00B20D83">
        <w:rPr>
          <w:rFonts w:ascii="Times New Roman" w:hAnsi="Times New Roman" w:cs="Times New Roman"/>
          <w:sz w:val="24"/>
          <w:szCs w:val="24"/>
          <w:lang w:val="ro-RO"/>
        </w:rPr>
        <w:t>diferențe între structura ocupării persoanelor cu limitări și cea a persoanelor fără limitări, persoanele cu limitări fiind cuprinse mai frecvent în locuri de muncă puțin calificate, și mai rar în cele în</w:t>
      </w:r>
      <w:r w:rsidR="00C92AE7" w:rsidRPr="00B20D83">
        <w:rPr>
          <w:rFonts w:ascii="Times New Roman" w:hAnsi="Times New Roman" w:cs="Times New Roman"/>
          <w:sz w:val="24"/>
          <w:szCs w:val="24"/>
          <w:lang w:val="ro-RO"/>
        </w:rPr>
        <w:t>alt calificate; s</w:t>
      </w:r>
      <w:r w:rsidR="00FC2CD1" w:rsidRPr="00B20D83">
        <w:rPr>
          <w:rFonts w:ascii="Times New Roman" w:hAnsi="Times New Roman" w:cs="Times New Roman"/>
          <w:sz w:val="24"/>
          <w:szCs w:val="24"/>
          <w:lang w:val="ro-RO"/>
        </w:rPr>
        <w:t>tructura inechitabilă a ocupării persoanelor cu dizabilități în comparație cu cele</w:t>
      </w:r>
      <w:r w:rsidR="00C92AE7" w:rsidRPr="00B20D83">
        <w:rPr>
          <w:rFonts w:ascii="Times New Roman" w:hAnsi="Times New Roman" w:cs="Times New Roman"/>
          <w:sz w:val="24"/>
          <w:szCs w:val="24"/>
          <w:lang w:val="ro-RO"/>
        </w:rPr>
        <w:t>lalte persoane</w:t>
      </w:r>
      <w:r w:rsidR="00FC2CD1" w:rsidRPr="00B20D83">
        <w:rPr>
          <w:rFonts w:ascii="Times New Roman" w:hAnsi="Times New Roman" w:cs="Times New Roman"/>
          <w:sz w:val="24"/>
          <w:szCs w:val="24"/>
          <w:lang w:val="ro-RO"/>
        </w:rPr>
        <w:t xml:space="preserve"> este în mare măsură consecința dezechilibrelor în sistemul de educație, dar și a discriminării la locul de muncă. </w:t>
      </w:r>
    </w:p>
    <w:p w14:paraId="1B21E93B" w14:textId="77777777" w:rsidR="00C92AE7" w:rsidRPr="00B20D83" w:rsidRDefault="00C92AE7" w:rsidP="00C92AE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S</w:t>
      </w:r>
      <w:r w:rsidR="00FC2CD1" w:rsidRPr="00B20D83">
        <w:rPr>
          <w:rFonts w:ascii="Times New Roman" w:hAnsi="Times New Roman" w:cs="Times New Roman"/>
          <w:sz w:val="24"/>
          <w:szCs w:val="24"/>
          <w:lang w:val="ro-RO"/>
        </w:rPr>
        <w:t xml:space="preserve">ectorul sindical nu este activ în România în ceea ce privește reprezentarea persoanelor cu dizabilități, cu drepturile și nevoile lor specifice (accesarea locurilor de muncă adaptate sau confruntarea cu practicile de discriminare) și nu există un contract colectiv la nivel național pentru angajații cu dizabilități, iar ideea de a avea unul nici măcar nu a fost explorată. </w:t>
      </w:r>
    </w:p>
    <w:p w14:paraId="7EFD3E38" w14:textId="77777777" w:rsidR="00FC2CD1" w:rsidRPr="00B20D83" w:rsidRDefault="00C92AE7" w:rsidP="00C92AE7">
      <w:pPr>
        <w:spacing w:after="120" w:line="276" w:lineRule="auto"/>
        <w:jc w:val="both"/>
        <w:rPr>
          <w:rFonts w:ascii="Times New Roman" w:hAnsi="Times New Roman" w:cs="Times New Roman"/>
          <w:b/>
          <w:bCs/>
          <w:sz w:val="24"/>
          <w:szCs w:val="24"/>
          <w:lang w:val="ro-RO"/>
        </w:rPr>
      </w:pPr>
      <w:r w:rsidRPr="00B20D83">
        <w:rPr>
          <w:rFonts w:ascii="Times New Roman" w:hAnsi="Times New Roman" w:cs="Times New Roman"/>
          <w:sz w:val="24"/>
          <w:szCs w:val="24"/>
          <w:lang w:val="ro-RO"/>
        </w:rPr>
        <w:t>P</w:t>
      </w:r>
      <w:r w:rsidR="00FC2CD1" w:rsidRPr="00B20D83">
        <w:rPr>
          <w:rFonts w:ascii="Times New Roman" w:hAnsi="Times New Roman" w:cs="Times New Roman"/>
          <w:sz w:val="24"/>
          <w:szCs w:val="24"/>
          <w:lang w:val="ro-RO"/>
        </w:rPr>
        <w:t xml:space="preserve">ersoanele cu dizabilități au acces mai degrabă la forme de ocupare pe cont propriu asociate cu riscuri crescute de sărăcie, și mai puțin la inițiative de </w:t>
      </w:r>
      <w:proofErr w:type="spellStart"/>
      <w:r w:rsidR="00FC2CD1" w:rsidRPr="00B20D83">
        <w:rPr>
          <w:rFonts w:ascii="Times New Roman" w:hAnsi="Times New Roman" w:cs="Times New Roman"/>
          <w:sz w:val="24"/>
          <w:szCs w:val="24"/>
          <w:lang w:val="ro-RO"/>
        </w:rPr>
        <w:t>antreprenoriat</w:t>
      </w:r>
      <w:proofErr w:type="spellEnd"/>
      <w:r w:rsidR="00FC2CD1" w:rsidRPr="00B20D83">
        <w:rPr>
          <w:rFonts w:ascii="Times New Roman" w:hAnsi="Times New Roman" w:cs="Times New Roman"/>
          <w:sz w:val="24"/>
          <w:szCs w:val="24"/>
          <w:lang w:val="ro-RO"/>
        </w:rPr>
        <w:t xml:space="preserve"> sustenabile economic.</w:t>
      </w:r>
    </w:p>
    <w:p w14:paraId="5448D69D" w14:textId="77777777" w:rsidR="00156F0E" w:rsidRPr="00B20D83" w:rsidRDefault="00156F0E" w:rsidP="007B5925">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Accesibilitatea insuficientă a locurilor de muncă este</w:t>
      </w:r>
      <w:r w:rsidR="00FC2CD1" w:rsidRPr="00B20D83">
        <w:rPr>
          <w:rFonts w:ascii="Times New Roman" w:hAnsi="Times New Roman" w:cs="Times New Roman"/>
          <w:b/>
          <w:bCs/>
          <w:sz w:val="24"/>
          <w:szCs w:val="24"/>
          <w:lang w:val="ro-RO"/>
        </w:rPr>
        <w:t xml:space="preserve"> explic</w:t>
      </w:r>
      <w:r w:rsidRPr="00B20D83">
        <w:rPr>
          <w:rFonts w:ascii="Times New Roman" w:hAnsi="Times New Roman" w:cs="Times New Roman"/>
          <w:b/>
          <w:bCs/>
          <w:sz w:val="24"/>
          <w:szCs w:val="24"/>
          <w:lang w:val="ro-RO"/>
        </w:rPr>
        <w:t xml:space="preserve">ată de mai mulți factori: </w:t>
      </w:r>
    </w:p>
    <w:p w14:paraId="095E3103" w14:textId="77777777" w:rsidR="00156F0E" w:rsidRPr="00B20D83" w:rsidRDefault="00156F0E" w:rsidP="007B5925">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S</w:t>
      </w:r>
      <w:r w:rsidR="00FC2CD1" w:rsidRPr="00B20D83">
        <w:rPr>
          <w:rFonts w:ascii="Times New Roman" w:hAnsi="Times New Roman" w:cs="Times New Roman"/>
          <w:sz w:val="24"/>
          <w:szCs w:val="24"/>
          <w:lang w:val="ro-RO"/>
        </w:rPr>
        <w:t>timulentel</w:t>
      </w:r>
      <w:r w:rsidRPr="00B20D83">
        <w:rPr>
          <w:rFonts w:ascii="Times New Roman" w:hAnsi="Times New Roman" w:cs="Times New Roman"/>
          <w:sz w:val="24"/>
          <w:szCs w:val="24"/>
          <w:lang w:val="ro-RO"/>
        </w:rPr>
        <w:t xml:space="preserve">e </w:t>
      </w:r>
      <w:r w:rsidR="00FC2CD1" w:rsidRPr="00B20D83">
        <w:rPr>
          <w:rFonts w:ascii="Times New Roman" w:hAnsi="Times New Roman" w:cs="Times New Roman"/>
          <w:sz w:val="24"/>
          <w:szCs w:val="24"/>
          <w:lang w:val="ro-RO"/>
        </w:rPr>
        <w:t>financiare disponibile pentru angajatori în vederea adaptării locurilor de muncă</w:t>
      </w:r>
      <w:r w:rsidRPr="00B20D83">
        <w:rPr>
          <w:rFonts w:ascii="Times New Roman" w:hAnsi="Times New Roman" w:cs="Times New Roman"/>
          <w:sz w:val="24"/>
          <w:szCs w:val="24"/>
          <w:lang w:val="ro-RO"/>
        </w:rPr>
        <w:t xml:space="preserve"> sunt insuficiente. </w:t>
      </w:r>
    </w:p>
    <w:p w14:paraId="7D8AE9BF" w14:textId="77777777" w:rsidR="00156F0E" w:rsidRPr="00B20D83" w:rsidRDefault="00156F0E" w:rsidP="00156F0E">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Angajații cu dizabilități au acces limitat la tehnologii și dispozitive </w:t>
      </w:r>
      <w:proofErr w:type="spellStart"/>
      <w:r w:rsidRPr="00B20D83">
        <w:rPr>
          <w:rFonts w:ascii="Times New Roman" w:hAnsi="Times New Roman" w:cs="Times New Roman"/>
          <w:sz w:val="24"/>
          <w:szCs w:val="24"/>
          <w:lang w:val="ro-RO"/>
        </w:rPr>
        <w:t>asistive</w:t>
      </w:r>
      <w:proofErr w:type="spellEnd"/>
      <w:r w:rsidRPr="00B20D83">
        <w:rPr>
          <w:rFonts w:ascii="Times New Roman" w:hAnsi="Times New Roman" w:cs="Times New Roman"/>
          <w:sz w:val="24"/>
          <w:szCs w:val="24"/>
          <w:lang w:val="ro-RO"/>
        </w:rPr>
        <w:t xml:space="preserve"> subvenționate</w:t>
      </w:r>
      <w:r w:rsidR="00B46D0A"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w:t>
      </w:r>
    </w:p>
    <w:p w14:paraId="5536444A" w14:textId="77777777" w:rsidR="00156F0E" w:rsidRPr="00B20D83" w:rsidRDefault="00156F0E" w:rsidP="00156F0E">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F</w:t>
      </w:r>
      <w:r w:rsidR="00FC2CD1" w:rsidRPr="00B20D83">
        <w:rPr>
          <w:rFonts w:ascii="Times New Roman" w:hAnsi="Times New Roman" w:cs="Times New Roman"/>
          <w:sz w:val="24"/>
          <w:szCs w:val="24"/>
          <w:lang w:val="ro-RO"/>
        </w:rPr>
        <w:t>urniz</w:t>
      </w:r>
      <w:r w:rsidRPr="00B20D83">
        <w:rPr>
          <w:rFonts w:ascii="Times New Roman" w:hAnsi="Times New Roman" w:cs="Times New Roman"/>
          <w:sz w:val="24"/>
          <w:szCs w:val="24"/>
          <w:lang w:val="ro-RO"/>
        </w:rPr>
        <w:t>area</w:t>
      </w:r>
      <w:r w:rsidR="00FC2CD1"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de</w:t>
      </w:r>
      <w:r w:rsidR="00FC2CD1" w:rsidRPr="00B20D83">
        <w:rPr>
          <w:rFonts w:ascii="Times New Roman" w:hAnsi="Times New Roman" w:cs="Times New Roman"/>
          <w:sz w:val="24"/>
          <w:szCs w:val="24"/>
          <w:lang w:val="ro-RO"/>
        </w:rPr>
        <w:t xml:space="preserve"> servicii de angajare asistată</w:t>
      </w:r>
      <w:r w:rsidRPr="00B20D83">
        <w:rPr>
          <w:rFonts w:ascii="Times New Roman" w:hAnsi="Times New Roman" w:cs="Times New Roman"/>
          <w:sz w:val="24"/>
          <w:szCs w:val="24"/>
          <w:lang w:val="ro-RO"/>
        </w:rPr>
        <w:t xml:space="preserve"> este inexistentă.</w:t>
      </w:r>
    </w:p>
    <w:p w14:paraId="1DE6A71F" w14:textId="77777777" w:rsidR="00156F0E" w:rsidRPr="00B20D83" w:rsidRDefault="00156F0E" w:rsidP="00156F0E">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Reglementările care să</w:t>
      </w:r>
      <w:r w:rsidR="00FC2CD1" w:rsidRPr="00B20D83">
        <w:rPr>
          <w:rFonts w:ascii="Times New Roman" w:hAnsi="Times New Roman" w:cs="Times New Roman"/>
          <w:sz w:val="24"/>
          <w:szCs w:val="24"/>
          <w:lang w:val="ro-RO"/>
        </w:rPr>
        <w:t xml:space="preserve"> permită angajatorilor să obțină informații tehnice privind modalitățile de adaptare a locului de muncă</w:t>
      </w:r>
      <w:r w:rsidRPr="00B20D83">
        <w:rPr>
          <w:rFonts w:ascii="Times New Roman" w:hAnsi="Times New Roman" w:cs="Times New Roman"/>
          <w:sz w:val="24"/>
          <w:szCs w:val="24"/>
          <w:lang w:val="ro-RO"/>
        </w:rPr>
        <w:t xml:space="preserve"> lipsesc.</w:t>
      </w:r>
    </w:p>
    <w:p w14:paraId="34A61ABE" w14:textId="77777777" w:rsidR="00156F0E" w:rsidRPr="00B20D83" w:rsidRDefault="00156F0E" w:rsidP="00156F0E">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Lipsesc f</w:t>
      </w:r>
      <w:r w:rsidR="00FC2CD1" w:rsidRPr="00B20D83">
        <w:rPr>
          <w:rFonts w:ascii="Times New Roman" w:hAnsi="Times New Roman" w:cs="Times New Roman"/>
          <w:sz w:val="24"/>
          <w:szCs w:val="24"/>
          <w:lang w:val="ro-RO"/>
        </w:rPr>
        <w:t>urnizori de servicii care să ofere consiliere pentru adaptare</w:t>
      </w:r>
      <w:r w:rsidRPr="00B20D83">
        <w:rPr>
          <w:rFonts w:ascii="Times New Roman" w:hAnsi="Times New Roman" w:cs="Times New Roman"/>
          <w:sz w:val="24"/>
          <w:szCs w:val="24"/>
          <w:lang w:val="ro-RO"/>
        </w:rPr>
        <w:t>a</w:t>
      </w:r>
      <w:r w:rsidR="00FC2CD1" w:rsidRPr="00B20D83">
        <w:rPr>
          <w:rFonts w:ascii="Times New Roman" w:hAnsi="Times New Roman" w:cs="Times New Roman"/>
          <w:sz w:val="24"/>
          <w:szCs w:val="24"/>
          <w:lang w:val="ro-RO"/>
        </w:rPr>
        <w:t xml:space="preserve"> rezonabilă</w:t>
      </w:r>
      <w:r w:rsidRPr="00B20D83">
        <w:rPr>
          <w:rFonts w:ascii="Times New Roman" w:hAnsi="Times New Roman" w:cs="Times New Roman"/>
          <w:sz w:val="24"/>
          <w:szCs w:val="24"/>
          <w:lang w:val="ro-RO"/>
        </w:rPr>
        <w:t xml:space="preserve"> a locului de muncă.</w:t>
      </w:r>
    </w:p>
    <w:p w14:paraId="635CB3A1" w14:textId="77777777" w:rsidR="00156F0E" w:rsidRPr="00B20D83" w:rsidRDefault="00156F0E" w:rsidP="00156F0E">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L</w:t>
      </w:r>
      <w:r w:rsidR="00FC2CD1" w:rsidRPr="00B20D83">
        <w:rPr>
          <w:rFonts w:ascii="Times New Roman" w:hAnsi="Times New Roman" w:cs="Times New Roman"/>
          <w:sz w:val="24"/>
          <w:szCs w:val="24"/>
          <w:lang w:val="ro-RO"/>
        </w:rPr>
        <w:t>egislația privind medicina muncii nu este suficient de specifică pentru asigurarea adaptării locurilo</w:t>
      </w:r>
      <w:r w:rsidRPr="00B20D83">
        <w:rPr>
          <w:rFonts w:ascii="Times New Roman" w:hAnsi="Times New Roman" w:cs="Times New Roman"/>
          <w:sz w:val="24"/>
          <w:szCs w:val="24"/>
          <w:lang w:val="ro-RO"/>
        </w:rPr>
        <w:t xml:space="preserve">r de muncă. </w:t>
      </w:r>
    </w:p>
    <w:p w14:paraId="766401B3" w14:textId="77777777" w:rsidR="00FC2CD1" w:rsidRPr="00B20D83" w:rsidRDefault="00156F0E" w:rsidP="00156F0E">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N</w:t>
      </w:r>
      <w:r w:rsidR="00FC2CD1" w:rsidRPr="00B20D83">
        <w:rPr>
          <w:rFonts w:ascii="Times New Roman" w:hAnsi="Times New Roman" w:cs="Times New Roman"/>
          <w:sz w:val="24"/>
          <w:szCs w:val="24"/>
          <w:lang w:val="ro-RO"/>
        </w:rPr>
        <w:t xml:space="preserve">u </w:t>
      </w:r>
      <w:r w:rsidRPr="00B20D83">
        <w:rPr>
          <w:rFonts w:ascii="Times New Roman" w:hAnsi="Times New Roman" w:cs="Times New Roman"/>
          <w:sz w:val="24"/>
          <w:szCs w:val="24"/>
          <w:lang w:val="ro-RO"/>
        </w:rPr>
        <w:t>s-au</w:t>
      </w:r>
      <w:r w:rsidR="00FC2CD1" w:rsidRPr="00B20D83">
        <w:rPr>
          <w:rFonts w:ascii="Times New Roman" w:hAnsi="Times New Roman" w:cs="Times New Roman"/>
          <w:sz w:val="24"/>
          <w:szCs w:val="24"/>
          <w:lang w:val="ro-RO"/>
        </w:rPr>
        <w:t xml:space="preserve"> realizat până acum campanii privind adaptarea rezonabilă sau alte drepturi ale persoanelor cu dizabilități.</w:t>
      </w:r>
    </w:p>
    <w:p w14:paraId="75A2248A" w14:textId="77777777" w:rsidR="00FC2CD1" w:rsidRPr="00B20D83" w:rsidRDefault="00FC2CD1" w:rsidP="00F25683">
      <w:pPr>
        <w:spacing w:after="120" w:line="276" w:lineRule="auto"/>
        <w:jc w:val="both"/>
        <w:rPr>
          <w:rFonts w:ascii="Times New Roman" w:hAnsi="Times New Roman" w:cs="Times New Roman"/>
          <w:b/>
          <w:sz w:val="24"/>
          <w:szCs w:val="24"/>
          <w:lang w:val="ro-RO"/>
        </w:rPr>
      </w:pPr>
      <w:r w:rsidRPr="00B20D83">
        <w:rPr>
          <w:rFonts w:ascii="Times New Roman" w:hAnsi="Times New Roman" w:cs="Times New Roman"/>
          <w:b/>
          <w:sz w:val="24"/>
          <w:szCs w:val="24"/>
          <w:lang w:val="ro-RO"/>
        </w:rPr>
        <w:t>Elemente cheie ce trebuie avute în vedere:</w:t>
      </w:r>
    </w:p>
    <w:p w14:paraId="6860AD5A" w14:textId="77777777" w:rsidR="006C30E7" w:rsidRPr="00B20D83" w:rsidRDefault="00FC2CD1"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Accesul p</w:t>
      </w:r>
      <w:r w:rsidR="006C30E7" w:rsidRPr="00B20D83">
        <w:rPr>
          <w:rFonts w:ascii="Times New Roman" w:hAnsi="Times New Roman" w:cs="Times New Roman"/>
          <w:b/>
          <w:bCs/>
          <w:sz w:val="24"/>
          <w:szCs w:val="24"/>
          <w:lang w:val="ro-RO"/>
        </w:rPr>
        <w:t>ersoanel</w:t>
      </w:r>
      <w:r w:rsidRPr="00B20D83">
        <w:rPr>
          <w:rFonts w:ascii="Times New Roman" w:hAnsi="Times New Roman" w:cs="Times New Roman"/>
          <w:b/>
          <w:bCs/>
          <w:sz w:val="24"/>
          <w:szCs w:val="24"/>
          <w:lang w:val="ro-RO"/>
        </w:rPr>
        <w:t xml:space="preserve">or </w:t>
      </w:r>
      <w:r w:rsidR="006C30E7" w:rsidRPr="00B20D83">
        <w:rPr>
          <w:rFonts w:ascii="Times New Roman" w:hAnsi="Times New Roman" w:cs="Times New Roman"/>
          <w:b/>
          <w:bCs/>
          <w:sz w:val="24"/>
          <w:szCs w:val="24"/>
          <w:lang w:val="ro-RO"/>
        </w:rPr>
        <w:t>cu dizabilități</w:t>
      </w:r>
      <w:r w:rsidRPr="00B20D83">
        <w:rPr>
          <w:rFonts w:ascii="Times New Roman" w:hAnsi="Times New Roman" w:cs="Times New Roman"/>
          <w:b/>
          <w:bCs/>
          <w:sz w:val="24"/>
          <w:szCs w:val="24"/>
          <w:lang w:val="ro-RO"/>
        </w:rPr>
        <w:t xml:space="preserve"> </w:t>
      </w:r>
      <w:r w:rsidR="006C30E7" w:rsidRPr="00B20D83">
        <w:rPr>
          <w:rFonts w:ascii="Times New Roman" w:hAnsi="Times New Roman" w:cs="Times New Roman"/>
          <w:b/>
          <w:bCs/>
          <w:sz w:val="24"/>
          <w:szCs w:val="24"/>
          <w:lang w:val="ro-RO"/>
        </w:rPr>
        <w:t>la locuri de muncă de calitate, care să le protejeze de sărăcie adaptate la capacitățile lor de muncă</w:t>
      </w:r>
      <w:r w:rsidR="006C30E7" w:rsidRPr="00B20D83">
        <w:rPr>
          <w:rFonts w:ascii="Times New Roman" w:hAnsi="Times New Roman" w:cs="Times New Roman"/>
          <w:sz w:val="24"/>
          <w:szCs w:val="24"/>
          <w:lang w:val="ro-RO"/>
        </w:rPr>
        <w:t xml:space="preserve">. </w:t>
      </w:r>
      <w:r w:rsidR="00677771" w:rsidRPr="00B20D83">
        <w:rPr>
          <w:rFonts w:ascii="Times New Roman" w:hAnsi="Times New Roman" w:cs="Times New Roman"/>
          <w:sz w:val="24"/>
          <w:szCs w:val="24"/>
          <w:lang w:val="ro-RO"/>
        </w:rPr>
        <w:t>O</w:t>
      </w:r>
      <w:r w:rsidR="006C30E7" w:rsidRPr="00B20D83">
        <w:rPr>
          <w:rFonts w:ascii="Times New Roman" w:hAnsi="Times New Roman" w:cs="Times New Roman"/>
          <w:sz w:val="24"/>
          <w:szCs w:val="24"/>
          <w:lang w:val="ro-RO"/>
        </w:rPr>
        <w:t>cup</w:t>
      </w:r>
      <w:r w:rsidR="00677771" w:rsidRPr="00B20D83">
        <w:rPr>
          <w:rFonts w:ascii="Times New Roman" w:hAnsi="Times New Roman" w:cs="Times New Roman"/>
          <w:sz w:val="24"/>
          <w:szCs w:val="24"/>
          <w:lang w:val="ro-RO"/>
        </w:rPr>
        <w:t>area</w:t>
      </w:r>
      <w:r w:rsidR="006C30E7" w:rsidRPr="00B20D83">
        <w:rPr>
          <w:rFonts w:ascii="Times New Roman" w:hAnsi="Times New Roman" w:cs="Times New Roman"/>
          <w:sz w:val="24"/>
          <w:szCs w:val="24"/>
          <w:lang w:val="ro-RO"/>
        </w:rPr>
        <w:t xml:space="preserve"> de calitate trebuie </w:t>
      </w:r>
      <w:r w:rsidR="00677771" w:rsidRPr="00B20D83">
        <w:rPr>
          <w:rFonts w:ascii="Times New Roman" w:hAnsi="Times New Roman" w:cs="Times New Roman"/>
          <w:sz w:val="24"/>
          <w:szCs w:val="24"/>
          <w:lang w:val="ro-RO"/>
        </w:rPr>
        <w:t xml:space="preserve">să </w:t>
      </w:r>
      <w:r w:rsidR="006C30E7" w:rsidRPr="00B20D83">
        <w:rPr>
          <w:rFonts w:ascii="Times New Roman" w:hAnsi="Times New Roman" w:cs="Times New Roman"/>
          <w:sz w:val="24"/>
          <w:szCs w:val="24"/>
          <w:lang w:val="ro-RO"/>
        </w:rPr>
        <w:t>asigure independenț</w:t>
      </w:r>
      <w:r w:rsidR="00677771" w:rsidRPr="00B20D83">
        <w:rPr>
          <w:rFonts w:ascii="Times New Roman" w:hAnsi="Times New Roman" w:cs="Times New Roman"/>
          <w:sz w:val="24"/>
          <w:szCs w:val="24"/>
          <w:lang w:val="ro-RO"/>
        </w:rPr>
        <w:t>a</w:t>
      </w:r>
      <w:r w:rsidR="006C30E7" w:rsidRPr="00B20D83">
        <w:rPr>
          <w:rFonts w:ascii="Times New Roman" w:hAnsi="Times New Roman" w:cs="Times New Roman"/>
          <w:sz w:val="24"/>
          <w:szCs w:val="24"/>
          <w:lang w:val="ro-RO"/>
        </w:rPr>
        <w:t xml:space="preserve"> economic</w:t>
      </w:r>
      <w:r w:rsidR="00677771" w:rsidRPr="00B20D83">
        <w:rPr>
          <w:rFonts w:ascii="Times New Roman" w:hAnsi="Times New Roman" w:cs="Times New Roman"/>
          <w:sz w:val="24"/>
          <w:szCs w:val="24"/>
          <w:lang w:val="ro-RO"/>
        </w:rPr>
        <w:t>ă</w:t>
      </w:r>
      <w:r w:rsidR="006C30E7" w:rsidRPr="00B20D83">
        <w:rPr>
          <w:rFonts w:ascii="Times New Roman" w:hAnsi="Times New Roman" w:cs="Times New Roman"/>
          <w:sz w:val="24"/>
          <w:szCs w:val="24"/>
          <w:lang w:val="ro-RO"/>
        </w:rPr>
        <w:t xml:space="preserve"> și </w:t>
      </w:r>
      <w:r w:rsidR="00677771" w:rsidRPr="00B20D83">
        <w:rPr>
          <w:rFonts w:ascii="Times New Roman" w:hAnsi="Times New Roman" w:cs="Times New Roman"/>
          <w:sz w:val="24"/>
          <w:szCs w:val="24"/>
          <w:lang w:val="ro-RO"/>
        </w:rPr>
        <w:t xml:space="preserve">să </w:t>
      </w:r>
      <w:r w:rsidR="006C30E7" w:rsidRPr="00B20D83">
        <w:rPr>
          <w:rFonts w:ascii="Times New Roman" w:hAnsi="Times New Roman" w:cs="Times New Roman"/>
          <w:sz w:val="24"/>
          <w:szCs w:val="24"/>
          <w:lang w:val="ro-RO"/>
        </w:rPr>
        <w:t>susțin</w:t>
      </w:r>
      <w:r w:rsidR="00677771" w:rsidRPr="00B20D83">
        <w:rPr>
          <w:rFonts w:ascii="Times New Roman" w:hAnsi="Times New Roman" w:cs="Times New Roman"/>
          <w:sz w:val="24"/>
          <w:szCs w:val="24"/>
          <w:lang w:val="ro-RO"/>
        </w:rPr>
        <w:t>ă</w:t>
      </w:r>
      <w:r w:rsidR="006C30E7" w:rsidRPr="00B20D83">
        <w:rPr>
          <w:rFonts w:ascii="Times New Roman" w:hAnsi="Times New Roman" w:cs="Times New Roman"/>
          <w:sz w:val="24"/>
          <w:szCs w:val="24"/>
          <w:lang w:val="ro-RO"/>
        </w:rPr>
        <w:t xml:space="preserve"> realiz</w:t>
      </w:r>
      <w:r w:rsidR="00677771" w:rsidRPr="00B20D83">
        <w:rPr>
          <w:rFonts w:ascii="Times New Roman" w:hAnsi="Times New Roman" w:cs="Times New Roman"/>
          <w:sz w:val="24"/>
          <w:szCs w:val="24"/>
          <w:lang w:val="ro-RO"/>
        </w:rPr>
        <w:t>area</w:t>
      </w:r>
      <w:r w:rsidR="006C30E7" w:rsidRPr="00B20D83">
        <w:rPr>
          <w:rFonts w:ascii="Times New Roman" w:hAnsi="Times New Roman" w:cs="Times New Roman"/>
          <w:sz w:val="24"/>
          <w:szCs w:val="24"/>
          <w:lang w:val="ro-RO"/>
        </w:rPr>
        <w:t xml:space="preserve"> personal</w:t>
      </w:r>
      <w:r w:rsidR="00677771" w:rsidRPr="00B20D83">
        <w:rPr>
          <w:rFonts w:ascii="Times New Roman" w:hAnsi="Times New Roman" w:cs="Times New Roman"/>
          <w:sz w:val="24"/>
          <w:szCs w:val="24"/>
          <w:lang w:val="ro-RO"/>
        </w:rPr>
        <w:t>ă</w:t>
      </w:r>
      <w:r w:rsidR="006C30E7" w:rsidRPr="00B20D83">
        <w:rPr>
          <w:rFonts w:ascii="Times New Roman" w:hAnsi="Times New Roman" w:cs="Times New Roman"/>
          <w:sz w:val="24"/>
          <w:szCs w:val="24"/>
          <w:lang w:val="ro-RO"/>
        </w:rPr>
        <w:t xml:space="preserve"> a persoanelor cu dizabilități. Analiza calității locurilor de muncă va fi în continuare împărțită în </w:t>
      </w:r>
      <w:r w:rsidR="00DA1B75" w:rsidRPr="00B20D83">
        <w:rPr>
          <w:rFonts w:ascii="Times New Roman" w:hAnsi="Times New Roman" w:cs="Times New Roman"/>
          <w:sz w:val="24"/>
          <w:szCs w:val="24"/>
          <w:lang w:val="ro-RO"/>
        </w:rPr>
        <w:t>do</w:t>
      </w:r>
      <w:r w:rsidR="00AC1F08" w:rsidRPr="00B20D83">
        <w:rPr>
          <w:rFonts w:ascii="Times New Roman" w:hAnsi="Times New Roman" w:cs="Times New Roman"/>
          <w:sz w:val="24"/>
          <w:szCs w:val="24"/>
          <w:lang w:val="ro-RO"/>
        </w:rPr>
        <w:t xml:space="preserve">uă categorii: pe de o parte </w:t>
      </w:r>
      <w:r w:rsidR="006C30E7" w:rsidRPr="00B20D83">
        <w:rPr>
          <w:rFonts w:ascii="Times New Roman" w:hAnsi="Times New Roman" w:cs="Times New Roman"/>
          <w:sz w:val="24"/>
          <w:szCs w:val="24"/>
          <w:lang w:val="ro-RO"/>
        </w:rPr>
        <w:t xml:space="preserve">sărăcia persoanelor cu dizabilități </w:t>
      </w:r>
      <w:r w:rsidR="00DA1B75" w:rsidRPr="00B20D83">
        <w:rPr>
          <w:rFonts w:ascii="Times New Roman" w:hAnsi="Times New Roman" w:cs="Times New Roman"/>
          <w:sz w:val="24"/>
          <w:szCs w:val="24"/>
          <w:lang w:val="ro-RO"/>
        </w:rPr>
        <w:t>care lucrează; și pe de alta</w:t>
      </w:r>
      <w:r w:rsidR="00AC1F08" w:rsidRPr="00B20D83">
        <w:rPr>
          <w:rFonts w:ascii="Times New Roman" w:hAnsi="Times New Roman" w:cs="Times New Roman"/>
          <w:sz w:val="24"/>
          <w:szCs w:val="24"/>
          <w:lang w:val="ro-RO"/>
        </w:rPr>
        <w:t>,</w:t>
      </w:r>
      <w:r w:rsidR="00DA1B75" w:rsidRPr="00B20D83">
        <w:rPr>
          <w:rFonts w:ascii="Times New Roman" w:hAnsi="Times New Roman" w:cs="Times New Roman"/>
          <w:sz w:val="24"/>
          <w:szCs w:val="24"/>
          <w:lang w:val="ro-RO"/>
        </w:rPr>
        <w:t xml:space="preserve"> </w:t>
      </w:r>
      <w:r w:rsidR="006C30E7" w:rsidRPr="00B20D83">
        <w:rPr>
          <w:rFonts w:ascii="Times New Roman" w:hAnsi="Times New Roman" w:cs="Times New Roman"/>
          <w:sz w:val="24"/>
          <w:szCs w:val="24"/>
          <w:lang w:val="ro-RO"/>
        </w:rPr>
        <w:t>insuficienta accesibilitate a locurilor de muncă, inclusiv în termeni de adaptare a locurilor de muncă și ocupare asistată.</w:t>
      </w:r>
    </w:p>
    <w:p w14:paraId="5FE75333" w14:textId="77777777" w:rsidR="006C30E7" w:rsidRPr="00B20D83" w:rsidRDefault="00FC2CD1"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P</w:t>
      </w:r>
      <w:r w:rsidR="006C30E7" w:rsidRPr="00B20D83">
        <w:rPr>
          <w:rFonts w:ascii="Times New Roman" w:hAnsi="Times New Roman" w:cs="Times New Roman"/>
          <w:b/>
          <w:bCs/>
          <w:sz w:val="24"/>
          <w:szCs w:val="24"/>
          <w:lang w:val="ro-RO"/>
        </w:rPr>
        <w:t>rotej</w:t>
      </w:r>
      <w:r w:rsidRPr="00B20D83">
        <w:rPr>
          <w:rFonts w:ascii="Times New Roman" w:hAnsi="Times New Roman" w:cs="Times New Roman"/>
          <w:b/>
          <w:bCs/>
          <w:sz w:val="24"/>
          <w:szCs w:val="24"/>
          <w:lang w:val="ro-RO"/>
        </w:rPr>
        <w:t xml:space="preserve">area </w:t>
      </w:r>
      <w:r w:rsidR="006C30E7" w:rsidRPr="00B20D83">
        <w:rPr>
          <w:rFonts w:ascii="Times New Roman" w:hAnsi="Times New Roman" w:cs="Times New Roman"/>
          <w:b/>
          <w:bCs/>
          <w:sz w:val="24"/>
          <w:szCs w:val="24"/>
          <w:lang w:val="ro-RO"/>
        </w:rPr>
        <w:t xml:space="preserve">de sărăcie </w:t>
      </w:r>
      <w:r w:rsidRPr="00B20D83">
        <w:rPr>
          <w:rFonts w:ascii="Times New Roman" w:hAnsi="Times New Roman" w:cs="Times New Roman"/>
          <w:b/>
          <w:bCs/>
          <w:sz w:val="24"/>
          <w:szCs w:val="24"/>
          <w:lang w:val="ro-RO"/>
        </w:rPr>
        <w:t xml:space="preserve">a </w:t>
      </w:r>
      <w:r w:rsidR="006C30E7" w:rsidRPr="00B20D83">
        <w:rPr>
          <w:rFonts w:ascii="Times New Roman" w:hAnsi="Times New Roman" w:cs="Times New Roman"/>
          <w:b/>
          <w:bCs/>
          <w:sz w:val="24"/>
          <w:szCs w:val="24"/>
          <w:lang w:val="ro-RO"/>
        </w:rPr>
        <w:t>persoanel</w:t>
      </w:r>
      <w:r w:rsidRPr="00B20D83">
        <w:rPr>
          <w:rFonts w:ascii="Times New Roman" w:hAnsi="Times New Roman" w:cs="Times New Roman"/>
          <w:b/>
          <w:bCs/>
          <w:sz w:val="24"/>
          <w:szCs w:val="24"/>
          <w:lang w:val="ro-RO"/>
        </w:rPr>
        <w:t xml:space="preserve">or </w:t>
      </w:r>
      <w:r w:rsidR="006C30E7" w:rsidRPr="00B20D83">
        <w:rPr>
          <w:rFonts w:ascii="Times New Roman" w:hAnsi="Times New Roman" w:cs="Times New Roman"/>
          <w:b/>
          <w:bCs/>
          <w:sz w:val="24"/>
          <w:szCs w:val="24"/>
          <w:lang w:val="ro-RO"/>
        </w:rPr>
        <w:t xml:space="preserve">cu dizabilități </w:t>
      </w:r>
      <w:r w:rsidRPr="00B20D83">
        <w:rPr>
          <w:rFonts w:ascii="Times New Roman" w:hAnsi="Times New Roman" w:cs="Times New Roman"/>
          <w:b/>
          <w:bCs/>
          <w:sz w:val="24"/>
          <w:szCs w:val="24"/>
          <w:lang w:val="ro-RO"/>
        </w:rPr>
        <w:t>prin ocupare.</w:t>
      </w:r>
      <w:r w:rsidR="006C30E7" w:rsidRPr="00B20D83">
        <w:rPr>
          <w:rFonts w:ascii="Times New Roman" w:hAnsi="Times New Roman" w:cs="Times New Roman"/>
          <w:b/>
          <w:bCs/>
          <w:sz w:val="24"/>
          <w:szCs w:val="24"/>
          <w:lang w:val="ro-RO"/>
        </w:rPr>
        <w:t xml:space="preserve"> </w:t>
      </w:r>
      <w:r w:rsidR="006C30E7" w:rsidRPr="00B20D83">
        <w:rPr>
          <w:rFonts w:ascii="Times New Roman" w:hAnsi="Times New Roman" w:cs="Times New Roman"/>
          <w:sz w:val="24"/>
          <w:szCs w:val="24"/>
          <w:lang w:val="ro-RO"/>
        </w:rPr>
        <w:t xml:space="preserve">Pentru a fi atractivă, piața muncii trebuie să ofere oportunitatea câștigării unor venituri care să plaseze persoanele cu dizabilități peste pragul de sărăcie. </w:t>
      </w:r>
    </w:p>
    <w:p w14:paraId="486FAEE2" w14:textId="77777777" w:rsidR="00B33E85" w:rsidRPr="00B20D83" w:rsidRDefault="00FC2CD1"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A</w:t>
      </w:r>
      <w:r w:rsidR="00B33E85" w:rsidRPr="00B20D83">
        <w:rPr>
          <w:rFonts w:ascii="Times New Roman" w:hAnsi="Times New Roman" w:cs="Times New Roman"/>
          <w:b/>
          <w:bCs/>
          <w:sz w:val="24"/>
          <w:szCs w:val="24"/>
          <w:lang w:val="ro-RO"/>
        </w:rPr>
        <w:t>dapta</w:t>
      </w:r>
      <w:r w:rsidRPr="00B20D83">
        <w:rPr>
          <w:rFonts w:ascii="Times New Roman" w:hAnsi="Times New Roman" w:cs="Times New Roman"/>
          <w:b/>
          <w:bCs/>
          <w:sz w:val="24"/>
          <w:szCs w:val="24"/>
          <w:lang w:val="ro-RO"/>
        </w:rPr>
        <w:t xml:space="preserve">rea locurilor de muncă </w:t>
      </w:r>
      <w:r w:rsidR="00B33E85" w:rsidRPr="00B20D83">
        <w:rPr>
          <w:rFonts w:ascii="Times New Roman" w:hAnsi="Times New Roman" w:cs="Times New Roman"/>
          <w:b/>
          <w:bCs/>
          <w:sz w:val="24"/>
          <w:szCs w:val="24"/>
          <w:lang w:val="ro-RO"/>
        </w:rPr>
        <w:t>la nevoile persoanelor cu  dizabilități</w:t>
      </w:r>
      <w:r w:rsidR="00677771" w:rsidRPr="00B20D83">
        <w:rPr>
          <w:rFonts w:ascii="Times New Roman" w:hAnsi="Times New Roman" w:cs="Times New Roman"/>
          <w:sz w:val="24"/>
          <w:szCs w:val="24"/>
          <w:lang w:val="ro-RO"/>
        </w:rPr>
        <w:t xml:space="preserve"> care să</w:t>
      </w:r>
      <w:r w:rsidR="00B33E85" w:rsidRPr="00B20D83">
        <w:rPr>
          <w:rFonts w:ascii="Times New Roman" w:hAnsi="Times New Roman" w:cs="Times New Roman"/>
          <w:sz w:val="24"/>
          <w:szCs w:val="24"/>
          <w:lang w:val="ro-RO"/>
        </w:rPr>
        <w:t xml:space="preserve"> permit</w:t>
      </w:r>
      <w:r w:rsidR="00677771" w:rsidRPr="00B20D83">
        <w:rPr>
          <w:rFonts w:ascii="Times New Roman" w:hAnsi="Times New Roman" w:cs="Times New Roman"/>
          <w:sz w:val="24"/>
          <w:szCs w:val="24"/>
          <w:lang w:val="ro-RO"/>
        </w:rPr>
        <w:t>ă</w:t>
      </w:r>
      <w:r w:rsidR="00B33E85" w:rsidRPr="00B20D83">
        <w:rPr>
          <w:rFonts w:ascii="Times New Roman" w:hAnsi="Times New Roman" w:cs="Times New Roman"/>
          <w:sz w:val="24"/>
          <w:szCs w:val="24"/>
          <w:lang w:val="ro-RO"/>
        </w:rPr>
        <w:t xml:space="preserve"> accesul acestora cu șanse egale la locuri de muncă de calitate. Adaptările pot fi făcute nu numai la spațiul și echipamentul de lucru, ci și la programele de instruire și evaluare, descrierea postului și timpul de lucru. </w:t>
      </w:r>
      <w:r w:rsidRPr="00B20D83">
        <w:rPr>
          <w:rFonts w:ascii="Times New Roman" w:hAnsi="Times New Roman" w:cs="Times New Roman"/>
          <w:bCs/>
          <w:sz w:val="24"/>
          <w:szCs w:val="24"/>
          <w:lang w:val="ro-RO"/>
        </w:rPr>
        <w:t>T</w:t>
      </w:r>
      <w:r w:rsidR="00B33E85" w:rsidRPr="00B20D83">
        <w:rPr>
          <w:rFonts w:ascii="Times New Roman" w:hAnsi="Times New Roman" w:cs="Times New Roman"/>
          <w:bCs/>
          <w:sz w:val="24"/>
          <w:szCs w:val="24"/>
          <w:lang w:val="ro-RO"/>
        </w:rPr>
        <w:t xml:space="preserve">ipuri principale </w:t>
      </w:r>
      <w:r w:rsidR="00B33E85" w:rsidRPr="00B20D83">
        <w:rPr>
          <w:rFonts w:ascii="Times New Roman" w:hAnsi="Times New Roman" w:cs="Times New Roman"/>
          <w:bCs/>
          <w:sz w:val="24"/>
          <w:szCs w:val="24"/>
          <w:lang w:val="ro-RO"/>
        </w:rPr>
        <w:lastRenderedPageBreak/>
        <w:t>de adaptări</w:t>
      </w:r>
      <w:r w:rsidR="00B33E85" w:rsidRPr="00B20D83">
        <w:rPr>
          <w:rFonts w:ascii="Times New Roman" w:hAnsi="Times New Roman" w:cs="Times New Roman"/>
          <w:b/>
          <w:bCs/>
          <w:sz w:val="24"/>
          <w:szCs w:val="24"/>
          <w:lang w:val="ro-RO"/>
        </w:rPr>
        <w:t xml:space="preserve">: </w:t>
      </w:r>
      <w:r w:rsidR="00B33E85" w:rsidRPr="00B20D83">
        <w:rPr>
          <w:rFonts w:ascii="Times New Roman" w:hAnsi="Times New Roman" w:cs="Times New Roman"/>
          <w:sz w:val="24"/>
          <w:szCs w:val="24"/>
          <w:lang w:val="ro-RO"/>
        </w:rPr>
        <w:t>(i) adaptări cu privire la timpul de lucru,</w:t>
      </w:r>
      <w:r w:rsidR="00B33E85" w:rsidRPr="00B20D83">
        <w:rPr>
          <w:rFonts w:ascii="Times New Roman" w:hAnsi="Times New Roman" w:cs="Times New Roman"/>
          <w:b/>
          <w:bCs/>
          <w:sz w:val="24"/>
          <w:szCs w:val="24"/>
          <w:lang w:val="ro-RO"/>
        </w:rPr>
        <w:t xml:space="preserve"> </w:t>
      </w:r>
      <w:r w:rsidR="00B33E85" w:rsidRPr="00B20D83">
        <w:rPr>
          <w:rFonts w:ascii="Times New Roman" w:hAnsi="Times New Roman" w:cs="Times New Roman"/>
          <w:sz w:val="24"/>
          <w:szCs w:val="24"/>
          <w:lang w:val="ro-RO"/>
        </w:rPr>
        <w:t xml:space="preserve">(ii) responsabilități și proceduri de lucru ajustate, o cultură organizațională deschisă către diversitate, (iii) adaptări ale spațiului de lucru, ale accesului, traseelor de deplasare și altor facilități din clădire, (iv) echipamente speciale de lucru și echipamente </w:t>
      </w:r>
      <w:proofErr w:type="spellStart"/>
      <w:r w:rsidR="00B33E85" w:rsidRPr="00B20D83">
        <w:rPr>
          <w:rFonts w:ascii="Times New Roman" w:hAnsi="Times New Roman" w:cs="Times New Roman"/>
          <w:sz w:val="24"/>
          <w:szCs w:val="24"/>
          <w:lang w:val="ro-RO"/>
        </w:rPr>
        <w:t>asistive</w:t>
      </w:r>
      <w:proofErr w:type="spellEnd"/>
      <w:r w:rsidR="00B33E85" w:rsidRPr="00B20D83">
        <w:rPr>
          <w:rFonts w:ascii="Times New Roman" w:hAnsi="Times New Roman" w:cs="Times New Roman"/>
          <w:sz w:val="24"/>
          <w:szCs w:val="24"/>
          <w:lang w:val="ro-RO"/>
        </w:rPr>
        <w:t>, (v) asistență la locul de muncă, (vi) formare la locul de muncă, (vii) soluții pentru deplasarea spre locul de muncă, (viii) alternativa muncii la domiciliu.</w:t>
      </w:r>
    </w:p>
    <w:p w14:paraId="7F94E864" w14:textId="77777777" w:rsidR="00597565" w:rsidRPr="00B20D83" w:rsidRDefault="00597565" w:rsidP="00F25683">
      <w:pPr>
        <w:pStyle w:val="Titlu2"/>
        <w:spacing w:before="0" w:after="120" w:line="276" w:lineRule="auto"/>
        <w:jc w:val="both"/>
        <w:rPr>
          <w:rFonts w:ascii="Times New Roman" w:hAnsi="Times New Roman" w:cs="Times New Roman"/>
          <w:b/>
          <w:color w:val="auto"/>
          <w:sz w:val="24"/>
          <w:szCs w:val="24"/>
          <w:lang w:val="ro-RO"/>
        </w:rPr>
      </w:pPr>
      <w:bookmarkStart w:id="32" w:name="_Toc56025409"/>
    </w:p>
    <w:p w14:paraId="0EA451CC" w14:textId="6A4A8C47" w:rsidR="008D2C65" w:rsidRPr="00B20D83" w:rsidRDefault="006938E8" w:rsidP="00F25683">
      <w:pPr>
        <w:pStyle w:val="Titlu3"/>
        <w:spacing w:before="0" w:after="120" w:line="276" w:lineRule="auto"/>
        <w:rPr>
          <w:rFonts w:ascii="Times New Roman" w:hAnsi="Times New Roman" w:cs="Times New Roman"/>
          <w:b/>
          <w:color w:val="auto"/>
          <w:lang w:val="ro-RO"/>
        </w:rPr>
      </w:pPr>
      <w:bookmarkStart w:id="33" w:name="_Toc57888276"/>
      <w:r w:rsidRPr="00B20D83">
        <w:rPr>
          <w:rFonts w:ascii="Times New Roman" w:hAnsi="Times New Roman" w:cs="Times New Roman"/>
          <w:b/>
          <w:color w:val="auto"/>
          <w:lang w:val="ro-RO"/>
        </w:rPr>
        <w:t xml:space="preserve">Obiectiv specific 3: </w:t>
      </w:r>
      <w:r w:rsidR="008D2C65" w:rsidRPr="00B20D83">
        <w:rPr>
          <w:rFonts w:ascii="Times New Roman" w:hAnsi="Times New Roman" w:cs="Times New Roman"/>
          <w:b/>
          <w:color w:val="auto"/>
          <w:lang w:val="ro-RO"/>
        </w:rPr>
        <w:t xml:space="preserve">Creșterea accesului </w:t>
      </w:r>
      <w:r w:rsidR="00FD092F" w:rsidRPr="00B20D83">
        <w:rPr>
          <w:rFonts w:ascii="Times New Roman" w:hAnsi="Times New Roman" w:cs="Times New Roman"/>
          <w:b/>
          <w:color w:val="auto"/>
          <w:lang w:val="ro-RO"/>
        </w:rPr>
        <w:t>persoanel</w:t>
      </w:r>
      <w:r w:rsidR="00FD092F">
        <w:rPr>
          <w:rFonts w:ascii="Times New Roman" w:hAnsi="Times New Roman" w:cs="Times New Roman"/>
          <w:b/>
          <w:color w:val="auto"/>
          <w:lang w:val="ro-RO"/>
        </w:rPr>
        <w:t>or</w:t>
      </w:r>
      <w:r w:rsidR="00FD092F" w:rsidRPr="00B20D83">
        <w:rPr>
          <w:rFonts w:ascii="Times New Roman" w:hAnsi="Times New Roman" w:cs="Times New Roman"/>
          <w:b/>
          <w:color w:val="auto"/>
          <w:lang w:val="ro-RO"/>
        </w:rPr>
        <w:t xml:space="preserve"> cu dizabilități </w:t>
      </w:r>
      <w:r w:rsidR="008D2C65" w:rsidRPr="00B20D83">
        <w:rPr>
          <w:rFonts w:ascii="Times New Roman" w:hAnsi="Times New Roman" w:cs="Times New Roman"/>
          <w:b/>
          <w:color w:val="auto"/>
          <w:lang w:val="ro-RO"/>
        </w:rPr>
        <w:t>la programe de formare profesională</w:t>
      </w:r>
      <w:bookmarkEnd w:id="32"/>
      <w:r w:rsidR="0013239B" w:rsidRPr="00B20D83">
        <w:rPr>
          <w:rFonts w:ascii="Times New Roman" w:hAnsi="Times New Roman" w:cs="Times New Roman"/>
          <w:b/>
          <w:color w:val="auto"/>
          <w:lang w:val="ro-RO"/>
        </w:rPr>
        <w:t xml:space="preserve"> </w:t>
      </w:r>
      <w:bookmarkEnd w:id="33"/>
    </w:p>
    <w:p w14:paraId="50E2B030" w14:textId="77777777" w:rsidR="006938E8" w:rsidRPr="00B20D83" w:rsidRDefault="006938E8" w:rsidP="00F25683">
      <w:pPr>
        <w:spacing w:after="120" w:line="276" w:lineRule="auto"/>
        <w:jc w:val="both"/>
        <w:rPr>
          <w:rFonts w:ascii="Times New Roman" w:hAnsi="Times New Roman" w:cs="Times New Roman"/>
          <w:b/>
          <w:sz w:val="24"/>
          <w:szCs w:val="24"/>
          <w:lang w:val="ro-RO"/>
        </w:rPr>
      </w:pPr>
      <w:r w:rsidRPr="00B20D83">
        <w:rPr>
          <w:rFonts w:ascii="Times New Roman" w:hAnsi="Times New Roman" w:cs="Times New Roman"/>
          <w:b/>
          <w:sz w:val="24"/>
          <w:szCs w:val="24"/>
          <w:lang w:val="ro-RO"/>
        </w:rPr>
        <w:t>Descrierea situației</w:t>
      </w:r>
      <w:r w:rsidR="000E352B" w:rsidRPr="00B20D83">
        <w:rPr>
          <w:rFonts w:ascii="Times New Roman" w:hAnsi="Times New Roman" w:cs="Times New Roman"/>
          <w:b/>
          <w:sz w:val="24"/>
          <w:szCs w:val="24"/>
          <w:lang w:val="ro-RO"/>
        </w:rPr>
        <w:t>:</w:t>
      </w:r>
    </w:p>
    <w:p w14:paraId="238DFA4E" w14:textId="77777777" w:rsidR="008F7189" w:rsidRPr="00B20D83" w:rsidRDefault="008F7189"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Persoanele cu dizabilități au un dezavantaj de pregătire pentru piața muncii față de cele</w:t>
      </w:r>
      <w:r w:rsidR="001A1883" w:rsidRPr="00B20D83">
        <w:rPr>
          <w:rFonts w:ascii="Times New Roman" w:hAnsi="Times New Roman" w:cs="Times New Roman"/>
          <w:sz w:val="24"/>
          <w:szCs w:val="24"/>
          <w:lang w:val="ro-RO"/>
        </w:rPr>
        <w:t>lalte persoane</w:t>
      </w:r>
      <w:r w:rsidRPr="00B20D83">
        <w:rPr>
          <w:rFonts w:ascii="Times New Roman" w:hAnsi="Times New Roman" w:cs="Times New Roman"/>
          <w:sz w:val="24"/>
          <w:szCs w:val="24"/>
          <w:lang w:val="ro-RO"/>
        </w:rPr>
        <w:t>, din cauza participării mai scăzute la sistemul educațional și a accesului mai redus la forme de învățare pentru adulți</w:t>
      </w:r>
      <w:r w:rsidR="00215B38" w:rsidRPr="00B20D83">
        <w:rPr>
          <w:rFonts w:ascii="Times New Roman" w:hAnsi="Times New Roman" w:cs="Times New Roman"/>
          <w:sz w:val="24"/>
          <w:szCs w:val="24"/>
          <w:lang w:val="ro-RO"/>
        </w:rPr>
        <w:t>.</w:t>
      </w:r>
    </w:p>
    <w:p w14:paraId="18C84626" w14:textId="77777777" w:rsidR="008F7189" w:rsidRPr="00B20D83" w:rsidRDefault="008F7189"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Persoanele adulte cu dizabilități participă într-o proporție mult mai scăzută la forme de educație și formare decât cele fără dizabilități.</w:t>
      </w:r>
      <w:r w:rsidRPr="00B20D83">
        <w:rPr>
          <w:rFonts w:ascii="Times New Roman" w:hAnsi="Times New Roman" w:cs="Times New Roman"/>
          <w:sz w:val="24"/>
          <w:szCs w:val="24"/>
          <w:lang w:val="ro-RO"/>
        </w:rPr>
        <w:t xml:space="preserve"> Doar 24% dintre persoanele cu limitări </w:t>
      </w:r>
      <w:r w:rsidR="001A1883" w:rsidRPr="00B20D83">
        <w:rPr>
          <w:rFonts w:ascii="Times New Roman" w:hAnsi="Times New Roman" w:cs="Times New Roman"/>
          <w:sz w:val="24"/>
          <w:szCs w:val="24"/>
          <w:lang w:val="ro-RO"/>
        </w:rPr>
        <w:t>cu vârsta cuprinsă între</w:t>
      </w:r>
      <w:r w:rsidRPr="00B20D83">
        <w:rPr>
          <w:rFonts w:ascii="Times New Roman" w:hAnsi="Times New Roman" w:cs="Times New Roman"/>
          <w:sz w:val="24"/>
          <w:szCs w:val="24"/>
          <w:lang w:val="ro-RO"/>
        </w:rPr>
        <w:t xml:space="preserve"> 25</w:t>
      </w:r>
      <w:r w:rsidR="001A1883" w:rsidRPr="00B20D83">
        <w:rPr>
          <w:rFonts w:ascii="Times New Roman" w:hAnsi="Times New Roman" w:cs="Times New Roman"/>
          <w:sz w:val="24"/>
          <w:szCs w:val="24"/>
          <w:lang w:val="ro-RO"/>
        </w:rPr>
        <w:t xml:space="preserve"> și </w:t>
      </w:r>
      <w:r w:rsidRPr="00B20D83">
        <w:rPr>
          <w:rFonts w:ascii="Times New Roman" w:hAnsi="Times New Roman" w:cs="Times New Roman"/>
          <w:sz w:val="24"/>
          <w:szCs w:val="24"/>
          <w:lang w:val="ro-RO"/>
        </w:rPr>
        <w:t xml:space="preserve">64 de ani au participat în ultimele 12 luni la orice formă de educație și formare pentru adulți, față de 37% dintre persoanele fără limitări. Rata de participare la educație și formare scade la doar 10% în cazul persoanele cu limitări severe. </w:t>
      </w:r>
      <w:r w:rsidR="001A1883" w:rsidRPr="00B20D83">
        <w:rPr>
          <w:rFonts w:ascii="Times New Roman" w:hAnsi="Times New Roman" w:cs="Times New Roman"/>
          <w:sz w:val="24"/>
          <w:szCs w:val="24"/>
          <w:lang w:val="ro-RO"/>
        </w:rPr>
        <w:t>Î</w:t>
      </w:r>
      <w:r w:rsidRPr="00B20D83">
        <w:rPr>
          <w:rFonts w:ascii="Times New Roman" w:hAnsi="Times New Roman" w:cs="Times New Roman"/>
          <w:sz w:val="24"/>
          <w:szCs w:val="24"/>
          <w:lang w:val="ro-RO"/>
        </w:rPr>
        <w:t>n cazul învățării într-un cadru formal, doar 2% din persoanele cu limitări severe participă la cursuri de calificare, față de 10% persoane fără limitări, iar 1% din persoanele cu limitări severe participă la cursuri educaționale pentru adulți (inclusiv la seral).</w:t>
      </w:r>
    </w:p>
    <w:p w14:paraId="5637E20A" w14:textId="77777777" w:rsidR="008F7189" w:rsidRPr="00B20D83" w:rsidRDefault="008F7189"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Nu există un mecanism de evaluare profesională pentru persoanele cu dizabilități, iar formarea adulților nu este adaptată la caracteristicile persoanelor cu dizabilități. </w:t>
      </w:r>
      <w:r w:rsidR="001A1883" w:rsidRPr="00B20D83">
        <w:rPr>
          <w:rFonts w:ascii="Times New Roman" w:hAnsi="Times New Roman" w:cs="Times New Roman"/>
          <w:bCs/>
          <w:sz w:val="24"/>
          <w:szCs w:val="24"/>
          <w:lang w:val="ro-RO"/>
        </w:rPr>
        <w:t>P</w:t>
      </w:r>
      <w:r w:rsidRPr="00B20D83">
        <w:rPr>
          <w:rFonts w:ascii="Times New Roman" w:hAnsi="Times New Roman" w:cs="Times New Roman"/>
          <w:sz w:val="24"/>
          <w:szCs w:val="24"/>
          <w:lang w:val="ro-RO"/>
        </w:rPr>
        <w:t xml:space="preserve">ersoanele cu dizabilități sunt puse în situația de a aborda piața muncii în absența oricărui reper cu privire la abilitățile, limitările și așteptările lor. Pregătirea pentru piața muncii ar </w:t>
      </w:r>
      <w:r w:rsidR="001A1883" w:rsidRPr="00B20D83">
        <w:rPr>
          <w:rFonts w:ascii="Times New Roman" w:hAnsi="Times New Roman" w:cs="Times New Roman"/>
          <w:sz w:val="24"/>
          <w:szCs w:val="24"/>
          <w:lang w:val="ro-RO"/>
        </w:rPr>
        <w:t xml:space="preserve">putea </w:t>
      </w:r>
      <w:r w:rsidRPr="00B20D83">
        <w:rPr>
          <w:rFonts w:ascii="Times New Roman" w:hAnsi="Times New Roman" w:cs="Times New Roman"/>
          <w:sz w:val="24"/>
          <w:szCs w:val="24"/>
          <w:lang w:val="ro-RO"/>
        </w:rPr>
        <w:t>fi îmbunătățită de o evaluare vocațională care să identifice abilitățile de muncă ale persoanelor cu dizabilități. Cu toate acestea, potențialul lor de muncă nu este realmente evaluat nici în sistemul de protecție s</w:t>
      </w:r>
      <w:r w:rsidR="00757D89" w:rsidRPr="00B20D83">
        <w:rPr>
          <w:rFonts w:ascii="Times New Roman" w:hAnsi="Times New Roman" w:cs="Times New Roman"/>
          <w:sz w:val="24"/>
          <w:szCs w:val="24"/>
          <w:lang w:val="ro-RO"/>
        </w:rPr>
        <w:t xml:space="preserve">ocială, </w:t>
      </w:r>
      <w:r w:rsidR="001A1883" w:rsidRPr="00B20D83">
        <w:rPr>
          <w:rFonts w:ascii="Times New Roman" w:hAnsi="Times New Roman" w:cs="Times New Roman"/>
          <w:sz w:val="24"/>
          <w:szCs w:val="24"/>
          <w:lang w:val="ro-RO"/>
        </w:rPr>
        <w:t xml:space="preserve">și </w:t>
      </w:r>
      <w:r w:rsidR="00757D89" w:rsidRPr="00B20D83">
        <w:rPr>
          <w:rFonts w:ascii="Times New Roman" w:hAnsi="Times New Roman" w:cs="Times New Roman"/>
          <w:sz w:val="24"/>
          <w:szCs w:val="24"/>
          <w:lang w:val="ro-RO"/>
        </w:rPr>
        <w:t xml:space="preserve">nici în cel de ocupare. </w:t>
      </w:r>
      <w:r w:rsidRPr="00B20D83">
        <w:rPr>
          <w:rFonts w:ascii="Times New Roman" w:hAnsi="Times New Roman" w:cs="Times New Roman"/>
          <w:sz w:val="24"/>
          <w:szCs w:val="24"/>
          <w:lang w:val="ro-RO"/>
        </w:rPr>
        <w:t>Adaptarea cursurilor presupune accesibilitatea clădirii, dotărilor și echipamentelor, a materialului de curs, a metodelor de predare și a tuturor celorlalte aspecte legate de derularea lor. Legislația în domeniul formării profesionale a adulților solicită ca programele de formare să fie adaptate în mod corespunzător în vederea asigurării accesului egal și nediscriminatoriu al persoanelor cu dizabilități.</w:t>
      </w:r>
    </w:p>
    <w:p w14:paraId="38E7895A" w14:textId="77777777" w:rsidR="008F7189" w:rsidRPr="00B20D83" w:rsidRDefault="008F7189"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Fondurile europene nu au fost un mecanism adecvat pentru susținerea formării și angajării persoanelor cu dizabilități. </w:t>
      </w:r>
      <w:r w:rsidRPr="00B20D83">
        <w:rPr>
          <w:rFonts w:ascii="Times New Roman" w:hAnsi="Times New Roman" w:cs="Times New Roman"/>
          <w:sz w:val="24"/>
          <w:szCs w:val="24"/>
          <w:lang w:val="ro-RO"/>
        </w:rPr>
        <w:t xml:space="preserve">Persoanele cu dizabilități sunt considerate un grup țintă prioritar pentru intervențiile privind ocuparea ale Programului Operațional Capital Uman (POCU) 2014-2020 (Axele 1, 2 și 3). Totuși, numărul persoanelor cu dizabilități beneficiare de programe de formare din fonduri europene a fost foarte scăzut. </w:t>
      </w:r>
      <w:r w:rsidR="001A1883" w:rsidRPr="00B20D83">
        <w:rPr>
          <w:rFonts w:ascii="Times New Roman" w:hAnsi="Times New Roman" w:cs="Times New Roman"/>
          <w:sz w:val="24"/>
          <w:szCs w:val="24"/>
          <w:lang w:val="ro-RO"/>
        </w:rPr>
        <w:t>S</w:t>
      </w:r>
      <w:r w:rsidRPr="00B20D83">
        <w:rPr>
          <w:rFonts w:ascii="Times New Roman" w:hAnsi="Times New Roman" w:cs="Times New Roman"/>
          <w:sz w:val="24"/>
          <w:szCs w:val="24"/>
          <w:lang w:val="ro-RO"/>
        </w:rPr>
        <w:t>istemul de monitorizare POCU nu și-a propus să urmărească în mod specific modul în care persoanele cu dizabilități sunt cuprinse în intervențiile privind ocuparea</w:t>
      </w:r>
      <w:r w:rsidR="001A1883"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 xml:space="preserve">criteriile de evaluare a proiectelor nu au încurajat selecția proiectelor țintind persoane cu dizabilități. </w:t>
      </w:r>
    </w:p>
    <w:p w14:paraId="258D14DE" w14:textId="77777777" w:rsidR="00B9137B" w:rsidRPr="00B20D83" w:rsidRDefault="00B9137B" w:rsidP="00F25683">
      <w:pPr>
        <w:spacing w:after="120" w:line="276" w:lineRule="auto"/>
        <w:jc w:val="both"/>
        <w:rPr>
          <w:rFonts w:ascii="Times New Roman" w:hAnsi="Times New Roman" w:cs="Times New Roman"/>
          <w:sz w:val="24"/>
          <w:szCs w:val="24"/>
          <w:lang w:val="ro-RO"/>
        </w:rPr>
      </w:pPr>
    </w:p>
    <w:p w14:paraId="306653F4" w14:textId="77777777" w:rsidR="00EB5BFA" w:rsidRPr="00B20D83" w:rsidRDefault="00AC1F08" w:rsidP="00F25683">
      <w:pPr>
        <w:pStyle w:val="Titlu2"/>
        <w:spacing w:before="0" w:after="120" w:line="276" w:lineRule="auto"/>
        <w:rPr>
          <w:rFonts w:ascii="Times New Roman" w:hAnsi="Times New Roman" w:cs="Times New Roman"/>
          <w:b/>
          <w:color w:val="auto"/>
          <w:sz w:val="24"/>
          <w:szCs w:val="24"/>
          <w:lang w:val="ro-RO"/>
        </w:rPr>
      </w:pPr>
      <w:bookmarkStart w:id="34" w:name="_Toc54896694"/>
      <w:bookmarkStart w:id="35" w:name="_Toc57888277"/>
      <w:bookmarkEnd w:id="31"/>
      <w:r w:rsidRPr="00B20D83">
        <w:rPr>
          <w:rFonts w:ascii="Times New Roman" w:hAnsi="Times New Roman" w:cs="Times New Roman"/>
          <w:b/>
          <w:color w:val="auto"/>
          <w:sz w:val="24"/>
          <w:szCs w:val="24"/>
          <w:lang w:val="ro-RO"/>
        </w:rPr>
        <w:lastRenderedPageBreak/>
        <w:t xml:space="preserve">9.4 </w:t>
      </w:r>
      <w:r w:rsidR="0003704C" w:rsidRPr="00B20D83">
        <w:rPr>
          <w:rFonts w:ascii="Times New Roman" w:hAnsi="Times New Roman" w:cs="Times New Roman"/>
          <w:b/>
          <w:color w:val="auto"/>
          <w:sz w:val="24"/>
          <w:szCs w:val="24"/>
          <w:lang w:val="ro-RO"/>
        </w:rPr>
        <w:t>PROTECȚIE SOCIALĂ</w:t>
      </w:r>
      <w:r w:rsidR="008D06E5" w:rsidRPr="00B20D83">
        <w:rPr>
          <w:rFonts w:ascii="Times New Roman" w:hAnsi="Times New Roman" w:cs="Times New Roman"/>
          <w:b/>
          <w:color w:val="auto"/>
          <w:sz w:val="24"/>
          <w:szCs w:val="24"/>
          <w:lang w:val="ro-RO"/>
        </w:rPr>
        <w:t>, INCLUSIV ABILITARE/REABILITARE</w:t>
      </w:r>
      <w:bookmarkEnd w:id="34"/>
      <w:bookmarkEnd w:id="35"/>
    </w:p>
    <w:p w14:paraId="60AF802B" w14:textId="77777777" w:rsidR="00D908B0" w:rsidRPr="00B20D83" w:rsidRDefault="000C64BD" w:rsidP="00D908B0">
      <w:pPr>
        <w:spacing w:after="120" w:line="276" w:lineRule="auto"/>
        <w:jc w:val="both"/>
        <w:rPr>
          <w:rFonts w:ascii="Times New Roman" w:hAnsi="Times New Roman" w:cs="Times New Roman"/>
          <w:b/>
          <w:sz w:val="24"/>
          <w:szCs w:val="24"/>
          <w:lang w:val="ro-RO"/>
        </w:rPr>
      </w:pPr>
      <w:r w:rsidRPr="00B20D83">
        <w:rPr>
          <w:rFonts w:ascii="Times New Roman" w:hAnsi="Times New Roman" w:cs="Times New Roman"/>
          <w:b/>
          <w:sz w:val="24"/>
          <w:szCs w:val="24"/>
          <w:lang w:val="ro-RO"/>
        </w:rPr>
        <w:t>Obiectiv general:</w:t>
      </w:r>
      <w:r w:rsidR="009A448C" w:rsidRPr="00B20D83">
        <w:rPr>
          <w:rFonts w:ascii="Times New Roman" w:hAnsi="Times New Roman" w:cs="Times New Roman"/>
          <w:b/>
          <w:sz w:val="24"/>
          <w:szCs w:val="24"/>
          <w:lang w:val="ro-RO"/>
        </w:rPr>
        <w:t xml:space="preserve"> Asigurarea unui </w:t>
      </w:r>
      <w:r w:rsidR="00FF2E23" w:rsidRPr="00B20D83">
        <w:rPr>
          <w:rFonts w:ascii="Times New Roman" w:hAnsi="Times New Roman" w:cs="Times New Roman"/>
          <w:b/>
          <w:bCs/>
          <w:sz w:val="24"/>
          <w:szCs w:val="24"/>
          <w:lang w:val="ro-RO"/>
        </w:rPr>
        <w:t xml:space="preserve">standard de viață adecvat </w:t>
      </w:r>
      <w:r w:rsidR="00D908B0" w:rsidRPr="00B20D83">
        <w:rPr>
          <w:rFonts w:ascii="Times New Roman" w:hAnsi="Times New Roman" w:cs="Times New Roman"/>
          <w:b/>
          <w:sz w:val="24"/>
          <w:szCs w:val="24"/>
          <w:lang w:val="ro-RO"/>
        </w:rPr>
        <w:t>pentru p</w:t>
      </w:r>
      <w:r w:rsidR="00D908B0" w:rsidRPr="00B20D83">
        <w:rPr>
          <w:rFonts w:ascii="Times New Roman" w:hAnsi="Times New Roman" w:cs="Times New Roman"/>
          <w:b/>
          <w:bCs/>
          <w:sz w:val="24"/>
          <w:szCs w:val="24"/>
          <w:lang w:val="ro-RO"/>
        </w:rPr>
        <w:t xml:space="preserve">ersoanele cu dizabilități </w:t>
      </w:r>
      <w:r w:rsidR="00FF2E23" w:rsidRPr="00B20D83">
        <w:rPr>
          <w:rFonts w:ascii="Times New Roman" w:hAnsi="Times New Roman" w:cs="Times New Roman"/>
          <w:b/>
          <w:bCs/>
          <w:sz w:val="24"/>
          <w:szCs w:val="24"/>
          <w:lang w:val="ro-RO"/>
        </w:rPr>
        <w:t>cu șanse egale cu toate celelalte persoane.</w:t>
      </w:r>
      <w:r w:rsidR="00FF2E23" w:rsidRPr="00B20D83">
        <w:rPr>
          <w:rFonts w:ascii="Times New Roman" w:hAnsi="Times New Roman" w:cs="Times New Roman"/>
          <w:b/>
          <w:sz w:val="24"/>
          <w:szCs w:val="24"/>
          <w:lang w:val="ro-RO"/>
        </w:rPr>
        <w:t xml:space="preserve"> </w:t>
      </w:r>
    </w:p>
    <w:p w14:paraId="47D4EB3B" w14:textId="77777777" w:rsidR="00FF2E23" w:rsidRPr="00B20D83" w:rsidRDefault="00FF2E23" w:rsidP="00D908B0">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Cetățenii au acces egal </w:t>
      </w:r>
      <w:r w:rsidR="00D908B0" w:rsidRPr="00B20D83">
        <w:rPr>
          <w:rFonts w:ascii="Times New Roman" w:hAnsi="Times New Roman" w:cs="Times New Roman"/>
          <w:sz w:val="24"/>
          <w:szCs w:val="24"/>
          <w:lang w:val="ro-RO"/>
        </w:rPr>
        <w:t xml:space="preserve">la </w:t>
      </w:r>
      <w:r w:rsidRPr="00B20D83">
        <w:rPr>
          <w:rFonts w:ascii="Times New Roman" w:hAnsi="Times New Roman" w:cs="Times New Roman"/>
          <w:sz w:val="24"/>
          <w:szCs w:val="24"/>
          <w:lang w:val="ro-RO"/>
        </w:rPr>
        <w:t xml:space="preserve">un standard adecvat de viață atunci când își pot acoperi atât nevoile de bază pentru traiul zilnic (hrană, îmbrăcăminte, sănătate, locuire), </w:t>
      </w:r>
      <w:r w:rsidR="00D908B0" w:rsidRPr="00B20D83">
        <w:rPr>
          <w:rFonts w:ascii="Times New Roman" w:hAnsi="Times New Roman" w:cs="Times New Roman"/>
          <w:sz w:val="24"/>
          <w:szCs w:val="24"/>
          <w:lang w:val="ro-RO"/>
        </w:rPr>
        <w:t xml:space="preserve">cât </w:t>
      </w:r>
      <w:r w:rsidRPr="00B20D83">
        <w:rPr>
          <w:rFonts w:ascii="Times New Roman" w:hAnsi="Times New Roman" w:cs="Times New Roman"/>
          <w:sz w:val="24"/>
          <w:szCs w:val="24"/>
          <w:lang w:val="ro-RO"/>
        </w:rPr>
        <w:t xml:space="preserve">și cheltuielile necesare pentru participarea activă la toate aspectele vieții din comunitate (precum educație, ocupare, timp liber sau participare civică), în condiții egale, neinfluențate nicidecum de dizabilitate sau </w:t>
      </w:r>
      <w:r w:rsidR="00215B38" w:rsidRPr="00B20D83">
        <w:rPr>
          <w:rFonts w:ascii="Times New Roman" w:hAnsi="Times New Roman" w:cs="Times New Roman"/>
          <w:sz w:val="24"/>
          <w:szCs w:val="24"/>
          <w:lang w:val="ro-RO"/>
        </w:rPr>
        <w:t xml:space="preserve">de </w:t>
      </w:r>
      <w:r w:rsidRPr="00B20D83">
        <w:rPr>
          <w:rFonts w:ascii="Times New Roman" w:hAnsi="Times New Roman" w:cs="Times New Roman"/>
          <w:sz w:val="24"/>
          <w:szCs w:val="24"/>
          <w:lang w:val="ro-RO"/>
        </w:rPr>
        <w:t>alte situații specifice de vulnerabilitate. Atunci când nu există condiții egale de acces la un standard de viață adecvat, avem de a face cu inechitate socială și eșec în includerea deplină a indivizilor în societate (pe piața muncii, în educație sau în alte sfere ale vieții). În aceste condiții</w:t>
      </w:r>
      <w:r w:rsidR="00215B38"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sistemul de protecție socială este dator să intervină. El încorporează instrumente de intervenție precum beneficiile monetare și nemonetare, care ar trebui să răspundă nevoilor persoanelor cu dizabilități și familiilor acestora de a avea un standard adecvat de viață în comunitate. Sistemul de protecție socială trebuie să asigure, pentru a atinge dezideratele echității și incluziunii sociale, un acces simplu al persoanelor cu dizabilități la schemele relevante de protecție socială, adaptate nevoilor lor.</w:t>
      </w:r>
    </w:p>
    <w:p w14:paraId="4E5108B4" w14:textId="77777777" w:rsidR="00FF2E23" w:rsidRPr="00B20D83" w:rsidRDefault="00D908B0"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P</w:t>
      </w:r>
      <w:r w:rsidR="00FF2E23" w:rsidRPr="00B20D83">
        <w:rPr>
          <w:rFonts w:ascii="Times New Roman" w:hAnsi="Times New Roman" w:cs="Times New Roman"/>
          <w:b/>
          <w:bCs/>
          <w:sz w:val="24"/>
          <w:szCs w:val="24"/>
          <w:lang w:val="ro-RO"/>
        </w:rPr>
        <w:t xml:space="preserve">ersoanele cu limitări severe ale funcționării au o probabilitate de peste două ori mai mare decât celelalte de a suferi de </w:t>
      </w:r>
      <w:proofErr w:type="spellStart"/>
      <w:r w:rsidR="00FF2E23" w:rsidRPr="00B20D83">
        <w:rPr>
          <w:rFonts w:ascii="Times New Roman" w:hAnsi="Times New Roman" w:cs="Times New Roman"/>
          <w:b/>
          <w:bCs/>
          <w:sz w:val="24"/>
          <w:szCs w:val="24"/>
          <w:lang w:val="ro-RO"/>
        </w:rPr>
        <w:t>deprivare</w:t>
      </w:r>
      <w:proofErr w:type="spellEnd"/>
      <w:r w:rsidR="00FF2E23" w:rsidRPr="00B20D83">
        <w:rPr>
          <w:rFonts w:ascii="Times New Roman" w:hAnsi="Times New Roman" w:cs="Times New Roman"/>
          <w:b/>
          <w:bCs/>
          <w:sz w:val="24"/>
          <w:szCs w:val="24"/>
          <w:lang w:val="ro-RO"/>
        </w:rPr>
        <w:t xml:space="preserve"> materială severă.</w:t>
      </w:r>
      <w:r w:rsidR="00FF2E23" w:rsidRPr="00B20D83">
        <w:rPr>
          <w:rFonts w:ascii="Times New Roman" w:hAnsi="Times New Roman" w:cs="Times New Roman"/>
          <w:sz w:val="24"/>
          <w:szCs w:val="24"/>
          <w:lang w:val="ro-RO"/>
        </w:rPr>
        <w:t xml:space="preserve"> Rata </w:t>
      </w:r>
      <w:proofErr w:type="spellStart"/>
      <w:r w:rsidR="00FF2E23" w:rsidRPr="00B20D83">
        <w:rPr>
          <w:rFonts w:ascii="Times New Roman" w:hAnsi="Times New Roman" w:cs="Times New Roman"/>
          <w:sz w:val="24"/>
          <w:szCs w:val="24"/>
          <w:lang w:val="ro-RO"/>
        </w:rPr>
        <w:t>deprivării</w:t>
      </w:r>
      <w:proofErr w:type="spellEnd"/>
      <w:r w:rsidR="00FF2E23" w:rsidRPr="00B20D83">
        <w:rPr>
          <w:rFonts w:ascii="Times New Roman" w:hAnsi="Times New Roman" w:cs="Times New Roman"/>
          <w:sz w:val="24"/>
          <w:szCs w:val="24"/>
          <w:lang w:val="ro-RO"/>
        </w:rPr>
        <w:t xml:space="preserve"> materiale severe este unul dintre cei mai relevanți indicatori pentru a măsura standardul de viață al unei gospodării, întrucât exprimă inabilitatea acelei gospodării de a-și permite un număr minim de bunuri/servicii considerate ca dezirabile sau chiar necesare pentru o viață adecvată. România înregistrează unele dintre cele mai ridicate valori ale </w:t>
      </w:r>
      <w:proofErr w:type="spellStart"/>
      <w:r w:rsidR="00FF2E23" w:rsidRPr="00B20D83">
        <w:rPr>
          <w:rFonts w:ascii="Times New Roman" w:hAnsi="Times New Roman" w:cs="Times New Roman"/>
          <w:sz w:val="24"/>
          <w:szCs w:val="24"/>
          <w:lang w:val="ro-RO"/>
        </w:rPr>
        <w:t>deprivării</w:t>
      </w:r>
      <w:proofErr w:type="spellEnd"/>
      <w:r w:rsidR="00FF2E23" w:rsidRPr="00B20D83">
        <w:rPr>
          <w:rFonts w:ascii="Times New Roman" w:hAnsi="Times New Roman" w:cs="Times New Roman"/>
          <w:sz w:val="24"/>
          <w:szCs w:val="24"/>
          <w:lang w:val="ro-RO"/>
        </w:rPr>
        <w:t xml:space="preserve"> materiale severe atât per ansamblul populației cât și pentru persoanele cu limitări severe dintre țările Uniunii Europene. În 2018, 15% dintre persoanele cu limitări severe sufereau de </w:t>
      </w:r>
      <w:proofErr w:type="spellStart"/>
      <w:r w:rsidR="00FF2E23" w:rsidRPr="00B20D83">
        <w:rPr>
          <w:rFonts w:ascii="Times New Roman" w:hAnsi="Times New Roman" w:cs="Times New Roman"/>
          <w:sz w:val="24"/>
          <w:szCs w:val="24"/>
          <w:lang w:val="ro-RO"/>
        </w:rPr>
        <w:t>deprivare</w:t>
      </w:r>
      <w:proofErr w:type="spellEnd"/>
      <w:r w:rsidR="00FF2E23" w:rsidRPr="00B20D83">
        <w:rPr>
          <w:rFonts w:ascii="Times New Roman" w:hAnsi="Times New Roman" w:cs="Times New Roman"/>
          <w:sz w:val="24"/>
          <w:szCs w:val="24"/>
          <w:lang w:val="ro-RO"/>
        </w:rPr>
        <w:t xml:space="preserve"> materială severă, în timp ce procentul era doar 6 pentru persoanele cu unele limitări sau fără limitări. </w:t>
      </w:r>
      <w:r w:rsidRPr="00B20D83">
        <w:rPr>
          <w:rFonts w:ascii="Times New Roman" w:hAnsi="Times New Roman" w:cs="Times New Roman"/>
          <w:sz w:val="24"/>
          <w:szCs w:val="24"/>
          <w:lang w:val="ro-RO"/>
        </w:rPr>
        <w:t xml:space="preserve">Deși </w:t>
      </w:r>
      <w:r w:rsidR="00FF2E23" w:rsidRPr="00B20D83">
        <w:rPr>
          <w:rFonts w:ascii="Times New Roman" w:hAnsi="Times New Roman" w:cs="Times New Roman"/>
          <w:sz w:val="24"/>
          <w:szCs w:val="24"/>
          <w:lang w:val="ro-RO"/>
        </w:rPr>
        <w:t xml:space="preserve">rata </w:t>
      </w:r>
      <w:proofErr w:type="spellStart"/>
      <w:r w:rsidR="00FF2E23" w:rsidRPr="00B20D83">
        <w:rPr>
          <w:rFonts w:ascii="Times New Roman" w:hAnsi="Times New Roman" w:cs="Times New Roman"/>
          <w:sz w:val="24"/>
          <w:szCs w:val="24"/>
          <w:lang w:val="ro-RO"/>
        </w:rPr>
        <w:t>deprivării</w:t>
      </w:r>
      <w:proofErr w:type="spellEnd"/>
      <w:r w:rsidR="00FF2E23" w:rsidRPr="00B20D83">
        <w:rPr>
          <w:rFonts w:ascii="Times New Roman" w:hAnsi="Times New Roman" w:cs="Times New Roman"/>
          <w:sz w:val="24"/>
          <w:szCs w:val="24"/>
          <w:lang w:val="ro-RO"/>
        </w:rPr>
        <w:t xml:space="preserve"> materiale severe pare să fi scăzut în timp în ultimii ani, ea a rămas totuși la fel de ridicată pentru persoanele cu limitări severe. </w:t>
      </w:r>
    </w:p>
    <w:p w14:paraId="15C7CC2B" w14:textId="77777777" w:rsidR="00C4782D" w:rsidRPr="00B20D83" w:rsidRDefault="00FF2E23" w:rsidP="00F25683">
      <w:pPr>
        <w:pStyle w:val="Frspaiere"/>
        <w:spacing w:after="120" w:line="276" w:lineRule="auto"/>
        <w:rPr>
          <w:rFonts w:ascii="Times New Roman" w:hAnsi="Times New Roman" w:cs="Times New Roman"/>
          <w:color w:val="auto"/>
          <w:sz w:val="24"/>
          <w:szCs w:val="24"/>
        </w:rPr>
      </w:pPr>
      <w:r w:rsidRPr="00B20D83">
        <w:rPr>
          <w:rFonts w:ascii="Times New Roman" w:hAnsi="Times New Roman" w:cs="Times New Roman"/>
          <w:b/>
          <w:bCs/>
          <w:color w:val="auto"/>
          <w:sz w:val="24"/>
          <w:szCs w:val="24"/>
        </w:rPr>
        <w:t xml:space="preserve">Nivelul de trai al persoanelor cu dizabilități poate fi mai scăzut față de </w:t>
      </w:r>
      <w:r w:rsidR="00D908B0" w:rsidRPr="00B20D83">
        <w:rPr>
          <w:rFonts w:ascii="Times New Roman" w:hAnsi="Times New Roman" w:cs="Times New Roman"/>
          <w:b/>
          <w:bCs/>
          <w:color w:val="auto"/>
          <w:sz w:val="24"/>
          <w:szCs w:val="24"/>
        </w:rPr>
        <w:t>celelalte persoane</w:t>
      </w:r>
      <w:r w:rsidRPr="00B20D83">
        <w:rPr>
          <w:rFonts w:ascii="Times New Roman" w:hAnsi="Times New Roman" w:cs="Times New Roman"/>
          <w:b/>
          <w:bCs/>
          <w:color w:val="auto"/>
          <w:sz w:val="24"/>
          <w:szCs w:val="24"/>
        </w:rPr>
        <w:t xml:space="preserve"> din două motive principale</w:t>
      </w:r>
      <w:r w:rsidRPr="00B20D83">
        <w:rPr>
          <w:rFonts w:ascii="Times New Roman" w:hAnsi="Times New Roman" w:cs="Times New Roman"/>
          <w:color w:val="auto"/>
          <w:sz w:val="24"/>
          <w:szCs w:val="24"/>
        </w:rPr>
        <w:t xml:space="preserve">: (i) Veniturile familiei pot fi semnificativ diminuate ca efect al unei situații de dizabilitate, (ii) Costul suplimentar al dizabilității poate crește considerabil nevoile financiare ale unei familii. </w:t>
      </w:r>
    </w:p>
    <w:p w14:paraId="2CF03AE1" w14:textId="77777777" w:rsidR="00C4782D" w:rsidRPr="00B20D83" w:rsidRDefault="00C4782D" w:rsidP="00F25683">
      <w:pPr>
        <w:pStyle w:val="Frspaiere"/>
        <w:spacing w:after="120" w:line="276" w:lineRule="auto"/>
        <w:rPr>
          <w:rFonts w:ascii="Times New Roman" w:hAnsi="Times New Roman" w:cs="Times New Roman"/>
          <w:b/>
          <w:color w:val="auto"/>
          <w:sz w:val="24"/>
          <w:szCs w:val="24"/>
        </w:rPr>
      </w:pPr>
    </w:p>
    <w:p w14:paraId="170F987E" w14:textId="77777777" w:rsidR="00FF2E23" w:rsidRPr="00B20D83" w:rsidRDefault="00C4782D" w:rsidP="00F25683">
      <w:pPr>
        <w:pStyle w:val="Titlu3"/>
        <w:spacing w:before="0" w:after="120" w:line="276" w:lineRule="auto"/>
        <w:rPr>
          <w:rFonts w:ascii="Times New Roman" w:hAnsi="Times New Roman" w:cs="Times New Roman"/>
          <w:b/>
          <w:color w:val="auto"/>
          <w:lang w:val="ro-RO"/>
        </w:rPr>
      </w:pPr>
      <w:bookmarkStart w:id="36" w:name="_Toc56025411"/>
      <w:bookmarkStart w:id="37" w:name="_Toc57888278"/>
      <w:r w:rsidRPr="00B20D83">
        <w:rPr>
          <w:rFonts w:ascii="Times New Roman" w:hAnsi="Times New Roman" w:cs="Times New Roman"/>
          <w:b/>
          <w:color w:val="auto"/>
          <w:lang w:val="ro-RO"/>
        </w:rPr>
        <w:t xml:space="preserve">Obiectiv specific 1: </w:t>
      </w:r>
      <w:r w:rsidR="00FF2E23" w:rsidRPr="00B20D83">
        <w:rPr>
          <w:rFonts w:ascii="Times New Roman" w:hAnsi="Times New Roman" w:cs="Times New Roman"/>
          <w:b/>
          <w:color w:val="auto"/>
          <w:lang w:val="ro-RO"/>
        </w:rPr>
        <w:t>Îmbunătățirea accesului la programele de reducere a sărăciei pentru populația generală</w:t>
      </w:r>
      <w:bookmarkEnd w:id="36"/>
      <w:bookmarkEnd w:id="37"/>
    </w:p>
    <w:p w14:paraId="4C59C994" w14:textId="77777777" w:rsidR="00C4782D" w:rsidRPr="00B20D83" w:rsidRDefault="00C4782D" w:rsidP="00F25683">
      <w:pPr>
        <w:spacing w:after="120" w:line="276" w:lineRule="auto"/>
        <w:rPr>
          <w:rFonts w:ascii="Times New Roman" w:hAnsi="Times New Roman" w:cs="Times New Roman"/>
          <w:b/>
          <w:sz w:val="24"/>
          <w:szCs w:val="24"/>
          <w:lang w:val="ro-RO"/>
        </w:rPr>
      </w:pPr>
      <w:r w:rsidRPr="00B20D83">
        <w:rPr>
          <w:rFonts w:ascii="Times New Roman" w:hAnsi="Times New Roman" w:cs="Times New Roman"/>
          <w:b/>
          <w:sz w:val="24"/>
          <w:szCs w:val="24"/>
          <w:lang w:val="ro-RO"/>
        </w:rPr>
        <w:t>Descrierea situației:</w:t>
      </w:r>
    </w:p>
    <w:p w14:paraId="2B970843" w14:textId="77777777" w:rsidR="00FF2E23" w:rsidRPr="00B20D83" w:rsidRDefault="00D908B0"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E</w:t>
      </w:r>
      <w:r w:rsidR="00FF2E23" w:rsidRPr="00B20D83">
        <w:rPr>
          <w:rFonts w:ascii="Times New Roman" w:hAnsi="Times New Roman" w:cs="Times New Roman"/>
          <w:sz w:val="24"/>
          <w:szCs w:val="24"/>
          <w:lang w:val="ro-RO"/>
        </w:rPr>
        <w:t>xistă trei programe principale de sprijin financiar care sunt instituite și reglementate cu scopul specific de reducere a sărăciei</w:t>
      </w:r>
      <w:r w:rsidR="00215B38" w:rsidRPr="00B20D83">
        <w:rPr>
          <w:rFonts w:ascii="Times New Roman" w:hAnsi="Times New Roman" w:cs="Times New Roman"/>
          <w:sz w:val="24"/>
          <w:szCs w:val="24"/>
          <w:lang w:val="ro-RO"/>
        </w:rPr>
        <w:t xml:space="preserve">: </w:t>
      </w:r>
      <w:r w:rsidR="00FF2E23" w:rsidRPr="00B20D83">
        <w:rPr>
          <w:rFonts w:ascii="Times New Roman" w:hAnsi="Times New Roman" w:cs="Times New Roman"/>
          <w:sz w:val="24"/>
          <w:szCs w:val="24"/>
          <w:lang w:val="ro-RO"/>
        </w:rPr>
        <w:t>venitul minim garantat, alocația de susținere a familiei și ajutorul de în</w:t>
      </w:r>
      <w:r w:rsidRPr="00B20D83">
        <w:rPr>
          <w:rFonts w:ascii="Times New Roman" w:hAnsi="Times New Roman" w:cs="Times New Roman"/>
          <w:sz w:val="24"/>
          <w:szCs w:val="24"/>
          <w:lang w:val="ro-RO"/>
        </w:rPr>
        <w:t xml:space="preserve">călzire. Toate aceste programe, </w:t>
      </w:r>
      <w:r w:rsidR="00FF2E23" w:rsidRPr="00B20D83">
        <w:rPr>
          <w:rFonts w:ascii="Times New Roman" w:hAnsi="Times New Roman" w:cs="Times New Roman"/>
          <w:sz w:val="24"/>
          <w:szCs w:val="24"/>
          <w:lang w:val="ro-RO"/>
        </w:rPr>
        <w:t>menite să reducă sărăcia în România, trebuie să fie acordate astfel încât să fie eliminată orice barieră care ar putea limita accesul persoanelor cu dizabilități la</w:t>
      </w:r>
      <w:r w:rsidR="005C4435" w:rsidRPr="00B20D83">
        <w:rPr>
          <w:rFonts w:ascii="Times New Roman" w:hAnsi="Times New Roman" w:cs="Times New Roman"/>
          <w:sz w:val="24"/>
          <w:szCs w:val="24"/>
          <w:lang w:val="ro-RO"/>
        </w:rPr>
        <w:t xml:space="preserve"> ele. </w:t>
      </w:r>
      <w:r w:rsidR="00FF2E23" w:rsidRPr="00B20D83">
        <w:rPr>
          <w:rFonts w:ascii="Times New Roman" w:hAnsi="Times New Roman" w:cs="Times New Roman"/>
          <w:sz w:val="24"/>
          <w:szCs w:val="24"/>
          <w:lang w:val="ro-RO"/>
        </w:rPr>
        <w:t xml:space="preserve">  </w:t>
      </w:r>
    </w:p>
    <w:p w14:paraId="5C24AF7B" w14:textId="77777777" w:rsidR="00FF2E23" w:rsidRPr="00B20D83" w:rsidRDefault="00D908B0"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P</w:t>
      </w:r>
      <w:r w:rsidR="00FF2E23" w:rsidRPr="00B20D83">
        <w:rPr>
          <w:rFonts w:ascii="Times New Roman" w:hAnsi="Times New Roman" w:cs="Times New Roman"/>
          <w:b/>
          <w:bCs/>
          <w:sz w:val="24"/>
          <w:szCs w:val="24"/>
          <w:lang w:val="ro-RO"/>
        </w:rPr>
        <w:t>ersoanele cu limitări severe ale funcționării au un risc mai ridicat de sărăcie decât celelalte persoane</w:t>
      </w:r>
      <w:r w:rsidR="00FF2E23" w:rsidRPr="00B20D83">
        <w:rPr>
          <w:rFonts w:ascii="Times New Roman" w:hAnsi="Times New Roman" w:cs="Times New Roman"/>
          <w:bCs/>
          <w:sz w:val="24"/>
          <w:szCs w:val="24"/>
          <w:lang w:val="ro-RO"/>
        </w:rPr>
        <w:t>.</w:t>
      </w:r>
      <w:r w:rsidR="00FF2E23" w:rsidRPr="00B20D83">
        <w:rPr>
          <w:rFonts w:ascii="Times New Roman" w:hAnsi="Times New Roman" w:cs="Times New Roman"/>
          <w:sz w:val="24"/>
          <w:szCs w:val="24"/>
          <w:lang w:val="ro-RO"/>
        </w:rPr>
        <w:t xml:space="preserve"> Beneficiile de protecție socială </w:t>
      </w:r>
      <w:r w:rsidR="005E2C39" w:rsidRPr="00B20D83">
        <w:rPr>
          <w:rFonts w:ascii="Times New Roman" w:hAnsi="Times New Roman" w:cs="Times New Roman"/>
          <w:sz w:val="24"/>
          <w:szCs w:val="24"/>
          <w:lang w:val="ro-RO"/>
        </w:rPr>
        <w:t xml:space="preserve">au rolul de a </w:t>
      </w:r>
      <w:r w:rsidR="00FF2E23" w:rsidRPr="00B20D83">
        <w:rPr>
          <w:rFonts w:ascii="Times New Roman" w:hAnsi="Times New Roman" w:cs="Times New Roman"/>
          <w:sz w:val="24"/>
          <w:szCs w:val="24"/>
          <w:lang w:val="ro-RO"/>
        </w:rPr>
        <w:t>reduc</w:t>
      </w:r>
      <w:r w:rsidR="005E2C39" w:rsidRPr="00B20D83">
        <w:rPr>
          <w:rFonts w:ascii="Times New Roman" w:hAnsi="Times New Roman" w:cs="Times New Roman"/>
          <w:sz w:val="24"/>
          <w:szCs w:val="24"/>
          <w:lang w:val="ro-RO"/>
        </w:rPr>
        <w:t>e</w:t>
      </w:r>
      <w:r w:rsidR="00FF2E23" w:rsidRPr="00B20D83">
        <w:rPr>
          <w:rFonts w:ascii="Times New Roman" w:hAnsi="Times New Roman" w:cs="Times New Roman"/>
          <w:sz w:val="24"/>
          <w:szCs w:val="24"/>
          <w:lang w:val="ro-RO"/>
        </w:rPr>
        <w:t xml:space="preserve"> diferența de venit dintre persoanele cu </w:t>
      </w:r>
      <w:r w:rsidR="00FF2E23" w:rsidRPr="00B20D83">
        <w:rPr>
          <w:rFonts w:ascii="Times New Roman" w:hAnsi="Times New Roman" w:cs="Times New Roman"/>
          <w:sz w:val="24"/>
          <w:szCs w:val="24"/>
          <w:lang w:val="ro-RO"/>
        </w:rPr>
        <w:lastRenderedPageBreak/>
        <w:t>dizabilități</w:t>
      </w:r>
      <w:r w:rsidR="001E31FA" w:rsidRPr="00B20D83">
        <w:rPr>
          <w:rFonts w:ascii="Times New Roman" w:hAnsi="Times New Roman" w:cs="Times New Roman"/>
          <w:sz w:val="24"/>
          <w:szCs w:val="24"/>
          <w:lang w:val="ro-RO"/>
        </w:rPr>
        <w:t xml:space="preserve"> și celelalte persoane</w:t>
      </w:r>
      <w:r w:rsidR="00FF2E23" w:rsidRPr="00B20D83">
        <w:rPr>
          <w:rFonts w:ascii="Times New Roman" w:hAnsi="Times New Roman" w:cs="Times New Roman"/>
          <w:sz w:val="24"/>
          <w:szCs w:val="24"/>
          <w:lang w:val="ro-RO"/>
        </w:rPr>
        <w:t>.</w:t>
      </w:r>
      <w:r w:rsidR="001E31FA" w:rsidRPr="00B20D83">
        <w:rPr>
          <w:rFonts w:ascii="Times New Roman" w:hAnsi="Times New Roman" w:cs="Times New Roman"/>
          <w:sz w:val="24"/>
          <w:szCs w:val="24"/>
          <w:lang w:val="ro-RO"/>
        </w:rPr>
        <w:t xml:space="preserve"> D</w:t>
      </w:r>
      <w:r w:rsidR="00FF2E23" w:rsidRPr="00B20D83">
        <w:rPr>
          <w:rFonts w:ascii="Times New Roman" w:hAnsi="Times New Roman" w:cs="Times New Roman"/>
          <w:sz w:val="24"/>
          <w:szCs w:val="24"/>
          <w:lang w:val="ro-RO"/>
        </w:rPr>
        <w:t>eși diferența între ratele de sărăcie pentru persoanele cu limitări și cele fără limitări este semnificativ mai redusă decât ar fi fost în absența tuturor beneficiilor de protecție socială (asigurări și asistență socială), ea nu dispare după primirea beneficiilor. În 2018, dacă rata sărăciei relative este de 21% pentru persoanele fără limitări, ea este de 32% pentru persoanele cu limitări severe.</w:t>
      </w:r>
    </w:p>
    <w:p w14:paraId="066CE3EB" w14:textId="77777777" w:rsidR="00FF2E23" w:rsidRPr="00B20D83" w:rsidRDefault="00FF2E23"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Există mai multe explicații care ar putea sta la baza accesului limitat al persoanelor cu dizabilități la programele de reducere a sărăciei pentru populația generală. </w:t>
      </w:r>
      <w:r w:rsidR="00F33396" w:rsidRPr="00B20D83">
        <w:rPr>
          <w:rFonts w:ascii="Times New Roman" w:hAnsi="Times New Roman" w:cs="Times New Roman"/>
          <w:bCs/>
          <w:sz w:val="24"/>
          <w:szCs w:val="24"/>
          <w:lang w:val="ro-RO"/>
        </w:rPr>
        <w:t>B</w:t>
      </w:r>
      <w:r w:rsidRPr="00B20D83">
        <w:rPr>
          <w:rFonts w:ascii="Times New Roman" w:hAnsi="Times New Roman" w:cs="Times New Roman"/>
          <w:sz w:val="24"/>
          <w:szCs w:val="24"/>
          <w:lang w:val="ro-RO"/>
        </w:rPr>
        <w:t xml:space="preserve">eneficiile de asistență socială bazate pe testarea mijloacelor discriminează persoanele cu dizabilități prin contabilizarea în venitul familiei și a beneficiilor menite să acopere </w:t>
      </w:r>
      <w:r w:rsidR="00F33396" w:rsidRPr="00B20D83">
        <w:rPr>
          <w:rFonts w:ascii="Times New Roman" w:hAnsi="Times New Roman" w:cs="Times New Roman"/>
          <w:sz w:val="24"/>
          <w:szCs w:val="24"/>
          <w:lang w:val="ro-RO"/>
        </w:rPr>
        <w:t xml:space="preserve">cheltuielile suplimentare legate de </w:t>
      </w:r>
      <w:r w:rsidRPr="00B20D83">
        <w:rPr>
          <w:rFonts w:ascii="Times New Roman" w:hAnsi="Times New Roman" w:cs="Times New Roman"/>
          <w:sz w:val="24"/>
          <w:szCs w:val="24"/>
          <w:lang w:val="ro-RO"/>
        </w:rPr>
        <w:t>dizabilit</w:t>
      </w:r>
      <w:r w:rsidR="00F33396" w:rsidRPr="00B20D83">
        <w:rPr>
          <w:rFonts w:ascii="Times New Roman" w:hAnsi="Times New Roman" w:cs="Times New Roman"/>
          <w:sz w:val="24"/>
          <w:szCs w:val="24"/>
          <w:lang w:val="ro-RO"/>
        </w:rPr>
        <w:t>ate</w:t>
      </w:r>
      <w:r w:rsidRPr="00B20D83">
        <w:rPr>
          <w:rFonts w:ascii="Times New Roman" w:hAnsi="Times New Roman" w:cs="Times New Roman"/>
          <w:sz w:val="24"/>
          <w:szCs w:val="24"/>
          <w:lang w:val="ro-RO"/>
        </w:rPr>
        <w:t xml:space="preserve">. </w:t>
      </w:r>
      <w:r w:rsidR="00F33396" w:rsidRPr="00B20D83">
        <w:rPr>
          <w:rFonts w:ascii="Times New Roman" w:hAnsi="Times New Roman" w:cs="Times New Roman"/>
          <w:sz w:val="24"/>
          <w:szCs w:val="24"/>
          <w:lang w:val="ro-RO"/>
        </w:rPr>
        <w:t>B</w:t>
      </w:r>
      <w:r w:rsidRPr="00B20D83">
        <w:rPr>
          <w:rFonts w:ascii="Times New Roman" w:hAnsi="Times New Roman" w:cs="Times New Roman"/>
          <w:sz w:val="24"/>
          <w:szCs w:val="24"/>
          <w:lang w:val="ro-RO"/>
        </w:rPr>
        <w:t xml:space="preserve">eneficiile bazate pe testarea mijloacelor nu trebuie să discrimineze pe baza </w:t>
      </w:r>
      <w:proofErr w:type="spellStart"/>
      <w:r w:rsidRPr="00B20D83">
        <w:rPr>
          <w:rFonts w:ascii="Times New Roman" w:hAnsi="Times New Roman" w:cs="Times New Roman"/>
          <w:sz w:val="24"/>
          <w:szCs w:val="24"/>
          <w:lang w:val="ro-RO"/>
        </w:rPr>
        <w:t>condiționalităților</w:t>
      </w:r>
      <w:proofErr w:type="spellEnd"/>
      <w:r w:rsidRPr="00B20D83">
        <w:rPr>
          <w:rFonts w:ascii="Times New Roman" w:hAnsi="Times New Roman" w:cs="Times New Roman"/>
          <w:sz w:val="24"/>
          <w:szCs w:val="24"/>
          <w:lang w:val="ro-RO"/>
        </w:rPr>
        <w:t xml:space="preserve"> pe care le </w:t>
      </w:r>
      <w:r w:rsidR="00F33396" w:rsidRPr="00B20D83">
        <w:rPr>
          <w:rFonts w:ascii="Times New Roman" w:hAnsi="Times New Roman" w:cs="Times New Roman"/>
          <w:sz w:val="24"/>
          <w:szCs w:val="24"/>
          <w:lang w:val="ro-RO"/>
        </w:rPr>
        <w:t xml:space="preserve">impun -  </w:t>
      </w:r>
      <w:r w:rsidRPr="00B20D83">
        <w:rPr>
          <w:rFonts w:ascii="Times New Roman" w:hAnsi="Times New Roman" w:cs="Times New Roman"/>
          <w:sz w:val="24"/>
          <w:szCs w:val="24"/>
          <w:lang w:val="ro-RO"/>
        </w:rPr>
        <w:t xml:space="preserve"> condiționalitatea școlară impusă de alocația de susținere a familiei nu este adecvată situației copiilor cu dizabilități. </w:t>
      </w:r>
      <w:r w:rsidR="00F33396" w:rsidRPr="00B20D83">
        <w:rPr>
          <w:rFonts w:ascii="Times New Roman" w:hAnsi="Times New Roman" w:cs="Times New Roman"/>
          <w:sz w:val="24"/>
          <w:szCs w:val="24"/>
          <w:lang w:val="ro-RO"/>
        </w:rPr>
        <w:t xml:space="preserve">De asemenea, </w:t>
      </w:r>
      <w:r w:rsidRPr="00B20D83">
        <w:rPr>
          <w:rFonts w:ascii="Times New Roman" w:hAnsi="Times New Roman" w:cs="Times New Roman"/>
          <w:sz w:val="24"/>
          <w:szCs w:val="24"/>
          <w:lang w:val="ro-RO"/>
        </w:rPr>
        <w:t xml:space="preserve">beneficiile de asistență socială ar trebui să fie accesibile informațional și comunicațional, însă în practică acest lucru nu se întâmplă. </w:t>
      </w:r>
      <w:r w:rsidR="00F33396" w:rsidRPr="00B20D83">
        <w:rPr>
          <w:rFonts w:ascii="Times New Roman" w:hAnsi="Times New Roman" w:cs="Times New Roman"/>
          <w:sz w:val="24"/>
          <w:szCs w:val="24"/>
          <w:lang w:val="ro-RO"/>
        </w:rPr>
        <w:t>A</w:t>
      </w:r>
      <w:r w:rsidRPr="00B20D83">
        <w:rPr>
          <w:rFonts w:ascii="Times New Roman" w:hAnsi="Times New Roman" w:cs="Times New Roman"/>
          <w:sz w:val="24"/>
          <w:szCs w:val="24"/>
          <w:lang w:val="ro-RO"/>
        </w:rPr>
        <w:t>ccesibilitatea fizică trebuie asigurată pentru ca persoanele cu dizabilități să poată solicita neîngrădit beneficiile de care au nevoie, însă adesea acest lucru nu se întâmplă în practică.</w:t>
      </w:r>
    </w:p>
    <w:p w14:paraId="1A7066DF" w14:textId="77777777" w:rsidR="00384061" w:rsidRPr="00B20D83" w:rsidRDefault="00384061" w:rsidP="00F25683">
      <w:pPr>
        <w:spacing w:after="120" w:line="276" w:lineRule="auto"/>
        <w:jc w:val="both"/>
        <w:rPr>
          <w:rFonts w:ascii="Times New Roman" w:hAnsi="Times New Roman" w:cs="Times New Roman"/>
          <w:sz w:val="24"/>
          <w:szCs w:val="24"/>
          <w:lang w:val="ro-RO"/>
        </w:rPr>
      </w:pPr>
    </w:p>
    <w:p w14:paraId="65272AD6" w14:textId="77777777" w:rsidR="00FF2E23" w:rsidRPr="00B20D83" w:rsidRDefault="00384061" w:rsidP="00F25683">
      <w:pPr>
        <w:pStyle w:val="Titlu3"/>
        <w:spacing w:before="0" w:after="120" w:line="276" w:lineRule="auto"/>
        <w:rPr>
          <w:rFonts w:ascii="Times New Roman" w:hAnsi="Times New Roman" w:cs="Times New Roman"/>
          <w:b/>
          <w:color w:val="auto"/>
          <w:lang w:val="ro-RO"/>
        </w:rPr>
      </w:pPr>
      <w:bookmarkStart w:id="38" w:name="_Toc56025412"/>
      <w:bookmarkStart w:id="39" w:name="_Toc57888279"/>
      <w:r w:rsidRPr="00B20D83">
        <w:rPr>
          <w:rFonts w:ascii="Times New Roman" w:hAnsi="Times New Roman" w:cs="Times New Roman"/>
          <w:b/>
          <w:color w:val="auto"/>
          <w:lang w:val="ro-RO"/>
        </w:rPr>
        <w:t xml:space="preserve">Obiectiv specific 2: </w:t>
      </w:r>
      <w:r w:rsidR="00FF2E23" w:rsidRPr="00B20D83">
        <w:rPr>
          <w:rFonts w:ascii="Times New Roman" w:hAnsi="Times New Roman" w:cs="Times New Roman"/>
          <w:b/>
          <w:color w:val="auto"/>
          <w:lang w:val="ro-RO"/>
        </w:rPr>
        <w:t xml:space="preserve"> Îmbunătățirea acoperirii </w:t>
      </w:r>
      <w:r w:rsidR="00EB6BBF" w:rsidRPr="00B20D83">
        <w:rPr>
          <w:rFonts w:ascii="Times New Roman" w:hAnsi="Times New Roman" w:cs="Times New Roman"/>
          <w:b/>
          <w:color w:val="auto"/>
          <w:lang w:val="ro-RO"/>
        </w:rPr>
        <w:t xml:space="preserve">cheltuielilor suplimentare legate de </w:t>
      </w:r>
      <w:r w:rsidR="00FF2E23" w:rsidRPr="00B20D83">
        <w:rPr>
          <w:rFonts w:ascii="Times New Roman" w:hAnsi="Times New Roman" w:cs="Times New Roman"/>
          <w:b/>
          <w:color w:val="auto"/>
          <w:lang w:val="ro-RO"/>
        </w:rPr>
        <w:t>dizabilit</w:t>
      </w:r>
      <w:r w:rsidR="00EB6BBF" w:rsidRPr="00B20D83">
        <w:rPr>
          <w:rFonts w:ascii="Times New Roman" w:hAnsi="Times New Roman" w:cs="Times New Roman"/>
          <w:b/>
          <w:color w:val="auto"/>
          <w:lang w:val="ro-RO"/>
        </w:rPr>
        <w:t>ate</w:t>
      </w:r>
      <w:r w:rsidR="00FF2E23" w:rsidRPr="00B20D83">
        <w:rPr>
          <w:rFonts w:ascii="Times New Roman" w:hAnsi="Times New Roman" w:cs="Times New Roman"/>
          <w:b/>
          <w:color w:val="auto"/>
          <w:lang w:val="ro-RO"/>
        </w:rPr>
        <w:t xml:space="preserve"> prin programele existente</w:t>
      </w:r>
      <w:bookmarkEnd w:id="38"/>
      <w:bookmarkEnd w:id="39"/>
    </w:p>
    <w:p w14:paraId="2AA34BEE" w14:textId="77777777" w:rsidR="00384061" w:rsidRPr="00B20D83" w:rsidRDefault="00384061" w:rsidP="00F25683">
      <w:pPr>
        <w:spacing w:after="120" w:line="276" w:lineRule="auto"/>
        <w:rPr>
          <w:rFonts w:ascii="Times New Roman" w:hAnsi="Times New Roman" w:cs="Times New Roman"/>
          <w:b/>
          <w:sz w:val="24"/>
          <w:szCs w:val="24"/>
          <w:lang w:val="ro-RO"/>
        </w:rPr>
      </w:pPr>
      <w:r w:rsidRPr="00B20D83">
        <w:rPr>
          <w:rFonts w:ascii="Times New Roman" w:hAnsi="Times New Roman" w:cs="Times New Roman"/>
          <w:b/>
          <w:sz w:val="24"/>
          <w:szCs w:val="24"/>
          <w:lang w:val="ro-RO"/>
        </w:rPr>
        <w:t>Descrierea situației:</w:t>
      </w:r>
    </w:p>
    <w:p w14:paraId="55A4AA6C" w14:textId="77777777" w:rsidR="00FF2E23" w:rsidRPr="00B20D83" w:rsidRDefault="00FF2E23"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Dizabilitatea implică cel mai adesea costuri suplimentare specifice care trebuie acoperite pentru ca persoana să poată trăi în mod adecvat în societatea din care face parte</w:t>
      </w:r>
      <w:r w:rsidRPr="00B20D83">
        <w:rPr>
          <w:rFonts w:ascii="Times New Roman" w:hAnsi="Times New Roman" w:cs="Times New Roman"/>
          <w:b/>
          <w:bCs/>
          <w:sz w:val="24"/>
          <w:szCs w:val="24"/>
          <w:lang w:val="ro-RO"/>
        </w:rPr>
        <w:t>.</w:t>
      </w:r>
      <w:r w:rsidRPr="00B20D83">
        <w:rPr>
          <w:rFonts w:ascii="Times New Roman" w:hAnsi="Times New Roman" w:cs="Times New Roman"/>
          <w:sz w:val="24"/>
          <w:szCs w:val="24"/>
          <w:lang w:val="ro-RO"/>
        </w:rPr>
        <w:t xml:space="preserve"> Studiile internaționale</w:t>
      </w:r>
      <w:r w:rsidRPr="00B20D83">
        <w:rPr>
          <w:rStyle w:val="Referinnotdesubsol"/>
          <w:rFonts w:ascii="Times New Roman" w:hAnsi="Times New Roman" w:cs="Times New Roman"/>
          <w:sz w:val="24"/>
          <w:szCs w:val="24"/>
          <w:lang w:val="ro-RO"/>
        </w:rPr>
        <w:footnoteReference w:id="7"/>
      </w:r>
      <w:r w:rsidRPr="00B20D83">
        <w:rPr>
          <w:rFonts w:ascii="Times New Roman" w:hAnsi="Times New Roman" w:cs="Times New Roman"/>
          <w:sz w:val="24"/>
          <w:szCs w:val="24"/>
          <w:lang w:val="ro-RO"/>
        </w:rPr>
        <w:t xml:space="preserve"> au arătat că acest cost suplimentar al vieții generat de dizabilitate variază în funcție de un complex de factori precum: severitatea și tipul dizabilității, compoziția gospodăriei, vârsta persoanei cu dizabilități, serviciile de abilitare sau reabilitare pe care persoane</w:t>
      </w:r>
      <w:r w:rsidR="00701B17" w:rsidRPr="00B20D83">
        <w:rPr>
          <w:rFonts w:ascii="Times New Roman" w:hAnsi="Times New Roman" w:cs="Times New Roman"/>
          <w:sz w:val="24"/>
          <w:szCs w:val="24"/>
          <w:lang w:val="ro-RO"/>
        </w:rPr>
        <w:t>le</w:t>
      </w:r>
      <w:r w:rsidRPr="00B20D83">
        <w:rPr>
          <w:rFonts w:ascii="Times New Roman" w:hAnsi="Times New Roman" w:cs="Times New Roman"/>
          <w:sz w:val="24"/>
          <w:szCs w:val="24"/>
          <w:lang w:val="ro-RO"/>
        </w:rPr>
        <w:t xml:space="preserve"> le poate accesa în localitatea sa, stilul său de viață sau ocupația pe care o are. În absența unor beneficii adecvate, acest cost fie nu este acoperit deloc, ceea ce duce la o deteriorare a sănătății persoanei, fie este compensat prin reducerea altor cheltuieli pe care persoana ar fi trebui să le facă pentru un trai adecvat. </w:t>
      </w:r>
    </w:p>
    <w:p w14:paraId="292ADD95" w14:textId="77777777" w:rsidR="00FF2E23" w:rsidRPr="00B20D83" w:rsidRDefault="00FF2E23"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Pe fondul unor cheltuieli suplimentare, dar și a veniturilor mai scăzute, </w:t>
      </w:r>
      <w:r w:rsidRPr="00B20D83">
        <w:rPr>
          <w:rFonts w:ascii="Times New Roman" w:hAnsi="Times New Roman" w:cs="Times New Roman"/>
          <w:b/>
          <w:bCs/>
          <w:sz w:val="24"/>
          <w:szCs w:val="24"/>
          <w:lang w:val="ro-RO"/>
        </w:rPr>
        <w:t xml:space="preserve">mult mai multe persoane cu limitări severe își pot plăti cheltuielile curente absolut necesare doar cu mare dificultate față de persoanele fără limitări. </w:t>
      </w:r>
      <w:r w:rsidRPr="00B20D83">
        <w:rPr>
          <w:rFonts w:ascii="Times New Roman" w:hAnsi="Times New Roman" w:cs="Times New Roman"/>
          <w:sz w:val="24"/>
          <w:szCs w:val="24"/>
          <w:lang w:val="ro-RO"/>
        </w:rPr>
        <w:t xml:space="preserve">O treime dintre persoanele cu limitări severe își poate plăti cheltuielile curente absolut necesare doar cu mare dificultate, în timp ce procentul este de aproape 3 ori mai scăzut pentru persoanele fără limitări. În rândul celor mai săraci 20% din populație, 46% dintre cei cu limitări severe își pot plăti cheltuielile curente absolut necesare doar cu mare dificultate, în timp ce procentul este de doar 27% în rândul celor fără limitări. România ocupă cea de-a patra poziție de la </w:t>
      </w:r>
      <w:r w:rsidR="001326B0" w:rsidRPr="00B20D83">
        <w:rPr>
          <w:rFonts w:ascii="Times New Roman" w:hAnsi="Times New Roman" w:cs="Times New Roman"/>
          <w:sz w:val="24"/>
          <w:szCs w:val="24"/>
          <w:lang w:val="ro-RO"/>
        </w:rPr>
        <w:t>sfârșitul</w:t>
      </w:r>
      <w:r w:rsidRPr="00B20D83">
        <w:rPr>
          <w:rFonts w:ascii="Times New Roman" w:hAnsi="Times New Roman" w:cs="Times New Roman"/>
          <w:sz w:val="24"/>
          <w:szCs w:val="24"/>
          <w:lang w:val="ro-RO"/>
        </w:rPr>
        <w:t xml:space="preserve"> clasamentului țărilor Uniunii Europene în ceea ce privește acest indicator.</w:t>
      </w:r>
    </w:p>
    <w:p w14:paraId="6C8369A1" w14:textId="77777777" w:rsidR="001326B0" w:rsidRPr="00B20D83" w:rsidRDefault="00FF2E23" w:rsidP="001326B0">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 xml:space="preserve">Mecanismul de evaluare a dizabilității este primul pas în acordarea oricăror prestații pentru persoanele cu dizabilități, însă suferă de o serie de dezavantaje. </w:t>
      </w:r>
    </w:p>
    <w:p w14:paraId="087830CA" w14:textId="77777777" w:rsidR="001326B0" w:rsidRPr="00B20D83" w:rsidRDefault="001326B0" w:rsidP="001326B0">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lastRenderedPageBreak/>
        <w:t>D</w:t>
      </w:r>
      <w:r w:rsidR="00FF2E23" w:rsidRPr="00B20D83">
        <w:rPr>
          <w:rFonts w:ascii="Times New Roman" w:hAnsi="Times New Roman" w:cs="Times New Roman"/>
          <w:sz w:val="24"/>
          <w:szCs w:val="24"/>
          <w:lang w:val="ro-RO"/>
        </w:rPr>
        <w:t xml:space="preserve">eși în principiu evaluarea și determinarea dizabilității se bazează pe un model </w:t>
      </w:r>
      <w:proofErr w:type="spellStart"/>
      <w:r w:rsidR="00FF2E23" w:rsidRPr="00B20D83">
        <w:rPr>
          <w:rFonts w:ascii="Times New Roman" w:hAnsi="Times New Roman" w:cs="Times New Roman"/>
          <w:sz w:val="24"/>
          <w:szCs w:val="24"/>
          <w:lang w:val="ro-RO"/>
        </w:rPr>
        <w:t>medico</w:t>
      </w:r>
      <w:proofErr w:type="spellEnd"/>
      <w:r w:rsidR="00FF2E23" w:rsidRPr="00B20D83">
        <w:rPr>
          <w:rFonts w:ascii="Times New Roman" w:hAnsi="Times New Roman" w:cs="Times New Roman"/>
          <w:sz w:val="24"/>
          <w:szCs w:val="24"/>
          <w:lang w:val="ro-RO"/>
        </w:rPr>
        <w:t xml:space="preserve">-psihosocial, în practică ele urmează preponderent un model medical. </w:t>
      </w:r>
    </w:p>
    <w:p w14:paraId="05F46D0F" w14:textId="77777777" w:rsidR="001326B0" w:rsidRPr="00B20D83" w:rsidRDefault="001326B0" w:rsidP="001326B0">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I</w:t>
      </w:r>
      <w:r w:rsidR="00FF2E23" w:rsidRPr="00B20D83">
        <w:rPr>
          <w:rFonts w:ascii="Times New Roman" w:hAnsi="Times New Roman" w:cs="Times New Roman"/>
          <w:sz w:val="24"/>
          <w:szCs w:val="24"/>
          <w:lang w:val="ro-RO"/>
        </w:rPr>
        <w:t xml:space="preserve">nstituțiile-cheie de la nivel județean au o capacitate foarte limitată (cunoștințe și instrumente) în ceea ce privește evaluarea dizabilității, dincolo de componenta medicală. </w:t>
      </w:r>
    </w:p>
    <w:p w14:paraId="0D088A5B" w14:textId="77777777" w:rsidR="00FF2E23" w:rsidRPr="00B20D83" w:rsidRDefault="001326B0" w:rsidP="001326B0">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Nu</w:t>
      </w:r>
      <w:r w:rsidR="00FF2E23" w:rsidRPr="00B20D83">
        <w:rPr>
          <w:rFonts w:ascii="Times New Roman" w:hAnsi="Times New Roman" w:cs="Times New Roman"/>
          <w:sz w:val="24"/>
          <w:szCs w:val="24"/>
          <w:lang w:val="ro-RO"/>
        </w:rPr>
        <w:t xml:space="preserve"> există o metodologie clară cu privire la înregistrarea, implementarea și monitorizarea măsurilor propuse în instrumentele cheie privind identificarea nevoii de servicii a persoanelor cu dizabilități. </w:t>
      </w:r>
      <w:r w:rsidRPr="00B20D83">
        <w:rPr>
          <w:rFonts w:ascii="Times New Roman" w:hAnsi="Times New Roman" w:cs="Times New Roman"/>
          <w:sz w:val="24"/>
          <w:szCs w:val="24"/>
          <w:lang w:val="ro-RO"/>
        </w:rPr>
        <w:t>P</w:t>
      </w:r>
      <w:r w:rsidR="00FF2E23" w:rsidRPr="00B20D83">
        <w:rPr>
          <w:rFonts w:ascii="Times New Roman" w:hAnsi="Times New Roman" w:cs="Times New Roman"/>
          <w:sz w:val="24"/>
          <w:szCs w:val="24"/>
          <w:lang w:val="ro-RO"/>
        </w:rPr>
        <w:t>rocesul de contestare a rezultatului unui certificat de încadrare în grad de handicap este defectuos, deoarece elaborarea pozițiilor necesare pentru cazurile judiciare este problematică.</w:t>
      </w:r>
    </w:p>
    <w:p w14:paraId="1BB0777D" w14:textId="77777777" w:rsidR="007023EA" w:rsidRPr="00B20D83" w:rsidRDefault="001326B0" w:rsidP="007023EA">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N</w:t>
      </w:r>
      <w:r w:rsidR="00FF2E23" w:rsidRPr="00B20D83">
        <w:rPr>
          <w:rFonts w:ascii="Times New Roman" w:hAnsi="Times New Roman" w:cs="Times New Roman"/>
          <w:b/>
          <w:bCs/>
          <w:sz w:val="24"/>
          <w:szCs w:val="24"/>
          <w:lang w:val="ro-RO"/>
        </w:rPr>
        <w:t xml:space="preserve">u </w:t>
      </w:r>
      <w:r w:rsidRPr="00B20D83">
        <w:rPr>
          <w:rFonts w:ascii="Times New Roman" w:hAnsi="Times New Roman" w:cs="Times New Roman"/>
          <w:b/>
          <w:bCs/>
          <w:sz w:val="24"/>
          <w:szCs w:val="24"/>
          <w:lang w:val="ro-RO"/>
        </w:rPr>
        <w:t xml:space="preserve">se </w:t>
      </w:r>
      <w:r w:rsidR="00FF2E23" w:rsidRPr="00B20D83">
        <w:rPr>
          <w:rFonts w:ascii="Times New Roman" w:hAnsi="Times New Roman" w:cs="Times New Roman"/>
          <w:b/>
          <w:bCs/>
          <w:sz w:val="24"/>
          <w:szCs w:val="24"/>
          <w:lang w:val="ro-RO"/>
        </w:rPr>
        <w:t xml:space="preserve">asigură un nivel adecvat de finanțare pentru beneficiile </w:t>
      </w:r>
      <w:r w:rsidRPr="00B20D83">
        <w:rPr>
          <w:rFonts w:ascii="Times New Roman" w:hAnsi="Times New Roman" w:cs="Times New Roman"/>
          <w:b/>
          <w:bCs/>
          <w:sz w:val="24"/>
          <w:szCs w:val="24"/>
          <w:lang w:val="ro-RO"/>
        </w:rPr>
        <w:t xml:space="preserve">acordate </w:t>
      </w:r>
      <w:r w:rsidR="00FF2E23" w:rsidRPr="00B20D83">
        <w:rPr>
          <w:rFonts w:ascii="Times New Roman" w:hAnsi="Times New Roman" w:cs="Times New Roman"/>
          <w:b/>
          <w:bCs/>
          <w:sz w:val="24"/>
          <w:szCs w:val="24"/>
          <w:lang w:val="ro-RO"/>
        </w:rPr>
        <w:t>persoanel</w:t>
      </w:r>
      <w:r w:rsidR="007023EA" w:rsidRPr="00B20D83">
        <w:rPr>
          <w:rFonts w:ascii="Times New Roman" w:hAnsi="Times New Roman" w:cs="Times New Roman"/>
          <w:b/>
          <w:bCs/>
          <w:sz w:val="24"/>
          <w:szCs w:val="24"/>
          <w:lang w:val="ro-RO"/>
        </w:rPr>
        <w:t>or</w:t>
      </w:r>
      <w:r w:rsidR="00FF2E23" w:rsidRPr="00B20D83">
        <w:rPr>
          <w:rFonts w:ascii="Times New Roman" w:hAnsi="Times New Roman" w:cs="Times New Roman"/>
          <w:b/>
          <w:bCs/>
          <w:sz w:val="24"/>
          <w:szCs w:val="24"/>
          <w:lang w:val="ro-RO"/>
        </w:rPr>
        <w:t xml:space="preserve"> cu dizabilități. </w:t>
      </w:r>
      <w:r w:rsidR="007023EA" w:rsidRPr="00B20D83">
        <w:rPr>
          <w:rFonts w:ascii="Times New Roman" w:hAnsi="Times New Roman" w:cs="Times New Roman"/>
          <w:bCs/>
          <w:sz w:val="24"/>
          <w:szCs w:val="24"/>
          <w:lang w:val="ro-RO"/>
        </w:rPr>
        <w:t>C</w:t>
      </w:r>
      <w:r w:rsidR="00FF2E23" w:rsidRPr="00B20D83">
        <w:rPr>
          <w:rFonts w:ascii="Times New Roman" w:hAnsi="Times New Roman" w:cs="Times New Roman"/>
          <w:sz w:val="24"/>
          <w:szCs w:val="24"/>
          <w:lang w:val="ro-RO"/>
        </w:rPr>
        <w:t xml:space="preserve">heltuielile cu protecția socială pentru persoanele cu dizabilități au scăzut semnificativ în timp, fiind foarte departe în termeni relativi față de valorile la nivelul Uniunii Europene. Există mai multe beneficii de tip monetar care sunt menite să acopere o parte principală a </w:t>
      </w:r>
      <w:r w:rsidR="007023EA" w:rsidRPr="00B20D83">
        <w:rPr>
          <w:rFonts w:ascii="Times New Roman" w:hAnsi="Times New Roman" w:cs="Times New Roman"/>
          <w:sz w:val="24"/>
          <w:szCs w:val="24"/>
          <w:lang w:val="ro-RO"/>
        </w:rPr>
        <w:t>cheltuielilor</w:t>
      </w:r>
      <w:r w:rsidR="00FF2E23" w:rsidRPr="00B20D83">
        <w:rPr>
          <w:rFonts w:ascii="Times New Roman" w:hAnsi="Times New Roman" w:cs="Times New Roman"/>
          <w:sz w:val="24"/>
          <w:szCs w:val="24"/>
          <w:lang w:val="ro-RO"/>
        </w:rPr>
        <w:t xml:space="preserve"> suplimentar</w:t>
      </w:r>
      <w:r w:rsidR="007023EA" w:rsidRPr="00B20D83">
        <w:rPr>
          <w:rFonts w:ascii="Times New Roman" w:hAnsi="Times New Roman" w:cs="Times New Roman"/>
          <w:sz w:val="24"/>
          <w:szCs w:val="24"/>
          <w:lang w:val="ro-RO"/>
        </w:rPr>
        <w:t>e</w:t>
      </w:r>
      <w:r w:rsidR="00FF2E23" w:rsidRPr="00B20D83">
        <w:rPr>
          <w:rFonts w:ascii="Times New Roman" w:hAnsi="Times New Roman" w:cs="Times New Roman"/>
          <w:sz w:val="24"/>
          <w:szCs w:val="24"/>
          <w:lang w:val="ro-RO"/>
        </w:rPr>
        <w:t xml:space="preserve"> </w:t>
      </w:r>
      <w:r w:rsidR="007023EA" w:rsidRPr="00B20D83">
        <w:rPr>
          <w:rFonts w:ascii="Times New Roman" w:hAnsi="Times New Roman" w:cs="Times New Roman"/>
          <w:sz w:val="24"/>
          <w:szCs w:val="24"/>
          <w:lang w:val="ro-RO"/>
        </w:rPr>
        <w:t xml:space="preserve">legate de </w:t>
      </w:r>
      <w:r w:rsidR="00FF2E23" w:rsidRPr="00B20D83">
        <w:rPr>
          <w:rFonts w:ascii="Times New Roman" w:hAnsi="Times New Roman" w:cs="Times New Roman"/>
          <w:sz w:val="24"/>
          <w:szCs w:val="24"/>
          <w:lang w:val="ro-RO"/>
        </w:rPr>
        <w:t xml:space="preserve"> dizabilit</w:t>
      </w:r>
      <w:r w:rsidR="007023EA" w:rsidRPr="00B20D83">
        <w:rPr>
          <w:rFonts w:ascii="Times New Roman" w:hAnsi="Times New Roman" w:cs="Times New Roman"/>
          <w:sz w:val="24"/>
          <w:szCs w:val="24"/>
          <w:lang w:val="ro-RO"/>
        </w:rPr>
        <w:t>ate</w:t>
      </w:r>
      <w:r w:rsidR="00FF2E23" w:rsidRPr="00B20D83">
        <w:rPr>
          <w:rFonts w:ascii="Times New Roman" w:hAnsi="Times New Roman" w:cs="Times New Roman"/>
          <w:sz w:val="24"/>
          <w:szCs w:val="24"/>
          <w:lang w:val="ro-RO"/>
        </w:rPr>
        <w:t>, însă acestea au valori fixe, neajustate nevoilor specifice ale persoanelor</w:t>
      </w:r>
      <w:r w:rsidR="007023EA" w:rsidRPr="00B20D83">
        <w:rPr>
          <w:rFonts w:ascii="Times New Roman" w:hAnsi="Times New Roman" w:cs="Times New Roman"/>
          <w:sz w:val="24"/>
          <w:szCs w:val="24"/>
          <w:lang w:val="ro-RO"/>
        </w:rPr>
        <w:t xml:space="preserve">. </w:t>
      </w:r>
    </w:p>
    <w:p w14:paraId="5BE4B340" w14:textId="77777777" w:rsidR="00FF2E23" w:rsidRPr="00B20D83" w:rsidRDefault="007023EA" w:rsidP="007023EA">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P</w:t>
      </w:r>
      <w:r w:rsidR="00FF2E23" w:rsidRPr="00B20D83">
        <w:rPr>
          <w:rFonts w:ascii="Times New Roman" w:hAnsi="Times New Roman" w:cs="Times New Roman"/>
          <w:sz w:val="24"/>
          <w:szCs w:val="24"/>
          <w:lang w:val="ro-RO"/>
        </w:rPr>
        <w:t>ersoanele cu dizabilități beneficiază de unele scutiri de impozite, însă acestea nu pot fi mecanisme adecvate pentru a compensa insuficiența beneficiilor monetare sau în natură pentru a preveni alunecarea în sărăcie a persoanelor cu dizabilități.</w:t>
      </w:r>
    </w:p>
    <w:p w14:paraId="6FBD8AF8" w14:textId="77777777" w:rsidR="00FF2E23" w:rsidRPr="00B20D83" w:rsidRDefault="007023EA"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Nu sunt</w:t>
      </w:r>
      <w:r w:rsidR="00FF2E23" w:rsidRPr="00B20D83">
        <w:rPr>
          <w:rFonts w:ascii="Times New Roman" w:hAnsi="Times New Roman" w:cs="Times New Roman"/>
          <w:b/>
          <w:bCs/>
          <w:sz w:val="24"/>
          <w:szCs w:val="24"/>
          <w:lang w:val="ro-RO"/>
        </w:rPr>
        <w:t xml:space="preserve"> asigur</w:t>
      </w:r>
      <w:r w:rsidRPr="00B20D83">
        <w:rPr>
          <w:rFonts w:ascii="Times New Roman" w:hAnsi="Times New Roman" w:cs="Times New Roman"/>
          <w:b/>
          <w:bCs/>
          <w:sz w:val="24"/>
          <w:szCs w:val="24"/>
          <w:lang w:val="ro-RO"/>
        </w:rPr>
        <w:t>ate</w:t>
      </w:r>
      <w:r w:rsidR="00FF2E23" w:rsidRPr="00B20D83">
        <w:rPr>
          <w:rFonts w:ascii="Times New Roman" w:hAnsi="Times New Roman" w:cs="Times New Roman"/>
          <w:b/>
          <w:bCs/>
          <w:sz w:val="24"/>
          <w:szCs w:val="24"/>
          <w:lang w:val="ro-RO"/>
        </w:rPr>
        <w:t xml:space="preserve"> suficient</w:t>
      </w:r>
      <w:r w:rsidRPr="00B20D83">
        <w:rPr>
          <w:rFonts w:ascii="Times New Roman" w:hAnsi="Times New Roman" w:cs="Times New Roman"/>
          <w:b/>
          <w:bCs/>
          <w:sz w:val="24"/>
          <w:szCs w:val="24"/>
          <w:lang w:val="ro-RO"/>
        </w:rPr>
        <w:t>e dispozitive</w:t>
      </w:r>
      <w:r w:rsidR="00FF2E23" w:rsidRPr="00B20D83">
        <w:rPr>
          <w:rFonts w:ascii="Times New Roman" w:hAnsi="Times New Roman" w:cs="Times New Roman"/>
          <w:b/>
          <w:bCs/>
          <w:sz w:val="24"/>
          <w:szCs w:val="24"/>
          <w:lang w:val="ro-RO"/>
        </w:rPr>
        <w:t xml:space="preserve"> și tehnologii </w:t>
      </w:r>
      <w:proofErr w:type="spellStart"/>
      <w:r w:rsidRPr="00B20D83">
        <w:rPr>
          <w:rFonts w:ascii="Times New Roman" w:hAnsi="Times New Roman" w:cs="Times New Roman"/>
          <w:b/>
          <w:bCs/>
          <w:sz w:val="24"/>
          <w:szCs w:val="24"/>
          <w:lang w:val="ro-RO"/>
        </w:rPr>
        <w:t>asistive</w:t>
      </w:r>
      <w:proofErr w:type="spellEnd"/>
      <w:r w:rsidR="00FF2E23" w:rsidRPr="00B20D83">
        <w:rPr>
          <w:rFonts w:ascii="Times New Roman" w:hAnsi="Times New Roman" w:cs="Times New Roman"/>
          <w:b/>
          <w:bCs/>
          <w:sz w:val="24"/>
          <w:szCs w:val="24"/>
          <w:lang w:val="ro-RO"/>
        </w:rPr>
        <w:t xml:space="preserve"> </w:t>
      </w:r>
      <w:r w:rsidRPr="00B20D83">
        <w:rPr>
          <w:rFonts w:ascii="Times New Roman" w:hAnsi="Times New Roman" w:cs="Times New Roman"/>
          <w:b/>
          <w:bCs/>
          <w:sz w:val="24"/>
          <w:szCs w:val="24"/>
          <w:lang w:val="ro-RO"/>
        </w:rPr>
        <w:t>necesare</w:t>
      </w:r>
      <w:r w:rsidR="00FF2E23" w:rsidRPr="00B20D83">
        <w:rPr>
          <w:rFonts w:ascii="Times New Roman" w:hAnsi="Times New Roman" w:cs="Times New Roman"/>
          <w:b/>
          <w:bCs/>
          <w:sz w:val="24"/>
          <w:szCs w:val="24"/>
          <w:lang w:val="ro-RO"/>
        </w:rPr>
        <w:t xml:space="preserve"> persoanel</w:t>
      </w:r>
      <w:r w:rsidRPr="00B20D83">
        <w:rPr>
          <w:rFonts w:ascii="Times New Roman" w:hAnsi="Times New Roman" w:cs="Times New Roman"/>
          <w:b/>
          <w:bCs/>
          <w:sz w:val="24"/>
          <w:szCs w:val="24"/>
          <w:lang w:val="ro-RO"/>
        </w:rPr>
        <w:t>or</w:t>
      </w:r>
      <w:r w:rsidR="00FF2E23" w:rsidRPr="00B20D83">
        <w:rPr>
          <w:rFonts w:ascii="Times New Roman" w:hAnsi="Times New Roman" w:cs="Times New Roman"/>
          <w:b/>
          <w:bCs/>
          <w:sz w:val="24"/>
          <w:szCs w:val="24"/>
          <w:lang w:val="ro-RO"/>
        </w:rPr>
        <w:t xml:space="preserve"> cu dizabilități. </w:t>
      </w:r>
      <w:r w:rsidR="00FF2E23" w:rsidRPr="00B20D83">
        <w:rPr>
          <w:rFonts w:ascii="Times New Roman" w:hAnsi="Times New Roman" w:cs="Times New Roman"/>
          <w:sz w:val="24"/>
          <w:szCs w:val="24"/>
          <w:lang w:val="ro-RO"/>
        </w:rPr>
        <w:t xml:space="preserve">Unele dintre cele mai importante cheltuieli suportate de persoanele cu dizabilități sunt cele cu dispozitive și tehnologii </w:t>
      </w:r>
      <w:proofErr w:type="spellStart"/>
      <w:r w:rsidRPr="00B20D83">
        <w:rPr>
          <w:rFonts w:ascii="Times New Roman" w:hAnsi="Times New Roman" w:cs="Times New Roman"/>
          <w:sz w:val="24"/>
          <w:szCs w:val="24"/>
          <w:lang w:val="ro-RO"/>
        </w:rPr>
        <w:t>assistive</w:t>
      </w:r>
      <w:proofErr w:type="spellEnd"/>
      <w:r w:rsidRPr="00B20D83">
        <w:rPr>
          <w:rFonts w:ascii="Times New Roman" w:hAnsi="Times New Roman" w:cs="Times New Roman"/>
          <w:sz w:val="24"/>
          <w:szCs w:val="24"/>
          <w:lang w:val="ro-RO"/>
        </w:rPr>
        <w:t xml:space="preserve">, </w:t>
      </w:r>
      <w:r w:rsidR="00FF2E23" w:rsidRPr="00B20D83">
        <w:rPr>
          <w:rFonts w:ascii="Times New Roman" w:hAnsi="Times New Roman" w:cs="Times New Roman"/>
          <w:sz w:val="24"/>
          <w:szCs w:val="24"/>
          <w:lang w:val="ro-RO"/>
        </w:rPr>
        <w:t xml:space="preserve">al căror scop principal este menținerea sau îmbunătățirea funcționării și independenței unui individ, pentru a facilita participarea și pentru a crește nivelul de bunăstare generală. </w:t>
      </w:r>
      <w:r w:rsidRPr="00B20D83">
        <w:rPr>
          <w:rFonts w:ascii="Times New Roman" w:hAnsi="Times New Roman" w:cs="Times New Roman"/>
          <w:sz w:val="24"/>
          <w:szCs w:val="24"/>
          <w:lang w:val="ro-RO"/>
        </w:rPr>
        <w:t>U</w:t>
      </w:r>
      <w:r w:rsidR="00FF2E23" w:rsidRPr="00B20D83">
        <w:rPr>
          <w:rFonts w:ascii="Times New Roman" w:hAnsi="Times New Roman" w:cs="Times New Roman"/>
          <w:sz w:val="24"/>
          <w:szCs w:val="24"/>
          <w:lang w:val="ro-RO"/>
        </w:rPr>
        <w:t xml:space="preserve">n număr considerabil de persoane cu dizabilități nu utilizează dispozitive sau tehnologii </w:t>
      </w:r>
      <w:proofErr w:type="spellStart"/>
      <w:r w:rsidR="00FF2E23" w:rsidRPr="00B20D83">
        <w:rPr>
          <w:rFonts w:ascii="Times New Roman" w:hAnsi="Times New Roman" w:cs="Times New Roman"/>
          <w:sz w:val="24"/>
          <w:szCs w:val="24"/>
          <w:lang w:val="ro-RO"/>
        </w:rPr>
        <w:t>asistive</w:t>
      </w:r>
      <w:proofErr w:type="spellEnd"/>
      <w:r w:rsidR="00FF2E23" w:rsidRPr="00B20D83">
        <w:rPr>
          <w:rFonts w:ascii="Times New Roman" w:hAnsi="Times New Roman" w:cs="Times New Roman"/>
          <w:sz w:val="24"/>
          <w:szCs w:val="24"/>
          <w:lang w:val="ro-RO"/>
        </w:rPr>
        <w:t xml:space="preserve"> de care au nevoie, adesea </w:t>
      </w:r>
      <w:r w:rsidRPr="00B20D83">
        <w:rPr>
          <w:rFonts w:ascii="Times New Roman" w:hAnsi="Times New Roman" w:cs="Times New Roman"/>
          <w:sz w:val="24"/>
          <w:szCs w:val="24"/>
          <w:lang w:val="ro-RO"/>
        </w:rPr>
        <w:t>pentru</w:t>
      </w:r>
      <w:r w:rsidR="00FF2E23" w:rsidRPr="00B20D83">
        <w:rPr>
          <w:rFonts w:ascii="Times New Roman" w:hAnsi="Times New Roman" w:cs="Times New Roman"/>
          <w:sz w:val="24"/>
          <w:szCs w:val="24"/>
          <w:lang w:val="ro-RO"/>
        </w:rPr>
        <w:t xml:space="preserve"> că nu își permit. Există două motive principale pentru această situație</w:t>
      </w:r>
      <w:r w:rsidRPr="00B20D83">
        <w:rPr>
          <w:rFonts w:ascii="Times New Roman" w:hAnsi="Times New Roman" w:cs="Times New Roman"/>
          <w:sz w:val="24"/>
          <w:szCs w:val="24"/>
          <w:lang w:val="ro-RO"/>
        </w:rPr>
        <w:t xml:space="preserve">: </w:t>
      </w:r>
      <w:r w:rsidR="00C91145" w:rsidRPr="00B20D83">
        <w:rPr>
          <w:rFonts w:ascii="Times New Roman" w:hAnsi="Times New Roman" w:cs="Times New Roman"/>
          <w:sz w:val="24"/>
          <w:szCs w:val="24"/>
          <w:lang w:val="ro-RO"/>
        </w:rPr>
        <w:t xml:space="preserve">mare parte din categoriile de </w:t>
      </w:r>
      <w:r w:rsidR="00FF2E23" w:rsidRPr="00B20D83">
        <w:rPr>
          <w:rFonts w:ascii="Times New Roman" w:hAnsi="Times New Roman" w:cs="Times New Roman"/>
          <w:sz w:val="24"/>
          <w:szCs w:val="24"/>
          <w:lang w:val="ro-RO"/>
        </w:rPr>
        <w:t xml:space="preserve"> produse și tehnologii </w:t>
      </w:r>
      <w:proofErr w:type="spellStart"/>
      <w:r w:rsidR="00FF2E23" w:rsidRPr="00B20D83">
        <w:rPr>
          <w:rFonts w:ascii="Times New Roman" w:hAnsi="Times New Roman" w:cs="Times New Roman"/>
          <w:sz w:val="24"/>
          <w:szCs w:val="24"/>
          <w:lang w:val="ro-RO"/>
        </w:rPr>
        <w:t>asistive</w:t>
      </w:r>
      <w:proofErr w:type="spellEnd"/>
      <w:r w:rsidR="00FF2E23" w:rsidRPr="00B20D83">
        <w:rPr>
          <w:rFonts w:ascii="Times New Roman" w:hAnsi="Times New Roman" w:cs="Times New Roman"/>
          <w:sz w:val="24"/>
          <w:szCs w:val="24"/>
          <w:lang w:val="ro-RO"/>
        </w:rPr>
        <w:t xml:space="preserve"> necesare nu sunt acoperite de Casa Națională </w:t>
      </w:r>
      <w:r w:rsidRPr="00B20D83">
        <w:rPr>
          <w:rFonts w:ascii="Times New Roman" w:hAnsi="Times New Roman" w:cs="Times New Roman"/>
          <w:sz w:val="24"/>
          <w:szCs w:val="24"/>
          <w:lang w:val="ro-RO"/>
        </w:rPr>
        <w:t xml:space="preserve">de Asigurări de Sănătate (CNAS); </w:t>
      </w:r>
      <w:r w:rsidR="00FF2E23" w:rsidRPr="00B20D83">
        <w:rPr>
          <w:rFonts w:ascii="Times New Roman" w:hAnsi="Times New Roman" w:cs="Times New Roman"/>
          <w:sz w:val="24"/>
          <w:szCs w:val="24"/>
          <w:lang w:val="ro-RO"/>
        </w:rPr>
        <w:t xml:space="preserve">numărul producătorilor și distribuitorilor de dispozitive și tehnologii </w:t>
      </w:r>
      <w:proofErr w:type="spellStart"/>
      <w:r w:rsidRPr="00B20D83">
        <w:rPr>
          <w:rFonts w:ascii="Times New Roman" w:hAnsi="Times New Roman" w:cs="Times New Roman"/>
          <w:sz w:val="24"/>
          <w:szCs w:val="24"/>
          <w:lang w:val="ro-RO"/>
        </w:rPr>
        <w:t>asistive</w:t>
      </w:r>
      <w:proofErr w:type="spellEnd"/>
      <w:r w:rsidRPr="00B20D83">
        <w:rPr>
          <w:rFonts w:ascii="Times New Roman" w:hAnsi="Times New Roman" w:cs="Times New Roman"/>
          <w:sz w:val="24"/>
          <w:szCs w:val="24"/>
          <w:lang w:val="ro-RO"/>
        </w:rPr>
        <w:t xml:space="preserve"> este foarte redus</w:t>
      </w:r>
      <w:r w:rsidR="00FF2E23" w:rsidRPr="00B20D83">
        <w:rPr>
          <w:rFonts w:ascii="Times New Roman" w:hAnsi="Times New Roman" w:cs="Times New Roman"/>
          <w:sz w:val="24"/>
          <w:szCs w:val="24"/>
          <w:lang w:val="ro-RO"/>
        </w:rPr>
        <w:t xml:space="preserve">, deoarece nu există o politică națională privind produsele și tehnologiile </w:t>
      </w:r>
      <w:proofErr w:type="spellStart"/>
      <w:r w:rsidR="00FF2E23" w:rsidRPr="00B20D83">
        <w:rPr>
          <w:rFonts w:ascii="Times New Roman" w:hAnsi="Times New Roman" w:cs="Times New Roman"/>
          <w:sz w:val="24"/>
          <w:szCs w:val="24"/>
          <w:lang w:val="ro-RO"/>
        </w:rPr>
        <w:t>asistive</w:t>
      </w:r>
      <w:proofErr w:type="spellEnd"/>
      <w:r w:rsidR="00FF2E23" w:rsidRPr="00B20D83">
        <w:rPr>
          <w:rFonts w:ascii="Times New Roman" w:hAnsi="Times New Roman" w:cs="Times New Roman"/>
          <w:sz w:val="24"/>
          <w:szCs w:val="24"/>
          <w:lang w:val="ro-RO"/>
        </w:rPr>
        <w:t>.</w:t>
      </w:r>
    </w:p>
    <w:p w14:paraId="55893B70" w14:textId="77777777" w:rsidR="00FF2E23" w:rsidRPr="00B20D83" w:rsidRDefault="00965CD9"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Adaptarea locuinței reprezintă o </w:t>
      </w:r>
      <w:r w:rsidR="00FF2E23" w:rsidRPr="00B20D83">
        <w:rPr>
          <w:rFonts w:ascii="Times New Roman" w:hAnsi="Times New Roman" w:cs="Times New Roman"/>
          <w:b/>
          <w:bCs/>
          <w:sz w:val="24"/>
          <w:szCs w:val="24"/>
          <w:lang w:val="ro-RO"/>
        </w:rPr>
        <w:t>măsur</w:t>
      </w:r>
      <w:r w:rsidRPr="00B20D83">
        <w:rPr>
          <w:rFonts w:ascii="Times New Roman" w:hAnsi="Times New Roman" w:cs="Times New Roman"/>
          <w:b/>
          <w:bCs/>
          <w:sz w:val="24"/>
          <w:szCs w:val="24"/>
          <w:lang w:val="ro-RO"/>
        </w:rPr>
        <w:t>ă</w:t>
      </w:r>
      <w:r w:rsidR="00FF2E23" w:rsidRPr="00B20D83">
        <w:rPr>
          <w:rFonts w:ascii="Times New Roman" w:hAnsi="Times New Roman" w:cs="Times New Roman"/>
          <w:b/>
          <w:bCs/>
          <w:sz w:val="24"/>
          <w:szCs w:val="24"/>
          <w:lang w:val="ro-RO"/>
        </w:rPr>
        <w:t xml:space="preserve"> care permite persoanelor cu dizabilități să </w:t>
      </w:r>
      <w:r w:rsidRPr="00B20D83">
        <w:rPr>
          <w:rFonts w:ascii="Times New Roman" w:hAnsi="Times New Roman" w:cs="Times New Roman"/>
          <w:b/>
          <w:bCs/>
          <w:sz w:val="24"/>
          <w:szCs w:val="24"/>
          <w:lang w:val="ro-RO"/>
        </w:rPr>
        <w:t>trăiască</w:t>
      </w:r>
      <w:r w:rsidR="00FF2E23" w:rsidRPr="00B20D83">
        <w:rPr>
          <w:rFonts w:ascii="Times New Roman" w:hAnsi="Times New Roman" w:cs="Times New Roman"/>
          <w:b/>
          <w:bCs/>
          <w:sz w:val="24"/>
          <w:szCs w:val="24"/>
          <w:lang w:val="ro-RO"/>
        </w:rPr>
        <w:t xml:space="preserve"> independent.</w:t>
      </w:r>
      <w:r w:rsidR="00FF2E23" w:rsidRPr="00B20D83">
        <w:rPr>
          <w:rFonts w:ascii="Times New Roman" w:hAnsi="Times New Roman" w:cs="Times New Roman"/>
          <w:sz w:val="24"/>
          <w:szCs w:val="24"/>
          <w:lang w:val="ro-RO"/>
        </w:rPr>
        <w:t xml:space="preserve"> Adaptarea locuinței poate include instalarea sau construcția unor rampe de acces, instalarea mâinilor curente pentru sprijin/echilibru, adaptarea băilor (mai precis accesibilizarea dușurilor, a lavoarelor, a toaletelor), instalarea unor covoare antiderapante etc. Toate aceste adaptări permit persoanelor cu dizabilități să își continue viața independentă în comunitate și să ducă o viață de familie cât mai apropiată de cea a persoanelor fără dizabilități. </w:t>
      </w:r>
      <w:r w:rsidRPr="00B20D83">
        <w:rPr>
          <w:rFonts w:ascii="Times New Roman" w:hAnsi="Times New Roman" w:cs="Times New Roman"/>
          <w:sz w:val="24"/>
          <w:szCs w:val="24"/>
          <w:lang w:val="ro-RO"/>
        </w:rPr>
        <w:t>E</w:t>
      </w:r>
      <w:r w:rsidR="00FF2E23" w:rsidRPr="00B20D83">
        <w:rPr>
          <w:rFonts w:ascii="Times New Roman" w:hAnsi="Times New Roman" w:cs="Times New Roman"/>
          <w:sz w:val="24"/>
          <w:szCs w:val="24"/>
          <w:lang w:val="ro-RO"/>
        </w:rPr>
        <w:t>xistă un program de creditare pentru a</w:t>
      </w:r>
      <w:r w:rsidRPr="00B20D83">
        <w:rPr>
          <w:rFonts w:ascii="Times New Roman" w:hAnsi="Times New Roman" w:cs="Times New Roman"/>
          <w:sz w:val="24"/>
          <w:szCs w:val="24"/>
          <w:lang w:val="ro-RO"/>
        </w:rPr>
        <w:t>daptarea locuinței sau a autoturismului</w:t>
      </w:r>
      <w:r w:rsidR="00FF2E23" w:rsidRPr="00B20D83">
        <w:rPr>
          <w:rFonts w:ascii="Times New Roman" w:hAnsi="Times New Roman" w:cs="Times New Roman"/>
          <w:sz w:val="24"/>
          <w:szCs w:val="24"/>
          <w:lang w:val="ro-RO"/>
        </w:rPr>
        <w:t>. Totuși, acest program de creditare nu ajută semnificativ persoanele cu dizabilități, pentru că majoritatea nu au venituri suficiente pentru plata ratei lunare a unui astfel de credit.</w:t>
      </w:r>
    </w:p>
    <w:p w14:paraId="0CBA0E88" w14:textId="77777777" w:rsidR="00965CD9" w:rsidRPr="00B20D83" w:rsidRDefault="00965CD9" w:rsidP="003A5DC0">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S</w:t>
      </w:r>
      <w:r w:rsidR="00FF2E23" w:rsidRPr="00B20D83">
        <w:rPr>
          <w:rFonts w:ascii="Times New Roman" w:hAnsi="Times New Roman" w:cs="Times New Roman"/>
          <w:b/>
          <w:bCs/>
          <w:sz w:val="24"/>
          <w:szCs w:val="24"/>
          <w:lang w:val="ro-RO"/>
        </w:rPr>
        <w:t xml:space="preserve">istemul de pensii pentru invaliditate </w:t>
      </w:r>
      <w:r w:rsidRPr="00B20D83">
        <w:rPr>
          <w:rFonts w:ascii="Times New Roman" w:hAnsi="Times New Roman" w:cs="Times New Roman"/>
          <w:b/>
          <w:bCs/>
          <w:sz w:val="24"/>
          <w:szCs w:val="24"/>
          <w:lang w:val="ro-RO"/>
        </w:rPr>
        <w:t>nu</w:t>
      </w:r>
      <w:r w:rsidR="00FF2E23" w:rsidRPr="00B20D83">
        <w:rPr>
          <w:rFonts w:ascii="Times New Roman" w:hAnsi="Times New Roman" w:cs="Times New Roman"/>
          <w:b/>
          <w:bCs/>
          <w:sz w:val="24"/>
          <w:szCs w:val="24"/>
          <w:lang w:val="ro-RO"/>
        </w:rPr>
        <w:t xml:space="preserve"> susține reintegrarea persoanelor cu dizabilități pe piața muncii. </w:t>
      </w:r>
      <w:r w:rsidRPr="00B20D83">
        <w:rPr>
          <w:rFonts w:ascii="Times New Roman" w:hAnsi="Times New Roman" w:cs="Times New Roman"/>
          <w:bCs/>
          <w:sz w:val="24"/>
          <w:szCs w:val="24"/>
          <w:lang w:val="ro-RO"/>
        </w:rPr>
        <w:t>A</w:t>
      </w:r>
      <w:r w:rsidR="00FF2E23" w:rsidRPr="00B20D83">
        <w:rPr>
          <w:rFonts w:ascii="Times New Roman" w:hAnsi="Times New Roman" w:cs="Times New Roman"/>
          <w:sz w:val="24"/>
          <w:szCs w:val="24"/>
          <w:lang w:val="ro-RO"/>
        </w:rPr>
        <w:t>cordarea</w:t>
      </w:r>
      <w:r w:rsidR="00FF2E23" w:rsidRPr="00B20D83">
        <w:rPr>
          <w:rFonts w:ascii="Times New Roman" w:hAnsi="Times New Roman" w:cs="Times New Roman"/>
          <w:bCs/>
          <w:sz w:val="24"/>
          <w:szCs w:val="24"/>
          <w:lang w:val="ro-RO"/>
        </w:rPr>
        <w:t xml:space="preserve"> </w:t>
      </w:r>
      <w:r w:rsidR="00FF2E23" w:rsidRPr="00B20D83">
        <w:rPr>
          <w:rFonts w:ascii="Times New Roman" w:hAnsi="Times New Roman" w:cs="Times New Roman"/>
          <w:sz w:val="24"/>
          <w:szCs w:val="24"/>
          <w:lang w:val="ro-RO"/>
        </w:rPr>
        <w:t>pensiilor de invaliditate are la bază un sistem diferit de evaluare a situației persoanei, asociat reducerii capacității de muncă. Evaluarea capacității de muncă în vederea stabilirii gradului de invaliditate se face de către medicul specializat în expertiza medicală a capacității de muncă din cadrul Casei Naționale de Pensii Publice</w:t>
      </w:r>
      <w:r w:rsidRPr="00B20D83">
        <w:rPr>
          <w:rFonts w:ascii="Times New Roman" w:hAnsi="Times New Roman" w:cs="Times New Roman"/>
          <w:sz w:val="24"/>
          <w:szCs w:val="24"/>
          <w:lang w:val="ro-RO"/>
        </w:rPr>
        <w:t>, la cererea persoanei.</w:t>
      </w:r>
      <w:r w:rsidR="00FF2E23" w:rsidRPr="00B20D83">
        <w:rPr>
          <w:rFonts w:ascii="Times New Roman" w:hAnsi="Times New Roman" w:cs="Times New Roman"/>
          <w:sz w:val="24"/>
          <w:szCs w:val="24"/>
          <w:lang w:val="ro-RO"/>
        </w:rPr>
        <w:t xml:space="preserve"> Aceste evaluări sunt predominant medicale și nu au la bază o abordare </w:t>
      </w:r>
      <w:proofErr w:type="spellStart"/>
      <w:r w:rsidR="00FF2E23" w:rsidRPr="00B20D83">
        <w:rPr>
          <w:rFonts w:ascii="Times New Roman" w:hAnsi="Times New Roman" w:cs="Times New Roman"/>
          <w:sz w:val="24"/>
          <w:szCs w:val="24"/>
          <w:lang w:val="ro-RO"/>
        </w:rPr>
        <w:t>bio</w:t>
      </w:r>
      <w:proofErr w:type="spellEnd"/>
      <w:r w:rsidR="00FF2E23" w:rsidRPr="00B20D83">
        <w:rPr>
          <w:rFonts w:ascii="Times New Roman" w:hAnsi="Times New Roman" w:cs="Times New Roman"/>
          <w:sz w:val="24"/>
          <w:szCs w:val="24"/>
          <w:lang w:val="ro-RO"/>
        </w:rPr>
        <w:t>-</w:t>
      </w:r>
      <w:proofErr w:type="spellStart"/>
      <w:r w:rsidR="00FF2E23" w:rsidRPr="00B20D83">
        <w:rPr>
          <w:rFonts w:ascii="Times New Roman" w:hAnsi="Times New Roman" w:cs="Times New Roman"/>
          <w:sz w:val="24"/>
          <w:szCs w:val="24"/>
          <w:lang w:val="ro-RO"/>
        </w:rPr>
        <w:t>psiho</w:t>
      </w:r>
      <w:proofErr w:type="spellEnd"/>
      <w:r w:rsidR="00FF2E23" w:rsidRPr="00B20D83">
        <w:rPr>
          <w:rFonts w:ascii="Times New Roman" w:hAnsi="Times New Roman" w:cs="Times New Roman"/>
          <w:sz w:val="24"/>
          <w:szCs w:val="24"/>
          <w:lang w:val="ro-RO"/>
        </w:rPr>
        <w:t xml:space="preserve">-socială a dizabilității. </w:t>
      </w:r>
    </w:p>
    <w:p w14:paraId="58CC3EE3" w14:textId="77777777" w:rsidR="00FF2E23" w:rsidRPr="00B20D83" w:rsidRDefault="00965CD9" w:rsidP="003A5DC0">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N</w:t>
      </w:r>
      <w:r w:rsidR="00FF2E23" w:rsidRPr="00B20D83">
        <w:rPr>
          <w:rFonts w:ascii="Times New Roman" w:hAnsi="Times New Roman" w:cs="Times New Roman"/>
          <w:sz w:val="24"/>
          <w:szCs w:val="24"/>
          <w:lang w:val="ro-RO"/>
        </w:rPr>
        <w:t>u există o analiză a profilului beneficiarilor de pensii de invaliditate</w:t>
      </w:r>
      <w:r w:rsidRPr="00B20D83">
        <w:rPr>
          <w:rFonts w:ascii="Times New Roman" w:hAnsi="Times New Roman" w:cs="Times New Roman"/>
          <w:sz w:val="24"/>
          <w:szCs w:val="24"/>
          <w:lang w:val="ro-RO"/>
        </w:rPr>
        <w:t xml:space="preserve"> </w:t>
      </w:r>
      <w:r w:rsidR="00FF2E23" w:rsidRPr="00B20D83">
        <w:rPr>
          <w:rFonts w:ascii="Times New Roman" w:hAnsi="Times New Roman" w:cs="Times New Roman"/>
          <w:sz w:val="24"/>
          <w:szCs w:val="24"/>
          <w:lang w:val="ro-RO"/>
        </w:rPr>
        <w:t xml:space="preserve">și nici </w:t>
      </w:r>
      <w:r w:rsidRPr="00B20D83">
        <w:rPr>
          <w:rFonts w:ascii="Times New Roman" w:hAnsi="Times New Roman" w:cs="Times New Roman"/>
          <w:sz w:val="24"/>
          <w:szCs w:val="24"/>
          <w:lang w:val="ro-RO"/>
        </w:rPr>
        <w:t>o</w:t>
      </w:r>
      <w:r w:rsidR="00FF2E23" w:rsidRPr="00B20D83">
        <w:rPr>
          <w:rFonts w:ascii="Times New Roman" w:hAnsi="Times New Roman" w:cs="Times New Roman"/>
          <w:sz w:val="24"/>
          <w:szCs w:val="24"/>
          <w:lang w:val="ro-RO"/>
        </w:rPr>
        <w:t xml:space="preserve"> coordonare</w:t>
      </w:r>
      <w:r w:rsidRPr="00B20D83">
        <w:rPr>
          <w:rFonts w:ascii="Times New Roman" w:hAnsi="Times New Roman" w:cs="Times New Roman"/>
          <w:sz w:val="24"/>
          <w:szCs w:val="24"/>
          <w:lang w:val="ro-RO"/>
        </w:rPr>
        <w:t xml:space="preserve"> între sistemul </w:t>
      </w:r>
      <w:r w:rsidR="003A5DC0" w:rsidRPr="00B20D83">
        <w:rPr>
          <w:rFonts w:ascii="Times New Roman" w:hAnsi="Times New Roman" w:cs="Times New Roman"/>
          <w:sz w:val="24"/>
          <w:szCs w:val="24"/>
          <w:lang w:val="ro-RO"/>
        </w:rPr>
        <w:t xml:space="preserve">de pensii și cel privind protecția și promovarea drepturilor persoanelor cu dizabilități, </w:t>
      </w:r>
      <w:r w:rsidRPr="00B20D83">
        <w:rPr>
          <w:rFonts w:ascii="Times New Roman" w:hAnsi="Times New Roman" w:cs="Times New Roman"/>
          <w:sz w:val="24"/>
          <w:szCs w:val="24"/>
          <w:lang w:val="ro-RO"/>
        </w:rPr>
        <w:t xml:space="preserve">pentru eficientizarea </w:t>
      </w:r>
      <w:r w:rsidRPr="00B20D83">
        <w:rPr>
          <w:rFonts w:ascii="Times New Roman" w:hAnsi="Times New Roman" w:cs="Times New Roman"/>
          <w:sz w:val="24"/>
          <w:szCs w:val="24"/>
          <w:lang w:val="ro-RO"/>
        </w:rPr>
        <w:lastRenderedPageBreak/>
        <w:t>politicilor ce vizează persoanele cu dizabilități</w:t>
      </w:r>
      <w:r w:rsidR="00FF2E23" w:rsidRPr="00B20D83">
        <w:rPr>
          <w:rFonts w:ascii="Times New Roman" w:hAnsi="Times New Roman" w:cs="Times New Roman"/>
          <w:sz w:val="24"/>
          <w:szCs w:val="24"/>
          <w:lang w:val="ro-RO"/>
        </w:rPr>
        <w:t>. În absența unei astfel de analize, este dificil de îmbunătățit funcționarea sistemului de pensii de invaliditate și adecvarea răspunsului acestuia la nevoile persoanelor cu dizabilități.</w:t>
      </w:r>
    </w:p>
    <w:p w14:paraId="2E956F3F" w14:textId="77777777" w:rsidR="00FF2E23" w:rsidRPr="00B20D83" w:rsidRDefault="00FF2E23" w:rsidP="00F25683">
      <w:pPr>
        <w:spacing w:after="120" w:line="276" w:lineRule="auto"/>
        <w:rPr>
          <w:rFonts w:ascii="Times New Roman" w:hAnsi="Times New Roman" w:cs="Times New Roman"/>
          <w:sz w:val="24"/>
          <w:szCs w:val="24"/>
          <w:lang w:val="ro-RO"/>
        </w:rPr>
      </w:pPr>
    </w:p>
    <w:p w14:paraId="35D98321" w14:textId="77777777" w:rsidR="00841535" w:rsidRPr="00B20D83" w:rsidRDefault="00AC1F08" w:rsidP="00F25683">
      <w:pPr>
        <w:pStyle w:val="Titlu2"/>
        <w:spacing w:before="0" w:after="120" w:line="276" w:lineRule="auto"/>
        <w:rPr>
          <w:rFonts w:ascii="Times New Roman" w:hAnsi="Times New Roman" w:cs="Times New Roman"/>
          <w:b/>
          <w:color w:val="auto"/>
          <w:sz w:val="24"/>
          <w:szCs w:val="24"/>
          <w:lang w:val="ro-RO"/>
        </w:rPr>
      </w:pPr>
      <w:bookmarkStart w:id="40" w:name="_Toc54896697"/>
      <w:r w:rsidRPr="00B20D83">
        <w:rPr>
          <w:rFonts w:ascii="Times New Roman" w:hAnsi="Times New Roman" w:cs="Times New Roman"/>
          <w:b/>
          <w:color w:val="auto"/>
          <w:sz w:val="24"/>
          <w:szCs w:val="24"/>
          <w:lang w:val="ro-RO"/>
        </w:rPr>
        <w:t xml:space="preserve"> </w:t>
      </w:r>
      <w:bookmarkStart w:id="41" w:name="_Toc57888280"/>
      <w:r w:rsidRPr="00B20D83">
        <w:rPr>
          <w:rFonts w:ascii="Times New Roman" w:hAnsi="Times New Roman" w:cs="Times New Roman"/>
          <w:b/>
          <w:color w:val="auto"/>
          <w:sz w:val="24"/>
          <w:szCs w:val="24"/>
          <w:lang w:val="ro-RO"/>
        </w:rPr>
        <w:t xml:space="preserve">9.5 </w:t>
      </w:r>
      <w:r w:rsidR="00841535" w:rsidRPr="00B20D83">
        <w:rPr>
          <w:rFonts w:ascii="Times New Roman" w:hAnsi="Times New Roman" w:cs="Times New Roman"/>
          <w:b/>
          <w:color w:val="auto"/>
          <w:sz w:val="24"/>
          <w:szCs w:val="24"/>
          <w:lang w:val="ro-RO"/>
        </w:rPr>
        <w:t>V</w:t>
      </w:r>
      <w:r w:rsidR="0003704C" w:rsidRPr="00B20D83">
        <w:rPr>
          <w:rFonts w:ascii="Times New Roman" w:hAnsi="Times New Roman" w:cs="Times New Roman"/>
          <w:b/>
          <w:color w:val="auto"/>
          <w:sz w:val="24"/>
          <w:szCs w:val="24"/>
          <w:lang w:val="ro-RO"/>
        </w:rPr>
        <w:t>IAȚĂ INDEPENDENTĂ ȘI INTEGRARE ÎN COMUNITATE</w:t>
      </w:r>
      <w:bookmarkEnd w:id="40"/>
      <w:r w:rsidR="00EA3BC8" w:rsidRPr="00B20D83">
        <w:rPr>
          <w:rFonts w:ascii="Times New Roman" w:hAnsi="Times New Roman" w:cs="Times New Roman"/>
          <w:b/>
          <w:color w:val="auto"/>
          <w:sz w:val="24"/>
          <w:szCs w:val="24"/>
          <w:lang w:val="ro-RO"/>
        </w:rPr>
        <w:t xml:space="preserve">, </w:t>
      </w:r>
      <w:r w:rsidRPr="00B20D83">
        <w:rPr>
          <w:rFonts w:ascii="Times New Roman" w:hAnsi="Times New Roman" w:cs="Times New Roman"/>
          <w:b/>
          <w:color w:val="auto"/>
          <w:sz w:val="24"/>
          <w:szCs w:val="24"/>
          <w:lang w:val="ro-RO"/>
        </w:rPr>
        <w:t>INCLUSIV ACCESUL LA SERVICII PUB</w:t>
      </w:r>
      <w:r w:rsidR="00EA3BC8" w:rsidRPr="00B20D83">
        <w:rPr>
          <w:rFonts w:ascii="Times New Roman" w:hAnsi="Times New Roman" w:cs="Times New Roman"/>
          <w:b/>
          <w:color w:val="auto"/>
          <w:sz w:val="24"/>
          <w:szCs w:val="24"/>
          <w:lang w:val="ro-RO"/>
        </w:rPr>
        <w:t>LICE</w:t>
      </w:r>
      <w:bookmarkEnd w:id="41"/>
    </w:p>
    <w:p w14:paraId="74884826" w14:textId="77777777" w:rsidR="00E90C40" w:rsidRPr="00B20D83" w:rsidRDefault="00EA3BC8" w:rsidP="004C1338">
      <w:pPr>
        <w:autoSpaceDE w:val="0"/>
        <w:autoSpaceDN w:val="0"/>
        <w:adjustRightInd w:val="0"/>
        <w:spacing w:after="120" w:line="276" w:lineRule="auto"/>
        <w:jc w:val="both"/>
        <w:rPr>
          <w:rFonts w:ascii="Times New Roman" w:hAnsi="Times New Roman" w:cs="Times New Roman"/>
          <w:b/>
          <w:bCs/>
          <w:sz w:val="24"/>
          <w:szCs w:val="24"/>
          <w:lang w:val="ro-RO"/>
        </w:rPr>
      </w:pPr>
      <w:r w:rsidRPr="00B20D83">
        <w:rPr>
          <w:rFonts w:ascii="Times New Roman" w:hAnsi="Times New Roman" w:cs="Times New Roman"/>
          <w:b/>
          <w:sz w:val="24"/>
          <w:szCs w:val="24"/>
          <w:lang w:val="ro-RO"/>
        </w:rPr>
        <w:t>Obiectiv general</w:t>
      </w:r>
      <w:r w:rsidR="00B2600D" w:rsidRPr="00B20D83">
        <w:rPr>
          <w:rFonts w:ascii="Times New Roman" w:hAnsi="Times New Roman" w:cs="Times New Roman"/>
          <w:b/>
          <w:sz w:val="24"/>
          <w:szCs w:val="24"/>
          <w:lang w:val="ro-RO"/>
        </w:rPr>
        <w:t>:</w:t>
      </w:r>
      <w:r w:rsidR="004C1338" w:rsidRPr="00B20D83">
        <w:rPr>
          <w:rFonts w:ascii="Times New Roman" w:hAnsi="Times New Roman" w:cs="Times New Roman"/>
          <w:b/>
          <w:sz w:val="24"/>
          <w:szCs w:val="24"/>
          <w:lang w:val="ro-RO"/>
        </w:rPr>
        <w:t xml:space="preserve"> Asigurarea v</w:t>
      </w:r>
      <w:r w:rsidR="00B2600D" w:rsidRPr="00B20D83">
        <w:rPr>
          <w:rFonts w:ascii="Times New Roman" w:hAnsi="Times New Roman" w:cs="Times New Roman"/>
          <w:b/>
          <w:bCs/>
          <w:sz w:val="24"/>
          <w:szCs w:val="24"/>
          <w:lang w:val="ro-RO"/>
        </w:rPr>
        <w:t>i</w:t>
      </w:r>
      <w:r w:rsidR="004C1338" w:rsidRPr="00B20D83">
        <w:rPr>
          <w:rFonts w:ascii="Times New Roman" w:hAnsi="Times New Roman" w:cs="Times New Roman"/>
          <w:b/>
          <w:bCs/>
          <w:sz w:val="24"/>
          <w:szCs w:val="24"/>
          <w:lang w:val="ro-RO"/>
        </w:rPr>
        <w:t>e</w:t>
      </w:r>
      <w:r w:rsidR="00B2600D" w:rsidRPr="00B20D83">
        <w:rPr>
          <w:rFonts w:ascii="Times New Roman" w:hAnsi="Times New Roman" w:cs="Times New Roman"/>
          <w:b/>
          <w:bCs/>
          <w:sz w:val="24"/>
          <w:szCs w:val="24"/>
          <w:lang w:val="ro-RO"/>
        </w:rPr>
        <w:t>ț</w:t>
      </w:r>
      <w:r w:rsidR="004C1338" w:rsidRPr="00B20D83">
        <w:rPr>
          <w:rFonts w:ascii="Times New Roman" w:hAnsi="Times New Roman" w:cs="Times New Roman"/>
          <w:b/>
          <w:bCs/>
          <w:sz w:val="24"/>
          <w:szCs w:val="24"/>
          <w:lang w:val="ro-RO"/>
        </w:rPr>
        <w:t>ii</w:t>
      </w:r>
      <w:r w:rsidR="00B2600D" w:rsidRPr="00B20D83">
        <w:rPr>
          <w:rFonts w:ascii="Times New Roman" w:hAnsi="Times New Roman" w:cs="Times New Roman"/>
          <w:b/>
          <w:bCs/>
          <w:sz w:val="24"/>
          <w:szCs w:val="24"/>
          <w:lang w:val="ro-RO"/>
        </w:rPr>
        <w:t xml:space="preserve"> independent</w:t>
      </w:r>
      <w:r w:rsidR="004C1338" w:rsidRPr="00B20D83">
        <w:rPr>
          <w:rFonts w:ascii="Times New Roman" w:hAnsi="Times New Roman" w:cs="Times New Roman"/>
          <w:b/>
          <w:bCs/>
          <w:sz w:val="24"/>
          <w:szCs w:val="24"/>
          <w:lang w:val="ro-RO"/>
        </w:rPr>
        <w:t>e</w:t>
      </w:r>
      <w:r w:rsidR="00E90C40" w:rsidRPr="00B20D83">
        <w:rPr>
          <w:rFonts w:ascii="Times New Roman" w:hAnsi="Times New Roman" w:cs="Times New Roman"/>
          <w:b/>
          <w:bCs/>
          <w:sz w:val="24"/>
          <w:szCs w:val="24"/>
          <w:lang w:val="ro-RO"/>
        </w:rPr>
        <w:t xml:space="preserve"> pentru persoanele cu dizabilități, </w:t>
      </w:r>
      <w:r w:rsidR="00B2600D" w:rsidRPr="00B20D83">
        <w:rPr>
          <w:rFonts w:ascii="Times New Roman" w:hAnsi="Times New Roman" w:cs="Times New Roman"/>
          <w:b/>
          <w:bCs/>
          <w:sz w:val="24"/>
          <w:szCs w:val="24"/>
          <w:lang w:val="ro-RO"/>
        </w:rPr>
        <w:t>drept fundamental al omului, esențial</w:t>
      </w:r>
      <w:r w:rsidR="00E90C40" w:rsidRPr="00B20D83">
        <w:rPr>
          <w:rFonts w:ascii="Times New Roman" w:hAnsi="Times New Roman" w:cs="Times New Roman"/>
          <w:b/>
          <w:bCs/>
          <w:sz w:val="24"/>
          <w:szCs w:val="24"/>
          <w:lang w:val="ro-RO"/>
        </w:rPr>
        <w:t>ă</w:t>
      </w:r>
      <w:r w:rsidR="00B2600D" w:rsidRPr="00B20D83">
        <w:rPr>
          <w:rFonts w:ascii="Times New Roman" w:hAnsi="Times New Roman" w:cs="Times New Roman"/>
          <w:b/>
          <w:bCs/>
          <w:sz w:val="24"/>
          <w:szCs w:val="24"/>
          <w:lang w:val="ro-RO"/>
        </w:rPr>
        <w:t xml:space="preserve"> pentru dezvoltarea identității personale și realizarea potențialului uman</w:t>
      </w:r>
    </w:p>
    <w:p w14:paraId="2B44DEBB" w14:textId="77777777" w:rsidR="00E90C40" w:rsidRPr="00B20D83" w:rsidRDefault="00B2600D" w:rsidP="00E90C40">
      <w:pPr>
        <w:autoSpaceDE w:val="0"/>
        <w:autoSpaceDN w:val="0"/>
        <w:adjustRightInd w:val="0"/>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Viața independentă </w:t>
      </w:r>
      <w:r w:rsidR="00E90C40" w:rsidRPr="00B20D83">
        <w:rPr>
          <w:rFonts w:ascii="Times New Roman" w:hAnsi="Times New Roman" w:cs="Times New Roman"/>
          <w:sz w:val="24"/>
          <w:szCs w:val="24"/>
          <w:lang w:val="ro-RO"/>
        </w:rPr>
        <w:t>presupune</w:t>
      </w:r>
      <w:r w:rsidRPr="00B20D83">
        <w:rPr>
          <w:rFonts w:ascii="Times New Roman" w:hAnsi="Times New Roman" w:cs="Times New Roman"/>
          <w:sz w:val="24"/>
          <w:szCs w:val="24"/>
          <w:lang w:val="ro-RO"/>
        </w:rPr>
        <w:t xml:space="preserve"> nu doar abilitatea de a desfășura activitățile zilnice pe cont propriu ci, în primul rând, libertatea de a alege și de control al propriei vieți. </w:t>
      </w:r>
    </w:p>
    <w:p w14:paraId="0C216867" w14:textId="77777777" w:rsidR="00B2600D" w:rsidRPr="00B20D83" w:rsidRDefault="00B2600D" w:rsidP="00E90C40">
      <w:pPr>
        <w:autoSpaceDE w:val="0"/>
        <w:autoSpaceDN w:val="0"/>
        <w:adjustRightInd w:val="0"/>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În mod particular, viața în instituții caracterizată prin segregare, depersonalizare, rutină, servicii în grup și lipsa posibilității de a alege este în contradicție profundă cu ceea ce presupune viața independentă. Pentru a-și putea exercita pe deplin dreptul de a alege unde și cu cine să locuiască și de a-și organiza viața conform voinței proprii, fiecare persoană cu dizabilități trebuie să se bucure în aceeași măsură de informații cu privire la alternativele disponibile pentru viața independentă, de acces la servicii sociale și de sprijin individualizate în comunitate, de opțiuni de locuire la prețuri accesibile, precum și de accesibilizarea mediului construit, transportului, informației și celorlalte servicii publice.</w:t>
      </w:r>
    </w:p>
    <w:p w14:paraId="78AF014B" w14:textId="77777777" w:rsidR="00B2600D" w:rsidRPr="00B20D83" w:rsidRDefault="00B2600D" w:rsidP="00F25683">
      <w:pPr>
        <w:spacing w:after="120" w:line="276" w:lineRule="auto"/>
        <w:rPr>
          <w:rFonts w:ascii="Times New Roman" w:hAnsi="Times New Roman" w:cs="Times New Roman"/>
          <w:sz w:val="24"/>
          <w:szCs w:val="24"/>
          <w:lang w:val="ro-RO"/>
        </w:rPr>
      </w:pPr>
    </w:p>
    <w:p w14:paraId="6CD19E31" w14:textId="77777777" w:rsidR="00B2600D" w:rsidRPr="00B20D83" w:rsidRDefault="00B2600D" w:rsidP="00F25683">
      <w:pPr>
        <w:pStyle w:val="Titlu3"/>
        <w:spacing w:before="0" w:after="120" w:line="276" w:lineRule="auto"/>
        <w:rPr>
          <w:rFonts w:ascii="Times New Roman" w:hAnsi="Times New Roman" w:cs="Times New Roman"/>
          <w:b/>
          <w:color w:val="auto"/>
          <w:lang w:val="ro-RO"/>
        </w:rPr>
      </w:pPr>
      <w:bookmarkStart w:id="42" w:name="_Toc56025414"/>
      <w:bookmarkStart w:id="43" w:name="_Toc57888281"/>
      <w:r w:rsidRPr="00B20D83">
        <w:rPr>
          <w:rFonts w:ascii="Times New Roman" w:hAnsi="Times New Roman" w:cs="Times New Roman"/>
          <w:b/>
          <w:color w:val="auto"/>
          <w:lang w:val="ro-RO"/>
        </w:rPr>
        <w:t xml:space="preserve">Obiectiv specific 1: Îmbunătățirea cadrului de reglementare </w:t>
      </w:r>
      <w:r w:rsidR="008F7A40" w:rsidRPr="00B20D83">
        <w:rPr>
          <w:rFonts w:ascii="Times New Roman" w:hAnsi="Times New Roman" w:cs="Times New Roman"/>
          <w:b/>
          <w:color w:val="auto"/>
          <w:lang w:val="ro-RO"/>
        </w:rPr>
        <w:t xml:space="preserve">pentru </w:t>
      </w:r>
      <w:r w:rsidRPr="00B20D83">
        <w:rPr>
          <w:rFonts w:ascii="Times New Roman" w:hAnsi="Times New Roman" w:cs="Times New Roman"/>
          <w:b/>
          <w:color w:val="auto"/>
          <w:lang w:val="ro-RO"/>
        </w:rPr>
        <w:t>serviciil</w:t>
      </w:r>
      <w:r w:rsidR="008F7A40" w:rsidRPr="00B20D83">
        <w:rPr>
          <w:rFonts w:ascii="Times New Roman" w:hAnsi="Times New Roman" w:cs="Times New Roman"/>
          <w:b/>
          <w:color w:val="auto"/>
          <w:lang w:val="ro-RO"/>
        </w:rPr>
        <w:t>e</w:t>
      </w:r>
      <w:r w:rsidRPr="00B20D83">
        <w:rPr>
          <w:rFonts w:ascii="Times New Roman" w:hAnsi="Times New Roman" w:cs="Times New Roman"/>
          <w:b/>
          <w:color w:val="auto"/>
          <w:lang w:val="ro-RO"/>
        </w:rPr>
        <w:t xml:space="preserve"> sociale</w:t>
      </w:r>
      <w:bookmarkEnd w:id="42"/>
      <w:bookmarkEnd w:id="43"/>
    </w:p>
    <w:p w14:paraId="40AEB90F" w14:textId="77777777" w:rsidR="00B2600D" w:rsidRPr="00B20D83" w:rsidRDefault="00B2600D" w:rsidP="00F25683">
      <w:pPr>
        <w:spacing w:after="120" w:line="276" w:lineRule="auto"/>
        <w:jc w:val="both"/>
        <w:rPr>
          <w:rFonts w:ascii="Times New Roman" w:hAnsi="Times New Roman" w:cs="Times New Roman"/>
          <w:b/>
          <w:sz w:val="24"/>
          <w:szCs w:val="24"/>
          <w:lang w:val="ro-RO"/>
        </w:rPr>
      </w:pPr>
      <w:r w:rsidRPr="00B20D83">
        <w:rPr>
          <w:rFonts w:ascii="Times New Roman" w:hAnsi="Times New Roman" w:cs="Times New Roman"/>
          <w:b/>
          <w:sz w:val="24"/>
          <w:szCs w:val="24"/>
          <w:lang w:val="ro-RO"/>
        </w:rPr>
        <w:t>Descrierea situației:</w:t>
      </w:r>
    </w:p>
    <w:p w14:paraId="09FE46A6" w14:textId="77777777" w:rsidR="00B2600D" w:rsidRPr="00B20D83" w:rsidRDefault="00B2600D"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Dezvoltarea serviciilor sociale depinde în mod direct de</w:t>
      </w:r>
      <w:r w:rsidR="00E90C40" w:rsidRPr="00B20D83">
        <w:rPr>
          <w:rFonts w:ascii="Times New Roman" w:hAnsi="Times New Roman" w:cs="Times New Roman"/>
          <w:bCs/>
          <w:sz w:val="24"/>
          <w:szCs w:val="24"/>
          <w:lang w:val="ro-RO"/>
        </w:rPr>
        <w:t xml:space="preserve"> calitatea reglementărilor din domeniu </w:t>
      </w:r>
      <w:r w:rsidRPr="00B20D83">
        <w:rPr>
          <w:rFonts w:ascii="Times New Roman" w:hAnsi="Times New Roman" w:cs="Times New Roman"/>
          <w:bCs/>
          <w:sz w:val="24"/>
          <w:szCs w:val="24"/>
          <w:lang w:val="ro-RO"/>
        </w:rPr>
        <w:t>și de modul în care autoritățile publice centrale și locale încurajează permanent aplicarea corectă a acestora</w:t>
      </w:r>
      <w:r w:rsidRPr="00B20D83">
        <w:rPr>
          <w:rFonts w:ascii="Times New Roman" w:hAnsi="Times New Roman" w:cs="Times New Roman"/>
          <w:b/>
          <w:bCs/>
          <w:sz w:val="24"/>
          <w:szCs w:val="24"/>
          <w:lang w:val="ro-RO"/>
        </w:rPr>
        <w:t>.</w:t>
      </w:r>
      <w:r w:rsidRPr="00B20D83">
        <w:rPr>
          <w:rFonts w:ascii="Times New Roman" w:hAnsi="Times New Roman" w:cs="Times New Roman"/>
          <w:sz w:val="24"/>
          <w:szCs w:val="24"/>
          <w:lang w:val="ro-RO"/>
        </w:rPr>
        <w:t xml:space="preserve"> </w:t>
      </w:r>
      <w:r w:rsidR="00E90C40" w:rsidRPr="00B20D83">
        <w:rPr>
          <w:rFonts w:ascii="Times New Roman" w:hAnsi="Times New Roman" w:cs="Times New Roman"/>
          <w:sz w:val="24"/>
          <w:szCs w:val="24"/>
          <w:lang w:val="ro-RO"/>
        </w:rPr>
        <w:t>Presupune</w:t>
      </w:r>
      <w:r w:rsidRPr="00B20D83">
        <w:rPr>
          <w:rFonts w:ascii="Times New Roman" w:hAnsi="Times New Roman" w:cs="Times New Roman"/>
          <w:sz w:val="24"/>
          <w:szCs w:val="24"/>
          <w:lang w:val="ro-RO"/>
        </w:rPr>
        <w:t>: (i) identificarea nevoilor individuale existente și emergente ale persoanelor cu dizabilități și familiilor acestora, (ii) evaluarea nevoii de servicii sociale existente la nivel local și județean și planificarea serviciilor (prin strategii și planuri anuale), (iii) accesul la finanțare adecvată, (iv) standarde de calitate și cost potrivite, (v) monitorizarea, evaluarea și controlul adecvării serviciilor sociale la nevoile persoanelor cu dizabilități.</w:t>
      </w:r>
    </w:p>
    <w:p w14:paraId="7AE90BBE" w14:textId="77777777" w:rsidR="00B2600D" w:rsidRPr="00B20D83" w:rsidRDefault="00B2600D"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Nevoile individuale de servicii sociale ale persoanelor cu dizabilități trebuie evaluate în mod corespunzător.</w:t>
      </w:r>
      <w:r w:rsidRPr="00B20D83">
        <w:rPr>
          <w:rFonts w:ascii="Times New Roman" w:hAnsi="Times New Roman" w:cs="Times New Roman"/>
          <w:sz w:val="24"/>
          <w:szCs w:val="24"/>
          <w:lang w:val="ro-RO"/>
        </w:rPr>
        <w:t xml:space="preserve"> Sprijinul acordat persoanelor cu dizabilități se bazează în primul rând pe existența și utilizarea adecvată de instrumente de evaluare a nevoilor individuale ale persoanelor și de planificare a serviciilor și măsurilor de sprijin pentru respectivele persoane. Totuși, evaluarea nevoilor suferă de două </w:t>
      </w:r>
      <w:r w:rsidR="00E90C40" w:rsidRPr="00B20D83">
        <w:rPr>
          <w:rFonts w:ascii="Times New Roman" w:hAnsi="Times New Roman" w:cs="Times New Roman"/>
          <w:sz w:val="24"/>
          <w:szCs w:val="24"/>
          <w:lang w:val="ro-RO"/>
        </w:rPr>
        <w:t>probleme principale: e</w:t>
      </w:r>
      <w:r w:rsidRPr="00B20D83">
        <w:rPr>
          <w:rFonts w:ascii="Times New Roman" w:hAnsi="Times New Roman" w:cs="Times New Roman"/>
          <w:sz w:val="24"/>
          <w:szCs w:val="24"/>
          <w:lang w:val="ro-RO"/>
        </w:rPr>
        <w:t xml:space="preserve">valuarea inițială a nevoilor individuale de sprijin ale persoanelor cu dizabilități este asociată cu certificarea puternic </w:t>
      </w:r>
      <w:proofErr w:type="spellStart"/>
      <w:r w:rsidRPr="00B20D83">
        <w:rPr>
          <w:rFonts w:ascii="Times New Roman" w:hAnsi="Times New Roman" w:cs="Times New Roman"/>
          <w:sz w:val="24"/>
          <w:szCs w:val="24"/>
          <w:lang w:val="ro-RO"/>
        </w:rPr>
        <w:t>medicalizată</w:t>
      </w:r>
      <w:proofErr w:type="spellEnd"/>
      <w:r w:rsidRPr="00B20D83">
        <w:rPr>
          <w:rFonts w:ascii="Times New Roman" w:hAnsi="Times New Roman" w:cs="Times New Roman"/>
          <w:sz w:val="24"/>
          <w:szCs w:val="24"/>
          <w:lang w:val="ro-RO"/>
        </w:rPr>
        <w:t xml:space="preserve"> a gradului de handicap</w:t>
      </w:r>
      <w:r w:rsidR="00E90C40"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deși există instrumente pentru identificarea nevoilor, stabilirea de obiective și servicii și monitorizarea implementării acestora, utilizarea lor nu este adecvată</w:t>
      </w:r>
      <w:r w:rsidR="000168B8" w:rsidRPr="00B20D83">
        <w:rPr>
          <w:rFonts w:ascii="Times New Roman" w:hAnsi="Times New Roman" w:cs="Times New Roman"/>
          <w:sz w:val="24"/>
          <w:szCs w:val="24"/>
          <w:lang w:val="ro-RO"/>
        </w:rPr>
        <w:t>.</w:t>
      </w:r>
    </w:p>
    <w:p w14:paraId="59747620" w14:textId="77777777" w:rsidR="00B2600D" w:rsidRPr="00B20D83" w:rsidRDefault="00B2600D"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Nevoile locale trebuie evaluate în mod corespunzător, iar serviciile sociale din comunitate trebuie planificate în mod sistematic. </w:t>
      </w:r>
      <w:r w:rsidRPr="00B20D83">
        <w:rPr>
          <w:rFonts w:ascii="Times New Roman" w:hAnsi="Times New Roman" w:cs="Times New Roman"/>
          <w:sz w:val="24"/>
          <w:szCs w:val="24"/>
          <w:lang w:val="ro-RO"/>
        </w:rPr>
        <w:t xml:space="preserve">Pentru o bună planificare a serviciilor sociale la nivel local este nevoie de diagnoze sociale care să arate incidența anumitor probleme sociale la nivel local și să ofere recomandări </w:t>
      </w:r>
      <w:r w:rsidRPr="00B20D83">
        <w:rPr>
          <w:rFonts w:ascii="Times New Roman" w:hAnsi="Times New Roman" w:cs="Times New Roman"/>
          <w:sz w:val="24"/>
          <w:szCs w:val="24"/>
          <w:lang w:val="ro-RO"/>
        </w:rPr>
        <w:lastRenderedPageBreak/>
        <w:t xml:space="preserve">cu privire la intervenție. Deși există obligația de evaluare periodică a nevoilor populației de servicii sociale la nivel local, nu există o metodologie de evaluare a acestora. </w:t>
      </w:r>
      <w:r w:rsidR="00E90C40" w:rsidRPr="00B20D83">
        <w:rPr>
          <w:rFonts w:ascii="Times New Roman" w:hAnsi="Times New Roman" w:cs="Times New Roman"/>
          <w:sz w:val="24"/>
          <w:szCs w:val="24"/>
          <w:lang w:val="ro-RO"/>
        </w:rPr>
        <w:t>A</w:t>
      </w:r>
      <w:r w:rsidRPr="00B20D83">
        <w:rPr>
          <w:rFonts w:ascii="Times New Roman" w:hAnsi="Times New Roman" w:cs="Times New Roman"/>
          <w:sz w:val="24"/>
          <w:szCs w:val="24"/>
          <w:lang w:val="ro-RO"/>
        </w:rPr>
        <w:t xml:space="preserve">utoritățile locale și județene trebuie să pregătească Strategii pe termen mediu și lung și Planuri anuale de dezvoltare de servicii. Cu toate acestea, coordonarea metodologică a ANDPDCA în vederea pregătirii Strategiilor județene și locale </w:t>
      </w:r>
      <w:r w:rsidR="005E2C39" w:rsidRPr="00B20D83">
        <w:rPr>
          <w:rFonts w:ascii="Times New Roman" w:hAnsi="Times New Roman" w:cs="Times New Roman"/>
          <w:sz w:val="24"/>
          <w:szCs w:val="24"/>
          <w:lang w:val="ro-RO"/>
        </w:rPr>
        <w:t>este necesar a fi</w:t>
      </w:r>
      <w:r w:rsidRPr="00B20D83">
        <w:rPr>
          <w:rFonts w:ascii="Times New Roman" w:hAnsi="Times New Roman" w:cs="Times New Roman"/>
          <w:sz w:val="24"/>
          <w:szCs w:val="24"/>
          <w:lang w:val="ro-RO"/>
        </w:rPr>
        <w:t xml:space="preserve"> întărită. </w:t>
      </w:r>
    </w:p>
    <w:p w14:paraId="63E49E70" w14:textId="77777777" w:rsidR="005E2C39" w:rsidRPr="00B20D83" w:rsidRDefault="005E2C39" w:rsidP="00F25683">
      <w:pPr>
        <w:spacing w:after="120" w:line="276" w:lineRule="auto"/>
        <w:jc w:val="both"/>
        <w:rPr>
          <w:rFonts w:ascii="Times New Roman" w:hAnsi="Times New Roman" w:cs="Times New Roman"/>
          <w:b/>
          <w:sz w:val="24"/>
          <w:szCs w:val="24"/>
          <w:lang w:val="ro-RO"/>
        </w:rPr>
      </w:pPr>
      <w:r w:rsidRPr="00B20D83">
        <w:rPr>
          <w:rFonts w:ascii="Times New Roman" w:hAnsi="Times New Roman" w:cs="Times New Roman"/>
          <w:b/>
          <w:sz w:val="24"/>
          <w:szCs w:val="24"/>
          <w:lang w:val="ro-RO"/>
        </w:rPr>
        <w:t>Elemente ce trebuie avute în vedere:</w:t>
      </w:r>
    </w:p>
    <w:p w14:paraId="549F0F58" w14:textId="77777777" w:rsidR="00E90C40" w:rsidRPr="00B20D83" w:rsidRDefault="005E2C39" w:rsidP="00E90C40">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Finanțarea corespunzătoare a s</w:t>
      </w:r>
      <w:r w:rsidR="00B2600D" w:rsidRPr="00B20D83">
        <w:rPr>
          <w:rFonts w:ascii="Times New Roman" w:hAnsi="Times New Roman" w:cs="Times New Roman"/>
          <w:b/>
          <w:bCs/>
          <w:sz w:val="24"/>
          <w:szCs w:val="24"/>
          <w:lang w:val="ro-RO"/>
        </w:rPr>
        <w:t>erviciil</w:t>
      </w:r>
      <w:r w:rsidRPr="00B20D83">
        <w:rPr>
          <w:rFonts w:ascii="Times New Roman" w:hAnsi="Times New Roman" w:cs="Times New Roman"/>
          <w:b/>
          <w:bCs/>
          <w:sz w:val="24"/>
          <w:szCs w:val="24"/>
          <w:lang w:val="ro-RO"/>
        </w:rPr>
        <w:t>or</w:t>
      </w:r>
      <w:r w:rsidR="00B2600D" w:rsidRPr="00B20D83">
        <w:rPr>
          <w:rFonts w:ascii="Times New Roman" w:hAnsi="Times New Roman" w:cs="Times New Roman"/>
          <w:b/>
          <w:bCs/>
          <w:sz w:val="24"/>
          <w:szCs w:val="24"/>
          <w:lang w:val="ro-RO"/>
        </w:rPr>
        <w:t xml:space="preserve"> sociale</w:t>
      </w:r>
      <w:r w:rsidR="00B2600D" w:rsidRPr="00B20D83">
        <w:rPr>
          <w:rFonts w:ascii="Times New Roman" w:hAnsi="Times New Roman" w:cs="Times New Roman"/>
          <w:sz w:val="24"/>
          <w:szCs w:val="24"/>
          <w:lang w:val="ro-RO"/>
        </w:rPr>
        <w:t xml:space="preserve">. </w:t>
      </w:r>
      <w:r w:rsidR="00E90C40" w:rsidRPr="00B20D83">
        <w:rPr>
          <w:rFonts w:ascii="Times New Roman" w:hAnsi="Times New Roman" w:cs="Times New Roman"/>
          <w:sz w:val="24"/>
          <w:szCs w:val="24"/>
          <w:lang w:val="ro-RO"/>
        </w:rPr>
        <w:t xml:space="preserve">Domeniul </w:t>
      </w:r>
      <w:r w:rsidR="00B2600D" w:rsidRPr="00B20D83">
        <w:rPr>
          <w:rFonts w:ascii="Times New Roman" w:hAnsi="Times New Roman" w:cs="Times New Roman"/>
          <w:sz w:val="24"/>
          <w:szCs w:val="24"/>
          <w:lang w:val="ro-RO"/>
        </w:rPr>
        <w:t>serviciilor sociale este cronic subfinanțat  iar situația nu s-a îmbunătățit deloc în timp. Între 2009 și 2017, cheltuielile publice pentru beneficii în natură și servicii sociale a</w:t>
      </w:r>
      <w:r w:rsidR="00E90C40" w:rsidRPr="00B20D83">
        <w:rPr>
          <w:rFonts w:ascii="Times New Roman" w:hAnsi="Times New Roman" w:cs="Times New Roman"/>
          <w:sz w:val="24"/>
          <w:szCs w:val="24"/>
          <w:lang w:val="ro-RO"/>
        </w:rPr>
        <w:t>u</w:t>
      </w:r>
      <w:r w:rsidR="00B2600D" w:rsidRPr="00B20D83">
        <w:rPr>
          <w:rFonts w:ascii="Times New Roman" w:hAnsi="Times New Roman" w:cs="Times New Roman"/>
          <w:sz w:val="24"/>
          <w:szCs w:val="24"/>
          <w:lang w:val="ro-RO"/>
        </w:rPr>
        <w:t xml:space="preserve"> scăzut de la 0.8% la 0.6% din PIB, în timp ce la nivelul Uniunii Europene acestea erau din start de trei ori mai ridicate și au continuat să crească. </w:t>
      </w:r>
    </w:p>
    <w:p w14:paraId="751C88F1" w14:textId="77777777" w:rsidR="00E90C40" w:rsidRPr="00B20D83" w:rsidRDefault="00E90C40" w:rsidP="00E90C40">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F</w:t>
      </w:r>
      <w:r w:rsidR="00B2600D" w:rsidRPr="00B20D83">
        <w:rPr>
          <w:rFonts w:ascii="Times New Roman" w:hAnsi="Times New Roman" w:cs="Times New Roman"/>
          <w:sz w:val="24"/>
          <w:szCs w:val="24"/>
          <w:lang w:val="ro-RO"/>
        </w:rPr>
        <w:t>inanțare</w:t>
      </w:r>
      <w:r w:rsidRPr="00B20D83">
        <w:rPr>
          <w:rFonts w:ascii="Times New Roman" w:hAnsi="Times New Roman" w:cs="Times New Roman"/>
          <w:sz w:val="24"/>
          <w:szCs w:val="24"/>
          <w:lang w:val="ro-RO"/>
        </w:rPr>
        <w:t>a</w:t>
      </w:r>
      <w:r w:rsidR="00B2600D" w:rsidRPr="00B20D83">
        <w:rPr>
          <w:rFonts w:ascii="Times New Roman" w:hAnsi="Times New Roman" w:cs="Times New Roman"/>
          <w:sz w:val="24"/>
          <w:szCs w:val="24"/>
          <w:lang w:val="ro-RO"/>
        </w:rPr>
        <w:t xml:space="preserve"> de la bugetul de stat a serviciilor sociale susține d</w:t>
      </w:r>
      <w:r w:rsidRPr="00B20D83">
        <w:rPr>
          <w:rFonts w:ascii="Times New Roman" w:hAnsi="Times New Roman" w:cs="Times New Roman"/>
          <w:sz w:val="24"/>
          <w:szCs w:val="24"/>
          <w:lang w:val="ro-RO"/>
        </w:rPr>
        <w:t>oar o parte a sistemului public și</w:t>
      </w:r>
      <w:r w:rsidR="00B2600D" w:rsidRPr="00B20D83">
        <w:rPr>
          <w:rFonts w:ascii="Times New Roman" w:hAnsi="Times New Roman" w:cs="Times New Roman"/>
          <w:sz w:val="24"/>
          <w:szCs w:val="24"/>
          <w:lang w:val="ro-RO"/>
        </w:rPr>
        <w:t xml:space="preserve"> este impredictibilă, ceea ce inhibă planificarea pe termen mediu și dezvoltarea serviciilor sociale la nivel județean. </w:t>
      </w:r>
    </w:p>
    <w:p w14:paraId="62BE8DEB" w14:textId="77777777" w:rsidR="00E90C40" w:rsidRPr="00B20D83" w:rsidRDefault="00E90C40" w:rsidP="00E90C40">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D</w:t>
      </w:r>
      <w:r w:rsidR="00B2600D" w:rsidRPr="00B20D83">
        <w:rPr>
          <w:rFonts w:ascii="Times New Roman" w:hAnsi="Times New Roman" w:cs="Times New Roman"/>
          <w:sz w:val="24"/>
          <w:szCs w:val="24"/>
          <w:lang w:val="ro-RO"/>
        </w:rPr>
        <w:t>escentralizarea financiară a sectorului de servicii sociale este incompletă, întrucât de la bugetul de stat primesc finanțare publică doar autoritățile județene (la nivelul Consiliilor Județene și DGASPC), dar nu și autorit</w:t>
      </w:r>
      <w:r w:rsidRPr="00B20D83">
        <w:rPr>
          <w:rFonts w:ascii="Times New Roman" w:hAnsi="Times New Roman" w:cs="Times New Roman"/>
          <w:sz w:val="24"/>
          <w:szCs w:val="24"/>
          <w:lang w:val="ro-RO"/>
        </w:rPr>
        <w:t>ățile locale.</w:t>
      </w:r>
    </w:p>
    <w:p w14:paraId="435760B0" w14:textId="77777777" w:rsidR="00B2600D" w:rsidRPr="00B20D83" w:rsidRDefault="00E90C40" w:rsidP="00E90C40">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A</w:t>
      </w:r>
      <w:r w:rsidR="00B2600D" w:rsidRPr="00B20D83">
        <w:rPr>
          <w:rFonts w:ascii="Times New Roman" w:hAnsi="Times New Roman" w:cs="Times New Roman"/>
          <w:sz w:val="24"/>
          <w:szCs w:val="24"/>
          <w:lang w:val="ro-RO"/>
        </w:rPr>
        <w:t>utoritățile publice sunt reticente în achiziționarea de servicii sociale de la furnizori privați deoarece legislația în domeniul achizițiilor publice este încă ambiguă.</w:t>
      </w:r>
    </w:p>
    <w:p w14:paraId="0A25247F" w14:textId="77777777" w:rsidR="00D32A49" w:rsidRPr="00B20D83" w:rsidRDefault="005E2C39" w:rsidP="00D32A49">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Îmbunătățirea m</w:t>
      </w:r>
      <w:r w:rsidR="00B2600D" w:rsidRPr="00B20D83">
        <w:rPr>
          <w:rFonts w:ascii="Times New Roman" w:hAnsi="Times New Roman" w:cs="Times New Roman"/>
          <w:b/>
          <w:bCs/>
          <w:sz w:val="24"/>
          <w:szCs w:val="24"/>
          <w:lang w:val="ro-RO"/>
        </w:rPr>
        <w:t>odul</w:t>
      </w:r>
      <w:r w:rsidRPr="00B20D83">
        <w:rPr>
          <w:rFonts w:ascii="Times New Roman" w:hAnsi="Times New Roman" w:cs="Times New Roman"/>
          <w:b/>
          <w:bCs/>
          <w:sz w:val="24"/>
          <w:szCs w:val="24"/>
          <w:lang w:val="ro-RO"/>
        </w:rPr>
        <w:t>ui de</w:t>
      </w:r>
      <w:r w:rsidR="00B2600D" w:rsidRPr="00B20D83">
        <w:rPr>
          <w:rFonts w:ascii="Times New Roman" w:hAnsi="Times New Roman" w:cs="Times New Roman"/>
          <w:b/>
          <w:bCs/>
          <w:sz w:val="24"/>
          <w:szCs w:val="24"/>
          <w:lang w:val="ro-RO"/>
        </w:rPr>
        <w:t xml:space="preserve"> furniza</w:t>
      </w:r>
      <w:r w:rsidRPr="00B20D83">
        <w:rPr>
          <w:rFonts w:ascii="Times New Roman" w:hAnsi="Times New Roman" w:cs="Times New Roman"/>
          <w:b/>
          <w:bCs/>
          <w:sz w:val="24"/>
          <w:szCs w:val="24"/>
          <w:lang w:val="ro-RO"/>
        </w:rPr>
        <w:t>r</w:t>
      </w:r>
      <w:r w:rsidR="00B2600D" w:rsidRPr="00B20D83">
        <w:rPr>
          <w:rFonts w:ascii="Times New Roman" w:hAnsi="Times New Roman" w:cs="Times New Roman"/>
          <w:b/>
          <w:bCs/>
          <w:sz w:val="24"/>
          <w:szCs w:val="24"/>
          <w:lang w:val="ro-RO"/>
        </w:rPr>
        <w:t xml:space="preserve">e </w:t>
      </w:r>
      <w:r w:rsidRPr="00B20D83">
        <w:rPr>
          <w:rFonts w:ascii="Times New Roman" w:hAnsi="Times New Roman" w:cs="Times New Roman"/>
          <w:b/>
          <w:bCs/>
          <w:sz w:val="24"/>
          <w:szCs w:val="24"/>
          <w:lang w:val="ro-RO"/>
        </w:rPr>
        <w:t xml:space="preserve">a </w:t>
      </w:r>
      <w:r w:rsidR="00B2600D" w:rsidRPr="00B20D83">
        <w:rPr>
          <w:rFonts w:ascii="Times New Roman" w:hAnsi="Times New Roman" w:cs="Times New Roman"/>
          <w:b/>
          <w:bCs/>
          <w:sz w:val="24"/>
          <w:szCs w:val="24"/>
          <w:lang w:val="ro-RO"/>
        </w:rPr>
        <w:t>serviciil</w:t>
      </w:r>
      <w:r w:rsidRPr="00B20D83">
        <w:rPr>
          <w:rFonts w:ascii="Times New Roman" w:hAnsi="Times New Roman" w:cs="Times New Roman"/>
          <w:b/>
          <w:bCs/>
          <w:sz w:val="24"/>
          <w:szCs w:val="24"/>
          <w:lang w:val="ro-RO"/>
        </w:rPr>
        <w:t>or</w:t>
      </w:r>
      <w:r w:rsidR="00B2600D" w:rsidRPr="00B20D83">
        <w:rPr>
          <w:rFonts w:ascii="Times New Roman" w:hAnsi="Times New Roman" w:cs="Times New Roman"/>
          <w:b/>
          <w:bCs/>
          <w:sz w:val="24"/>
          <w:szCs w:val="24"/>
          <w:lang w:val="ro-RO"/>
        </w:rPr>
        <w:t xml:space="preserve"> sociale.</w:t>
      </w:r>
      <w:r w:rsidR="00B2600D" w:rsidRPr="00B20D83">
        <w:rPr>
          <w:rFonts w:ascii="Times New Roman" w:hAnsi="Times New Roman" w:cs="Times New Roman"/>
          <w:sz w:val="24"/>
          <w:szCs w:val="24"/>
          <w:lang w:val="ro-RO"/>
        </w:rPr>
        <w:t xml:space="preserve"> </w:t>
      </w:r>
      <w:r w:rsidR="00D32A49" w:rsidRPr="00B20D83">
        <w:rPr>
          <w:rFonts w:ascii="Times New Roman" w:hAnsi="Times New Roman" w:cs="Times New Roman"/>
          <w:sz w:val="24"/>
          <w:szCs w:val="24"/>
          <w:lang w:val="ro-RO"/>
        </w:rPr>
        <w:t>C</w:t>
      </w:r>
      <w:r w:rsidR="00B2600D" w:rsidRPr="00B20D83">
        <w:rPr>
          <w:rFonts w:ascii="Times New Roman" w:hAnsi="Times New Roman" w:cs="Times New Roman"/>
          <w:sz w:val="24"/>
          <w:szCs w:val="24"/>
          <w:lang w:val="ro-RO"/>
        </w:rPr>
        <w:t>hiar dacă acreditarea furnizorilor de servicii sociale este un proces relativ accesibil, obținerea avizului</w:t>
      </w:r>
      <w:r w:rsidR="005C5796" w:rsidRPr="00B20D83">
        <w:rPr>
          <w:rFonts w:ascii="Times New Roman" w:hAnsi="Times New Roman" w:cs="Times New Roman"/>
          <w:sz w:val="24"/>
          <w:szCs w:val="24"/>
          <w:lang w:val="ro-RO"/>
        </w:rPr>
        <w:t xml:space="preserve"> și</w:t>
      </w:r>
      <w:r w:rsidR="00B2600D" w:rsidRPr="00B20D83">
        <w:rPr>
          <w:rFonts w:ascii="Times New Roman" w:hAnsi="Times New Roman" w:cs="Times New Roman"/>
          <w:sz w:val="24"/>
          <w:szCs w:val="24"/>
          <w:lang w:val="ro-RO"/>
        </w:rPr>
        <w:t xml:space="preserve"> ulterior licențierea serviciilor sociale sunt bazate pe o documentație care poate fi simplificată. </w:t>
      </w:r>
    </w:p>
    <w:p w14:paraId="4DF5C678" w14:textId="77777777" w:rsidR="00D32A49" w:rsidRPr="00B20D83" w:rsidRDefault="00D32A49" w:rsidP="00D32A49">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S</w:t>
      </w:r>
      <w:r w:rsidR="00B2600D" w:rsidRPr="00B20D83">
        <w:rPr>
          <w:rFonts w:ascii="Times New Roman" w:hAnsi="Times New Roman" w:cs="Times New Roman"/>
          <w:sz w:val="24"/>
          <w:szCs w:val="24"/>
          <w:lang w:val="ro-RO"/>
        </w:rPr>
        <w:t xml:space="preserve">tandardele de calitate a serviciilor sociale pentru persoanele cu dizabilități trebuie revizuite mai frecvent pe bază de evaluări empirice. </w:t>
      </w:r>
    </w:p>
    <w:p w14:paraId="68CBDB7C" w14:textId="77777777" w:rsidR="00D32A49" w:rsidRPr="00B20D83" w:rsidRDefault="00D32A49" w:rsidP="00D32A49">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S</w:t>
      </w:r>
      <w:r w:rsidR="00B2600D" w:rsidRPr="00B20D83">
        <w:rPr>
          <w:rFonts w:ascii="Times New Roman" w:hAnsi="Times New Roman" w:cs="Times New Roman"/>
          <w:sz w:val="24"/>
          <w:szCs w:val="24"/>
          <w:lang w:val="ro-RO"/>
        </w:rPr>
        <w:t xml:space="preserve">tandardele de cost au fost actualizate în mai 2020, însă nu există un mecanism predictibil pentru a le ajusta. </w:t>
      </w:r>
    </w:p>
    <w:p w14:paraId="6FB0017B" w14:textId="77777777" w:rsidR="00B2600D" w:rsidRPr="00B20D83" w:rsidRDefault="00D32A49" w:rsidP="00D32A49">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M</w:t>
      </w:r>
      <w:r w:rsidR="00B2600D" w:rsidRPr="00B20D83">
        <w:rPr>
          <w:rFonts w:ascii="Times New Roman" w:hAnsi="Times New Roman" w:cs="Times New Roman"/>
          <w:sz w:val="24"/>
          <w:szCs w:val="24"/>
          <w:lang w:val="ro-RO"/>
        </w:rPr>
        <w:t>anagementul de caz pentru persoana adultă cu dizabilități este legiferat, însă nu există modele de instrumente impuse spre utilizare.</w:t>
      </w:r>
    </w:p>
    <w:p w14:paraId="4E35B8EE" w14:textId="77777777" w:rsidR="00A75B4A" w:rsidRPr="00B20D83" w:rsidRDefault="005E2C39" w:rsidP="00A75B4A">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Îmbunătă</w:t>
      </w:r>
      <w:r w:rsidR="00A75B4A" w:rsidRPr="00B20D83">
        <w:rPr>
          <w:rFonts w:ascii="Times New Roman" w:hAnsi="Times New Roman" w:cs="Times New Roman"/>
          <w:b/>
          <w:bCs/>
          <w:sz w:val="24"/>
          <w:szCs w:val="24"/>
          <w:lang w:val="ro-RO"/>
        </w:rPr>
        <w:t>ț</w:t>
      </w:r>
      <w:r w:rsidRPr="00B20D83">
        <w:rPr>
          <w:rFonts w:ascii="Times New Roman" w:hAnsi="Times New Roman" w:cs="Times New Roman"/>
          <w:b/>
          <w:bCs/>
          <w:sz w:val="24"/>
          <w:szCs w:val="24"/>
          <w:lang w:val="ro-RO"/>
        </w:rPr>
        <w:t>irea m</w:t>
      </w:r>
      <w:r w:rsidR="00B2600D" w:rsidRPr="00B20D83">
        <w:rPr>
          <w:rFonts w:ascii="Times New Roman" w:hAnsi="Times New Roman" w:cs="Times New Roman"/>
          <w:b/>
          <w:bCs/>
          <w:sz w:val="24"/>
          <w:szCs w:val="24"/>
          <w:lang w:val="ro-RO"/>
        </w:rPr>
        <w:t>odul</w:t>
      </w:r>
      <w:r w:rsidRPr="00B20D83">
        <w:rPr>
          <w:rFonts w:ascii="Times New Roman" w:hAnsi="Times New Roman" w:cs="Times New Roman"/>
          <w:b/>
          <w:bCs/>
          <w:sz w:val="24"/>
          <w:szCs w:val="24"/>
          <w:lang w:val="ro-RO"/>
        </w:rPr>
        <w:t>ui</w:t>
      </w:r>
      <w:r w:rsidR="00B2600D" w:rsidRPr="00B20D83">
        <w:rPr>
          <w:rFonts w:ascii="Times New Roman" w:hAnsi="Times New Roman" w:cs="Times New Roman"/>
          <w:b/>
          <w:bCs/>
          <w:sz w:val="24"/>
          <w:szCs w:val="24"/>
          <w:lang w:val="ro-RO"/>
        </w:rPr>
        <w:t xml:space="preserve"> în care serviciile sociale sunt monitorizate, evaluate și auditate</w:t>
      </w:r>
      <w:r w:rsidR="00B2600D" w:rsidRPr="00B20D83">
        <w:rPr>
          <w:rFonts w:ascii="Times New Roman" w:hAnsi="Times New Roman" w:cs="Times New Roman"/>
          <w:sz w:val="24"/>
          <w:szCs w:val="24"/>
          <w:lang w:val="ro-RO"/>
        </w:rPr>
        <w:t xml:space="preserve">. </w:t>
      </w:r>
    </w:p>
    <w:p w14:paraId="7E045601" w14:textId="77777777" w:rsidR="00673A0C" w:rsidRPr="00B20D83" w:rsidRDefault="00A75B4A" w:rsidP="00673A0C">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N</w:t>
      </w:r>
      <w:r w:rsidR="00B2600D" w:rsidRPr="00B20D83">
        <w:rPr>
          <w:rFonts w:ascii="Times New Roman" w:hAnsi="Times New Roman" w:cs="Times New Roman"/>
          <w:sz w:val="24"/>
          <w:szCs w:val="24"/>
          <w:lang w:val="ro-RO"/>
        </w:rPr>
        <w:t xml:space="preserve">u există o monitorizare sistematică a situației serviciilor pentru persoanele cu dizabilități, necesară pentru a evalua starea serviciilor pentru persoanele cu dizabilități și a lua cele mai informate decizii de politici publice. </w:t>
      </w:r>
      <w:r w:rsidR="00673A0C" w:rsidRPr="00B20D83">
        <w:rPr>
          <w:rFonts w:ascii="Times New Roman" w:hAnsi="Times New Roman" w:cs="Times New Roman"/>
          <w:sz w:val="24"/>
          <w:szCs w:val="24"/>
          <w:lang w:val="ro-RO"/>
        </w:rPr>
        <w:t>E</w:t>
      </w:r>
      <w:r w:rsidR="00B2600D" w:rsidRPr="00B20D83">
        <w:rPr>
          <w:rFonts w:ascii="Times New Roman" w:hAnsi="Times New Roman" w:cs="Times New Roman"/>
          <w:sz w:val="24"/>
          <w:szCs w:val="24"/>
          <w:lang w:val="ro-RO"/>
        </w:rPr>
        <w:t xml:space="preserve">valuarea calității serviciilor sociale reprezintă un proces esențial de îmbunătățire acestora și este solicitată de lege, însă nu este complet dezvoltată (funcțiile de monitorizare și evaluare nu sunt bine delimitate, nu au existat eforturi sistematice de formare a inspectorilor sociali ca evaluatori calificați ai serviciilor sociale, iar numărul inspectorilor care desfășoară activități de audit este foarte redus). </w:t>
      </w:r>
    </w:p>
    <w:p w14:paraId="07645283" w14:textId="77777777" w:rsidR="00B2600D" w:rsidRPr="00B20D83" w:rsidRDefault="00673A0C" w:rsidP="00673A0C">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I</w:t>
      </w:r>
      <w:r w:rsidR="00D209D1" w:rsidRPr="00B20D83">
        <w:rPr>
          <w:rFonts w:ascii="Times New Roman" w:hAnsi="Times New Roman" w:cs="Times New Roman"/>
          <w:sz w:val="24"/>
          <w:szCs w:val="24"/>
          <w:lang w:val="ro-RO"/>
        </w:rPr>
        <w:t>nspecția</w:t>
      </w:r>
      <w:r w:rsidR="00B2600D" w:rsidRPr="00B20D83">
        <w:rPr>
          <w:rFonts w:ascii="Times New Roman" w:hAnsi="Times New Roman" w:cs="Times New Roman"/>
          <w:sz w:val="24"/>
          <w:szCs w:val="24"/>
          <w:lang w:val="ro-RO"/>
        </w:rPr>
        <w:t xml:space="preserve"> socială are nevoie de resurse suplimentare pentru a putea să își îndeplinească în mod adecvat atribuțiile cu privire la inspecția serviciilor sociale.</w:t>
      </w:r>
    </w:p>
    <w:p w14:paraId="2EBE1FAB" w14:textId="77777777" w:rsidR="00B2600D" w:rsidRPr="00B20D83" w:rsidRDefault="00B2600D" w:rsidP="00F25683">
      <w:pPr>
        <w:spacing w:after="120" w:line="276" w:lineRule="auto"/>
        <w:jc w:val="both"/>
        <w:rPr>
          <w:rFonts w:ascii="Times New Roman" w:hAnsi="Times New Roman" w:cs="Times New Roman"/>
          <w:sz w:val="24"/>
          <w:szCs w:val="24"/>
          <w:lang w:val="ro-RO"/>
        </w:rPr>
      </w:pPr>
    </w:p>
    <w:p w14:paraId="4ED19FD0" w14:textId="77777777" w:rsidR="00B2600D" w:rsidRPr="00B20D83" w:rsidRDefault="00B2600D" w:rsidP="00F25683">
      <w:pPr>
        <w:pStyle w:val="Titlu3"/>
        <w:spacing w:before="0" w:after="120" w:line="276" w:lineRule="auto"/>
        <w:rPr>
          <w:rFonts w:ascii="Times New Roman" w:hAnsi="Times New Roman" w:cs="Times New Roman"/>
          <w:b/>
          <w:color w:val="auto"/>
          <w:lang w:val="ro-RO"/>
        </w:rPr>
      </w:pPr>
      <w:bookmarkStart w:id="44" w:name="_Toc56025415"/>
      <w:bookmarkStart w:id="45" w:name="_Toc57888282"/>
      <w:r w:rsidRPr="00B20D83">
        <w:rPr>
          <w:rFonts w:ascii="Times New Roman" w:hAnsi="Times New Roman" w:cs="Times New Roman"/>
          <w:b/>
          <w:color w:val="auto"/>
          <w:lang w:val="ro-RO"/>
        </w:rPr>
        <w:t>Obiectiv specific 2: Dezinstituționalizarea persoanelor cu dizabilități</w:t>
      </w:r>
      <w:bookmarkEnd w:id="44"/>
      <w:bookmarkEnd w:id="45"/>
    </w:p>
    <w:p w14:paraId="5AECCD58" w14:textId="77777777" w:rsidR="00B2600D" w:rsidRPr="00B20D83" w:rsidRDefault="00B2600D" w:rsidP="00F25683">
      <w:pPr>
        <w:spacing w:after="120" w:line="276" w:lineRule="auto"/>
        <w:jc w:val="both"/>
        <w:rPr>
          <w:rFonts w:ascii="Times New Roman" w:hAnsi="Times New Roman" w:cs="Times New Roman"/>
          <w:b/>
          <w:sz w:val="24"/>
          <w:szCs w:val="24"/>
          <w:lang w:val="ro-RO"/>
        </w:rPr>
      </w:pPr>
      <w:r w:rsidRPr="00B20D83">
        <w:rPr>
          <w:rFonts w:ascii="Times New Roman" w:hAnsi="Times New Roman" w:cs="Times New Roman"/>
          <w:b/>
          <w:sz w:val="24"/>
          <w:szCs w:val="24"/>
          <w:lang w:val="ro-RO"/>
        </w:rPr>
        <w:t>Descrierea situației:</w:t>
      </w:r>
    </w:p>
    <w:p w14:paraId="498EA08E" w14:textId="77777777" w:rsidR="00B2600D" w:rsidRPr="00B20D83" w:rsidRDefault="00B2600D"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lastRenderedPageBreak/>
        <w:t>Viața independentă în comunitate poate avea loc doar în afara instituțiilor rezidențiale de orice tip.</w:t>
      </w:r>
      <w:r w:rsidRPr="00B20D83">
        <w:rPr>
          <w:rFonts w:ascii="Times New Roman" w:hAnsi="Times New Roman" w:cs="Times New Roman"/>
          <w:sz w:val="24"/>
          <w:szCs w:val="24"/>
          <w:lang w:val="ro-RO"/>
        </w:rPr>
        <w:t xml:space="preserve"> Mediul instituțional favorizează înc</w:t>
      </w:r>
      <w:r w:rsidR="00057B15" w:rsidRPr="00B20D83">
        <w:rPr>
          <w:rFonts w:ascii="Times New Roman" w:hAnsi="Times New Roman" w:cs="Times New Roman"/>
          <w:sz w:val="24"/>
          <w:szCs w:val="24"/>
          <w:lang w:val="ro-RO"/>
        </w:rPr>
        <w:t>ălcarea tuturor drepturilor</w:t>
      </w:r>
      <w:r w:rsidRPr="00B20D83">
        <w:rPr>
          <w:rFonts w:ascii="Times New Roman" w:hAnsi="Times New Roman" w:cs="Times New Roman"/>
          <w:sz w:val="24"/>
          <w:szCs w:val="24"/>
          <w:lang w:val="ro-RO"/>
        </w:rPr>
        <w:t>, fie prin legi formale, fie prin practici contrare exercitării drepturilor. Mediul instituțional este caracterizat prin depersonalizare, rigiditatea programului și a rutinei, tratamentul în bloc, izolarea și distanța socială care duc la lipsa controlului asupra deciziilor de zi cu zi, lipsa libertății unei persoane de a alege unde și cu cine să trăiască, desfășurarea activităților comune în același spațiu sau la o abordare paternalistă în privința furnizării serviciilor. Instituționalizarea însăși este o formă de încălcare a dreptului la viață independentă, iar restricționarea arbitrară a acestui drept reprezintă privarea ilegală de libertate. În plus, deciziile de instituționalizare luate în baza existenței unei dizabilități constituie o formă de discriminare, demonstrând eșecul de a oferi sprijin și servicii în comunitate persoanelor cu dizabilități care sunt astfel forțate să accepte segregarea în instituții. Respectarea dreptului la viață independentă necesită, printre altele</w:t>
      </w:r>
      <w:r w:rsidR="00D209D1"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schimbări structurale precum dezinstituționalizarea în toate formele sale și sistarea procesului de instituționalizare. </w:t>
      </w:r>
    </w:p>
    <w:p w14:paraId="7FB23D86" w14:textId="77777777" w:rsidR="00B2600D" w:rsidRPr="00B20D83" w:rsidRDefault="00B2600D"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În prezent, un număr mare de persoane trăiesc în servicii sociale de tip rezidențial, iar numărul din ultimii ani este într-o ușoară creștere. </w:t>
      </w:r>
      <w:r w:rsidRPr="00B20D83">
        <w:rPr>
          <w:rFonts w:ascii="Times New Roman" w:hAnsi="Times New Roman" w:cs="Times New Roman"/>
          <w:sz w:val="24"/>
          <w:szCs w:val="24"/>
          <w:lang w:val="ro-RO"/>
        </w:rPr>
        <w:t>În România, aproximativ 17.500 persoane trăiesc în toate serviciile de tip rezidențial, dintre care cea mai mare parte se află în centre rezidențiale (16.392 persoane). Din 2012, numărul de beneficiari ai centrelor rezidențiale a crescut ușor, iar numărul de centre a crescut semnificativ. Chiar dacă numărul mediu de beneficiari a scăzut în centrele mari, se observă o ușoară creștere a numărului de centre rezidențiale de dimensiuni mari (atât a celor de peste 50 de beneficiari cât și a celor cu 100 de beneficiari sau mai mulți).</w:t>
      </w:r>
    </w:p>
    <w:p w14:paraId="73EF4AFE" w14:textId="77777777" w:rsidR="005E2C39" w:rsidRPr="00B20D83" w:rsidRDefault="005E2C39"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Elemente ce trebuie avute în vedere:</w:t>
      </w:r>
    </w:p>
    <w:p w14:paraId="3E1CE24B" w14:textId="77777777" w:rsidR="00057B15" w:rsidRPr="00B20D83" w:rsidRDefault="00057B15"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Elaborarea unui gh</w:t>
      </w:r>
      <w:r w:rsidR="00B2600D" w:rsidRPr="00B20D83">
        <w:rPr>
          <w:rFonts w:ascii="Times New Roman" w:hAnsi="Times New Roman" w:cs="Times New Roman"/>
          <w:b/>
          <w:bCs/>
          <w:sz w:val="24"/>
          <w:szCs w:val="24"/>
          <w:lang w:val="ro-RO"/>
        </w:rPr>
        <w:t>id pentru dezinstituționalizare și formarea intensivă a părților interesate implicate în proces.</w:t>
      </w:r>
      <w:r w:rsidR="00B2600D" w:rsidRPr="00B20D83">
        <w:rPr>
          <w:rFonts w:ascii="Times New Roman" w:hAnsi="Times New Roman" w:cs="Times New Roman"/>
          <w:sz w:val="24"/>
          <w:szCs w:val="24"/>
          <w:lang w:val="ro-RO"/>
        </w:rPr>
        <w:t xml:space="preserve"> </w:t>
      </w:r>
    </w:p>
    <w:p w14:paraId="75222000" w14:textId="77777777" w:rsidR="00B2600D" w:rsidRPr="00B20D83" w:rsidRDefault="00B2600D" w:rsidP="00F25683">
      <w:pPr>
        <w:spacing w:after="120" w:line="276" w:lineRule="auto"/>
        <w:jc w:val="both"/>
        <w:rPr>
          <w:rFonts w:ascii="Times New Roman" w:hAnsi="Times New Roman" w:cs="Times New Roman"/>
          <w:b/>
          <w:bCs/>
          <w:sz w:val="24"/>
          <w:szCs w:val="24"/>
          <w:lang w:val="ro-RO"/>
        </w:rPr>
      </w:pPr>
      <w:r w:rsidRPr="00B20D83">
        <w:rPr>
          <w:rFonts w:ascii="Times New Roman" w:hAnsi="Times New Roman" w:cs="Times New Roman"/>
          <w:sz w:val="24"/>
          <w:szCs w:val="24"/>
          <w:lang w:val="ro-RO"/>
        </w:rPr>
        <w:t>În prezent</w:t>
      </w:r>
      <w:r w:rsidR="00C32D13"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nu există un ghid detaliat privind modul în care ar trebui să se realizeze procesul de dezinstituționalizare la nivelul centrelor rezidențiale. </w:t>
      </w:r>
      <w:r w:rsidR="00057B15" w:rsidRPr="00B20D83">
        <w:rPr>
          <w:rFonts w:ascii="Times New Roman" w:hAnsi="Times New Roman" w:cs="Times New Roman"/>
          <w:sz w:val="24"/>
          <w:szCs w:val="24"/>
          <w:lang w:val="ro-RO"/>
        </w:rPr>
        <w:t>P</w:t>
      </w:r>
      <w:r w:rsidRPr="00B20D83">
        <w:rPr>
          <w:rFonts w:ascii="Times New Roman" w:hAnsi="Times New Roman" w:cs="Times New Roman"/>
          <w:sz w:val="24"/>
          <w:szCs w:val="24"/>
          <w:lang w:val="ro-RO"/>
        </w:rPr>
        <w:t xml:space="preserve">rocesul de dezinstituționalizare este unul complex </w:t>
      </w:r>
      <w:r w:rsidR="00057B15" w:rsidRPr="00B20D83">
        <w:rPr>
          <w:rFonts w:ascii="Times New Roman" w:hAnsi="Times New Roman" w:cs="Times New Roman"/>
          <w:sz w:val="24"/>
          <w:szCs w:val="24"/>
          <w:lang w:val="ro-RO"/>
        </w:rPr>
        <w:t>și presupune</w:t>
      </w:r>
      <w:r w:rsidRPr="00B20D83">
        <w:rPr>
          <w:rFonts w:ascii="Times New Roman" w:hAnsi="Times New Roman" w:cs="Times New Roman"/>
          <w:sz w:val="24"/>
          <w:szCs w:val="24"/>
          <w:lang w:val="ro-RO"/>
        </w:rPr>
        <w:t xml:space="preserve"> cunoștințe sistematice privind prevederile </w:t>
      </w:r>
      <w:r w:rsidRPr="00B20D83">
        <w:rPr>
          <w:rFonts w:ascii="Times New Roman" w:hAnsi="Times New Roman" w:cs="Times New Roman"/>
          <w:i/>
          <w:sz w:val="24"/>
          <w:szCs w:val="24"/>
          <w:lang w:val="ro-RO"/>
        </w:rPr>
        <w:t>C</w:t>
      </w:r>
      <w:r w:rsidR="00C32D13" w:rsidRPr="00B20D83">
        <w:rPr>
          <w:rFonts w:ascii="Times New Roman" w:hAnsi="Times New Roman" w:cs="Times New Roman"/>
          <w:i/>
          <w:sz w:val="24"/>
          <w:szCs w:val="24"/>
          <w:lang w:val="ro-RO"/>
        </w:rPr>
        <w:t>onvenției</w:t>
      </w:r>
      <w:r w:rsidRPr="00B20D83">
        <w:rPr>
          <w:rFonts w:ascii="Times New Roman" w:hAnsi="Times New Roman" w:cs="Times New Roman"/>
          <w:sz w:val="24"/>
          <w:szCs w:val="24"/>
          <w:lang w:val="ro-RO"/>
        </w:rPr>
        <w:t>, pașii pe care îi presupune procesul de dezinstituționalizare, evaluarea beneficiarilor și viața independentă. Personalul DGASPC are însă experiență limitată privind principiile și cele mai bune soluții de dezinstituționalizare.</w:t>
      </w:r>
    </w:p>
    <w:p w14:paraId="39328827" w14:textId="77777777" w:rsidR="0023748D" w:rsidRPr="00B20D83" w:rsidRDefault="005E2C39"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Î</w:t>
      </w:r>
      <w:r w:rsidR="00B2600D" w:rsidRPr="00B20D83">
        <w:rPr>
          <w:rFonts w:ascii="Times New Roman" w:hAnsi="Times New Roman" w:cs="Times New Roman"/>
          <w:b/>
          <w:bCs/>
          <w:sz w:val="24"/>
          <w:szCs w:val="24"/>
          <w:lang w:val="ro-RO"/>
        </w:rPr>
        <w:t>ndrum</w:t>
      </w:r>
      <w:r w:rsidRPr="00B20D83">
        <w:rPr>
          <w:rFonts w:ascii="Times New Roman" w:hAnsi="Times New Roman" w:cs="Times New Roman"/>
          <w:b/>
          <w:bCs/>
          <w:sz w:val="24"/>
          <w:szCs w:val="24"/>
          <w:lang w:val="ro-RO"/>
        </w:rPr>
        <w:t>a</w:t>
      </w:r>
      <w:r w:rsidR="00B2600D" w:rsidRPr="00B20D83">
        <w:rPr>
          <w:rFonts w:ascii="Times New Roman" w:hAnsi="Times New Roman" w:cs="Times New Roman"/>
          <w:b/>
          <w:bCs/>
          <w:sz w:val="24"/>
          <w:szCs w:val="24"/>
          <w:lang w:val="ro-RO"/>
        </w:rPr>
        <w:t>r</w:t>
      </w:r>
      <w:r w:rsidRPr="00B20D83">
        <w:rPr>
          <w:rFonts w:ascii="Times New Roman" w:hAnsi="Times New Roman" w:cs="Times New Roman"/>
          <w:b/>
          <w:bCs/>
          <w:sz w:val="24"/>
          <w:szCs w:val="24"/>
          <w:lang w:val="ro-RO"/>
        </w:rPr>
        <w:t>ea</w:t>
      </w:r>
      <w:r w:rsidR="00B2600D" w:rsidRPr="00B20D83">
        <w:rPr>
          <w:rFonts w:ascii="Times New Roman" w:hAnsi="Times New Roman" w:cs="Times New Roman"/>
          <w:b/>
          <w:bCs/>
          <w:sz w:val="24"/>
          <w:szCs w:val="24"/>
          <w:lang w:val="ro-RO"/>
        </w:rPr>
        <w:t xml:space="preserve"> și monitorizare</w:t>
      </w:r>
      <w:r w:rsidRPr="00B20D83">
        <w:rPr>
          <w:rFonts w:ascii="Times New Roman" w:hAnsi="Times New Roman" w:cs="Times New Roman"/>
          <w:b/>
          <w:bCs/>
          <w:sz w:val="24"/>
          <w:szCs w:val="24"/>
          <w:lang w:val="ro-RO"/>
        </w:rPr>
        <w:t>a</w:t>
      </w:r>
      <w:r w:rsidR="00B2600D" w:rsidRPr="00B20D83">
        <w:rPr>
          <w:rFonts w:ascii="Times New Roman" w:hAnsi="Times New Roman" w:cs="Times New Roman"/>
          <w:b/>
          <w:bCs/>
          <w:sz w:val="24"/>
          <w:szCs w:val="24"/>
          <w:lang w:val="ro-RO"/>
        </w:rPr>
        <w:t xml:space="preserve"> constantă a procesului de dezinstituționalizare, precum și finanțare</w:t>
      </w:r>
      <w:r w:rsidRPr="00B20D83">
        <w:rPr>
          <w:rFonts w:ascii="Times New Roman" w:hAnsi="Times New Roman" w:cs="Times New Roman"/>
          <w:b/>
          <w:bCs/>
          <w:sz w:val="24"/>
          <w:szCs w:val="24"/>
          <w:lang w:val="ro-RO"/>
        </w:rPr>
        <w:t>a</w:t>
      </w:r>
      <w:r w:rsidR="00B2600D" w:rsidRPr="00B20D83">
        <w:rPr>
          <w:rFonts w:ascii="Times New Roman" w:hAnsi="Times New Roman" w:cs="Times New Roman"/>
          <w:b/>
          <w:bCs/>
          <w:sz w:val="24"/>
          <w:szCs w:val="24"/>
          <w:lang w:val="ro-RO"/>
        </w:rPr>
        <w:t xml:space="preserve"> susținută.</w:t>
      </w:r>
      <w:r w:rsidR="00B2600D" w:rsidRPr="00B20D83">
        <w:rPr>
          <w:rFonts w:ascii="Times New Roman" w:hAnsi="Times New Roman" w:cs="Times New Roman"/>
          <w:sz w:val="24"/>
          <w:szCs w:val="24"/>
          <w:lang w:val="ro-RO"/>
        </w:rPr>
        <w:t xml:space="preserve"> </w:t>
      </w:r>
      <w:r w:rsidR="0023748D" w:rsidRPr="00B20D83">
        <w:rPr>
          <w:rFonts w:ascii="Times New Roman" w:hAnsi="Times New Roman" w:cs="Times New Roman"/>
          <w:sz w:val="24"/>
          <w:szCs w:val="24"/>
          <w:lang w:val="ro-RO"/>
        </w:rPr>
        <w:t>P</w:t>
      </w:r>
      <w:r w:rsidR="00B2600D" w:rsidRPr="00B20D83">
        <w:rPr>
          <w:rFonts w:ascii="Times New Roman" w:hAnsi="Times New Roman" w:cs="Times New Roman"/>
          <w:sz w:val="24"/>
          <w:szCs w:val="24"/>
          <w:lang w:val="ro-RO"/>
        </w:rPr>
        <w:t>entru a alege, fie că este vorba despre locul de reședință sau o opțiune de viața de zi cu zi, persoanele cu dizabilități trebuie să fie informate, să-și cunoască și să-și testeze opțiunile, și abia apoi să decidă. În prezent însă, autonomia persoanelor cu dizabilități prezintă riscul de a fi încălcată</w:t>
      </w:r>
      <w:r w:rsidR="0023748D" w:rsidRPr="00B20D83">
        <w:rPr>
          <w:rFonts w:ascii="Times New Roman" w:hAnsi="Times New Roman" w:cs="Times New Roman"/>
          <w:sz w:val="24"/>
          <w:szCs w:val="24"/>
          <w:lang w:val="ro-RO"/>
        </w:rPr>
        <w:t>.</w:t>
      </w:r>
    </w:p>
    <w:p w14:paraId="629E0639" w14:textId="77777777" w:rsidR="00B2600D" w:rsidRPr="00B20D83" w:rsidRDefault="0023748D" w:rsidP="0023748D">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A fost elaborată</w:t>
      </w:r>
      <w:r w:rsidR="00B2600D" w:rsidRPr="00B20D83">
        <w:rPr>
          <w:rFonts w:ascii="Times New Roman" w:hAnsi="Times New Roman" w:cs="Times New Roman"/>
          <w:sz w:val="24"/>
          <w:szCs w:val="24"/>
          <w:lang w:val="ro-RO"/>
        </w:rPr>
        <w:t xml:space="preserve"> o metodologie de </w:t>
      </w:r>
      <w:r w:rsidRPr="00B20D83">
        <w:rPr>
          <w:rFonts w:ascii="Times New Roman" w:hAnsi="Times New Roman" w:cs="Times New Roman"/>
          <w:sz w:val="24"/>
          <w:szCs w:val="24"/>
          <w:lang w:val="ro-RO"/>
        </w:rPr>
        <w:t>elaborare a</w:t>
      </w:r>
      <w:r w:rsidR="00B2600D" w:rsidRPr="00B20D83">
        <w:rPr>
          <w:rFonts w:ascii="Times New Roman" w:hAnsi="Times New Roman" w:cs="Times New Roman"/>
          <w:sz w:val="24"/>
          <w:szCs w:val="24"/>
          <w:lang w:val="ro-RO"/>
        </w:rPr>
        <w:t xml:space="preserve"> planurilor de restructurare și a procesului de reorganizare pentru centrele rezidențiale, însă </w:t>
      </w:r>
      <w:r w:rsidRPr="00B20D83">
        <w:rPr>
          <w:rFonts w:ascii="Times New Roman" w:hAnsi="Times New Roman" w:cs="Times New Roman"/>
          <w:sz w:val="24"/>
          <w:szCs w:val="24"/>
          <w:lang w:val="ro-RO"/>
        </w:rPr>
        <w:t xml:space="preserve">procesul de monitorizare a acestora nu </w:t>
      </w:r>
      <w:r w:rsidR="00B2600D" w:rsidRPr="00B20D83">
        <w:rPr>
          <w:rFonts w:ascii="Times New Roman" w:hAnsi="Times New Roman" w:cs="Times New Roman"/>
          <w:sz w:val="24"/>
          <w:szCs w:val="24"/>
          <w:lang w:val="ro-RO"/>
        </w:rPr>
        <w:t xml:space="preserve">este </w:t>
      </w:r>
      <w:r w:rsidRPr="00B20D83">
        <w:rPr>
          <w:rFonts w:ascii="Times New Roman" w:hAnsi="Times New Roman" w:cs="Times New Roman"/>
          <w:sz w:val="24"/>
          <w:szCs w:val="24"/>
          <w:lang w:val="ro-RO"/>
        </w:rPr>
        <w:t>asigurat complet</w:t>
      </w:r>
      <w:r w:rsidR="00B2600D"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N</w:t>
      </w:r>
      <w:r w:rsidR="00B2600D" w:rsidRPr="00B20D83">
        <w:rPr>
          <w:rFonts w:ascii="Times New Roman" w:hAnsi="Times New Roman" w:cs="Times New Roman"/>
          <w:sz w:val="24"/>
          <w:szCs w:val="24"/>
          <w:lang w:val="ro-RO"/>
        </w:rPr>
        <w:t xml:space="preserve">u există un mecanism deplin funcțional care să ofere îndrumări privind dezinstituționalizarea la nivel național. </w:t>
      </w:r>
    </w:p>
    <w:p w14:paraId="6361B28A" w14:textId="77777777" w:rsidR="0023748D" w:rsidRPr="00B20D83" w:rsidRDefault="0023748D" w:rsidP="0023748D">
      <w:pPr>
        <w:spacing w:after="120" w:line="276" w:lineRule="auto"/>
        <w:jc w:val="both"/>
        <w:rPr>
          <w:rFonts w:ascii="Times New Roman" w:hAnsi="Times New Roman" w:cs="Times New Roman"/>
          <w:sz w:val="24"/>
          <w:szCs w:val="24"/>
          <w:lang w:val="ro-RO"/>
        </w:rPr>
      </w:pPr>
    </w:p>
    <w:p w14:paraId="360B3F4F" w14:textId="77777777" w:rsidR="00B2600D" w:rsidRPr="00B20D83" w:rsidRDefault="00A131DB" w:rsidP="00F25683">
      <w:pPr>
        <w:pStyle w:val="Titlu3"/>
        <w:spacing w:before="0" w:after="120" w:line="276" w:lineRule="auto"/>
        <w:rPr>
          <w:rFonts w:ascii="Times New Roman" w:hAnsi="Times New Roman" w:cs="Times New Roman"/>
          <w:b/>
          <w:color w:val="auto"/>
          <w:lang w:val="ro-RO"/>
        </w:rPr>
      </w:pPr>
      <w:bookmarkStart w:id="46" w:name="_Toc56025416"/>
      <w:bookmarkStart w:id="47" w:name="_Toc57888283"/>
      <w:r w:rsidRPr="00B20D83">
        <w:rPr>
          <w:rFonts w:ascii="Times New Roman" w:hAnsi="Times New Roman" w:cs="Times New Roman"/>
          <w:b/>
          <w:color w:val="auto"/>
          <w:lang w:val="ro-RO"/>
        </w:rPr>
        <w:t xml:space="preserve">Obiectiv specific 3: </w:t>
      </w:r>
      <w:r w:rsidR="00B2600D" w:rsidRPr="00B20D83">
        <w:rPr>
          <w:rFonts w:ascii="Times New Roman" w:hAnsi="Times New Roman" w:cs="Times New Roman"/>
          <w:b/>
          <w:color w:val="auto"/>
          <w:lang w:val="ro-RO"/>
        </w:rPr>
        <w:t>Îmbunătățirea accesului la servicii sociale în co</w:t>
      </w:r>
      <w:r w:rsidR="00C83AFC" w:rsidRPr="00B20D83">
        <w:rPr>
          <w:rFonts w:ascii="Times New Roman" w:hAnsi="Times New Roman" w:cs="Times New Roman"/>
          <w:b/>
          <w:color w:val="auto"/>
          <w:lang w:val="ro-RO"/>
        </w:rPr>
        <w:t>munitate necesare pentru o viață</w:t>
      </w:r>
      <w:r w:rsidR="00B2600D" w:rsidRPr="00B20D83">
        <w:rPr>
          <w:rFonts w:ascii="Times New Roman" w:hAnsi="Times New Roman" w:cs="Times New Roman"/>
          <w:b/>
          <w:color w:val="auto"/>
          <w:lang w:val="ro-RO"/>
        </w:rPr>
        <w:t xml:space="preserve"> independentă</w:t>
      </w:r>
      <w:bookmarkEnd w:id="46"/>
      <w:bookmarkEnd w:id="47"/>
    </w:p>
    <w:p w14:paraId="6888981B" w14:textId="77777777" w:rsidR="00B2600D" w:rsidRPr="00B20D83" w:rsidRDefault="00B2600D" w:rsidP="00F25683">
      <w:pPr>
        <w:spacing w:after="120" w:line="276" w:lineRule="auto"/>
        <w:jc w:val="both"/>
        <w:rPr>
          <w:rFonts w:ascii="Times New Roman" w:hAnsi="Times New Roman" w:cs="Times New Roman"/>
          <w:b/>
          <w:sz w:val="24"/>
          <w:szCs w:val="24"/>
          <w:lang w:val="ro-RO"/>
        </w:rPr>
      </w:pPr>
      <w:r w:rsidRPr="00B20D83">
        <w:rPr>
          <w:rFonts w:ascii="Times New Roman" w:hAnsi="Times New Roman" w:cs="Times New Roman"/>
          <w:b/>
          <w:sz w:val="24"/>
          <w:szCs w:val="24"/>
          <w:lang w:val="ro-RO"/>
        </w:rPr>
        <w:t>Descrierea situației:</w:t>
      </w:r>
    </w:p>
    <w:p w14:paraId="5B403EEA" w14:textId="77777777" w:rsidR="00B2600D" w:rsidRPr="00B20D83" w:rsidRDefault="00B2600D"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lastRenderedPageBreak/>
        <w:t>Orice persoană are dreptul să trăiască independent în cadrul societății. Pentru persoanele cu dizabilități, exercitarea acestui drept presupune posibilitatea de a decide și a-și controla toate aspectele vieții, accesul atât la serviciile și facilitățile destinate populației generale, cât și la servicii de sprijin specifice dizabilității. Aceste servicii trebuie să fie disponibile, accesibile, adecvate și la prețuri rezonabile. În același timp, serviciile trebuie să fie suficient de diverse încât să răspundă nevoilor persoanelor cu dizabilități, să corespundă preferințelor lor și să fie controlate de acestea.</w:t>
      </w:r>
    </w:p>
    <w:p w14:paraId="4ABA818E" w14:textId="77777777" w:rsidR="00B2600D" w:rsidRPr="00B20D83" w:rsidRDefault="00B2600D"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Serviciile sociale în comunitate sunt rare, și nu s-a observat nicio îmbunătățire în acest sens în ultimul an. </w:t>
      </w:r>
      <w:r w:rsidR="00F14C44" w:rsidRPr="00B20D83">
        <w:rPr>
          <w:rFonts w:ascii="Times New Roman" w:hAnsi="Times New Roman" w:cs="Times New Roman"/>
          <w:bCs/>
          <w:sz w:val="24"/>
          <w:szCs w:val="24"/>
          <w:lang w:val="ro-RO"/>
        </w:rPr>
        <w:t>S</w:t>
      </w:r>
      <w:r w:rsidRPr="00B20D83">
        <w:rPr>
          <w:rFonts w:ascii="Times New Roman" w:hAnsi="Times New Roman" w:cs="Times New Roman"/>
          <w:sz w:val="24"/>
          <w:szCs w:val="24"/>
          <w:lang w:val="ro-RO"/>
        </w:rPr>
        <w:t>erviciile în comunitate sunt foarte puține: centrele respiro sau de criză sunt aproape inexistente, la fel cele de îngrijire la domiciliu, iar echipele mobile există în doar 20 de localități, cu o capacitate de doar 800 de persoane. Dintre serviciile non-rezidențiale, cele mai numeroase sunt centrele de zi, dezvoltate în principal de sectorul privat. Dacă serviciile rezidențiale sunt bine reprezentate de sectorul public (în mod special centrele rezidențiale), serviciile publice în comunitate sunt puțin dezvoltate. Din 2015, numărul serviciilor non-rezidențiale publice nu doar că a rămas la același nivel scăzut, dar numărul total de beneficiari a suferit chiar o scădere, de la aproximativ 1900 la 1600.</w:t>
      </w:r>
    </w:p>
    <w:p w14:paraId="700909A9" w14:textId="77777777" w:rsidR="00D53B65" w:rsidRPr="00B20D83" w:rsidRDefault="00F14C44" w:rsidP="00D53B65">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Există o varietate mică de servicii în comunitate, </w:t>
      </w:r>
      <w:r w:rsidRPr="00B20D83">
        <w:rPr>
          <w:rFonts w:ascii="Times New Roman" w:hAnsi="Times New Roman" w:cs="Times New Roman"/>
          <w:bCs/>
          <w:sz w:val="24"/>
          <w:szCs w:val="24"/>
          <w:lang w:val="ro-RO"/>
        </w:rPr>
        <w:t>d</w:t>
      </w:r>
      <w:r w:rsidR="00B2600D" w:rsidRPr="00B20D83">
        <w:rPr>
          <w:rFonts w:ascii="Times New Roman" w:hAnsi="Times New Roman" w:cs="Times New Roman"/>
          <w:bCs/>
          <w:sz w:val="24"/>
          <w:szCs w:val="24"/>
          <w:lang w:val="ro-RO"/>
        </w:rPr>
        <w:t xml:space="preserve">eși cadrul legal permite dezvoltarea </w:t>
      </w:r>
      <w:r w:rsidRPr="00B20D83">
        <w:rPr>
          <w:rFonts w:ascii="Times New Roman" w:hAnsi="Times New Roman" w:cs="Times New Roman"/>
          <w:bCs/>
          <w:sz w:val="24"/>
          <w:szCs w:val="24"/>
          <w:lang w:val="ro-RO"/>
        </w:rPr>
        <w:t xml:space="preserve">acestora </w:t>
      </w:r>
      <w:r w:rsidR="00B2600D" w:rsidRPr="00B20D83">
        <w:rPr>
          <w:rFonts w:ascii="Times New Roman" w:hAnsi="Times New Roman" w:cs="Times New Roman"/>
          <w:bCs/>
          <w:sz w:val="24"/>
          <w:szCs w:val="24"/>
          <w:lang w:val="ro-RO"/>
        </w:rPr>
        <w:t>la nivelul comunității</w:t>
      </w:r>
      <w:r w:rsidR="00B2600D" w:rsidRPr="00B20D83">
        <w:rPr>
          <w:rFonts w:ascii="Times New Roman" w:hAnsi="Times New Roman" w:cs="Times New Roman"/>
          <w:b/>
          <w:bCs/>
          <w:sz w:val="24"/>
          <w:szCs w:val="24"/>
          <w:lang w:val="ro-RO"/>
        </w:rPr>
        <w:t xml:space="preserve">. </w:t>
      </w:r>
      <w:r w:rsidR="00B2600D" w:rsidRPr="00B20D83">
        <w:rPr>
          <w:rFonts w:ascii="Times New Roman" w:hAnsi="Times New Roman" w:cs="Times New Roman"/>
          <w:sz w:val="24"/>
          <w:szCs w:val="24"/>
          <w:lang w:val="ro-RO"/>
        </w:rPr>
        <w:t>Centrele de tip respiro și centrele de criză sunt aproape inexistente, în principal pe fondul unei lipse de finanțare și de conștientizare a rolului acestora. Numărul locuințelor protejate a crescut brusc în ultimii ani, dar standardele existente ale locuințelor protejate limitează autonomia beneficiarilor și</w:t>
      </w:r>
      <w:r w:rsidR="00C32D13" w:rsidRPr="00B20D83">
        <w:rPr>
          <w:rFonts w:ascii="Times New Roman" w:hAnsi="Times New Roman" w:cs="Times New Roman"/>
          <w:sz w:val="24"/>
          <w:szCs w:val="24"/>
          <w:lang w:val="ro-RO"/>
        </w:rPr>
        <w:t>,</w:t>
      </w:r>
      <w:r w:rsidR="00B2600D" w:rsidRPr="00B20D83">
        <w:rPr>
          <w:rFonts w:ascii="Times New Roman" w:hAnsi="Times New Roman" w:cs="Times New Roman"/>
          <w:sz w:val="24"/>
          <w:szCs w:val="24"/>
          <w:lang w:val="ro-RO"/>
        </w:rPr>
        <w:t xml:space="preserve"> în practică, locuințele protejate pot institui un tip de îngrijire de tip instituțional. Persoanele cu dizabilități nu sunt informate privind tipurile de servicii în comunitate la care ar putea să aibă acces și acest lucru face ca cererea pentru astfel de servicii să fie aproape inexistentă. </w:t>
      </w:r>
    </w:p>
    <w:p w14:paraId="25C499DF" w14:textId="77777777" w:rsidR="00D53B65" w:rsidRPr="00B20D83" w:rsidRDefault="00B2600D" w:rsidP="00D53B65">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Serviciile de îngrijire la domiciliu sunt nedezvoltate, parțial pe fondul unei așteptări ca acestea să fie dezvoltate doar de autoritățile locale. </w:t>
      </w:r>
    </w:p>
    <w:p w14:paraId="024FD50F" w14:textId="77777777" w:rsidR="00B2600D" w:rsidRPr="00B20D83" w:rsidRDefault="00B2600D" w:rsidP="00D53B65">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Echipele mobile sunt aproape inexistente, iar rolul lor este neclar reprezentanților la nivel județean.</w:t>
      </w:r>
    </w:p>
    <w:p w14:paraId="4BAD5A25" w14:textId="77777777" w:rsidR="005E2C39" w:rsidRPr="00B20D83" w:rsidRDefault="005E2C39"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Elemente ce trebuie avute în vedere:</w:t>
      </w:r>
    </w:p>
    <w:p w14:paraId="54681209" w14:textId="77777777" w:rsidR="00D65978" w:rsidRPr="00B20D83" w:rsidRDefault="005E2C39" w:rsidP="00D65978">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Consolidarea rolului a</w:t>
      </w:r>
      <w:r w:rsidR="00B2600D" w:rsidRPr="00B20D83">
        <w:rPr>
          <w:rFonts w:ascii="Times New Roman" w:hAnsi="Times New Roman" w:cs="Times New Roman"/>
          <w:b/>
          <w:bCs/>
          <w:sz w:val="24"/>
          <w:szCs w:val="24"/>
          <w:lang w:val="ro-RO"/>
        </w:rPr>
        <w:t>sistenți</w:t>
      </w:r>
      <w:r w:rsidRPr="00B20D83">
        <w:rPr>
          <w:rFonts w:ascii="Times New Roman" w:hAnsi="Times New Roman" w:cs="Times New Roman"/>
          <w:b/>
          <w:bCs/>
          <w:sz w:val="24"/>
          <w:szCs w:val="24"/>
          <w:lang w:val="ro-RO"/>
        </w:rPr>
        <w:t>lor</w:t>
      </w:r>
      <w:r w:rsidR="00B2600D" w:rsidRPr="00B20D83">
        <w:rPr>
          <w:rFonts w:ascii="Times New Roman" w:hAnsi="Times New Roman" w:cs="Times New Roman"/>
          <w:b/>
          <w:bCs/>
          <w:sz w:val="24"/>
          <w:szCs w:val="24"/>
          <w:lang w:val="ro-RO"/>
        </w:rPr>
        <w:t xml:space="preserve"> personali</w:t>
      </w:r>
      <w:r w:rsidRPr="00B20D83">
        <w:rPr>
          <w:rFonts w:ascii="Times New Roman" w:hAnsi="Times New Roman" w:cs="Times New Roman"/>
          <w:b/>
          <w:bCs/>
          <w:sz w:val="24"/>
          <w:szCs w:val="24"/>
          <w:lang w:val="ro-RO"/>
        </w:rPr>
        <w:t xml:space="preserve">, </w:t>
      </w:r>
      <w:r w:rsidR="00B2600D" w:rsidRPr="00B20D83">
        <w:rPr>
          <w:rFonts w:ascii="Times New Roman" w:hAnsi="Times New Roman" w:cs="Times New Roman"/>
          <w:b/>
          <w:bCs/>
          <w:sz w:val="24"/>
          <w:szCs w:val="24"/>
          <w:lang w:val="ro-RO"/>
        </w:rPr>
        <w:t xml:space="preserve">cel mai important și răspândit serviciu pentru viața independentă. </w:t>
      </w:r>
      <w:r w:rsidR="00B2600D" w:rsidRPr="00B20D83">
        <w:rPr>
          <w:rFonts w:ascii="Times New Roman" w:hAnsi="Times New Roman" w:cs="Times New Roman"/>
          <w:sz w:val="24"/>
          <w:szCs w:val="24"/>
          <w:lang w:val="ro-RO"/>
        </w:rPr>
        <w:t xml:space="preserve">Există discrepanțe mari între județe și între localități în ceea ce privește persoanele cu dizabilități care aleg un asistent personal în detrimentul indemnizației </w:t>
      </w:r>
      <w:r w:rsidR="00C32D13" w:rsidRPr="00B20D83">
        <w:rPr>
          <w:rFonts w:ascii="Times New Roman" w:hAnsi="Times New Roman" w:cs="Times New Roman"/>
          <w:sz w:val="24"/>
          <w:szCs w:val="24"/>
          <w:lang w:val="ro-RO"/>
        </w:rPr>
        <w:t>lunare</w:t>
      </w:r>
      <w:r w:rsidR="00B2600D" w:rsidRPr="00B20D83">
        <w:rPr>
          <w:rFonts w:ascii="Times New Roman" w:hAnsi="Times New Roman" w:cs="Times New Roman"/>
          <w:sz w:val="24"/>
          <w:szCs w:val="24"/>
          <w:lang w:val="ro-RO"/>
        </w:rPr>
        <w:t xml:space="preserve">, ceea ce ar putea indica blocaje în a accesa acest serviciu. Asistenții personali nu beneficiază de cursurile de care au nevoie pentru a-și desfășura în mod adecvat activitatea. </w:t>
      </w:r>
    </w:p>
    <w:p w14:paraId="3788D6E2" w14:textId="77777777" w:rsidR="00B2600D" w:rsidRPr="00B20D83" w:rsidRDefault="00B2600D"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În momentul de față, asistentul personal profesionist este un serviciu nefuncțional.</w:t>
      </w:r>
    </w:p>
    <w:p w14:paraId="17A8805C" w14:textId="77777777" w:rsidR="00CF11CA" w:rsidRPr="00B20D83" w:rsidRDefault="00CF11CA" w:rsidP="00F25683">
      <w:pPr>
        <w:spacing w:after="120" w:line="276" w:lineRule="auto"/>
        <w:jc w:val="both"/>
        <w:rPr>
          <w:rFonts w:ascii="Times New Roman" w:hAnsi="Times New Roman" w:cs="Times New Roman"/>
          <w:b/>
          <w:sz w:val="24"/>
          <w:szCs w:val="24"/>
          <w:lang w:val="ro-RO"/>
        </w:rPr>
      </w:pPr>
    </w:p>
    <w:p w14:paraId="3650FE3F" w14:textId="77777777" w:rsidR="00B2600D" w:rsidRPr="00B20D83" w:rsidRDefault="00784115" w:rsidP="00F25683">
      <w:pPr>
        <w:pStyle w:val="Titlu3"/>
        <w:spacing w:before="0" w:after="120" w:line="276" w:lineRule="auto"/>
        <w:rPr>
          <w:rFonts w:ascii="Times New Roman" w:hAnsi="Times New Roman" w:cs="Times New Roman"/>
          <w:b/>
          <w:color w:val="auto"/>
          <w:lang w:val="ro-RO"/>
        </w:rPr>
      </w:pPr>
      <w:bookmarkStart w:id="48" w:name="_Toc56025417"/>
      <w:bookmarkStart w:id="49" w:name="_Toc57888284"/>
      <w:r w:rsidRPr="00B20D83">
        <w:rPr>
          <w:rFonts w:ascii="Times New Roman" w:hAnsi="Times New Roman" w:cs="Times New Roman"/>
          <w:b/>
          <w:color w:val="auto"/>
          <w:lang w:val="ro-RO"/>
        </w:rPr>
        <w:t xml:space="preserve">Obiectiv specific 4: </w:t>
      </w:r>
      <w:bookmarkEnd w:id="48"/>
      <w:r w:rsidR="008F7A40" w:rsidRPr="00B20D83">
        <w:rPr>
          <w:rFonts w:ascii="Times New Roman" w:hAnsi="Times New Roman" w:cs="Times New Roman"/>
          <w:b/>
          <w:bCs/>
          <w:color w:val="auto"/>
          <w:lang w:val="ro-RO"/>
        </w:rPr>
        <w:t>Îmbunătățirea accesului la locuințe sociale</w:t>
      </w:r>
      <w:bookmarkEnd w:id="49"/>
    </w:p>
    <w:p w14:paraId="5C3692E6" w14:textId="77777777" w:rsidR="00CF11CA" w:rsidRPr="00B20D83" w:rsidRDefault="00CF11CA" w:rsidP="00F25683">
      <w:pPr>
        <w:spacing w:after="120" w:line="276" w:lineRule="auto"/>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Descrierea situației:</w:t>
      </w:r>
    </w:p>
    <w:p w14:paraId="34AE5D7E" w14:textId="77777777" w:rsidR="00B2600D" w:rsidRPr="00B20D83" w:rsidRDefault="00B2600D"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Locuințele sociale trebuie să fie disponibile și ușor de accesat de către persoanele cu dizabilități</w:t>
      </w:r>
      <w:r w:rsidRPr="00B20D83">
        <w:rPr>
          <w:rFonts w:ascii="Times New Roman" w:hAnsi="Times New Roman" w:cs="Times New Roman"/>
          <w:b/>
          <w:bCs/>
          <w:sz w:val="24"/>
          <w:szCs w:val="24"/>
          <w:lang w:val="ro-RO"/>
        </w:rPr>
        <w:t>.</w:t>
      </w:r>
      <w:r w:rsidRPr="00B20D83">
        <w:rPr>
          <w:rFonts w:ascii="Times New Roman" w:hAnsi="Times New Roman" w:cs="Times New Roman"/>
          <w:sz w:val="24"/>
          <w:szCs w:val="24"/>
          <w:lang w:val="ro-RO"/>
        </w:rPr>
        <w:t xml:space="preserve"> Locuirea socială poate fi văzută ca un instrument care să sprijine incluziunea socială a persoanelor cu dizabilități, prin crearea unei plase de siguranță și stabilitate odată cu asigurarea accesului la locuire în condiții adecvate. În cadrul mai larg al serviciilor sociale dedicate persoanelor cu dizabilități, locuirea socială </w:t>
      </w:r>
      <w:r w:rsidRPr="00B20D83">
        <w:rPr>
          <w:rFonts w:ascii="Times New Roman" w:hAnsi="Times New Roman" w:cs="Times New Roman"/>
          <w:sz w:val="24"/>
          <w:szCs w:val="24"/>
          <w:lang w:val="ro-RO"/>
        </w:rPr>
        <w:lastRenderedPageBreak/>
        <w:t>trebui</w:t>
      </w:r>
      <w:r w:rsidR="005E2C39" w:rsidRPr="00B20D83">
        <w:rPr>
          <w:rFonts w:ascii="Times New Roman" w:hAnsi="Times New Roman" w:cs="Times New Roman"/>
          <w:sz w:val="24"/>
          <w:szCs w:val="24"/>
          <w:lang w:val="ro-RO"/>
        </w:rPr>
        <w:t>e</w:t>
      </w:r>
      <w:r w:rsidRPr="00B20D83">
        <w:rPr>
          <w:rFonts w:ascii="Times New Roman" w:hAnsi="Times New Roman" w:cs="Times New Roman"/>
          <w:sz w:val="24"/>
          <w:szCs w:val="24"/>
          <w:lang w:val="ro-RO"/>
        </w:rPr>
        <w:t xml:space="preserve"> să fie privită ca un serviciu complementar serviciilor sociale existente, parte a unei abordări integrate care să adreseze întregul complex de nevoi al</w:t>
      </w:r>
      <w:r w:rsidR="006F11F0" w:rsidRPr="00B20D83">
        <w:rPr>
          <w:rFonts w:ascii="Times New Roman" w:hAnsi="Times New Roman" w:cs="Times New Roman"/>
          <w:sz w:val="24"/>
          <w:szCs w:val="24"/>
          <w:lang w:val="ro-RO"/>
        </w:rPr>
        <w:t>e</w:t>
      </w:r>
      <w:r w:rsidRPr="00B20D83">
        <w:rPr>
          <w:rFonts w:ascii="Times New Roman" w:hAnsi="Times New Roman" w:cs="Times New Roman"/>
          <w:sz w:val="24"/>
          <w:szCs w:val="24"/>
          <w:lang w:val="ro-RO"/>
        </w:rPr>
        <w:t xml:space="preserve"> persoanelor cu dizabilități. </w:t>
      </w:r>
    </w:p>
    <w:p w14:paraId="20457FBF" w14:textId="77777777" w:rsidR="00D65978" w:rsidRPr="00B20D83" w:rsidRDefault="00B2600D" w:rsidP="00D65978">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Legislația existentă menționează persoanele cu dizabilități ca fiind un grup prioritar pentru accesarea locuințelor sociale, dar în practică </w:t>
      </w:r>
      <w:r w:rsidR="00D65978" w:rsidRPr="00B20D83">
        <w:rPr>
          <w:rFonts w:ascii="Times New Roman" w:hAnsi="Times New Roman" w:cs="Times New Roman"/>
          <w:b/>
          <w:bCs/>
          <w:sz w:val="24"/>
          <w:szCs w:val="24"/>
          <w:lang w:val="ro-RO"/>
        </w:rPr>
        <w:t xml:space="preserve">reglementarea </w:t>
      </w:r>
      <w:r w:rsidRPr="00B20D83">
        <w:rPr>
          <w:rFonts w:ascii="Times New Roman" w:hAnsi="Times New Roman" w:cs="Times New Roman"/>
          <w:b/>
          <w:bCs/>
          <w:sz w:val="24"/>
          <w:szCs w:val="24"/>
          <w:lang w:val="ro-RO"/>
        </w:rPr>
        <w:t xml:space="preserve">nu își îndeplinește scopul din mai multe motive. </w:t>
      </w:r>
      <w:r w:rsidRPr="00B20D83">
        <w:rPr>
          <w:rFonts w:ascii="Times New Roman" w:hAnsi="Times New Roman" w:cs="Times New Roman"/>
          <w:sz w:val="24"/>
          <w:szCs w:val="24"/>
          <w:lang w:val="ro-RO"/>
        </w:rPr>
        <w:t xml:space="preserve">Criteriile de acordare a locuințelor sociale stabilite de autoritățile locale nu susțin întotdeauna grupurile vulnerabile, inclusiv persoanele cu dizabilități. </w:t>
      </w:r>
    </w:p>
    <w:p w14:paraId="2542751D" w14:textId="77777777" w:rsidR="00D65978" w:rsidRPr="00B20D83" w:rsidRDefault="00B2600D" w:rsidP="00D65978">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Nu există un sistem de monitorizare la nivel național a locuirii sociale, cu atât mai puțin a situației din acest punct de vedere a</w:t>
      </w:r>
      <w:r w:rsidR="007E397B" w:rsidRPr="00B20D83">
        <w:rPr>
          <w:rFonts w:ascii="Times New Roman" w:hAnsi="Times New Roman" w:cs="Times New Roman"/>
          <w:sz w:val="24"/>
          <w:szCs w:val="24"/>
          <w:lang w:val="ro-RO"/>
        </w:rPr>
        <w:t>l</w:t>
      </w:r>
      <w:r w:rsidRPr="00B20D83">
        <w:rPr>
          <w:rFonts w:ascii="Times New Roman" w:hAnsi="Times New Roman" w:cs="Times New Roman"/>
          <w:sz w:val="24"/>
          <w:szCs w:val="24"/>
          <w:lang w:val="ro-RO"/>
        </w:rPr>
        <w:t xml:space="preserve"> persoanelor cu dizabilități. </w:t>
      </w:r>
    </w:p>
    <w:p w14:paraId="0193B241" w14:textId="77777777" w:rsidR="00D65978" w:rsidRPr="00B20D83" w:rsidRDefault="00B2600D" w:rsidP="00D65978">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Stocul de locuințe sociale din România trebui</w:t>
      </w:r>
      <w:r w:rsidR="005E2C39" w:rsidRPr="00B20D83">
        <w:rPr>
          <w:rFonts w:ascii="Times New Roman" w:hAnsi="Times New Roman" w:cs="Times New Roman"/>
          <w:sz w:val="24"/>
          <w:szCs w:val="24"/>
          <w:lang w:val="ro-RO"/>
        </w:rPr>
        <w:t>e</w:t>
      </w:r>
      <w:r w:rsidRPr="00B20D83">
        <w:rPr>
          <w:rFonts w:ascii="Times New Roman" w:hAnsi="Times New Roman" w:cs="Times New Roman"/>
          <w:sz w:val="24"/>
          <w:szCs w:val="24"/>
          <w:lang w:val="ro-RO"/>
        </w:rPr>
        <w:t xml:space="preserve"> să includă locuințe accesibilizate pentru persoanele cu dizabilități, însă prevederile legislative nu sunt suficient de constrângătoare. Stocul de locuințe sociale este extrem de limitat și nu există programe alternative care să compenseze această lipsă. </w:t>
      </w:r>
    </w:p>
    <w:p w14:paraId="1A2A1D7D" w14:textId="77777777" w:rsidR="00B2600D" w:rsidRPr="00B20D83" w:rsidRDefault="00B2600D" w:rsidP="00D65978">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O altă problemă importantă privind locuirea socială pentru persoanele cu dizabilități este lipsa de coordonare dintre serviciile sociale și serviciile locale responsabile de acordarea locuințelor sociale.</w:t>
      </w:r>
    </w:p>
    <w:p w14:paraId="5CBA0EE3" w14:textId="77777777" w:rsidR="00FC4C79" w:rsidRPr="00B20D83" w:rsidRDefault="00FC4C79" w:rsidP="00F25683">
      <w:pPr>
        <w:pStyle w:val="Listparagraf"/>
        <w:autoSpaceDE w:val="0"/>
        <w:autoSpaceDN w:val="0"/>
        <w:adjustRightInd w:val="0"/>
        <w:spacing w:after="120" w:line="276" w:lineRule="auto"/>
        <w:ind w:left="360"/>
        <w:rPr>
          <w:rFonts w:ascii="Times New Roman" w:hAnsi="Times New Roman" w:cs="Times New Roman"/>
          <w:sz w:val="24"/>
          <w:szCs w:val="24"/>
          <w:lang w:val="ro-RO"/>
        </w:rPr>
      </w:pPr>
    </w:p>
    <w:p w14:paraId="68DA14EF" w14:textId="77777777" w:rsidR="008A188E" w:rsidRPr="00B20D83" w:rsidRDefault="00AC1F08" w:rsidP="00F25683">
      <w:pPr>
        <w:pStyle w:val="Titlu2"/>
        <w:spacing w:before="0" w:after="120" w:line="276" w:lineRule="auto"/>
        <w:rPr>
          <w:rFonts w:ascii="Times New Roman" w:hAnsi="Times New Roman" w:cs="Times New Roman"/>
          <w:b/>
          <w:color w:val="auto"/>
          <w:sz w:val="24"/>
          <w:szCs w:val="24"/>
          <w:lang w:val="ro-RO"/>
        </w:rPr>
      </w:pPr>
      <w:bookmarkStart w:id="50" w:name="_Toc54896702"/>
      <w:bookmarkStart w:id="51" w:name="_Toc57888285"/>
      <w:r w:rsidRPr="00B20D83">
        <w:rPr>
          <w:rFonts w:ascii="Times New Roman" w:hAnsi="Times New Roman" w:cs="Times New Roman"/>
          <w:b/>
          <w:color w:val="auto"/>
          <w:sz w:val="24"/>
          <w:szCs w:val="24"/>
          <w:lang w:val="ro-RO"/>
        </w:rPr>
        <w:t xml:space="preserve">9.6 </w:t>
      </w:r>
      <w:r w:rsidR="0003704C" w:rsidRPr="00B20D83">
        <w:rPr>
          <w:rFonts w:ascii="Times New Roman" w:hAnsi="Times New Roman" w:cs="Times New Roman"/>
          <w:b/>
          <w:color w:val="auto"/>
          <w:sz w:val="24"/>
          <w:szCs w:val="24"/>
          <w:lang w:val="ro-RO"/>
        </w:rPr>
        <w:t>EDUCAȚIE</w:t>
      </w:r>
      <w:bookmarkEnd w:id="50"/>
      <w:bookmarkEnd w:id="51"/>
    </w:p>
    <w:p w14:paraId="1161FDBA" w14:textId="77777777" w:rsidR="00CF2FEB" w:rsidRPr="00B20D83" w:rsidRDefault="00784115" w:rsidP="00CF2FEB">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Obiectiv general</w:t>
      </w:r>
      <w:r w:rsidR="00377F4A" w:rsidRPr="00B20D83">
        <w:rPr>
          <w:rFonts w:ascii="Times New Roman" w:hAnsi="Times New Roman" w:cs="Times New Roman"/>
          <w:b/>
          <w:bCs/>
          <w:sz w:val="24"/>
          <w:szCs w:val="24"/>
          <w:lang w:val="ro-RO"/>
        </w:rPr>
        <w:t xml:space="preserve">: </w:t>
      </w:r>
      <w:r w:rsidR="00CF2FEB" w:rsidRPr="00B20D83">
        <w:rPr>
          <w:rFonts w:ascii="Times New Roman" w:hAnsi="Times New Roman" w:cs="Times New Roman"/>
          <w:b/>
          <w:bCs/>
          <w:sz w:val="24"/>
          <w:szCs w:val="24"/>
          <w:lang w:val="ro-RO"/>
        </w:rPr>
        <w:t>Accesul c</w:t>
      </w:r>
      <w:r w:rsidR="00701310" w:rsidRPr="00B20D83">
        <w:rPr>
          <w:rFonts w:ascii="Times New Roman" w:hAnsi="Times New Roman" w:cs="Times New Roman"/>
          <w:b/>
          <w:bCs/>
          <w:sz w:val="24"/>
          <w:szCs w:val="24"/>
          <w:lang w:val="ro-RO"/>
        </w:rPr>
        <w:t>opii</w:t>
      </w:r>
      <w:r w:rsidR="00CF2FEB" w:rsidRPr="00B20D83">
        <w:rPr>
          <w:rFonts w:ascii="Times New Roman" w:hAnsi="Times New Roman" w:cs="Times New Roman"/>
          <w:b/>
          <w:bCs/>
          <w:sz w:val="24"/>
          <w:szCs w:val="24"/>
          <w:lang w:val="ro-RO"/>
        </w:rPr>
        <w:t>lor</w:t>
      </w:r>
      <w:r w:rsidR="00701310" w:rsidRPr="00B20D83">
        <w:rPr>
          <w:rFonts w:ascii="Times New Roman" w:hAnsi="Times New Roman" w:cs="Times New Roman"/>
          <w:b/>
          <w:bCs/>
          <w:sz w:val="24"/>
          <w:szCs w:val="24"/>
          <w:lang w:val="ro-RO"/>
        </w:rPr>
        <w:t xml:space="preserve"> și tineri</w:t>
      </w:r>
      <w:r w:rsidR="00CF2FEB" w:rsidRPr="00B20D83">
        <w:rPr>
          <w:rFonts w:ascii="Times New Roman" w:hAnsi="Times New Roman" w:cs="Times New Roman"/>
          <w:b/>
          <w:bCs/>
          <w:sz w:val="24"/>
          <w:szCs w:val="24"/>
          <w:lang w:val="ro-RO"/>
        </w:rPr>
        <w:t>lor</w:t>
      </w:r>
      <w:r w:rsidR="00701310" w:rsidRPr="00B20D83">
        <w:rPr>
          <w:rFonts w:ascii="Times New Roman" w:hAnsi="Times New Roman" w:cs="Times New Roman"/>
          <w:b/>
          <w:bCs/>
          <w:sz w:val="24"/>
          <w:szCs w:val="24"/>
          <w:lang w:val="ro-RO"/>
        </w:rPr>
        <w:t xml:space="preserve"> cu dizabilități și/sau cerințe educaționale speciale (CES) la o educație incluzivă de calitate în comunitate, în condiții de egalitate cu ceilalți elevi, astfel încât să își poată atinge potențialul lor maxim de dezvoltare.</w:t>
      </w:r>
      <w:r w:rsidR="00701310" w:rsidRPr="00B20D83">
        <w:rPr>
          <w:rFonts w:ascii="Times New Roman" w:hAnsi="Times New Roman" w:cs="Times New Roman"/>
          <w:sz w:val="24"/>
          <w:szCs w:val="24"/>
          <w:lang w:val="ro-RO"/>
        </w:rPr>
        <w:t xml:space="preserve"> </w:t>
      </w:r>
    </w:p>
    <w:p w14:paraId="774F876F" w14:textId="77777777" w:rsidR="00CF2FEB" w:rsidRPr="00B20D83" w:rsidRDefault="00701310" w:rsidP="00CF2FEB">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Acest lucru este esențial unei participări școlare de calitate a copiilor cu dizabilități, pentru a obține abilități și cunoștințe necesare pentru o viață independentă și împlinită. Toate acestea aduc beneficii întregii societăți, prin întărirea legăturilor de solidaritate între membrii ei, dar și prin valorificarea potențialului fiecărei persoane. </w:t>
      </w:r>
    </w:p>
    <w:p w14:paraId="410B9660" w14:textId="77777777" w:rsidR="00701310" w:rsidRPr="00B20D83" w:rsidRDefault="00701310" w:rsidP="00CF2FEB">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Asigurarea unei educații de calitate, inclusiv a unei bune orientări profesionale, vor contribui la o participare crescută la educația terțiară și integrarea pe piața muncii.</w:t>
      </w:r>
    </w:p>
    <w:p w14:paraId="7494ADD3" w14:textId="77777777" w:rsidR="00AC1F08" w:rsidRPr="00B20D83" w:rsidRDefault="00AC1F08" w:rsidP="00F25683">
      <w:pPr>
        <w:pStyle w:val="Titlu3"/>
        <w:spacing w:before="0" w:after="120" w:line="276" w:lineRule="auto"/>
        <w:rPr>
          <w:rFonts w:ascii="Times New Roman" w:hAnsi="Times New Roman" w:cs="Times New Roman"/>
          <w:b/>
          <w:color w:val="auto"/>
          <w:lang w:val="ro-RO"/>
        </w:rPr>
      </w:pPr>
    </w:p>
    <w:p w14:paraId="06DD6666" w14:textId="77777777" w:rsidR="003055B5" w:rsidRPr="00B20D83" w:rsidRDefault="00377F4A" w:rsidP="00F25683">
      <w:pPr>
        <w:pStyle w:val="Titlu3"/>
        <w:spacing w:before="0" w:after="120" w:line="276" w:lineRule="auto"/>
        <w:rPr>
          <w:rFonts w:ascii="Times New Roman" w:hAnsi="Times New Roman" w:cs="Times New Roman"/>
          <w:b/>
          <w:color w:val="auto"/>
          <w:lang w:val="ro-RO"/>
        </w:rPr>
      </w:pPr>
      <w:bookmarkStart w:id="52" w:name="_Toc57888286"/>
      <w:r w:rsidRPr="00B20D83">
        <w:rPr>
          <w:rFonts w:ascii="Times New Roman" w:hAnsi="Times New Roman" w:cs="Times New Roman"/>
          <w:b/>
          <w:color w:val="auto"/>
          <w:lang w:val="ro-RO"/>
        </w:rPr>
        <w:t xml:space="preserve">Obiectiv specific 1: </w:t>
      </w:r>
      <w:r w:rsidR="003055B5" w:rsidRPr="00B20D83">
        <w:rPr>
          <w:rFonts w:ascii="Times New Roman" w:hAnsi="Times New Roman" w:cs="Times New Roman"/>
          <w:b/>
          <w:color w:val="auto"/>
          <w:lang w:val="ro-RO"/>
        </w:rPr>
        <w:t>Îmbunătățirea accesului la educație de calitate pentru toate nivelurile de învățământ preuniversitar</w:t>
      </w:r>
      <w:bookmarkEnd w:id="52"/>
    </w:p>
    <w:p w14:paraId="76AE1C83" w14:textId="77777777" w:rsidR="00662374" w:rsidRPr="00B20D83" w:rsidRDefault="00662374" w:rsidP="00F25683">
      <w:pPr>
        <w:spacing w:after="120" w:line="276" w:lineRule="auto"/>
        <w:jc w:val="both"/>
        <w:rPr>
          <w:rFonts w:ascii="Times New Roman" w:hAnsi="Times New Roman" w:cs="Times New Roman"/>
          <w:b/>
          <w:sz w:val="24"/>
          <w:szCs w:val="24"/>
          <w:lang w:val="ro-RO"/>
        </w:rPr>
      </w:pPr>
      <w:r w:rsidRPr="00B20D83">
        <w:rPr>
          <w:rFonts w:ascii="Times New Roman" w:hAnsi="Times New Roman" w:cs="Times New Roman"/>
          <w:b/>
          <w:sz w:val="24"/>
          <w:szCs w:val="24"/>
          <w:lang w:val="ro-RO"/>
        </w:rPr>
        <w:t>Descrierea situației:</w:t>
      </w:r>
    </w:p>
    <w:p w14:paraId="1088B60B" w14:textId="77777777" w:rsidR="00CF2FEB" w:rsidRPr="00B20D83" w:rsidRDefault="00DD205D" w:rsidP="00CF2FEB">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 xml:space="preserve">Asigurarea accesului la educație incluzivă și de calitate presupune un mediu fizic, informațional și comunicațional accesibil al unităților de învățământ, resurse umane calificate și metode de predare și evaluare adaptate, folosite împreună cu materiale și tehnologii </w:t>
      </w:r>
      <w:proofErr w:type="spellStart"/>
      <w:r w:rsidRPr="00B20D83">
        <w:rPr>
          <w:rFonts w:ascii="Times New Roman" w:hAnsi="Times New Roman" w:cs="Times New Roman"/>
          <w:bCs/>
          <w:sz w:val="24"/>
          <w:szCs w:val="24"/>
          <w:lang w:val="ro-RO"/>
        </w:rPr>
        <w:t>asistive</w:t>
      </w:r>
      <w:proofErr w:type="spellEnd"/>
      <w:r w:rsidRPr="00B20D83">
        <w:rPr>
          <w:rFonts w:ascii="Times New Roman" w:hAnsi="Times New Roman" w:cs="Times New Roman"/>
          <w:bCs/>
          <w:sz w:val="24"/>
          <w:szCs w:val="24"/>
          <w:lang w:val="ro-RO"/>
        </w:rPr>
        <w:t xml:space="preserve"> corespunzătoare</w:t>
      </w:r>
      <w:r w:rsidRPr="00B20D83">
        <w:rPr>
          <w:rFonts w:ascii="Times New Roman" w:hAnsi="Times New Roman" w:cs="Times New Roman"/>
          <w:b/>
          <w:bCs/>
          <w:sz w:val="24"/>
          <w:szCs w:val="24"/>
          <w:lang w:val="ro-RO"/>
        </w:rPr>
        <w:t xml:space="preserve">. </w:t>
      </w:r>
      <w:r w:rsidRPr="00B20D83">
        <w:rPr>
          <w:rFonts w:ascii="Times New Roman" w:hAnsi="Times New Roman" w:cs="Times New Roman"/>
          <w:sz w:val="24"/>
          <w:szCs w:val="24"/>
          <w:lang w:val="ro-RO"/>
        </w:rPr>
        <w:t xml:space="preserve">Pentru a putea oferi elevilor cu dizabilități educație formală de calitate în sistemul de masă, este necesară adaptarea rezonabilă a mediului școlar la nevoile fiecărui elev în parte. </w:t>
      </w:r>
    </w:p>
    <w:p w14:paraId="67BC7F90" w14:textId="77777777" w:rsidR="00CF2FEB" w:rsidRPr="00B20D83" w:rsidRDefault="00DD205D" w:rsidP="00CF2FEB">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Totuși, fără asigurarea unor resurse corespunzătoare, umane și materiale, precum și a adaptării rezonabile a condițiilor de învățare, simpla participare a copiilor cu dizabilități la educația formală de masă nu va asigura adecvarea și efectivitatea serviciilor educaționale de care aceștia beneficiază, rezultând în achiziții minime sau inexistente în urma parcurgerii ciclurilor de învățământ. </w:t>
      </w:r>
    </w:p>
    <w:p w14:paraId="4576A0A9" w14:textId="77777777" w:rsidR="00DD205D" w:rsidRPr="00B20D83" w:rsidRDefault="00DD205D" w:rsidP="00CF2FEB">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lastRenderedPageBreak/>
        <w:t>Pentru unii dintre elevii cu dizabilități, serviciile educaționale nu pot fi oferite separat de accesul la terapii de calitate, potrivite fiecărei afecțiuni, rezultate optime obținându-se prin integrarea acestor terapii în actul educațional.</w:t>
      </w:r>
    </w:p>
    <w:p w14:paraId="72FE5C11" w14:textId="77777777" w:rsidR="00CF2FEB" w:rsidRPr="00B20D83" w:rsidRDefault="00CF2FEB" w:rsidP="00CF2FEB">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E</w:t>
      </w:r>
      <w:r w:rsidR="00DD205D" w:rsidRPr="00B20D83">
        <w:rPr>
          <w:rFonts w:ascii="Times New Roman" w:hAnsi="Times New Roman" w:cs="Times New Roman"/>
          <w:b/>
          <w:bCs/>
          <w:sz w:val="24"/>
          <w:szCs w:val="24"/>
          <w:lang w:val="ro-RO"/>
        </w:rPr>
        <w:t>xistă un grup semnificativ de copii cu cerințe educaționale speciale care trebui</w:t>
      </w:r>
      <w:r w:rsidR="00780430" w:rsidRPr="00B20D83">
        <w:rPr>
          <w:rFonts w:ascii="Times New Roman" w:hAnsi="Times New Roman" w:cs="Times New Roman"/>
          <w:b/>
          <w:bCs/>
          <w:sz w:val="24"/>
          <w:szCs w:val="24"/>
          <w:lang w:val="ro-RO"/>
        </w:rPr>
        <w:t>e</w:t>
      </w:r>
      <w:r w:rsidR="00DD205D" w:rsidRPr="00B20D83">
        <w:rPr>
          <w:rFonts w:ascii="Times New Roman" w:hAnsi="Times New Roman" w:cs="Times New Roman"/>
          <w:b/>
          <w:bCs/>
          <w:sz w:val="24"/>
          <w:szCs w:val="24"/>
          <w:lang w:val="ro-RO"/>
        </w:rPr>
        <w:t xml:space="preserve"> să particip</w:t>
      </w:r>
      <w:r w:rsidR="00780430" w:rsidRPr="00B20D83">
        <w:rPr>
          <w:rFonts w:ascii="Times New Roman" w:hAnsi="Times New Roman" w:cs="Times New Roman"/>
          <w:b/>
          <w:bCs/>
          <w:sz w:val="24"/>
          <w:szCs w:val="24"/>
          <w:lang w:val="ro-RO"/>
        </w:rPr>
        <w:t>e</w:t>
      </w:r>
      <w:r w:rsidR="00DD205D" w:rsidRPr="00B20D83">
        <w:rPr>
          <w:rFonts w:ascii="Times New Roman" w:hAnsi="Times New Roman" w:cs="Times New Roman"/>
          <w:b/>
          <w:bCs/>
          <w:sz w:val="24"/>
          <w:szCs w:val="24"/>
          <w:lang w:val="ro-RO"/>
        </w:rPr>
        <w:t xml:space="preserve"> deplin la sistemul de educație. </w:t>
      </w:r>
      <w:r w:rsidR="00DD205D" w:rsidRPr="00B20D83">
        <w:rPr>
          <w:rFonts w:ascii="Times New Roman" w:hAnsi="Times New Roman" w:cs="Times New Roman"/>
          <w:sz w:val="24"/>
          <w:szCs w:val="24"/>
          <w:lang w:val="ro-RO"/>
        </w:rPr>
        <w:t xml:space="preserve">O estimare corespunzătoare anului școlar 2018-2019 indică faptul că 66.274 de copii </w:t>
      </w:r>
      <w:r w:rsidRPr="00B20D83">
        <w:rPr>
          <w:rFonts w:ascii="Times New Roman" w:hAnsi="Times New Roman" w:cs="Times New Roman"/>
          <w:sz w:val="24"/>
          <w:szCs w:val="24"/>
          <w:lang w:val="ro-RO"/>
        </w:rPr>
        <w:t xml:space="preserve">cu </w:t>
      </w:r>
      <w:r w:rsidR="00DD205D" w:rsidRPr="00B20D83">
        <w:rPr>
          <w:rFonts w:ascii="Times New Roman" w:hAnsi="Times New Roman" w:cs="Times New Roman"/>
          <w:sz w:val="24"/>
          <w:szCs w:val="24"/>
          <w:lang w:val="ro-RO"/>
        </w:rPr>
        <w:t xml:space="preserve">CES </w:t>
      </w:r>
      <w:r w:rsidRPr="00B20D83">
        <w:rPr>
          <w:rFonts w:ascii="Times New Roman" w:hAnsi="Times New Roman" w:cs="Times New Roman"/>
          <w:sz w:val="24"/>
          <w:szCs w:val="24"/>
          <w:lang w:val="ro-RO"/>
        </w:rPr>
        <w:t xml:space="preserve">sunt </w:t>
      </w:r>
      <w:r w:rsidR="00DD205D" w:rsidRPr="00B20D83">
        <w:rPr>
          <w:rFonts w:ascii="Times New Roman" w:hAnsi="Times New Roman" w:cs="Times New Roman"/>
          <w:sz w:val="24"/>
          <w:szCs w:val="24"/>
          <w:lang w:val="ro-RO"/>
        </w:rPr>
        <w:t xml:space="preserve">încadrați în învățământul preuniversitar (2,3% din copiii de vârstă școlară). </w:t>
      </w:r>
      <w:r w:rsidRPr="00B20D83">
        <w:rPr>
          <w:rFonts w:ascii="Times New Roman" w:hAnsi="Times New Roman" w:cs="Times New Roman"/>
          <w:sz w:val="24"/>
          <w:szCs w:val="24"/>
          <w:lang w:val="ro-RO"/>
        </w:rPr>
        <w:t>E</w:t>
      </w:r>
      <w:r w:rsidR="00DD205D" w:rsidRPr="00B20D83">
        <w:rPr>
          <w:rFonts w:ascii="Times New Roman" w:hAnsi="Times New Roman" w:cs="Times New Roman"/>
          <w:sz w:val="24"/>
          <w:szCs w:val="24"/>
          <w:lang w:val="ro-RO"/>
        </w:rPr>
        <w:t>xist</w:t>
      </w:r>
      <w:r w:rsidRPr="00B20D83">
        <w:rPr>
          <w:rFonts w:ascii="Times New Roman" w:hAnsi="Times New Roman" w:cs="Times New Roman"/>
          <w:sz w:val="24"/>
          <w:szCs w:val="24"/>
          <w:lang w:val="ro-RO"/>
        </w:rPr>
        <w:t>ă</w:t>
      </w:r>
      <w:r w:rsidR="00DD205D" w:rsidRPr="00B20D83">
        <w:rPr>
          <w:rFonts w:ascii="Times New Roman" w:hAnsi="Times New Roman" w:cs="Times New Roman"/>
          <w:sz w:val="24"/>
          <w:szCs w:val="24"/>
          <w:lang w:val="ro-RO"/>
        </w:rPr>
        <w:t xml:space="preserve"> un număr mai mare de elevi pentru care ar fi nevoie de adaptări, de asistență specială în școlile de masă, dar care nu obțin certificatul </w:t>
      </w:r>
      <w:r w:rsidRPr="00B20D83">
        <w:rPr>
          <w:rFonts w:ascii="Times New Roman" w:hAnsi="Times New Roman" w:cs="Times New Roman"/>
          <w:sz w:val="24"/>
          <w:szCs w:val="24"/>
          <w:lang w:val="ro-RO"/>
        </w:rPr>
        <w:t>de orientare școlară.</w:t>
      </w:r>
    </w:p>
    <w:p w14:paraId="231EEEDD" w14:textId="77777777" w:rsidR="00DD205D" w:rsidRPr="00B20D83" w:rsidRDefault="00DD205D" w:rsidP="00CF2FEB">
      <w:pPr>
        <w:spacing w:after="120" w:line="276" w:lineRule="auto"/>
        <w:jc w:val="both"/>
        <w:rPr>
          <w:rFonts w:ascii="Times New Roman" w:hAnsi="Times New Roman" w:cs="Times New Roman"/>
          <w:b/>
          <w:bCs/>
          <w:sz w:val="24"/>
          <w:szCs w:val="24"/>
          <w:lang w:val="ro-RO"/>
        </w:rPr>
      </w:pPr>
      <w:r w:rsidRPr="00B20D83">
        <w:rPr>
          <w:rFonts w:ascii="Times New Roman" w:hAnsi="Times New Roman" w:cs="Times New Roman"/>
          <w:sz w:val="24"/>
          <w:szCs w:val="24"/>
          <w:lang w:val="ro-RO"/>
        </w:rPr>
        <w:t>De asemenea, inspectori școlari, membri CJRAE, profesori și directori de instituții educaționale constată că elevii cu deficiențe mentale/psihice reprezintă o categorie aflată în creștere, într-un ritm accelerat, ceea ce evidențiază și mai mult problemele de adaptare</w:t>
      </w:r>
      <w:r w:rsidR="00F14153" w:rsidRPr="00B20D83">
        <w:rPr>
          <w:rFonts w:ascii="Times New Roman" w:hAnsi="Times New Roman" w:cs="Times New Roman"/>
          <w:sz w:val="24"/>
          <w:szCs w:val="24"/>
          <w:lang w:val="ro-RO"/>
        </w:rPr>
        <w:t xml:space="preserve">a a </w:t>
      </w:r>
      <w:r w:rsidRPr="00B20D83">
        <w:rPr>
          <w:rFonts w:ascii="Times New Roman" w:hAnsi="Times New Roman" w:cs="Times New Roman"/>
          <w:sz w:val="24"/>
          <w:szCs w:val="24"/>
          <w:lang w:val="ro-RO"/>
        </w:rPr>
        <w:t>sistemului.</w:t>
      </w:r>
    </w:p>
    <w:p w14:paraId="74BE6355" w14:textId="77777777" w:rsidR="00DD205D" w:rsidRPr="00B20D83" w:rsidRDefault="00CF2FEB"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D</w:t>
      </w:r>
      <w:r w:rsidR="00DD205D" w:rsidRPr="00B20D83">
        <w:rPr>
          <w:rFonts w:ascii="Times New Roman" w:hAnsi="Times New Roman" w:cs="Times New Roman"/>
          <w:b/>
          <w:bCs/>
          <w:sz w:val="24"/>
          <w:szCs w:val="24"/>
          <w:lang w:val="ro-RO"/>
        </w:rPr>
        <w:t xml:space="preserve">oar o parte dintre elevii cu dizabilități și/sau CES sunt integrați în învățământul de masă, restul fiind școlarizați în școli speciale. </w:t>
      </w:r>
      <w:r w:rsidR="00DD205D" w:rsidRPr="00B20D83">
        <w:rPr>
          <w:rFonts w:ascii="Times New Roman" w:hAnsi="Times New Roman" w:cs="Times New Roman"/>
          <w:sz w:val="24"/>
          <w:szCs w:val="24"/>
          <w:lang w:val="ro-RO"/>
        </w:rPr>
        <w:t>Sistemul românesc moștenește tradiția oferirii educației pentru elev</w:t>
      </w:r>
      <w:r w:rsidRPr="00B20D83">
        <w:rPr>
          <w:rFonts w:ascii="Times New Roman" w:hAnsi="Times New Roman" w:cs="Times New Roman"/>
          <w:sz w:val="24"/>
          <w:szCs w:val="24"/>
          <w:lang w:val="ro-RO"/>
        </w:rPr>
        <w:t>i</w:t>
      </w:r>
      <w:r w:rsidR="00DD205D" w:rsidRPr="00B20D83">
        <w:rPr>
          <w:rFonts w:ascii="Times New Roman" w:hAnsi="Times New Roman" w:cs="Times New Roman"/>
          <w:sz w:val="24"/>
          <w:szCs w:val="24"/>
          <w:lang w:val="ro-RO"/>
        </w:rPr>
        <w:t>i cu nevoi speciale în unități de învățământ special, separate de unitățile de masă (de la nivel preșcolar la cel profesional și tehnic), unele dintre ele specializate pentru anumite deficiențe. Cadrul legislativ specific educației incluzive este amplu, însă lipsește o abordare coerentă, unitară.</w:t>
      </w:r>
    </w:p>
    <w:p w14:paraId="46F5A5EB" w14:textId="77777777" w:rsidR="00CF2FEB" w:rsidRPr="00B20D83" w:rsidRDefault="00DD205D" w:rsidP="00CF2FEB">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Accesibilitatea unităților de învățământ trebuie îmbunătățită</w:t>
      </w:r>
      <w:r w:rsidRPr="00B20D83">
        <w:rPr>
          <w:rFonts w:ascii="Times New Roman" w:hAnsi="Times New Roman" w:cs="Times New Roman"/>
          <w:sz w:val="24"/>
          <w:szCs w:val="24"/>
          <w:lang w:val="ro-RO"/>
        </w:rPr>
        <w:t xml:space="preserve">. Accesul la mediul fizic al școlilor este esențial pentru asigurarea incluziunii școlare a elevilor cu dizabilități, însă problemele de accesibilitate fizică a școlilor sunt semnificative. </w:t>
      </w:r>
    </w:p>
    <w:p w14:paraId="58EB13E4" w14:textId="77777777" w:rsidR="00CF2FEB" w:rsidRPr="00B20D83" w:rsidRDefault="00DD205D" w:rsidP="00CF2FEB">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Doar 21% dintre școlile gimnaziale au o rampă de acces corespunzătoare, 13% au intrarea accesibilă, iar calea de acces către 15% dintre școlile gimnaziale nu este accesibilă. </w:t>
      </w:r>
    </w:p>
    <w:p w14:paraId="4D6704C5" w14:textId="77777777" w:rsidR="00CF2FEB" w:rsidRPr="00B20D83" w:rsidRDefault="00DD205D" w:rsidP="00CF2FEB">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Există școli în care nicio clasă nu se află pe o cale accesibilă pentru persoanele cu dizabilități locomotorii (9%), dar mai ales pentru persoanele cu deficiențe vizuale (45%). </w:t>
      </w:r>
    </w:p>
    <w:p w14:paraId="042EC579" w14:textId="77777777" w:rsidR="00DD205D" w:rsidRPr="00B20D83" w:rsidRDefault="00DD205D" w:rsidP="00CF2FEB">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Pentru accesibilizarea spațiilor educaționale pentru elevii cu dizabilități senzoriale este nevoie de tehnologii </w:t>
      </w:r>
      <w:proofErr w:type="spellStart"/>
      <w:r w:rsidRPr="00B20D83">
        <w:rPr>
          <w:rFonts w:ascii="Times New Roman" w:hAnsi="Times New Roman" w:cs="Times New Roman"/>
          <w:sz w:val="24"/>
          <w:szCs w:val="24"/>
          <w:lang w:val="ro-RO"/>
        </w:rPr>
        <w:t>asistive</w:t>
      </w:r>
      <w:proofErr w:type="spellEnd"/>
      <w:r w:rsidRPr="00B20D83">
        <w:rPr>
          <w:rFonts w:ascii="Times New Roman" w:hAnsi="Times New Roman" w:cs="Times New Roman"/>
          <w:sz w:val="24"/>
          <w:szCs w:val="24"/>
          <w:lang w:val="ro-RO"/>
        </w:rPr>
        <w:t xml:space="preserve"> corespunzătoare, de materiale didactice adaptate, care însă lipsesc într-o măsură foarte mare.</w:t>
      </w:r>
    </w:p>
    <w:p w14:paraId="115A6683" w14:textId="77777777" w:rsidR="00CF2FEB" w:rsidRPr="00B20D83" w:rsidRDefault="00DD205D" w:rsidP="00CF2FEB">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Formarea inițială și continuă a profesorilor trebuie îmbunătățită. În școlile de masă, numărul cadrelor didactice formate pentru lucrul cu copii cu dizabilități și/sau CES este extrem de redus. </w:t>
      </w:r>
      <w:r w:rsidRPr="00B20D83">
        <w:rPr>
          <w:rFonts w:ascii="Times New Roman" w:hAnsi="Times New Roman" w:cs="Times New Roman"/>
          <w:sz w:val="24"/>
          <w:szCs w:val="24"/>
          <w:lang w:val="ro-RO"/>
        </w:rPr>
        <w:t xml:space="preserve">Formarea inițială a cadrelor didactice din învățământul de masă acoperă doar în mod superficial tematici ale pedagogiilor speciale, care pot fi cu greu valorificate în practici profesioniste pe parcursul carierei didactice. Participarea cadrelor didactice din învățământul de masă la cursuri de formare continuă pentru lucrul cu elevi cu CES și/sau dizabilități este redusă. </w:t>
      </w:r>
      <w:r w:rsidR="00CF2FEB" w:rsidRPr="00B20D83">
        <w:rPr>
          <w:rFonts w:ascii="Times New Roman" w:hAnsi="Times New Roman" w:cs="Times New Roman"/>
          <w:sz w:val="24"/>
          <w:szCs w:val="24"/>
          <w:lang w:val="ro-RO"/>
        </w:rPr>
        <w:t>M</w:t>
      </w:r>
      <w:r w:rsidRPr="00B20D83">
        <w:rPr>
          <w:rFonts w:ascii="Times New Roman" w:hAnsi="Times New Roman" w:cs="Times New Roman"/>
          <w:sz w:val="24"/>
          <w:szCs w:val="24"/>
          <w:lang w:val="ro-RO"/>
        </w:rPr>
        <w:t xml:space="preserve">otivul acestei participări scăzute se datorează </w:t>
      </w:r>
      <w:r w:rsidR="00CF2FEB" w:rsidRPr="00B20D83">
        <w:rPr>
          <w:rFonts w:ascii="Times New Roman" w:hAnsi="Times New Roman" w:cs="Times New Roman"/>
          <w:sz w:val="24"/>
          <w:szCs w:val="24"/>
          <w:lang w:val="ro-RO"/>
        </w:rPr>
        <w:t xml:space="preserve">și </w:t>
      </w:r>
      <w:r w:rsidRPr="00B20D83">
        <w:rPr>
          <w:rFonts w:ascii="Times New Roman" w:hAnsi="Times New Roman" w:cs="Times New Roman"/>
          <w:sz w:val="24"/>
          <w:szCs w:val="24"/>
          <w:lang w:val="ro-RO"/>
        </w:rPr>
        <w:t xml:space="preserve">faptului că nu există obligativitatea absolvirii de cursuri în domeniul educației incluzive pentru elevi cu dizabilități și/sau CES, pentru cadrele didactice din învățământul de masă. </w:t>
      </w:r>
    </w:p>
    <w:p w14:paraId="541B61DE" w14:textId="77777777" w:rsidR="00DD205D" w:rsidRPr="00B20D83" w:rsidRDefault="00DD205D"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Nu există resurse educaționale sistematice specifice lucrului cu elevi cu dizabilități și/sau CES.</w:t>
      </w:r>
    </w:p>
    <w:p w14:paraId="398656EB" w14:textId="77777777" w:rsidR="00CF2FEB" w:rsidRPr="00B20D83" w:rsidRDefault="00CF2FEB" w:rsidP="00CF2FEB">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Numărul</w:t>
      </w:r>
      <w:r w:rsidR="00780430" w:rsidRPr="00B20D83">
        <w:rPr>
          <w:rFonts w:ascii="Times New Roman" w:hAnsi="Times New Roman" w:cs="Times New Roman"/>
          <w:b/>
          <w:bCs/>
          <w:sz w:val="24"/>
          <w:szCs w:val="24"/>
          <w:lang w:val="ro-RO"/>
        </w:rPr>
        <w:t xml:space="preserve"> </w:t>
      </w:r>
      <w:r w:rsidR="00DD205D" w:rsidRPr="00B20D83">
        <w:rPr>
          <w:rFonts w:ascii="Times New Roman" w:hAnsi="Times New Roman" w:cs="Times New Roman"/>
          <w:b/>
          <w:bCs/>
          <w:sz w:val="24"/>
          <w:szCs w:val="24"/>
          <w:lang w:val="ro-RO"/>
        </w:rPr>
        <w:t>personalul</w:t>
      </w:r>
      <w:r w:rsidR="00780430" w:rsidRPr="00B20D83">
        <w:rPr>
          <w:rFonts w:ascii="Times New Roman" w:hAnsi="Times New Roman" w:cs="Times New Roman"/>
          <w:b/>
          <w:bCs/>
          <w:sz w:val="24"/>
          <w:szCs w:val="24"/>
          <w:lang w:val="ro-RO"/>
        </w:rPr>
        <w:t>ui</w:t>
      </w:r>
      <w:r w:rsidR="00DD205D" w:rsidRPr="00B20D83">
        <w:rPr>
          <w:rFonts w:ascii="Times New Roman" w:hAnsi="Times New Roman" w:cs="Times New Roman"/>
          <w:b/>
          <w:bCs/>
          <w:sz w:val="24"/>
          <w:szCs w:val="24"/>
          <w:lang w:val="ro-RO"/>
        </w:rPr>
        <w:t xml:space="preserve"> de sprijin pentru copiii cu CES</w:t>
      </w:r>
      <w:r w:rsidRPr="00B20D83">
        <w:rPr>
          <w:rFonts w:ascii="Times New Roman" w:hAnsi="Times New Roman" w:cs="Times New Roman"/>
          <w:b/>
          <w:bCs/>
          <w:sz w:val="24"/>
          <w:szCs w:val="24"/>
          <w:lang w:val="ro-RO"/>
        </w:rPr>
        <w:t xml:space="preserve"> este redus</w:t>
      </w:r>
      <w:r w:rsidR="00DD205D" w:rsidRPr="00B20D83">
        <w:rPr>
          <w:rFonts w:ascii="Times New Roman" w:hAnsi="Times New Roman" w:cs="Times New Roman"/>
          <w:b/>
          <w:bCs/>
          <w:sz w:val="24"/>
          <w:szCs w:val="24"/>
          <w:lang w:val="ro-RO"/>
        </w:rPr>
        <w:t>.</w:t>
      </w:r>
      <w:r w:rsidR="00DD205D" w:rsidRPr="00B20D83">
        <w:rPr>
          <w:rFonts w:ascii="Times New Roman" w:hAnsi="Times New Roman" w:cs="Times New Roman"/>
          <w:sz w:val="24"/>
          <w:szCs w:val="24"/>
          <w:lang w:val="ro-RO"/>
        </w:rPr>
        <w:t xml:space="preserve"> Normele profesorilor de sprijin sunt prea mari pentru a putea asigura o educație de calitate pentru elevii cu CES, în condițiile păstrării constante a rolului și numărului celorlalți profesioniști implicați în educația incluzivă. </w:t>
      </w:r>
    </w:p>
    <w:p w14:paraId="71C143F8" w14:textId="77777777" w:rsidR="00CF2FEB" w:rsidRPr="00B20D83" w:rsidRDefault="00DD205D" w:rsidP="00CF2FEB">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Asigurarea facilitatorilor școlari necesari prezenței la orele de curs a</w:t>
      </w:r>
      <w:r w:rsidR="000339F1" w:rsidRPr="00B20D83">
        <w:rPr>
          <w:rFonts w:ascii="Times New Roman" w:hAnsi="Times New Roman" w:cs="Times New Roman"/>
          <w:sz w:val="24"/>
          <w:szCs w:val="24"/>
          <w:lang w:val="ro-RO"/>
        </w:rPr>
        <w:t>le</w:t>
      </w:r>
      <w:r w:rsidRPr="00B20D83">
        <w:rPr>
          <w:rFonts w:ascii="Times New Roman" w:hAnsi="Times New Roman" w:cs="Times New Roman"/>
          <w:sz w:val="24"/>
          <w:szCs w:val="24"/>
          <w:lang w:val="ro-RO"/>
        </w:rPr>
        <w:t xml:space="preserve"> elevilor cu deficiențe severe este problematică, deoarece activitatea acestor facilitatori nu este finanțată de sistemul educațional. </w:t>
      </w:r>
    </w:p>
    <w:p w14:paraId="1E596FB1" w14:textId="77777777" w:rsidR="00DD205D" w:rsidRPr="00B20D83" w:rsidRDefault="00DD205D" w:rsidP="00CF2FEB">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lastRenderedPageBreak/>
        <w:t>Resursele umane specializate în lucrul cu copii cu dizabilități sunt concentrate în sistemul de învățământ special și doar elevii înscriși în acesta beneficiază de serviciile lor (ex. terapii).</w:t>
      </w:r>
    </w:p>
    <w:p w14:paraId="681E90AC" w14:textId="77777777" w:rsidR="00DD205D" w:rsidRPr="00B20D83" w:rsidRDefault="00DD205D"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Participarea la educația timpurie a copiilor cu dizabilități</w:t>
      </w:r>
      <w:r w:rsidR="00CF2FEB" w:rsidRPr="00B20D83">
        <w:rPr>
          <w:rFonts w:ascii="Times New Roman" w:hAnsi="Times New Roman" w:cs="Times New Roman"/>
          <w:b/>
          <w:bCs/>
          <w:sz w:val="24"/>
          <w:szCs w:val="24"/>
          <w:lang w:val="ro-RO"/>
        </w:rPr>
        <w:t xml:space="preserve"> este</w:t>
      </w:r>
      <w:r w:rsidRPr="00B20D83">
        <w:rPr>
          <w:rFonts w:ascii="Times New Roman" w:hAnsi="Times New Roman" w:cs="Times New Roman"/>
          <w:b/>
          <w:bCs/>
          <w:sz w:val="24"/>
          <w:szCs w:val="24"/>
          <w:lang w:val="ro-RO"/>
        </w:rPr>
        <w:t xml:space="preserve"> </w:t>
      </w:r>
      <w:r w:rsidR="00CF2FEB" w:rsidRPr="00B20D83">
        <w:rPr>
          <w:rFonts w:ascii="Times New Roman" w:hAnsi="Times New Roman" w:cs="Times New Roman"/>
          <w:b/>
          <w:bCs/>
          <w:sz w:val="24"/>
          <w:szCs w:val="24"/>
          <w:lang w:val="ro-RO"/>
        </w:rPr>
        <w:t>redusă fiind</w:t>
      </w:r>
      <w:r w:rsidRPr="00B20D83">
        <w:rPr>
          <w:rFonts w:ascii="Times New Roman" w:hAnsi="Times New Roman" w:cs="Times New Roman"/>
          <w:b/>
          <w:bCs/>
          <w:sz w:val="24"/>
          <w:szCs w:val="24"/>
          <w:lang w:val="ro-RO"/>
        </w:rPr>
        <w:t xml:space="preserve"> cauzată și de barierele întâmpinate de părinți în încercarea de a-și înmatricula copiii la grădinițe de stat. </w:t>
      </w:r>
      <w:r w:rsidRPr="00B20D83">
        <w:rPr>
          <w:rFonts w:ascii="Times New Roman" w:hAnsi="Times New Roman" w:cs="Times New Roman"/>
          <w:sz w:val="24"/>
          <w:szCs w:val="24"/>
          <w:lang w:val="ro-RO"/>
        </w:rPr>
        <w:t>O atenție deosebită trebui</w:t>
      </w:r>
      <w:r w:rsidR="00780430" w:rsidRPr="00B20D83">
        <w:rPr>
          <w:rFonts w:ascii="Times New Roman" w:hAnsi="Times New Roman" w:cs="Times New Roman"/>
          <w:sz w:val="24"/>
          <w:szCs w:val="24"/>
          <w:lang w:val="ro-RO"/>
        </w:rPr>
        <w:t>e</w:t>
      </w:r>
      <w:r w:rsidRPr="00B20D83">
        <w:rPr>
          <w:rFonts w:ascii="Times New Roman" w:hAnsi="Times New Roman" w:cs="Times New Roman"/>
          <w:sz w:val="24"/>
          <w:szCs w:val="24"/>
          <w:lang w:val="ro-RO"/>
        </w:rPr>
        <w:t xml:space="preserve"> acordată educației formale a copiilor cu dizabilități la vârste mici, realizarea unei diagnoze timpurii și natura intervenției în această perioadă a vieții putând contura semnificativ evoluția ulterioară a acestor copii. Dacă în cazul educației primare și gimnaziale școlile de masă au obligativitatea înmatriculării elevilor din circumscripție, în cazul educației preșcolare această obligație legală nu există, ceea ce oferă managerilor instituțiilor opțiunea de a respinge copiii cu CES.</w:t>
      </w:r>
    </w:p>
    <w:p w14:paraId="77A0F93D" w14:textId="77777777" w:rsidR="00A938C5" w:rsidRPr="00B20D83" w:rsidRDefault="00A938C5" w:rsidP="00A938C5">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S</w:t>
      </w:r>
      <w:r w:rsidR="00DD205D" w:rsidRPr="00B20D83">
        <w:rPr>
          <w:rFonts w:ascii="Times New Roman" w:hAnsi="Times New Roman" w:cs="Times New Roman"/>
          <w:b/>
          <w:bCs/>
          <w:sz w:val="24"/>
          <w:szCs w:val="24"/>
          <w:lang w:val="ro-RO"/>
        </w:rPr>
        <w:t>ituați</w:t>
      </w:r>
      <w:r w:rsidRPr="00B20D83">
        <w:rPr>
          <w:rFonts w:ascii="Times New Roman" w:hAnsi="Times New Roman" w:cs="Times New Roman"/>
          <w:b/>
          <w:bCs/>
          <w:sz w:val="24"/>
          <w:szCs w:val="24"/>
          <w:lang w:val="ro-RO"/>
        </w:rPr>
        <w:t>a</w:t>
      </w:r>
      <w:r w:rsidR="00DD205D" w:rsidRPr="00B20D83">
        <w:rPr>
          <w:rFonts w:ascii="Times New Roman" w:hAnsi="Times New Roman" w:cs="Times New Roman"/>
          <w:b/>
          <w:bCs/>
          <w:sz w:val="24"/>
          <w:szCs w:val="24"/>
          <w:lang w:val="ro-RO"/>
        </w:rPr>
        <w:t xml:space="preserve"> copiilor cu CES </w:t>
      </w:r>
      <w:r w:rsidRPr="00B20D83">
        <w:rPr>
          <w:rFonts w:ascii="Times New Roman" w:hAnsi="Times New Roman" w:cs="Times New Roman"/>
          <w:b/>
          <w:bCs/>
          <w:sz w:val="24"/>
          <w:szCs w:val="24"/>
          <w:lang w:val="ro-RO"/>
        </w:rPr>
        <w:t>nu este monitorizată în mod adecvat iar</w:t>
      </w:r>
      <w:r w:rsidR="00DD205D" w:rsidRPr="00B20D83">
        <w:rPr>
          <w:rFonts w:ascii="Times New Roman" w:hAnsi="Times New Roman" w:cs="Times New Roman"/>
          <w:b/>
          <w:bCs/>
          <w:sz w:val="24"/>
          <w:szCs w:val="24"/>
          <w:lang w:val="ro-RO"/>
        </w:rPr>
        <w:t xml:space="preserve"> barierel</w:t>
      </w:r>
      <w:r w:rsidRPr="00B20D83">
        <w:rPr>
          <w:rFonts w:ascii="Times New Roman" w:hAnsi="Times New Roman" w:cs="Times New Roman"/>
          <w:b/>
          <w:bCs/>
          <w:sz w:val="24"/>
          <w:szCs w:val="24"/>
          <w:lang w:val="ro-RO"/>
        </w:rPr>
        <w:t>e</w:t>
      </w:r>
      <w:r w:rsidR="00DD205D" w:rsidRPr="00B20D83">
        <w:rPr>
          <w:rFonts w:ascii="Times New Roman" w:hAnsi="Times New Roman" w:cs="Times New Roman"/>
          <w:b/>
          <w:bCs/>
          <w:sz w:val="24"/>
          <w:szCs w:val="24"/>
          <w:lang w:val="ro-RO"/>
        </w:rPr>
        <w:t xml:space="preserve"> culturale afectează includerea deplină a copiilor cu CES în sistemul educațional.</w:t>
      </w:r>
      <w:r w:rsidR="00DD205D" w:rsidRPr="00B20D83">
        <w:rPr>
          <w:rFonts w:ascii="Times New Roman" w:hAnsi="Times New Roman" w:cs="Times New Roman"/>
          <w:sz w:val="24"/>
          <w:szCs w:val="24"/>
          <w:lang w:val="ro-RO"/>
        </w:rPr>
        <w:t xml:space="preserve">. Nu este reglementată monitorizarea parcursului școlar al elevilor cu CES, care să sesizeze și să corecteze posibile probleme legate de incluziunea acestora. </w:t>
      </w:r>
    </w:p>
    <w:p w14:paraId="7586826E" w14:textId="77777777" w:rsidR="00DD205D" w:rsidRPr="00B20D83" w:rsidRDefault="00A938C5"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P</w:t>
      </w:r>
      <w:r w:rsidR="00DD205D" w:rsidRPr="00B20D83">
        <w:rPr>
          <w:rFonts w:ascii="Times New Roman" w:hAnsi="Times New Roman" w:cs="Times New Roman"/>
          <w:sz w:val="24"/>
          <w:szCs w:val="24"/>
          <w:lang w:val="ro-RO"/>
        </w:rPr>
        <w:t>ersist</w:t>
      </w:r>
      <w:r w:rsidRPr="00B20D83">
        <w:rPr>
          <w:rFonts w:ascii="Times New Roman" w:hAnsi="Times New Roman" w:cs="Times New Roman"/>
          <w:sz w:val="24"/>
          <w:szCs w:val="24"/>
          <w:lang w:val="ro-RO"/>
        </w:rPr>
        <w:t xml:space="preserve">ă în continuare </w:t>
      </w:r>
      <w:r w:rsidR="00DD205D" w:rsidRPr="00B20D83">
        <w:rPr>
          <w:rFonts w:ascii="Times New Roman" w:hAnsi="Times New Roman" w:cs="Times New Roman"/>
          <w:sz w:val="24"/>
          <w:szCs w:val="24"/>
          <w:lang w:val="ro-RO"/>
        </w:rPr>
        <w:t>percepți</w:t>
      </w:r>
      <w:r w:rsidRPr="00B20D83">
        <w:rPr>
          <w:rFonts w:ascii="Times New Roman" w:hAnsi="Times New Roman" w:cs="Times New Roman"/>
          <w:sz w:val="24"/>
          <w:szCs w:val="24"/>
          <w:lang w:val="ro-RO"/>
        </w:rPr>
        <w:t>a</w:t>
      </w:r>
      <w:r w:rsidR="00DD205D" w:rsidRPr="00B20D83">
        <w:rPr>
          <w:rFonts w:ascii="Times New Roman" w:hAnsi="Times New Roman" w:cs="Times New Roman"/>
          <w:sz w:val="24"/>
          <w:szCs w:val="24"/>
          <w:lang w:val="ro-RO"/>
        </w:rPr>
        <w:t xml:space="preserve"> negativ</w:t>
      </w:r>
      <w:r w:rsidRPr="00B20D83">
        <w:rPr>
          <w:rFonts w:ascii="Times New Roman" w:hAnsi="Times New Roman" w:cs="Times New Roman"/>
          <w:sz w:val="24"/>
          <w:szCs w:val="24"/>
          <w:lang w:val="ro-RO"/>
        </w:rPr>
        <w:t>ă</w:t>
      </w:r>
      <w:r w:rsidR="00DD205D" w:rsidRPr="00B20D83">
        <w:rPr>
          <w:rFonts w:ascii="Times New Roman" w:hAnsi="Times New Roman" w:cs="Times New Roman"/>
          <w:sz w:val="24"/>
          <w:szCs w:val="24"/>
          <w:lang w:val="ro-RO"/>
        </w:rPr>
        <w:t xml:space="preserve"> asupra persoanelor cu dizabilități în general, și asupra copiilor cu CES în particular.</w:t>
      </w:r>
    </w:p>
    <w:p w14:paraId="4446BE1B" w14:textId="77777777" w:rsidR="00995C86" w:rsidRPr="00B20D83" w:rsidRDefault="00995C86" w:rsidP="00F25683">
      <w:pPr>
        <w:spacing w:after="120" w:line="276" w:lineRule="auto"/>
        <w:jc w:val="both"/>
        <w:rPr>
          <w:rFonts w:ascii="Times New Roman" w:hAnsi="Times New Roman" w:cs="Times New Roman"/>
          <w:sz w:val="24"/>
          <w:szCs w:val="24"/>
          <w:lang w:val="ro-RO"/>
        </w:rPr>
      </w:pPr>
    </w:p>
    <w:p w14:paraId="68F7ED4B" w14:textId="0FCA759B" w:rsidR="003055B5" w:rsidRPr="00B20D83" w:rsidRDefault="00377F4A" w:rsidP="00F25683">
      <w:pPr>
        <w:pStyle w:val="Titlu3"/>
        <w:spacing w:before="0" w:after="120" w:line="276" w:lineRule="auto"/>
        <w:rPr>
          <w:rFonts w:ascii="Times New Roman" w:hAnsi="Times New Roman" w:cs="Times New Roman"/>
          <w:b/>
          <w:color w:val="auto"/>
          <w:lang w:val="ro-RO"/>
        </w:rPr>
      </w:pPr>
      <w:bookmarkStart w:id="53" w:name="_Toc57888287"/>
      <w:r w:rsidRPr="00B20D83">
        <w:rPr>
          <w:rFonts w:ascii="Times New Roman" w:hAnsi="Times New Roman" w:cs="Times New Roman"/>
          <w:b/>
          <w:color w:val="auto"/>
          <w:lang w:val="ro-RO"/>
        </w:rPr>
        <w:t xml:space="preserve">Obiectiv specific 2: </w:t>
      </w:r>
      <w:r w:rsidR="003055B5" w:rsidRPr="00B20D83">
        <w:rPr>
          <w:rFonts w:ascii="Times New Roman" w:hAnsi="Times New Roman" w:cs="Times New Roman"/>
          <w:b/>
          <w:color w:val="auto"/>
          <w:lang w:val="ro-RO"/>
        </w:rPr>
        <w:t xml:space="preserve">Îmbunătățirea accesului </w:t>
      </w:r>
      <w:r w:rsidR="00C67B48">
        <w:rPr>
          <w:rFonts w:ascii="Times New Roman" w:hAnsi="Times New Roman" w:cs="Times New Roman"/>
          <w:b/>
          <w:color w:val="auto"/>
          <w:lang w:val="ro-RO"/>
        </w:rPr>
        <w:t xml:space="preserve">persoanelor cu dizabilități </w:t>
      </w:r>
      <w:r w:rsidR="003055B5" w:rsidRPr="00B20D83">
        <w:rPr>
          <w:rFonts w:ascii="Times New Roman" w:hAnsi="Times New Roman" w:cs="Times New Roman"/>
          <w:b/>
          <w:color w:val="auto"/>
          <w:lang w:val="ro-RO"/>
        </w:rPr>
        <w:t>la educație terțiară</w:t>
      </w:r>
      <w:bookmarkEnd w:id="53"/>
    </w:p>
    <w:p w14:paraId="0A574E23" w14:textId="77777777" w:rsidR="00F758D0" w:rsidRPr="00B20D83" w:rsidRDefault="00F758D0" w:rsidP="00F25683">
      <w:pPr>
        <w:spacing w:after="120" w:line="276" w:lineRule="auto"/>
        <w:jc w:val="both"/>
        <w:rPr>
          <w:rFonts w:ascii="Times New Roman" w:hAnsi="Times New Roman" w:cs="Times New Roman"/>
          <w:b/>
          <w:sz w:val="24"/>
          <w:szCs w:val="24"/>
          <w:lang w:val="ro-RO"/>
        </w:rPr>
      </w:pPr>
      <w:r w:rsidRPr="00B20D83">
        <w:rPr>
          <w:rFonts w:ascii="Times New Roman" w:hAnsi="Times New Roman" w:cs="Times New Roman"/>
          <w:b/>
          <w:sz w:val="24"/>
          <w:szCs w:val="24"/>
          <w:lang w:val="ro-RO"/>
        </w:rPr>
        <w:t>Descrierea situației:</w:t>
      </w:r>
    </w:p>
    <w:p w14:paraId="525D39CE" w14:textId="77777777" w:rsidR="005C4627" w:rsidRPr="00B20D83" w:rsidRDefault="0068297E" w:rsidP="005C462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Elevii și tinerii cu dizabilități au nevoie cu prioritate de educație formală pentru a le dezvolta abilități profesionale și/sau să le faciliteze tranziția către educația terțiară. Accesul la sistemul de educație formală le va facilita integrarea pe piața muncii și o viață independentă</w:t>
      </w:r>
      <w:r w:rsidRPr="00B20D83">
        <w:rPr>
          <w:rFonts w:ascii="Times New Roman" w:hAnsi="Times New Roman" w:cs="Times New Roman"/>
          <w:b/>
          <w:bCs/>
          <w:sz w:val="24"/>
          <w:szCs w:val="24"/>
          <w:lang w:val="ro-RO"/>
        </w:rPr>
        <w:t>.</w:t>
      </w:r>
      <w:r w:rsidRPr="00B20D83">
        <w:rPr>
          <w:rFonts w:ascii="Times New Roman" w:hAnsi="Times New Roman" w:cs="Times New Roman"/>
          <w:sz w:val="24"/>
          <w:szCs w:val="24"/>
          <w:lang w:val="ro-RO"/>
        </w:rPr>
        <w:t xml:space="preserve"> Universitățile trebuie să fie pregătite pentru a include studenți cu dizabilități și să se asigure că aceștia beneficiază de aceleași oportunități ca și colegii lor tipici. Instituțiile de educație terțiară trebuie să asigure accesul la mediul fizic, informațional și comunicațional, cu adaptarea rezonabilă a metodelor de predare și evaluare. În absența unui acces corespunzător și a adaptărilor necesare, obiectivul general al educației formale poate rămâne neatins, nereușind să contribuie la asigurarea unei vieți de adult independente și împlinite. </w:t>
      </w:r>
    </w:p>
    <w:p w14:paraId="5D7F6A4D" w14:textId="77777777" w:rsidR="0068297E" w:rsidRPr="00B20D83" w:rsidRDefault="0068297E"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În același timp, absolvenții de studii superioare din rândul persoanelor cu dizabilități pot deveni modele de urmat pentru celelalte persoane cu dizabilități. Tot ei vor avea calificarea necesară pentru a putea fi angajați în sistemul formal de educație</w:t>
      </w:r>
      <w:r w:rsidR="005C4627" w:rsidRPr="00B20D83">
        <w:rPr>
          <w:rFonts w:ascii="Times New Roman" w:hAnsi="Times New Roman" w:cs="Times New Roman"/>
          <w:sz w:val="24"/>
          <w:szCs w:val="24"/>
          <w:lang w:val="ro-RO"/>
        </w:rPr>
        <w:t>.</w:t>
      </w:r>
    </w:p>
    <w:p w14:paraId="7C1DFD56" w14:textId="77777777" w:rsidR="000C72F9" w:rsidRPr="00B20D83" w:rsidRDefault="0068297E"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Accesul persoanelor cu dizabilități la educația terțiară este foarte limitat.</w:t>
      </w:r>
      <w:r w:rsidRPr="00B20D83">
        <w:rPr>
          <w:rFonts w:ascii="Times New Roman" w:hAnsi="Times New Roman" w:cs="Times New Roman"/>
          <w:sz w:val="24"/>
          <w:szCs w:val="24"/>
          <w:lang w:val="ro-RO"/>
        </w:rPr>
        <w:t xml:space="preserve"> O cercetare realizată la nivel european</w:t>
      </w:r>
      <w:r w:rsidRPr="00B20D83">
        <w:rPr>
          <w:rStyle w:val="Referinnotdesubsol"/>
          <w:rFonts w:ascii="Times New Roman" w:hAnsi="Times New Roman" w:cs="Times New Roman"/>
          <w:sz w:val="24"/>
          <w:szCs w:val="24"/>
          <w:lang w:val="ro-RO"/>
        </w:rPr>
        <w:footnoteReference w:id="8"/>
      </w:r>
      <w:r w:rsidRPr="00B20D83">
        <w:rPr>
          <w:rFonts w:ascii="Times New Roman" w:hAnsi="Times New Roman" w:cs="Times New Roman"/>
          <w:sz w:val="24"/>
          <w:szCs w:val="24"/>
          <w:lang w:val="ro-RO"/>
        </w:rPr>
        <w:t xml:space="preserve"> estimează că</w:t>
      </w:r>
      <w:r w:rsidR="000339F1"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la nivelul anului 2017, doar 7% dintre studenții din România declară că au o dizabilitate, afecțiune cronică sau alte limitări de natură funcțională. Valoarea este cea mai scăzută dintre cele înregistrate în celelalte țări europene </w:t>
      </w:r>
    </w:p>
    <w:p w14:paraId="258CC5A1" w14:textId="77777777" w:rsidR="0068297E" w:rsidRPr="00B20D83" w:rsidRDefault="0068297E"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Prezența studenților cu dizabilități în învățământul superior este în realitate chiar mai scăzută. Dintre cei care se identifică ca persoane cu dizabilități, 43% nu </w:t>
      </w:r>
      <w:r w:rsidR="000C72F9" w:rsidRPr="00B20D83">
        <w:rPr>
          <w:rFonts w:ascii="Times New Roman" w:hAnsi="Times New Roman" w:cs="Times New Roman"/>
          <w:sz w:val="24"/>
          <w:szCs w:val="24"/>
          <w:lang w:val="ro-RO"/>
        </w:rPr>
        <w:t>au</w:t>
      </w:r>
      <w:r w:rsidRPr="00B20D83">
        <w:rPr>
          <w:rFonts w:ascii="Times New Roman" w:hAnsi="Times New Roman" w:cs="Times New Roman"/>
          <w:sz w:val="24"/>
          <w:szCs w:val="24"/>
          <w:lang w:val="ro-RO"/>
        </w:rPr>
        <w:t xml:space="preserve"> limită</w:t>
      </w:r>
      <w:r w:rsidR="000C72F9" w:rsidRPr="00B20D83">
        <w:rPr>
          <w:rFonts w:ascii="Times New Roman" w:hAnsi="Times New Roman" w:cs="Times New Roman"/>
          <w:sz w:val="24"/>
          <w:szCs w:val="24"/>
          <w:lang w:val="ro-RO"/>
        </w:rPr>
        <w:t>ri</w:t>
      </w:r>
      <w:r w:rsidRPr="00B20D83">
        <w:rPr>
          <w:rFonts w:ascii="Times New Roman" w:hAnsi="Times New Roman" w:cs="Times New Roman"/>
          <w:sz w:val="24"/>
          <w:szCs w:val="24"/>
          <w:lang w:val="ro-RO"/>
        </w:rPr>
        <w:t xml:space="preserve"> în activitățile de învățare. De asemenea, peste jumătate dintre studenții cu limitări în desfășurarea studiilor (56%) nu au nevoie sau nu își doresc niciun sprijin din partea autorităților pentru a-și putea realiza studiile universitare.</w:t>
      </w:r>
    </w:p>
    <w:p w14:paraId="24866EDB" w14:textId="77777777" w:rsidR="003A5472" w:rsidRPr="00B20D83" w:rsidRDefault="0068297E" w:rsidP="003A5472">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lastRenderedPageBreak/>
        <w:t xml:space="preserve">Există mai multe elemente care ar putea explica accesul limitat al persoanelor cu dizabilități la învățământul terțiar. </w:t>
      </w:r>
      <w:r w:rsidR="003A5472" w:rsidRPr="00B20D83">
        <w:rPr>
          <w:rFonts w:ascii="Times New Roman" w:hAnsi="Times New Roman" w:cs="Times New Roman"/>
          <w:bCs/>
          <w:sz w:val="24"/>
          <w:szCs w:val="24"/>
          <w:lang w:val="ro-RO"/>
        </w:rPr>
        <w:t>P</w:t>
      </w:r>
      <w:r w:rsidRPr="00B20D83">
        <w:rPr>
          <w:rFonts w:ascii="Times New Roman" w:hAnsi="Times New Roman" w:cs="Times New Roman"/>
          <w:sz w:val="24"/>
          <w:szCs w:val="24"/>
          <w:lang w:val="ro-RO"/>
        </w:rPr>
        <w:t xml:space="preserve">roblemele de acces la învățământul terțiar țin de calitatea slabă, de insuficienta pregătire din timpul educației preuniversitare. </w:t>
      </w:r>
    </w:p>
    <w:p w14:paraId="54579855" w14:textId="77777777" w:rsidR="003A5472" w:rsidRPr="00B20D83" w:rsidRDefault="003A5472" w:rsidP="003A5472">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E</w:t>
      </w:r>
      <w:r w:rsidR="0068297E" w:rsidRPr="00B20D83">
        <w:rPr>
          <w:rFonts w:ascii="Times New Roman" w:hAnsi="Times New Roman" w:cs="Times New Roman"/>
          <w:sz w:val="24"/>
          <w:szCs w:val="24"/>
          <w:lang w:val="ro-RO"/>
        </w:rPr>
        <w:t xml:space="preserve">valuarea </w:t>
      </w:r>
      <w:r w:rsidRPr="00B20D83">
        <w:rPr>
          <w:rFonts w:ascii="Times New Roman" w:hAnsi="Times New Roman" w:cs="Times New Roman"/>
          <w:sz w:val="24"/>
          <w:szCs w:val="24"/>
          <w:lang w:val="ro-RO"/>
        </w:rPr>
        <w:t xml:space="preserve">realizată de </w:t>
      </w:r>
      <w:r w:rsidR="0068297E" w:rsidRPr="00B20D83">
        <w:rPr>
          <w:rFonts w:ascii="Times New Roman" w:hAnsi="Times New Roman" w:cs="Times New Roman"/>
          <w:sz w:val="24"/>
          <w:szCs w:val="24"/>
          <w:lang w:val="ro-RO"/>
        </w:rPr>
        <w:t xml:space="preserve">ARACIS </w:t>
      </w:r>
      <w:r w:rsidRPr="00B20D83">
        <w:rPr>
          <w:rFonts w:ascii="Times New Roman" w:hAnsi="Times New Roman" w:cs="Times New Roman"/>
          <w:sz w:val="24"/>
          <w:szCs w:val="24"/>
          <w:lang w:val="ro-RO"/>
        </w:rPr>
        <w:t xml:space="preserve">privind </w:t>
      </w:r>
      <w:r w:rsidR="0068297E" w:rsidRPr="00B20D83">
        <w:rPr>
          <w:rFonts w:ascii="Times New Roman" w:hAnsi="Times New Roman" w:cs="Times New Roman"/>
          <w:sz w:val="24"/>
          <w:szCs w:val="24"/>
          <w:lang w:val="ro-RO"/>
        </w:rPr>
        <w:t xml:space="preserve">problematica studenților cu dizabilități este marginală, iar standardele legate de accesibilitate sunt dezirabile, nu obligatorii. </w:t>
      </w:r>
    </w:p>
    <w:p w14:paraId="3F7BC760" w14:textId="77777777" w:rsidR="003A5472" w:rsidRPr="00B20D83" w:rsidRDefault="003A5472" w:rsidP="003A5472">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R</w:t>
      </w:r>
      <w:r w:rsidR="0068297E" w:rsidRPr="00B20D83">
        <w:rPr>
          <w:rFonts w:ascii="Times New Roman" w:hAnsi="Times New Roman" w:cs="Times New Roman"/>
          <w:sz w:val="24"/>
          <w:szCs w:val="24"/>
          <w:lang w:val="ro-RO"/>
        </w:rPr>
        <w:t>eglementarea actuală privind finanțarea pentru învățământul terțiar nu are nici un criteriu privind numărul/ponderea studenților cu dizabilități în stabilirea finanțării de bază, iar sprijinirea studenților cu dizabilități în educația terțiară este tratată ca un aspect rec</w:t>
      </w:r>
      <w:r w:rsidRPr="00B20D83">
        <w:rPr>
          <w:rFonts w:ascii="Times New Roman" w:hAnsi="Times New Roman" w:cs="Times New Roman"/>
          <w:sz w:val="24"/>
          <w:szCs w:val="24"/>
          <w:lang w:val="ro-RO"/>
        </w:rPr>
        <w:t xml:space="preserve">omandat, dar nu obligatoriu. </w:t>
      </w:r>
    </w:p>
    <w:p w14:paraId="0A9C8731" w14:textId="77777777" w:rsidR="0068297E" w:rsidRPr="00B20D83" w:rsidRDefault="003A5472" w:rsidP="003A5472">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Î</w:t>
      </w:r>
      <w:r w:rsidR="0068297E" w:rsidRPr="00B20D83">
        <w:rPr>
          <w:rFonts w:ascii="Times New Roman" w:hAnsi="Times New Roman" w:cs="Times New Roman"/>
          <w:sz w:val="24"/>
          <w:szCs w:val="24"/>
          <w:lang w:val="ro-RO"/>
        </w:rPr>
        <w:t>n prezent</w:t>
      </w:r>
      <w:r w:rsidR="009F3A38" w:rsidRPr="00B20D83">
        <w:rPr>
          <w:rFonts w:ascii="Times New Roman" w:hAnsi="Times New Roman" w:cs="Times New Roman"/>
          <w:sz w:val="24"/>
          <w:szCs w:val="24"/>
          <w:lang w:val="ro-RO"/>
        </w:rPr>
        <w:t>,</w:t>
      </w:r>
      <w:r w:rsidR="0068297E" w:rsidRPr="00B20D83">
        <w:rPr>
          <w:rFonts w:ascii="Times New Roman" w:hAnsi="Times New Roman" w:cs="Times New Roman"/>
          <w:sz w:val="24"/>
          <w:szCs w:val="24"/>
          <w:lang w:val="ro-RO"/>
        </w:rPr>
        <w:t xml:space="preserve"> nu există un sistem național de monitorizare a condițiilor pe care universitățile le oferă unui student cu dizabilități.</w:t>
      </w:r>
    </w:p>
    <w:p w14:paraId="31FB2A0F" w14:textId="77777777" w:rsidR="003F12A9" w:rsidRPr="00B20D83" w:rsidRDefault="003F12A9" w:rsidP="00F25683">
      <w:pPr>
        <w:spacing w:after="120" w:line="276" w:lineRule="auto"/>
        <w:rPr>
          <w:rFonts w:ascii="Times New Roman" w:hAnsi="Times New Roman" w:cs="Times New Roman"/>
          <w:sz w:val="24"/>
          <w:szCs w:val="24"/>
          <w:lang w:val="ro-RO"/>
        </w:rPr>
      </w:pPr>
    </w:p>
    <w:p w14:paraId="0B895154" w14:textId="77777777" w:rsidR="008A188E" w:rsidRPr="00B20D83" w:rsidRDefault="00AC1F08" w:rsidP="00F25683">
      <w:pPr>
        <w:pStyle w:val="Titlu2"/>
        <w:spacing w:before="0" w:after="120" w:line="276" w:lineRule="auto"/>
        <w:rPr>
          <w:rFonts w:ascii="Times New Roman" w:hAnsi="Times New Roman" w:cs="Times New Roman"/>
          <w:b/>
          <w:color w:val="auto"/>
          <w:sz w:val="24"/>
          <w:szCs w:val="24"/>
          <w:lang w:val="ro-RO"/>
        </w:rPr>
      </w:pPr>
      <w:bookmarkStart w:id="54" w:name="_Toc54896705"/>
      <w:bookmarkStart w:id="55" w:name="_Toc57888288"/>
      <w:r w:rsidRPr="00B20D83">
        <w:rPr>
          <w:rFonts w:ascii="Times New Roman" w:hAnsi="Times New Roman" w:cs="Times New Roman"/>
          <w:b/>
          <w:color w:val="auto"/>
          <w:sz w:val="24"/>
          <w:szCs w:val="24"/>
          <w:lang w:val="ro-RO"/>
        </w:rPr>
        <w:t xml:space="preserve">9.7 </w:t>
      </w:r>
      <w:r w:rsidR="009F0ED8" w:rsidRPr="00B20D83">
        <w:rPr>
          <w:rFonts w:ascii="Times New Roman" w:hAnsi="Times New Roman" w:cs="Times New Roman"/>
          <w:b/>
          <w:color w:val="auto"/>
          <w:sz w:val="24"/>
          <w:szCs w:val="24"/>
          <w:lang w:val="ro-RO"/>
        </w:rPr>
        <w:t>S</w:t>
      </w:r>
      <w:r w:rsidR="008F4163" w:rsidRPr="00B20D83">
        <w:rPr>
          <w:rFonts w:ascii="Times New Roman" w:hAnsi="Times New Roman" w:cs="Times New Roman"/>
          <w:b/>
          <w:color w:val="auto"/>
          <w:sz w:val="24"/>
          <w:szCs w:val="24"/>
          <w:lang w:val="ro-RO"/>
        </w:rPr>
        <w:t>ĂNĂTATE</w:t>
      </w:r>
      <w:bookmarkEnd w:id="54"/>
      <w:bookmarkEnd w:id="55"/>
    </w:p>
    <w:p w14:paraId="2E01A8C2" w14:textId="77777777" w:rsidR="003A5472" w:rsidRPr="00B20D83" w:rsidRDefault="00003EF5" w:rsidP="003A5472">
      <w:pPr>
        <w:spacing w:after="120" w:line="276" w:lineRule="auto"/>
        <w:rPr>
          <w:rFonts w:ascii="Times New Roman" w:hAnsi="Times New Roman" w:cs="Times New Roman"/>
          <w:sz w:val="24"/>
          <w:szCs w:val="24"/>
          <w:lang w:val="ro-RO"/>
        </w:rPr>
      </w:pPr>
      <w:r w:rsidRPr="00B20D83">
        <w:rPr>
          <w:rFonts w:ascii="Times New Roman" w:hAnsi="Times New Roman" w:cs="Times New Roman"/>
          <w:b/>
          <w:sz w:val="24"/>
          <w:szCs w:val="24"/>
          <w:lang w:val="ro-RO"/>
        </w:rPr>
        <w:t>Obiectiv general</w:t>
      </w:r>
      <w:r w:rsidR="00951B74" w:rsidRPr="00B20D83">
        <w:rPr>
          <w:rFonts w:ascii="Times New Roman" w:hAnsi="Times New Roman" w:cs="Times New Roman"/>
          <w:b/>
          <w:sz w:val="24"/>
          <w:szCs w:val="24"/>
          <w:lang w:val="ro-RO"/>
        </w:rPr>
        <w:t>:</w:t>
      </w:r>
      <w:r w:rsidR="003A5472" w:rsidRPr="00B20D83">
        <w:rPr>
          <w:rFonts w:ascii="Times New Roman" w:hAnsi="Times New Roman" w:cs="Times New Roman"/>
          <w:b/>
          <w:sz w:val="24"/>
          <w:szCs w:val="24"/>
          <w:lang w:val="ro-RO"/>
        </w:rPr>
        <w:t xml:space="preserve"> Asigurarea de servicii de sănătate de cea mai bună calitate pentru p</w:t>
      </w:r>
      <w:r w:rsidR="00C80ADC" w:rsidRPr="00B20D83">
        <w:rPr>
          <w:rFonts w:ascii="Times New Roman" w:hAnsi="Times New Roman" w:cs="Times New Roman"/>
          <w:b/>
          <w:sz w:val="24"/>
          <w:szCs w:val="24"/>
          <w:lang w:val="ro-RO"/>
        </w:rPr>
        <w:t>ersoanele cu dizabilități</w:t>
      </w:r>
      <w:r w:rsidR="00C80ADC" w:rsidRPr="00B20D83">
        <w:rPr>
          <w:rFonts w:ascii="Times New Roman" w:hAnsi="Times New Roman" w:cs="Times New Roman"/>
          <w:sz w:val="24"/>
          <w:szCs w:val="24"/>
          <w:lang w:val="ro-RO"/>
        </w:rPr>
        <w:t xml:space="preserve"> </w:t>
      </w:r>
    </w:p>
    <w:p w14:paraId="10B3D885" w14:textId="77777777" w:rsidR="003A5472" w:rsidRPr="00B20D83" w:rsidRDefault="003A5472" w:rsidP="003A5472">
      <w:pPr>
        <w:spacing w:after="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t>Persoanele cu dizabilități au dreptul să beneficieze de servicii de sănătate accesibile din punct de vedere fizic, informațional, geografic și financiar.</w:t>
      </w:r>
    </w:p>
    <w:p w14:paraId="5E862913" w14:textId="77777777" w:rsidR="003A5472" w:rsidRPr="00B20D83" w:rsidRDefault="00C80ADC" w:rsidP="003A5472">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Persoanele cu dizabilități au aceleași nevoi ca populația generală atunci când este vorba de servicii generale și esențiale precum imunizarea, asistența medicală primară și specializată, screening-</w:t>
      </w:r>
      <w:proofErr w:type="spellStart"/>
      <w:r w:rsidRPr="00B20D83">
        <w:rPr>
          <w:rFonts w:ascii="Times New Roman" w:hAnsi="Times New Roman" w:cs="Times New Roman"/>
          <w:sz w:val="24"/>
          <w:szCs w:val="24"/>
          <w:lang w:val="ro-RO"/>
        </w:rPr>
        <w:t>ul</w:t>
      </w:r>
      <w:proofErr w:type="spellEnd"/>
      <w:r w:rsidRPr="00B20D83">
        <w:rPr>
          <w:rFonts w:ascii="Times New Roman" w:hAnsi="Times New Roman" w:cs="Times New Roman"/>
          <w:sz w:val="24"/>
          <w:szCs w:val="24"/>
          <w:lang w:val="ro-RO"/>
        </w:rPr>
        <w:t xml:space="preserve"> bolilor transmisibile sau netransmisibile, asistența stomatologică, sănătate sexuală și reproductivă. </w:t>
      </w:r>
    </w:p>
    <w:p w14:paraId="5BE2B809" w14:textId="77777777" w:rsidR="003A5472" w:rsidRPr="00B20D83" w:rsidRDefault="00C80ADC" w:rsidP="003A5472">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În același timp însă, calitatea vieții lor depinde de accesul corespunzător la servicii specializate în  </w:t>
      </w:r>
      <w:r w:rsidR="009F3A38" w:rsidRPr="00B20D83">
        <w:rPr>
          <w:rFonts w:ascii="Times New Roman" w:hAnsi="Times New Roman" w:cs="Times New Roman"/>
          <w:sz w:val="24"/>
          <w:szCs w:val="24"/>
          <w:lang w:val="ro-RO"/>
        </w:rPr>
        <w:t xml:space="preserve">depistarea </w:t>
      </w:r>
      <w:r w:rsidRPr="00B20D83">
        <w:rPr>
          <w:rFonts w:ascii="Times New Roman" w:hAnsi="Times New Roman" w:cs="Times New Roman"/>
          <w:sz w:val="24"/>
          <w:szCs w:val="24"/>
          <w:lang w:val="ro-RO"/>
        </w:rPr>
        <w:t>timpurie a dizabilității (ex. screening-</w:t>
      </w:r>
      <w:proofErr w:type="spellStart"/>
      <w:r w:rsidRPr="00B20D83">
        <w:rPr>
          <w:rFonts w:ascii="Times New Roman" w:hAnsi="Times New Roman" w:cs="Times New Roman"/>
          <w:sz w:val="24"/>
          <w:szCs w:val="24"/>
          <w:lang w:val="ro-RO"/>
        </w:rPr>
        <w:t>ul</w:t>
      </w:r>
      <w:proofErr w:type="spellEnd"/>
      <w:r w:rsidRPr="00B20D83">
        <w:rPr>
          <w:rFonts w:ascii="Times New Roman" w:hAnsi="Times New Roman" w:cs="Times New Roman"/>
          <w:sz w:val="24"/>
          <w:szCs w:val="24"/>
          <w:lang w:val="ro-RO"/>
        </w:rPr>
        <w:t xml:space="preserve"> pre și post-natal), la dispozitive medicale și la servicii de abilitare/reabilitare. </w:t>
      </w:r>
    </w:p>
    <w:p w14:paraId="23BB0DF5" w14:textId="77777777" w:rsidR="00C80ADC" w:rsidRPr="00B20D83" w:rsidRDefault="00C80ADC" w:rsidP="003A5472">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Accesul persoanelor cu dizabilități la servicii de sănătate poate depinde și de adoptarea unor atitudini și practici nediscriminatorii de către personalul implicat în îngrijirea medicală.</w:t>
      </w:r>
    </w:p>
    <w:p w14:paraId="5A133DEE" w14:textId="77777777" w:rsidR="00C80ADC" w:rsidRPr="00B20D83" w:rsidRDefault="00C80ADC" w:rsidP="00F25683">
      <w:pPr>
        <w:pStyle w:val="Titlu3"/>
        <w:spacing w:before="0" w:after="120" w:line="276" w:lineRule="auto"/>
        <w:rPr>
          <w:rFonts w:ascii="Times New Roman" w:hAnsi="Times New Roman" w:cs="Times New Roman"/>
          <w:b/>
          <w:color w:val="auto"/>
          <w:lang w:val="ro-RO"/>
        </w:rPr>
      </w:pPr>
      <w:bookmarkStart w:id="56" w:name="_Toc57888289"/>
      <w:r w:rsidRPr="00B20D83">
        <w:rPr>
          <w:rFonts w:ascii="Times New Roman" w:hAnsi="Times New Roman" w:cs="Times New Roman"/>
          <w:b/>
          <w:color w:val="auto"/>
          <w:lang w:val="ro-RO"/>
        </w:rPr>
        <w:t>Obiectiv</w:t>
      </w:r>
      <w:r w:rsidR="00BC1BC8" w:rsidRPr="00B20D83">
        <w:rPr>
          <w:rFonts w:ascii="Times New Roman" w:hAnsi="Times New Roman" w:cs="Times New Roman"/>
          <w:b/>
          <w:color w:val="auto"/>
          <w:lang w:val="ro-RO"/>
        </w:rPr>
        <w:t xml:space="preserve"> specific 1: </w:t>
      </w:r>
      <w:r w:rsidRPr="00B20D83">
        <w:rPr>
          <w:rFonts w:ascii="Times New Roman" w:hAnsi="Times New Roman" w:cs="Times New Roman"/>
          <w:b/>
          <w:color w:val="auto"/>
          <w:lang w:val="ro-RO"/>
        </w:rPr>
        <w:t>Îmbunătățirea accesului persoanelor cu dizabilități la serviciile curative și de sănătate publică</w:t>
      </w:r>
      <w:bookmarkEnd w:id="56"/>
    </w:p>
    <w:p w14:paraId="2F3BA9B4" w14:textId="77777777" w:rsidR="001B0150" w:rsidRPr="00B20D83" w:rsidRDefault="001B0150" w:rsidP="00590C37">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Descrierea situației:</w:t>
      </w:r>
    </w:p>
    <w:p w14:paraId="1EEA3ADB" w14:textId="77777777" w:rsidR="003A5472" w:rsidRPr="00B20D83" w:rsidRDefault="00C80ADC" w:rsidP="00590C3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Persoanele cu dizabilități trebuie să aibă acces, fără restricție, la toate serviciile curative și de prevenire de care au nevoie</w:t>
      </w:r>
      <w:r w:rsidR="003A5472"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 xml:space="preserve"> asistenț</w:t>
      </w:r>
      <w:r w:rsidR="003A5472" w:rsidRPr="00B20D83">
        <w:rPr>
          <w:rFonts w:ascii="Times New Roman" w:hAnsi="Times New Roman" w:cs="Times New Roman"/>
          <w:sz w:val="24"/>
          <w:szCs w:val="24"/>
          <w:lang w:val="ro-RO"/>
        </w:rPr>
        <w:t>ă</w:t>
      </w:r>
      <w:r w:rsidRPr="00B20D83">
        <w:rPr>
          <w:rFonts w:ascii="Times New Roman" w:hAnsi="Times New Roman" w:cs="Times New Roman"/>
          <w:sz w:val="24"/>
          <w:szCs w:val="24"/>
          <w:lang w:val="ro-RO"/>
        </w:rPr>
        <w:t xml:space="preserve"> medicală primară (medicina de familie), asistenț</w:t>
      </w:r>
      <w:r w:rsidR="003A5472" w:rsidRPr="00B20D83">
        <w:rPr>
          <w:rFonts w:ascii="Times New Roman" w:hAnsi="Times New Roman" w:cs="Times New Roman"/>
          <w:sz w:val="24"/>
          <w:szCs w:val="24"/>
          <w:lang w:val="ro-RO"/>
        </w:rPr>
        <w:t>ă</w:t>
      </w:r>
      <w:r w:rsidRPr="00B20D83">
        <w:rPr>
          <w:rFonts w:ascii="Times New Roman" w:hAnsi="Times New Roman" w:cs="Times New Roman"/>
          <w:sz w:val="24"/>
          <w:szCs w:val="24"/>
          <w:lang w:val="ro-RO"/>
        </w:rPr>
        <w:t xml:space="preserve"> medicală de urgență și de specialitate (furnizată în spitale și ambulatorii), servicii de asigurare a sănătății publice (ex. imunizări, prevenirea și tratamentul bolilor transmisibile, promovarea sănătății etc.). </w:t>
      </w:r>
    </w:p>
    <w:p w14:paraId="1AE09C95" w14:textId="77777777" w:rsidR="003A5472" w:rsidRPr="00B20D83" w:rsidRDefault="00C80ADC" w:rsidP="00590C3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Aceste servicii trebui</w:t>
      </w:r>
      <w:r w:rsidR="003A5472" w:rsidRPr="00B20D83">
        <w:rPr>
          <w:rFonts w:ascii="Times New Roman" w:hAnsi="Times New Roman" w:cs="Times New Roman"/>
          <w:sz w:val="24"/>
          <w:szCs w:val="24"/>
          <w:lang w:val="ro-RO"/>
        </w:rPr>
        <w:t>e</w:t>
      </w:r>
      <w:r w:rsidRPr="00B20D83">
        <w:rPr>
          <w:rFonts w:ascii="Times New Roman" w:hAnsi="Times New Roman" w:cs="Times New Roman"/>
          <w:sz w:val="24"/>
          <w:szCs w:val="24"/>
          <w:lang w:val="ro-RO"/>
        </w:rPr>
        <w:t xml:space="preserve"> să fie centrate pe pacient și să fie organizate într-un continuum al îngrijirii care implică organizarea unui sistem de servicii integrate și multidisciplinare (medicale și sociale) care răspund nevoilor pacienților de la diagnosticul dizabilității până la sfârșitul vieții. </w:t>
      </w:r>
    </w:p>
    <w:p w14:paraId="35E3BC5F" w14:textId="77777777" w:rsidR="00C80ADC" w:rsidRPr="00B20D83" w:rsidRDefault="00C80ADC" w:rsidP="00590C37">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Într-un astfel de sistem, sunt esențiale o serie de servicii specifice, inclusiv cele de prevenire, de </w:t>
      </w:r>
      <w:r w:rsidR="003A5472" w:rsidRPr="00B20D83">
        <w:rPr>
          <w:rFonts w:ascii="Times New Roman" w:hAnsi="Times New Roman" w:cs="Times New Roman"/>
          <w:sz w:val="24"/>
          <w:szCs w:val="24"/>
          <w:lang w:val="ro-RO"/>
        </w:rPr>
        <w:t xml:space="preserve">depistare </w:t>
      </w:r>
      <w:r w:rsidRPr="00B20D83">
        <w:rPr>
          <w:rFonts w:ascii="Times New Roman" w:hAnsi="Times New Roman" w:cs="Times New Roman"/>
          <w:sz w:val="24"/>
          <w:szCs w:val="24"/>
          <w:lang w:val="ro-RO"/>
        </w:rPr>
        <w:t xml:space="preserve">timpurie a dizabilității și de reabilitare a funcțiilor fizice, cognitive și comportamentale. </w:t>
      </w:r>
    </w:p>
    <w:p w14:paraId="7CBE63D9" w14:textId="77777777" w:rsidR="00590C37" w:rsidRPr="00B20D83" w:rsidRDefault="00C80AD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Programele naționale de prevenire </w:t>
      </w:r>
      <w:r w:rsidR="00590C37" w:rsidRPr="00B20D83">
        <w:rPr>
          <w:rFonts w:ascii="Times New Roman" w:hAnsi="Times New Roman" w:cs="Times New Roman"/>
          <w:b/>
          <w:bCs/>
          <w:sz w:val="24"/>
          <w:szCs w:val="24"/>
          <w:lang w:val="ro-RO"/>
        </w:rPr>
        <w:t xml:space="preserve">a dizabilității sunt reduse. </w:t>
      </w:r>
      <w:r w:rsidR="00590C37" w:rsidRPr="00B20D83">
        <w:rPr>
          <w:rFonts w:ascii="Times New Roman" w:hAnsi="Times New Roman" w:cs="Times New Roman"/>
          <w:bCs/>
          <w:sz w:val="24"/>
          <w:szCs w:val="24"/>
          <w:lang w:val="ro-RO"/>
        </w:rPr>
        <w:t xml:space="preserve">Programele naționale de prevenire a dizabilității </w:t>
      </w:r>
      <w:r w:rsidRPr="00B20D83">
        <w:rPr>
          <w:rFonts w:ascii="Times New Roman" w:hAnsi="Times New Roman" w:cs="Times New Roman"/>
          <w:bCs/>
          <w:sz w:val="24"/>
          <w:szCs w:val="24"/>
          <w:lang w:val="ro-RO"/>
        </w:rPr>
        <w:t xml:space="preserve">au un rol esențial în </w:t>
      </w:r>
      <w:r w:rsidR="00590C37" w:rsidRPr="00B20D83">
        <w:rPr>
          <w:rFonts w:ascii="Times New Roman" w:hAnsi="Times New Roman" w:cs="Times New Roman"/>
          <w:bCs/>
          <w:sz w:val="24"/>
          <w:szCs w:val="24"/>
          <w:lang w:val="ro-RO"/>
        </w:rPr>
        <w:t>depistarea</w:t>
      </w:r>
      <w:r w:rsidRPr="00B20D83">
        <w:rPr>
          <w:rFonts w:ascii="Times New Roman" w:hAnsi="Times New Roman" w:cs="Times New Roman"/>
          <w:bCs/>
          <w:sz w:val="24"/>
          <w:szCs w:val="24"/>
          <w:lang w:val="ro-RO"/>
        </w:rPr>
        <w:t xml:space="preserve"> timpurie a dizabilității sau diminuarea impactului factorilor care duc la dizabilitate</w:t>
      </w:r>
      <w:r w:rsidRPr="00B20D83">
        <w:rPr>
          <w:rFonts w:ascii="Times New Roman" w:hAnsi="Times New Roman" w:cs="Times New Roman"/>
          <w:b/>
          <w:bCs/>
          <w:sz w:val="24"/>
          <w:szCs w:val="24"/>
          <w:lang w:val="ro-RO"/>
        </w:rPr>
        <w:t xml:space="preserve">. </w:t>
      </w:r>
      <w:r w:rsidRPr="00B20D83">
        <w:rPr>
          <w:rFonts w:ascii="Times New Roman" w:hAnsi="Times New Roman" w:cs="Times New Roman"/>
          <w:sz w:val="24"/>
          <w:szCs w:val="24"/>
          <w:lang w:val="ro-RO"/>
        </w:rPr>
        <w:t xml:space="preserve">Pentru reducerea prevalenței dizabilităților sunt necesare programe naționale de </w:t>
      </w:r>
      <w:r w:rsidRPr="00B20D83">
        <w:rPr>
          <w:rFonts w:ascii="Times New Roman" w:hAnsi="Times New Roman" w:cs="Times New Roman"/>
          <w:sz w:val="24"/>
          <w:szCs w:val="24"/>
          <w:lang w:val="ro-RO"/>
        </w:rPr>
        <w:lastRenderedPageBreak/>
        <w:t>prevenire. O strategie de reducere a prevalenței dizabilității este d</w:t>
      </w:r>
      <w:r w:rsidR="00590C37" w:rsidRPr="00B20D83">
        <w:rPr>
          <w:rFonts w:ascii="Times New Roman" w:hAnsi="Times New Roman" w:cs="Times New Roman"/>
          <w:sz w:val="24"/>
          <w:szCs w:val="24"/>
          <w:lang w:val="ro-RO"/>
        </w:rPr>
        <w:t>epistarea</w:t>
      </w:r>
      <w:r w:rsidRPr="00B20D83">
        <w:rPr>
          <w:rFonts w:ascii="Times New Roman" w:hAnsi="Times New Roman" w:cs="Times New Roman"/>
          <w:sz w:val="24"/>
          <w:szCs w:val="24"/>
          <w:lang w:val="ro-RO"/>
        </w:rPr>
        <w:t xml:space="preserve"> timpurie, realizată în mod tipic prin monitorizarea sarcinii sau prin programe de screening neonatal. </w:t>
      </w:r>
    </w:p>
    <w:p w14:paraId="2F0965C8" w14:textId="77777777" w:rsidR="00C80ADC" w:rsidRPr="00B20D83" w:rsidRDefault="00C80AD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Gradul de funcționalitate al indivizilor este considerat un indicator la fel de important pentru măsurarea sănătății populației precum mortalitatea și morbiditatea.</w:t>
      </w:r>
      <w:r w:rsidRPr="00B20D83">
        <w:rPr>
          <w:rFonts w:ascii="Times New Roman" w:hAnsi="Times New Roman" w:cs="Times New Roman"/>
          <w:sz w:val="24"/>
          <w:szCs w:val="24"/>
          <w:lang w:val="ro-RO"/>
        </w:rPr>
        <w:t xml:space="preserve"> Restabilirea funcționalității indivizilor prin reabilitare este necesară pentru a asigura participarea persoanelor cu dizabilități la viața socială. Fără reabilitarea necesară, multe persoane cu dizabilități nu sunt capabile să lucreze, să meargă la școală, să participe la viața socială sau chiar să acceseze servicii medicale.</w:t>
      </w:r>
    </w:p>
    <w:p w14:paraId="16927D81" w14:textId="77777777" w:rsidR="00590C37" w:rsidRPr="00B20D83" w:rsidRDefault="00C80ADC" w:rsidP="00F25683">
      <w:pPr>
        <w:pStyle w:val="Frspaiere"/>
        <w:spacing w:after="120" w:line="276" w:lineRule="auto"/>
        <w:rPr>
          <w:rFonts w:ascii="Times New Roman" w:hAnsi="Times New Roman" w:cs="Times New Roman"/>
          <w:color w:val="auto"/>
          <w:sz w:val="24"/>
          <w:szCs w:val="24"/>
        </w:rPr>
      </w:pPr>
      <w:r w:rsidRPr="00B20D83">
        <w:rPr>
          <w:rFonts w:ascii="Times New Roman" w:hAnsi="Times New Roman" w:cs="Times New Roman"/>
          <w:b/>
          <w:bCs/>
          <w:color w:val="auto"/>
          <w:sz w:val="24"/>
          <w:szCs w:val="24"/>
        </w:rPr>
        <w:t xml:space="preserve">Persoanele cu limitări au nevoi medicale nesatisfăcute într-o măsură mult mai mare, cel mai des din motive financiare. </w:t>
      </w:r>
      <w:r w:rsidRPr="00B20D83">
        <w:rPr>
          <w:rFonts w:ascii="Times New Roman" w:hAnsi="Times New Roman" w:cs="Times New Roman"/>
          <w:color w:val="auto"/>
          <w:sz w:val="24"/>
          <w:szCs w:val="24"/>
        </w:rPr>
        <w:t xml:space="preserve">Dacă doar 2% dintre persoanele fără limitări </w:t>
      </w:r>
      <w:r w:rsidR="00590C37" w:rsidRPr="00B20D83">
        <w:rPr>
          <w:rFonts w:ascii="Times New Roman" w:hAnsi="Times New Roman" w:cs="Times New Roman"/>
          <w:color w:val="auto"/>
          <w:sz w:val="24"/>
          <w:szCs w:val="24"/>
        </w:rPr>
        <w:t xml:space="preserve">care </w:t>
      </w:r>
      <w:r w:rsidRPr="00B20D83">
        <w:rPr>
          <w:rFonts w:ascii="Times New Roman" w:hAnsi="Times New Roman" w:cs="Times New Roman"/>
          <w:color w:val="auto"/>
          <w:sz w:val="24"/>
          <w:szCs w:val="24"/>
        </w:rPr>
        <w:t>au avut nevoi medicale în ultimele 12 luni (pentru alte tipuri de servicii decât cele stomatologice) au considerat că nevoile lor au fost nesatisfăcute. Procentul creștea la 18% pentru cei cu unele limitări și la 42% pentru cei cu limitări severe. Pentru persoanele cu limitări severe</w:t>
      </w:r>
      <w:r w:rsidR="002F5A1E" w:rsidRPr="00B20D83">
        <w:rPr>
          <w:rFonts w:ascii="Times New Roman" w:hAnsi="Times New Roman" w:cs="Times New Roman"/>
          <w:color w:val="auto"/>
          <w:sz w:val="24"/>
          <w:szCs w:val="24"/>
        </w:rPr>
        <w:t>,</w:t>
      </w:r>
      <w:r w:rsidRPr="00B20D83">
        <w:rPr>
          <w:rFonts w:ascii="Times New Roman" w:hAnsi="Times New Roman" w:cs="Times New Roman"/>
          <w:color w:val="auto"/>
          <w:sz w:val="24"/>
          <w:szCs w:val="24"/>
        </w:rPr>
        <w:t xml:space="preserve"> procentul este de departe cel mai ridicat la nivelul Uniunii Europene</w:t>
      </w:r>
      <w:r w:rsidR="00590C37" w:rsidRPr="00B20D83">
        <w:rPr>
          <w:rFonts w:ascii="Times New Roman" w:hAnsi="Times New Roman" w:cs="Times New Roman"/>
          <w:color w:val="auto"/>
          <w:sz w:val="24"/>
          <w:szCs w:val="24"/>
        </w:rPr>
        <w:t>.</w:t>
      </w:r>
      <w:r w:rsidRPr="00B20D83">
        <w:rPr>
          <w:rFonts w:ascii="Times New Roman" w:hAnsi="Times New Roman" w:cs="Times New Roman"/>
          <w:color w:val="auto"/>
          <w:sz w:val="24"/>
          <w:szCs w:val="24"/>
        </w:rPr>
        <w:t xml:space="preserve"> Dintre </w:t>
      </w:r>
      <w:r w:rsidR="00590C37" w:rsidRPr="00B20D83">
        <w:rPr>
          <w:rFonts w:ascii="Times New Roman" w:hAnsi="Times New Roman" w:cs="Times New Roman"/>
          <w:color w:val="auto"/>
          <w:sz w:val="24"/>
          <w:szCs w:val="24"/>
        </w:rPr>
        <w:t>persoanele cu n</w:t>
      </w:r>
      <w:r w:rsidRPr="00B20D83">
        <w:rPr>
          <w:rFonts w:ascii="Times New Roman" w:hAnsi="Times New Roman" w:cs="Times New Roman"/>
          <w:color w:val="auto"/>
          <w:sz w:val="24"/>
          <w:szCs w:val="24"/>
        </w:rPr>
        <w:t xml:space="preserve">evoi medicale nesatisfăcute, 51% au invocat constrângerile financiare ca motiv principal. </w:t>
      </w:r>
    </w:p>
    <w:p w14:paraId="0CE57B28" w14:textId="77777777" w:rsidR="00C80ADC" w:rsidRPr="00B20D83" w:rsidRDefault="00C80ADC" w:rsidP="00F25683">
      <w:pPr>
        <w:pStyle w:val="Frspaiere"/>
        <w:spacing w:after="120" w:line="276" w:lineRule="auto"/>
        <w:rPr>
          <w:rFonts w:ascii="Times New Roman" w:hAnsi="Times New Roman" w:cs="Times New Roman"/>
          <w:bCs/>
          <w:color w:val="auto"/>
          <w:sz w:val="24"/>
          <w:szCs w:val="24"/>
        </w:rPr>
      </w:pPr>
      <w:r w:rsidRPr="00B20D83">
        <w:rPr>
          <w:rFonts w:ascii="Times New Roman" w:hAnsi="Times New Roman" w:cs="Times New Roman"/>
          <w:color w:val="auto"/>
          <w:sz w:val="24"/>
          <w:szCs w:val="24"/>
        </w:rPr>
        <w:t xml:space="preserve">Indicatorul privind nevoile satisfăcute de servicii stomatologice are aceeași distribuție negativă pentru persoanele cu limitări, explicată mai ales prin costurile ridicate de accesare a acestor servicii. </w:t>
      </w:r>
      <w:r w:rsidR="00590C37" w:rsidRPr="00B20D83">
        <w:rPr>
          <w:rFonts w:ascii="Times New Roman" w:hAnsi="Times New Roman" w:cs="Times New Roman"/>
          <w:bCs/>
          <w:color w:val="auto"/>
          <w:sz w:val="24"/>
          <w:szCs w:val="24"/>
        </w:rPr>
        <w:t>S</w:t>
      </w:r>
      <w:r w:rsidRPr="00B20D83">
        <w:rPr>
          <w:rFonts w:ascii="Times New Roman" w:hAnsi="Times New Roman" w:cs="Times New Roman"/>
          <w:bCs/>
          <w:color w:val="auto"/>
          <w:sz w:val="24"/>
          <w:szCs w:val="24"/>
        </w:rPr>
        <w:t>tarea percepută de sănătate în rândul persoanelor cu limitări este mult mai scăzută față de celelalte persoane și față de valorile medii înregistrate pentru aceleași grupuri la nivel european.</w:t>
      </w:r>
    </w:p>
    <w:p w14:paraId="5AB27756" w14:textId="77777777" w:rsidR="00590C37" w:rsidRPr="00B20D83" w:rsidRDefault="00C80ADC" w:rsidP="00590C3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Serviciile de asistență medicală </w:t>
      </w:r>
      <w:r w:rsidR="007C549B" w:rsidRPr="00B20D83">
        <w:rPr>
          <w:rFonts w:ascii="Times New Roman" w:hAnsi="Times New Roman" w:cs="Times New Roman"/>
          <w:b/>
          <w:bCs/>
          <w:sz w:val="24"/>
          <w:szCs w:val="24"/>
          <w:lang w:val="ro-RO"/>
        </w:rPr>
        <w:t>sunt</w:t>
      </w:r>
      <w:r w:rsidRPr="00B20D83">
        <w:rPr>
          <w:rFonts w:ascii="Times New Roman" w:hAnsi="Times New Roman" w:cs="Times New Roman"/>
          <w:b/>
          <w:bCs/>
          <w:sz w:val="24"/>
          <w:szCs w:val="24"/>
          <w:lang w:val="ro-RO"/>
        </w:rPr>
        <w:t xml:space="preserve"> disponibile persoanelor cu dizabilități într-o </w:t>
      </w:r>
      <w:r w:rsidR="007C549B" w:rsidRPr="00B20D83">
        <w:rPr>
          <w:rFonts w:ascii="Times New Roman" w:hAnsi="Times New Roman" w:cs="Times New Roman"/>
          <w:b/>
          <w:bCs/>
          <w:sz w:val="24"/>
          <w:szCs w:val="24"/>
          <w:lang w:val="ro-RO"/>
        </w:rPr>
        <w:t xml:space="preserve">mică </w:t>
      </w:r>
      <w:r w:rsidRPr="00B20D83">
        <w:rPr>
          <w:rFonts w:ascii="Times New Roman" w:hAnsi="Times New Roman" w:cs="Times New Roman"/>
          <w:b/>
          <w:bCs/>
          <w:sz w:val="24"/>
          <w:szCs w:val="24"/>
          <w:lang w:val="ro-RO"/>
        </w:rPr>
        <w:t xml:space="preserve">măsură. </w:t>
      </w:r>
      <w:r w:rsidR="00590C37" w:rsidRPr="00B20D83">
        <w:rPr>
          <w:rFonts w:ascii="Times New Roman" w:hAnsi="Times New Roman" w:cs="Times New Roman"/>
          <w:sz w:val="24"/>
          <w:szCs w:val="24"/>
          <w:lang w:val="ro-RO"/>
        </w:rPr>
        <w:t>Î</w:t>
      </w:r>
      <w:r w:rsidRPr="00B20D83">
        <w:rPr>
          <w:rFonts w:ascii="Times New Roman" w:hAnsi="Times New Roman" w:cs="Times New Roman"/>
          <w:sz w:val="24"/>
          <w:szCs w:val="24"/>
          <w:lang w:val="ro-RO"/>
        </w:rPr>
        <w:t xml:space="preserve">ngrijirea medicală de bază nu este 100% gratuită pentru persoanele cu dizabilități, ceea ce face dificilă acoperirea costurilor pentru </w:t>
      </w:r>
      <w:r w:rsidR="00590C37" w:rsidRPr="00B20D83">
        <w:rPr>
          <w:rFonts w:ascii="Times New Roman" w:hAnsi="Times New Roman" w:cs="Times New Roman"/>
          <w:sz w:val="24"/>
          <w:szCs w:val="24"/>
          <w:lang w:val="ro-RO"/>
        </w:rPr>
        <w:t xml:space="preserve">persoanele cu venituri mici. </w:t>
      </w:r>
    </w:p>
    <w:p w14:paraId="0B98F4DD" w14:textId="77777777" w:rsidR="00590C37" w:rsidRPr="00B20D83" w:rsidRDefault="00590C37" w:rsidP="00590C3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E</w:t>
      </w:r>
      <w:r w:rsidR="00C80ADC" w:rsidRPr="00B20D83">
        <w:rPr>
          <w:rFonts w:ascii="Times New Roman" w:hAnsi="Times New Roman" w:cs="Times New Roman"/>
          <w:sz w:val="24"/>
          <w:szCs w:val="24"/>
          <w:lang w:val="ro-RO"/>
        </w:rPr>
        <w:t xml:space="preserve">xistă disparități mari în distribuția geografică a medicilor de familie și specialiști. </w:t>
      </w:r>
    </w:p>
    <w:p w14:paraId="05F674DE" w14:textId="77777777" w:rsidR="00590C37" w:rsidRPr="00B20D83" w:rsidRDefault="00590C37" w:rsidP="00590C3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N</w:t>
      </w:r>
      <w:r w:rsidR="00C80ADC" w:rsidRPr="00B20D83">
        <w:rPr>
          <w:rFonts w:ascii="Times New Roman" w:hAnsi="Times New Roman" w:cs="Times New Roman"/>
          <w:sz w:val="24"/>
          <w:szCs w:val="24"/>
          <w:lang w:val="ro-RO"/>
        </w:rPr>
        <w:t xml:space="preserve">u există informații suficiente despre capacitatea serviciilor medicale existente de a asigura accesibilitatea fizică și informațională a </w:t>
      </w:r>
      <w:r w:rsidRPr="00B20D83">
        <w:rPr>
          <w:rFonts w:ascii="Times New Roman" w:hAnsi="Times New Roman" w:cs="Times New Roman"/>
          <w:sz w:val="24"/>
          <w:szCs w:val="24"/>
          <w:lang w:val="ro-RO"/>
        </w:rPr>
        <w:t xml:space="preserve">pacienților cu dizabilități. </w:t>
      </w:r>
    </w:p>
    <w:p w14:paraId="5AEE0D10" w14:textId="77777777" w:rsidR="00590C37" w:rsidRPr="00B20D83" w:rsidRDefault="00590C37" w:rsidP="00590C37">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E</w:t>
      </w:r>
      <w:r w:rsidR="00C80ADC" w:rsidRPr="00B20D83">
        <w:rPr>
          <w:rFonts w:ascii="Times New Roman" w:hAnsi="Times New Roman" w:cs="Times New Roman"/>
          <w:sz w:val="24"/>
          <w:szCs w:val="24"/>
          <w:lang w:val="ro-RO"/>
        </w:rPr>
        <w:t>xistă procente semnificative de nou-născuți care nu beneficiază de screening pentru dizabilități la</w:t>
      </w:r>
      <w:r w:rsidRPr="00B20D83">
        <w:rPr>
          <w:rFonts w:ascii="Times New Roman" w:hAnsi="Times New Roman" w:cs="Times New Roman"/>
          <w:sz w:val="24"/>
          <w:szCs w:val="24"/>
          <w:lang w:val="ro-RO"/>
        </w:rPr>
        <w:t xml:space="preserve"> naștere. </w:t>
      </w:r>
    </w:p>
    <w:p w14:paraId="7978034A" w14:textId="77777777" w:rsidR="00C80ADC" w:rsidRPr="00B20D83" w:rsidRDefault="00590C37" w:rsidP="007C549B">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M</w:t>
      </w:r>
      <w:r w:rsidR="00C80ADC" w:rsidRPr="00B20D83">
        <w:rPr>
          <w:rFonts w:ascii="Times New Roman" w:hAnsi="Times New Roman" w:cs="Times New Roman"/>
          <w:sz w:val="24"/>
          <w:szCs w:val="24"/>
          <w:lang w:val="ro-RO"/>
        </w:rPr>
        <w:t>ăsurile existente de prevenire a dizabilității - timpurie și pe tot parcursul vieții - sunt insuficiente.</w:t>
      </w:r>
    </w:p>
    <w:p w14:paraId="0C231DFB" w14:textId="77777777" w:rsidR="00C80ADC" w:rsidRPr="00B20D83" w:rsidRDefault="00C80AD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Serviciile medicale </w:t>
      </w:r>
      <w:r w:rsidR="007C549B" w:rsidRPr="00B20D83">
        <w:rPr>
          <w:rFonts w:ascii="Times New Roman" w:hAnsi="Times New Roman" w:cs="Times New Roman"/>
          <w:b/>
          <w:bCs/>
          <w:sz w:val="24"/>
          <w:szCs w:val="24"/>
          <w:lang w:val="ro-RO"/>
        </w:rPr>
        <w:t>nu sunt</w:t>
      </w:r>
      <w:r w:rsidRPr="00B20D83">
        <w:rPr>
          <w:rFonts w:ascii="Times New Roman" w:hAnsi="Times New Roman" w:cs="Times New Roman"/>
          <w:b/>
          <w:bCs/>
          <w:sz w:val="24"/>
          <w:szCs w:val="24"/>
          <w:lang w:val="ro-RO"/>
        </w:rPr>
        <w:t xml:space="preserve"> </w:t>
      </w:r>
      <w:r w:rsidR="007C549B" w:rsidRPr="00B20D83">
        <w:rPr>
          <w:rFonts w:ascii="Times New Roman" w:hAnsi="Times New Roman" w:cs="Times New Roman"/>
          <w:b/>
          <w:bCs/>
          <w:sz w:val="24"/>
          <w:szCs w:val="24"/>
          <w:lang w:val="ro-RO"/>
        </w:rPr>
        <w:t xml:space="preserve">întotdeauna </w:t>
      </w:r>
      <w:r w:rsidRPr="00B20D83">
        <w:rPr>
          <w:rFonts w:ascii="Times New Roman" w:hAnsi="Times New Roman" w:cs="Times New Roman"/>
          <w:b/>
          <w:bCs/>
          <w:sz w:val="24"/>
          <w:szCs w:val="24"/>
          <w:lang w:val="ro-RO"/>
        </w:rPr>
        <w:t>orientate spre nevoile pacienților</w:t>
      </w:r>
      <w:r w:rsidRPr="00B20D83">
        <w:rPr>
          <w:rFonts w:ascii="Times New Roman" w:hAnsi="Times New Roman" w:cs="Times New Roman"/>
          <w:sz w:val="24"/>
          <w:szCs w:val="24"/>
          <w:lang w:val="ro-RO"/>
        </w:rPr>
        <w:t>. Reabilitarea fizică, cognitivă și comportamentală a pacienților pare să aibă o prioritate scăzută pentru sistemul de servicii de sănătate. Organizarea administrativă curentă a serviciilor medicale îngreunează implementarea principiilor “continuum al îngrijirii” și „îngrijire centrată pe pacient”. Reglementările privind decontarea serviciilor din fondul de asigurări de sănătate limitează accesul persoanelor cu dizabilități la servicii de reabilitare.</w:t>
      </w:r>
    </w:p>
    <w:p w14:paraId="3A41CF78" w14:textId="77777777" w:rsidR="00EC7DF0" w:rsidRPr="00B20D83" w:rsidRDefault="00EC7DF0" w:rsidP="00F25683">
      <w:pPr>
        <w:spacing w:after="120" w:line="276" w:lineRule="auto"/>
        <w:jc w:val="both"/>
        <w:rPr>
          <w:rFonts w:ascii="Times New Roman" w:hAnsi="Times New Roman" w:cs="Times New Roman"/>
          <w:sz w:val="24"/>
          <w:szCs w:val="24"/>
          <w:lang w:val="ro-RO"/>
        </w:rPr>
      </w:pPr>
    </w:p>
    <w:p w14:paraId="09C10BA9" w14:textId="77777777" w:rsidR="00C80ADC" w:rsidRPr="00B20D83" w:rsidRDefault="00BC1BC8" w:rsidP="00F25683">
      <w:pPr>
        <w:pStyle w:val="Titlu3"/>
        <w:spacing w:before="0" w:after="120" w:line="276" w:lineRule="auto"/>
        <w:rPr>
          <w:rFonts w:ascii="Times New Roman" w:hAnsi="Times New Roman" w:cs="Times New Roman"/>
          <w:b/>
          <w:color w:val="auto"/>
          <w:lang w:val="ro-RO"/>
        </w:rPr>
      </w:pPr>
      <w:bookmarkStart w:id="57" w:name="_Toc56025423"/>
      <w:bookmarkStart w:id="58" w:name="_Toc57888290"/>
      <w:r w:rsidRPr="00B20D83">
        <w:rPr>
          <w:rFonts w:ascii="Times New Roman" w:hAnsi="Times New Roman" w:cs="Times New Roman"/>
          <w:b/>
          <w:color w:val="auto"/>
          <w:lang w:val="ro-RO"/>
        </w:rPr>
        <w:t xml:space="preserve">Obiectiv specific 2: </w:t>
      </w:r>
      <w:r w:rsidR="00C80ADC" w:rsidRPr="00B20D83">
        <w:rPr>
          <w:rFonts w:ascii="Times New Roman" w:hAnsi="Times New Roman" w:cs="Times New Roman"/>
          <w:b/>
          <w:color w:val="auto"/>
          <w:lang w:val="ro-RO"/>
        </w:rPr>
        <w:t>Asigurarea exercitării dreptului la sănătate sexuală și reproductivă</w:t>
      </w:r>
      <w:bookmarkEnd w:id="57"/>
      <w:bookmarkEnd w:id="58"/>
    </w:p>
    <w:p w14:paraId="4DE8F66F" w14:textId="77777777" w:rsidR="00893974" w:rsidRPr="00B20D83" w:rsidRDefault="00C80ADC" w:rsidP="00893974">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Persoanele cu dizabilități trebuie să aibă libertatea și oportunitatea de a se bucura de sănătate sexuală și reproductivă</w:t>
      </w:r>
      <w:r w:rsidR="007C549B" w:rsidRPr="00B20D83">
        <w:rPr>
          <w:rFonts w:ascii="Times New Roman" w:hAnsi="Times New Roman" w:cs="Times New Roman"/>
          <w:bCs/>
          <w:sz w:val="24"/>
          <w:szCs w:val="24"/>
          <w:lang w:val="ro-RO"/>
        </w:rPr>
        <w:t xml:space="preserve"> prin furnizarea </w:t>
      </w:r>
      <w:r w:rsidRPr="00B20D83">
        <w:rPr>
          <w:rFonts w:ascii="Times New Roman" w:hAnsi="Times New Roman" w:cs="Times New Roman"/>
          <w:sz w:val="24"/>
          <w:szCs w:val="24"/>
          <w:lang w:val="ro-RO"/>
        </w:rPr>
        <w:t>informații</w:t>
      </w:r>
      <w:r w:rsidR="007C549B" w:rsidRPr="00B20D83">
        <w:rPr>
          <w:rFonts w:ascii="Times New Roman" w:hAnsi="Times New Roman" w:cs="Times New Roman"/>
          <w:sz w:val="24"/>
          <w:szCs w:val="24"/>
          <w:lang w:val="ro-RO"/>
        </w:rPr>
        <w:t>lor</w:t>
      </w:r>
      <w:r w:rsidRPr="00B20D83">
        <w:rPr>
          <w:rFonts w:ascii="Times New Roman" w:hAnsi="Times New Roman" w:cs="Times New Roman"/>
          <w:sz w:val="24"/>
          <w:szCs w:val="24"/>
          <w:lang w:val="ro-RO"/>
        </w:rPr>
        <w:t xml:space="preserve"> adecvate despre sănătatea sexuală și reproductivă (SSR) și  acces la o gamă largă de servicii SSR</w:t>
      </w:r>
      <w:r w:rsidR="00893974" w:rsidRPr="00B20D83">
        <w:rPr>
          <w:rFonts w:ascii="Times New Roman" w:hAnsi="Times New Roman" w:cs="Times New Roman"/>
          <w:sz w:val="24"/>
          <w:szCs w:val="24"/>
          <w:lang w:val="ro-RO"/>
        </w:rPr>
        <w:t>.</w:t>
      </w:r>
    </w:p>
    <w:p w14:paraId="7D42E852" w14:textId="77777777" w:rsidR="00C80ADC" w:rsidRPr="00B20D83" w:rsidRDefault="00893974" w:rsidP="00F25683">
      <w:pPr>
        <w:pStyle w:val="Frspaiere"/>
        <w:spacing w:after="120" w:line="276" w:lineRule="auto"/>
        <w:rPr>
          <w:rFonts w:ascii="Times New Roman" w:hAnsi="Times New Roman" w:cs="Times New Roman"/>
          <w:color w:val="auto"/>
          <w:sz w:val="24"/>
          <w:szCs w:val="24"/>
          <w:shd w:val="clear" w:color="auto" w:fill="F5FAFF"/>
        </w:rPr>
      </w:pPr>
      <w:r w:rsidRPr="00B20D83">
        <w:rPr>
          <w:rFonts w:ascii="Times New Roman" w:hAnsi="Times New Roman" w:cs="Times New Roman"/>
          <w:b/>
          <w:bCs/>
          <w:color w:val="auto"/>
          <w:sz w:val="24"/>
          <w:szCs w:val="24"/>
        </w:rPr>
        <w:t>R</w:t>
      </w:r>
      <w:r w:rsidR="00C80ADC" w:rsidRPr="00B20D83">
        <w:rPr>
          <w:rFonts w:ascii="Times New Roman" w:hAnsi="Times New Roman" w:cs="Times New Roman"/>
          <w:b/>
          <w:bCs/>
          <w:color w:val="auto"/>
          <w:sz w:val="24"/>
          <w:szCs w:val="24"/>
        </w:rPr>
        <w:t>esursele (informare, educație, servicii) pentru  exercita</w:t>
      </w:r>
      <w:r w:rsidRPr="00B20D83">
        <w:rPr>
          <w:rFonts w:ascii="Times New Roman" w:hAnsi="Times New Roman" w:cs="Times New Roman"/>
          <w:b/>
          <w:bCs/>
          <w:color w:val="auto"/>
          <w:sz w:val="24"/>
          <w:szCs w:val="24"/>
        </w:rPr>
        <w:t>rea</w:t>
      </w:r>
      <w:r w:rsidR="00C80ADC" w:rsidRPr="00B20D83">
        <w:rPr>
          <w:rFonts w:ascii="Times New Roman" w:hAnsi="Times New Roman" w:cs="Times New Roman"/>
          <w:b/>
          <w:bCs/>
          <w:color w:val="auto"/>
          <w:sz w:val="24"/>
          <w:szCs w:val="24"/>
        </w:rPr>
        <w:t xml:space="preserve"> dreptul la sănătate sexuală și reproductivă</w:t>
      </w:r>
      <w:r w:rsidRPr="00B20D83">
        <w:rPr>
          <w:rFonts w:ascii="Times New Roman" w:hAnsi="Times New Roman" w:cs="Times New Roman"/>
          <w:b/>
          <w:bCs/>
          <w:color w:val="auto"/>
          <w:sz w:val="24"/>
          <w:szCs w:val="24"/>
        </w:rPr>
        <w:t xml:space="preserve"> puse la dispoziția persoanelor cu dizabilități sunt limitate.</w:t>
      </w:r>
      <w:r w:rsidR="00C80ADC" w:rsidRPr="00B20D83">
        <w:rPr>
          <w:rFonts w:ascii="Times New Roman" w:hAnsi="Times New Roman" w:cs="Times New Roman"/>
          <w:color w:val="auto"/>
          <w:sz w:val="24"/>
          <w:szCs w:val="24"/>
          <w:shd w:val="clear" w:color="auto" w:fill="F5FAFF"/>
        </w:rPr>
        <w:t xml:space="preserve"> </w:t>
      </w:r>
      <w:r w:rsidR="00C80ADC" w:rsidRPr="00B20D83">
        <w:rPr>
          <w:rFonts w:ascii="Times New Roman" w:hAnsi="Times New Roman" w:cs="Times New Roman"/>
          <w:color w:val="auto"/>
          <w:sz w:val="24"/>
          <w:szCs w:val="24"/>
        </w:rPr>
        <w:t xml:space="preserve">Dintre femeile de vârstă reproductivă (15-49 de ani) cu limitări, 29% au raportat că decizia de a folosi contracepția le aparține în </w:t>
      </w:r>
      <w:r w:rsidR="00C80ADC" w:rsidRPr="00B20D83">
        <w:rPr>
          <w:rFonts w:ascii="Times New Roman" w:hAnsi="Times New Roman" w:cs="Times New Roman"/>
          <w:color w:val="auto"/>
          <w:sz w:val="24"/>
          <w:szCs w:val="24"/>
        </w:rPr>
        <w:lastRenderedPageBreak/>
        <w:t xml:space="preserve">primul rând lor, iar 36% că este o decizie comună, pe care au luat-o cu partenerul. Prin comparație, 38% dintre femeile fără limitări declară că iau singure deciziile privind contracepția. Proporția femeilor care iau singure deciziile legate de contracepție este mai mare în mediul urban și cu cât </w:t>
      </w:r>
      <w:r w:rsidR="002F5A1E" w:rsidRPr="00B20D83">
        <w:rPr>
          <w:rFonts w:ascii="Times New Roman" w:hAnsi="Times New Roman" w:cs="Times New Roman"/>
          <w:color w:val="auto"/>
          <w:sz w:val="24"/>
          <w:szCs w:val="24"/>
        </w:rPr>
        <w:t xml:space="preserve">acestea </w:t>
      </w:r>
      <w:r w:rsidR="00C80ADC" w:rsidRPr="00B20D83">
        <w:rPr>
          <w:rFonts w:ascii="Times New Roman" w:hAnsi="Times New Roman" w:cs="Times New Roman"/>
          <w:color w:val="auto"/>
          <w:sz w:val="24"/>
          <w:szCs w:val="24"/>
        </w:rPr>
        <w:t xml:space="preserve">au un nivel de educație mai înalt. Utilizarea metodelor contraceptive de către femeile active sexual în ultimii doi ani a fost raportată în proporție similară atât de respondentele cu limitări (15%), cât și de cele fără limitări (17%). 17% dintre femeile cu limitări și 13% dintre cele fără limitări au raportat că nu au libertatea de a refuza contactul sexual în relația cu partenerul. </w:t>
      </w:r>
    </w:p>
    <w:p w14:paraId="0AD7967E" w14:textId="77777777" w:rsidR="00893974" w:rsidRPr="00B20D83" w:rsidRDefault="00780430" w:rsidP="00893974">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Accesul </w:t>
      </w:r>
      <w:r w:rsidR="007D7079" w:rsidRPr="00B20D83">
        <w:rPr>
          <w:rFonts w:ascii="Times New Roman" w:hAnsi="Times New Roman" w:cs="Times New Roman"/>
          <w:b/>
          <w:bCs/>
          <w:sz w:val="24"/>
          <w:szCs w:val="24"/>
          <w:lang w:val="ro-RO"/>
        </w:rPr>
        <w:t xml:space="preserve">persoanelor </w:t>
      </w:r>
      <w:r w:rsidR="00C80ADC" w:rsidRPr="00B20D83">
        <w:rPr>
          <w:rFonts w:ascii="Times New Roman" w:hAnsi="Times New Roman" w:cs="Times New Roman"/>
          <w:b/>
          <w:bCs/>
          <w:sz w:val="24"/>
          <w:szCs w:val="24"/>
          <w:lang w:val="ro-RO"/>
        </w:rPr>
        <w:t>cu dizabilități la informații și educație, la aceeași gamă de servicii SSR</w:t>
      </w:r>
      <w:r w:rsidRPr="00B20D83">
        <w:rPr>
          <w:rFonts w:ascii="Times New Roman" w:hAnsi="Times New Roman" w:cs="Times New Roman"/>
          <w:b/>
          <w:bCs/>
          <w:sz w:val="24"/>
          <w:szCs w:val="24"/>
          <w:lang w:val="ro-RO"/>
        </w:rPr>
        <w:t xml:space="preserve"> și instruirea</w:t>
      </w:r>
      <w:r w:rsidR="00C80ADC" w:rsidRPr="00B20D83">
        <w:rPr>
          <w:rFonts w:ascii="Times New Roman" w:hAnsi="Times New Roman" w:cs="Times New Roman"/>
          <w:b/>
          <w:bCs/>
          <w:sz w:val="24"/>
          <w:szCs w:val="24"/>
          <w:lang w:val="ro-RO"/>
        </w:rPr>
        <w:t xml:space="preserve"> profesioniști</w:t>
      </w:r>
      <w:r w:rsidRPr="00B20D83">
        <w:rPr>
          <w:rFonts w:ascii="Times New Roman" w:hAnsi="Times New Roman" w:cs="Times New Roman"/>
          <w:b/>
          <w:bCs/>
          <w:sz w:val="24"/>
          <w:szCs w:val="24"/>
          <w:lang w:val="ro-RO"/>
        </w:rPr>
        <w:t>lor</w:t>
      </w:r>
      <w:r w:rsidR="00C80ADC" w:rsidRPr="00B20D83">
        <w:rPr>
          <w:rFonts w:ascii="Times New Roman" w:hAnsi="Times New Roman" w:cs="Times New Roman"/>
          <w:b/>
          <w:bCs/>
          <w:sz w:val="24"/>
          <w:szCs w:val="24"/>
          <w:lang w:val="ro-RO"/>
        </w:rPr>
        <w:t xml:space="preserve">  pentru a satisface nevoile specifice ale persoanelor cu dizabilități</w:t>
      </w:r>
      <w:r w:rsidR="00893974" w:rsidRPr="00B20D83">
        <w:rPr>
          <w:rFonts w:ascii="Times New Roman" w:hAnsi="Times New Roman" w:cs="Times New Roman"/>
          <w:b/>
          <w:bCs/>
          <w:sz w:val="24"/>
          <w:szCs w:val="24"/>
          <w:lang w:val="ro-RO"/>
        </w:rPr>
        <w:t>, sunt limitate</w:t>
      </w:r>
      <w:r w:rsidR="00C80ADC" w:rsidRPr="00B20D83">
        <w:rPr>
          <w:rFonts w:ascii="Times New Roman" w:hAnsi="Times New Roman" w:cs="Times New Roman"/>
          <w:b/>
          <w:bCs/>
          <w:sz w:val="24"/>
          <w:szCs w:val="24"/>
          <w:lang w:val="ro-RO"/>
        </w:rPr>
        <w:t xml:space="preserve">. </w:t>
      </w:r>
      <w:r w:rsidR="00893974" w:rsidRPr="00B20D83">
        <w:rPr>
          <w:rFonts w:ascii="Times New Roman" w:hAnsi="Times New Roman" w:cs="Times New Roman"/>
          <w:sz w:val="24"/>
          <w:szCs w:val="24"/>
          <w:lang w:val="ro-RO"/>
        </w:rPr>
        <w:t xml:space="preserve">Nu există </w:t>
      </w:r>
      <w:r w:rsidR="00C80ADC" w:rsidRPr="00B20D83">
        <w:rPr>
          <w:rFonts w:ascii="Times New Roman" w:hAnsi="Times New Roman" w:cs="Times New Roman"/>
          <w:sz w:val="24"/>
          <w:szCs w:val="24"/>
          <w:lang w:val="ro-RO"/>
        </w:rPr>
        <w:t xml:space="preserve">documente de politici care să faciliteze creșterea accesului persoanelor cu dizabilități la informare-educare și la servicii privind SSR sau pentru sensibilizarea și instruirea specialiștilor SSR cu privire la nevoile acestor persoane. </w:t>
      </w:r>
    </w:p>
    <w:p w14:paraId="0BB50744" w14:textId="77777777" w:rsidR="00893974" w:rsidRPr="00B20D83" w:rsidRDefault="00893974" w:rsidP="00893974">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Co</w:t>
      </w:r>
      <w:r w:rsidR="00C80ADC" w:rsidRPr="00B20D83">
        <w:rPr>
          <w:rFonts w:ascii="Times New Roman" w:hAnsi="Times New Roman" w:cs="Times New Roman"/>
          <w:sz w:val="24"/>
          <w:szCs w:val="24"/>
          <w:lang w:val="ro-RO"/>
        </w:rPr>
        <w:t>piii și tinerii cu dizabilități au acces limitat în școli la informații și educație despre SSR</w:t>
      </w:r>
      <w:r w:rsidRPr="00B20D83">
        <w:rPr>
          <w:rFonts w:ascii="Times New Roman" w:hAnsi="Times New Roman" w:cs="Times New Roman"/>
          <w:sz w:val="24"/>
          <w:szCs w:val="24"/>
          <w:lang w:val="ro-RO"/>
        </w:rPr>
        <w:t>.</w:t>
      </w:r>
    </w:p>
    <w:p w14:paraId="3AE4649D" w14:textId="77777777" w:rsidR="00893974" w:rsidRPr="00B20D83" w:rsidRDefault="00893974" w:rsidP="00893974">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N</w:t>
      </w:r>
      <w:r w:rsidR="00C80ADC" w:rsidRPr="00B20D83">
        <w:rPr>
          <w:rFonts w:ascii="Times New Roman" w:hAnsi="Times New Roman" w:cs="Times New Roman"/>
          <w:sz w:val="24"/>
          <w:szCs w:val="24"/>
          <w:lang w:val="ro-RO"/>
        </w:rPr>
        <w:t xml:space="preserve">ici intervențiile din afara școlii nu țintesc copiii sau adulții cu dizabilități. </w:t>
      </w:r>
    </w:p>
    <w:p w14:paraId="66F4BB9E" w14:textId="77777777" w:rsidR="00893974" w:rsidRPr="00B20D83" w:rsidRDefault="00893974" w:rsidP="00893974">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P</w:t>
      </w:r>
      <w:r w:rsidR="00C80ADC" w:rsidRPr="00B20D83">
        <w:rPr>
          <w:rFonts w:ascii="Times New Roman" w:hAnsi="Times New Roman" w:cs="Times New Roman"/>
          <w:sz w:val="24"/>
          <w:szCs w:val="24"/>
          <w:lang w:val="ro-RO"/>
        </w:rPr>
        <w:t xml:space="preserve">ersoanele cu dizabilități nu au acces la mijloace gratuite de contracepție. </w:t>
      </w:r>
    </w:p>
    <w:p w14:paraId="55CE7B68" w14:textId="77777777" w:rsidR="00893974" w:rsidRPr="00B20D83" w:rsidRDefault="00893974" w:rsidP="00893974">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P</w:t>
      </w:r>
      <w:r w:rsidR="00C80ADC" w:rsidRPr="00B20D83">
        <w:rPr>
          <w:rFonts w:ascii="Times New Roman" w:hAnsi="Times New Roman" w:cs="Times New Roman"/>
          <w:sz w:val="24"/>
          <w:szCs w:val="24"/>
          <w:lang w:val="ro-RO"/>
        </w:rPr>
        <w:t xml:space="preserve">ersoanele cu dizabilități au acces redus la screening pentru depistarea cancerului de sân și a cancerului de col uterin, precum și la vaccinarea </w:t>
      </w:r>
      <w:proofErr w:type="spellStart"/>
      <w:r w:rsidR="00C80ADC" w:rsidRPr="00B20D83">
        <w:rPr>
          <w:rFonts w:ascii="Times New Roman" w:hAnsi="Times New Roman" w:cs="Times New Roman"/>
          <w:sz w:val="24"/>
          <w:szCs w:val="24"/>
          <w:lang w:val="ro-RO"/>
        </w:rPr>
        <w:t>antiHPV</w:t>
      </w:r>
      <w:proofErr w:type="spellEnd"/>
      <w:r w:rsidR="00C80ADC" w:rsidRPr="00B20D83">
        <w:rPr>
          <w:rFonts w:ascii="Times New Roman" w:hAnsi="Times New Roman" w:cs="Times New Roman"/>
          <w:sz w:val="24"/>
          <w:szCs w:val="24"/>
          <w:lang w:val="ro-RO"/>
        </w:rPr>
        <w:t xml:space="preserve">. </w:t>
      </w:r>
    </w:p>
    <w:p w14:paraId="6D612AE8" w14:textId="77777777" w:rsidR="00893974" w:rsidRPr="00B20D83" w:rsidRDefault="00893974" w:rsidP="00893974">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P</w:t>
      </w:r>
      <w:r w:rsidR="00C80ADC" w:rsidRPr="00B20D83">
        <w:rPr>
          <w:rFonts w:ascii="Times New Roman" w:hAnsi="Times New Roman" w:cs="Times New Roman"/>
          <w:sz w:val="24"/>
          <w:szCs w:val="24"/>
          <w:lang w:val="ro-RO"/>
        </w:rPr>
        <w:t xml:space="preserve">ersonalul medical și psihosocial din serviciile dedicate persoanelor cu dizabilități este insuficient pregătit pentru a oferi consiliere privind SSR. </w:t>
      </w:r>
    </w:p>
    <w:p w14:paraId="43B7F639" w14:textId="77777777" w:rsidR="00C80ADC" w:rsidRPr="00B20D83" w:rsidRDefault="00893974" w:rsidP="00893974">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A</w:t>
      </w:r>
      <w:r w:rsidR="00C80ADC" w:rsidRPr="00B20D83">
        <w:rPr>
          <w:rFonts w:ascii="Times New Roman" w:hAnsi="Times New Roman" w:cs="Times New Roman"/>
          <w:sz w:val="24"/>
          <w:szCs w:val="24"/>
          <w:lang w:val="ro-RO"/>
        </w:rPr>
        <w:t>ccesul limitat la servicii de SSR este cauzat nu doar de probleme structurale privind acordarea serviciilor, ci și de un context cultural dominat de prejudecăți.</w:t>
      </w:r>
    </w:p>
    <w:p w14:paraId="036DD0F0" w14:textId="77777777" w:rsidR="00165FE3" w:rsidRPr="00B20D83" w:rsidRDefault="00165FE3" w:rsidP="00F25683">
      <w:pPr>
        <w:spacing w:after="120" w:line="276" w:lineRule="auto"/>
        <w:jc w:val="both"/>
        <w:rPr>
          <w:rFonts w:ascii="Times New Roman" w:hAnsi="Times New Roman" w:cs="Times New Roman"/>
          <w:sz w:val="24"/>
          <w:szCs w:val="24"/>
          <w:lang w:val="ro-RO"/>
        </w:rPr>
      </w:pPr>
    </w:p>
    <w:p w14:paraId="26F52DB4" w14:textId="6332C133" w:rsidR="00C80ADC" w:rsidRPr="00B20D83" w:rsidRDefault="00BC1BC8" w:rsidP="00F25683">
      <w:pPr>
        <w:pStyle w:val="Titlu3"/>
        <w:spacing w:before="0" w:after="120" w:line="276" w:lineRule="auto"/>
        <w:rPr>
          <w:rFonts w:ascii="Times New Roman" w:hAnsi="Times New Roman" w:cs="Times New Roman"/>
          <w:b/>
          <w:color w:val="auto"/>
          <w:lang w:val="ro-RO"/>
        </w:rPr>
      </w:pPr>
      <w:bookmarkStart w:id="59" w:name="_Toc56025424"/>
      <w:bookmarkStart w:id="60" w:name="_Toc57888291"/>
      <w:r w:rsidRPr="00B20D83">
        <w:rPr>
          <w:rFonts w:ascii="Times New Roman" w:hAnsi="Times New Roman" w:cs="Times New Roman"/>
          <w:b/>
          <w:color w:val="auto"/>
          <w:lang w:val="ro-RO"/>
        </w:rPr>
        <w:t xml:space="preserve">Obiectiv specific 3: </w:t>
      </w:r>
      <w:r w:rsidR="00C80ADC" w:rsidRPr="00B20D83">
        <w:rPr>
          <w:rFonts w:ascii="Times New Roman" w:hAnsi="Times New Roman" w:cs="Times New Roman"/>
          <w:b/>
          <w:color w:val="auto"/>
          <w:lang w:val="ro-RO"/>
        </w:rPr>
        <w:t xml:space="preserve">Îmbunătățirea accesului </w:t>
      </w:r>
      <w:r w:rsidR="008F7A40" w:rsidRPr="00B20D83">
        <w:rPr>
          <w:rFonts w:ascii="Times New Roman" w:hAnsi="Times New Roman" w:cs="Times New Roman"/>
          <w:b/>
          <w:color w:val="auto"/>
          <w:lang w:val="ro-RO"/>
        </w:rPr>
        <w:t xml:space="preserve">persoanelor cu dizabilități </w:t>
      </w:r>
      <w:r w:rsidR="00C80ADC" w:rsidRPr="00B20D83">
        <w:rPr>
          <w:rFonts w:ascii="Times New Roman" w:hAnsi="Times New Roman" w:cs="Times New Roman"/>
          <w:b/>
          <w:color w:val="auto"/>
          <w:lang w:val="ro-RO"/>
        </w:rPr>
        <w:t>la tratament</w:t>
      </w:r>
      <w:r w:rsidR="00FD092F">
        <w:rPr>
          <w:rFonts w:ascii="Times New Roman" w:hAnsi="Times New Roman" w:cs="Times New Roman"/>
          <w:b/>
          <w:color w:val="auto"/>
          <w:lang w:val="ro-RO"/>
        </w:rPr>
        <w:t>,</w:t>
      </w:r>
      <w:r w:rsidR="00C80ADC" w:rsidRPr="00B20D83">
        <w:rPr>
          <w:rFonts w:ascii="Times New Roman" w:hAnsi="Times New Roman" w:cs="Times New Roman"/>
          <w:b/>
          <w:color w:val="auto"/>
          <w:lang w:val="ro-RO"/>
        </w:rPr>
        <w:t xml:space="preserve"> cu demnitate și respect</w:t>
      </w:r>
      <w:bookmarkEnd w:id="59"/>
      <w:bookmarkEnd w:id="60"/>
    </w:p>
    <w:p w14:paraId="26E713CE" w14:textId="77777777" w:rsidR="00165FE3" w:rsidRPr="00B20D83" w:rsidRDefault="00216335" w:rsidP="007B5925">
      <w:pPr>
        <w:spacing w:after="0" w:line="276" w:lineRule="auto"/>
        <w:rPr>
          <w:rFonts w:ascii="Times New Roman" w:hAnsi="Times New Roman" w:cs="Times New Roman"/>
          <w:b/>
          <w:sz w:val="24"/>
          <w:szCs w:val="24"/>
          <w:lang w:val="ro-RO"/>
        </w:rPr>
      </w:pPr>
      <w:r w:rsidRPr="00B20D83">
        <w:rPr>
          <w:rFonts w:ascii="Times New Roman" w:hAnsi="Times New Roman" w:cs="Times New Roman"/>
          <w:b/>
          <w:sz w:val="24"/>
          <w:szCs w:val="24"/>
          <w:lang w:val="ro-RO"/>
        </w:rPr>
        <w:t>Descrierea situației:</w:t>
      </w:r>
    </w:p>
    <w:p w14:paraId="09EF8F45" w14:textId="77777777" w:rsidR="00C80ADC" w:rsidRPr="00B20D83" w:rsidRDefault="00C80ADC" w:rsidP="007B5925">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Persoanele cu dizabilități trebuie să poate utiliza servicii medicale la același standard ca restul populației, fără să se confrunte cu discriminare și prejudecăți din partea furnizorilor de servicii. </w:t>
      </w:r>
    </w:p>
    <w:p w14:paraId="4657FDD8" w14:textId="77777777" w:rsidR="00893974" w:rsidRPr="00B20D83" w:rsidRDefault="00C80ADC" w:rsidP="007B5925">
      <w:pPr>
        <w:spacing w:after="120" w:line="276" w:lineRule="auto"/>
        <w:jc w:val="both"/>
        <w:rPr>
          <w:rFonts w:ascii="Times New Roman" w:hAnsi="Times New Roman" w:cs="Times New Roman"/>
          <w:bCs/>
          <w:sz w:val="24"/>
          <w:szCs w:val="24"/>
          <w:lang w:val="ro-RO"/>
        </w:rPr>
      </w:pPr>
      <w:r w:rsidRPr="00B20D83">
        <w:rPr>
          <w:rFonts w:ascii="Times New Roman" w:hAnsi="Times New Roman" w:cs="Times New Roman"/>
          <w:bCs/>
          <w:sz w:val="24"/>
          <w:szCs w:val="24"/>
          <w:lang w:val="ro-RO"/>
        </w:rPr>
        <w:t>Sănătatea și bunăstarea persoanelor cu dizabilități depinde de posibilitatea accesului neîngrădit la servicii medicale</w:t>
      </w:r>
      <w:r w:rsidR="00893974" w:rsidRPr="00B20D83">
        <w:rPr>
          <w:rFonts w:ascii="Times New Roman" w:hAnsi="Times New Roman" w:cs="Times New Roman"/>
          <w:bCs/>
          <w:sz w:val="24"/>
          <w:szCs w:val="24"/>
          <w:lang w:val="ro-RO"/>
        </w:rPr>
        <w:t>.</w:t>
      </w:r>
    </w:p>
    <w:p w14:paraId="38B20EA7" w14:textId="77777777" w:rsidR="00893974" w:rsidRPr="00B20D83" w:rsidRDefault="00893974" w:rsidP="00893974">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A</w:t>
      </w:r>
      <w:r w:rsidR="00C80ADC" w:rsidRPr="00B20D83">
        <w:rPr>
          <w:rFonts w:ascii="Times New Roman" w:hAnsi="Times New Roman" w:cs="Times New Roman"/>
          <w:b/>
          <w:bCs/>
          <w:sz w:val="24"/>
          <w:szCs w:val="24"/>
          <w:lang w:val="ro-RO"/>
        </w:rPr>
        <w:t>titudinile negative față de persoanele cu dizabilități manifestate de personalul din servicii medicale, reprezintă una dintre principalele bariere de acces la aceste servicii.</w:t>
      </w:r>
      <w:r w:rsidR="00C80ADC" w:rsidRPr="00B20D83">
        <w:rPr>
          <w:rFonts w:ascii="Times New Roman" w:hAnsi="Times New Roman" w:cs="Times New Roman"/>
          <w:sz w:val="24"/>
          <w:szCs w:val="24"/>
          <w:lang w:val="ro-RO"/>
        </w:rPr>
        <w:t xml:space="preserve"> Dintre persoanele cu limitări severe care au accesat serviciile medicale în ultimul an, 29% au raportat că s-au simțit cel puțin o dată discriminate sau hărțuite din cauza dizabilității. O proporție semnificativă a persoanelor cu unele limitări suferă o discriminare similară. </w:t>
      </w:r>
    </w:p>
    <w:p w14:paraId="21E8E593" w14:textId="77777777" w:rsidR="00C80ADC" w:rsidRPr="00B20D83" w:rsidRDefault="00893974"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Î</w:t>
      </w:r>
      <w:r w:rsidR="00C80ADC" w:rsidRPr="00B20D83">
        <w:rPr>
          <w:rFonts w:ascii="Times New Roman" w:hAnsi="Times New Roman" w:cs="Times New Roman"/>
          <w:sz w:val="24"/>
          <w:szCs w:val="24"/>
          <w:lang w:val="ro-RO"/>
        </w:rPr>
        <w:t>n lipsa unei instruiri adecvate, personalul medical are tendința de a subestima abilitățile fizice sau cognitive ale pacientului cu dizabilități, de a minimiza capacitatea lui de a se (auto)îngriji sau de a adopta comportamente protective pentru sănătate, sau de</w:t>
      </w:r>
      <w:r w:rsidR="009C5A6C" w:rsidRPr="00B20D83">
        <w:rPr>
          <w:rFonts w:ascii="Times New Roman" w:hAnsi="Times New Roman" w:cs="Times New Roman"/>
          <w:sz w:val="24"/>
          <w:szCs w:val="24"/>
          <w:lang w:val="ro-RO"/>
        </w:rPr>
        <w:t xml:space="preserve"> a</w:t>
      </w:r>
      <w:r w:rsidR="00C80ADC" w:rsidRPr="00B20D83">
        <w:rPr>
          <w:rFonts w:ascii="Times New Roman" w:hAnsi="Times New Roman" w:cs="Times New Roman"/>
          <w:sz w:val="24"/>
          <w:szCs w:val="24"/>
          <w:lang w:val="ro-RO"/>
        </w:rPr>
        <w:t xml:space="preserve"> ignora importanța expertizei pe care pacientul cu dizabilități o are în legătură cu propria afecțiune.</w:t>
      </w:r>
    </w:p>
    <w:p w14:paraId="7EBC081F" w14:textId="77777777" w:rsidR="00990074" w:rsidRPr="00B20D83" w:rsidRDefault="00C80ADC" w:rsidP="007B5925">
      <w:pPr>
        <w:spacing w:after="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În prezent, există cel puțin patru probleme care ar putea explica această situație</w:t>
      </w:r>
      <w:r w:rsidR="00990074" w:rsidRPr="00B20D83">
        <w:rPr>
          <w:rFonts w:ascii="Times New Roman" w:hAnsi="Times New Roman" w:cs="Times New Roman"/>
          <w:b/>
          <w:bCs/>
          <w:sz w:val="24"/>
          <w:szCs w:val="24"/>
          <w:lang w:val="ro-RO"/>
        </w:rPr>
        <w:t>:</w:t>
      </w:r>
    </w:p>
    <w:p w14:paraId="0E9097A8" w14:textId="77777777" w:rsidR="00990074" w:rsidRPr="00B20D83" w:rsidRDefault="00990074" w:rsidP="007B5925">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F</w:t>
      </w:r>
      <w:r w:rsidR="00C80ADC" w:rsidRPr="00B20D83">
        <w:rPr>
          <w:rFonts w:ascii="Times New Roman" w:hAnsi="Times New Roman" w:cs="Times New Roman"/>
          <w:sz w:val="24"/>
          <w:szCs w:val="24"/>
          <w:lang w:val="ro-RO"/>
        </w:rPr>
        <w:t>ormarea de bază a personalului medical nu include cursuri sau module de curs dedicate drepturilor și nevoilo</w:t>
      </w:r>
      <w:r w:rsidRPr="00B20D83">
        <w:rPr>
          <w:rFonts w:ascii="Times New Roman" w:hAnsi="Times New Roman" w:cs="Times New Roman"/>
          <w:sz w:val="24"/>
          <w:szCs w:val="24"/>
          <w:lang w:val="ro-RO"/>
        </w:rPr>
        <w:t>r persoanelor cu dizabilități.</w:t>
      </w:r>
    </w:p>
    <w:p w14:paraId="5C16CE63" w14:textId="77777777" w:rsidR="00990074" w:rsidRPr="00B20D83" w:rsidRDefault="00990074" w:rsidP="007B5925">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lastRenderedPageBreak/>
        <w:t>O</w:t>
      </w:r>
      <w:r w:rsidR="00C80ADC" w:rsidRPr="00B20D83">
        <w:rPr>
          <w:rFonts w:ascii="Times New Roman" w:hAnsi="Times New Roman" w:cs="Times New Roman"/>
          <w:sz w:val="24"/>
          <w:szCs w:val="24"/>
          <w:lang w:val="ro-RO"/>
        </w:rPr>
        <w:t xml:space="preserve">ferta de programe acreditate de educație medicală continuă (EMC) care abordează teme legate de drepturile și nevoile persoanelor cu dizabilități este foarte redusă. </w:t>
      </w:r>
    </w:p>
    <w:p w14:paraId="71F89B4E" w14:textId="77777777" w:rsidR="00990074" w:rsidRPr="00B20D83" w:rsidRDefault="00C80ADC" w:rsidP="007B5925">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Personalul din sectorul de sănătate nu a</w:t>
      </w:r>
      <w:r w:rsidR="00990074" w:rsidRPr="00B20D83">
        <w:rPr>
          <w:rFonts w:ascii="Times New Roman" w:hAnsi="Times New Roman" w:cs="Times New Roman"/>
          <w:sz w:val="24"/>
          <w:szCs w:val="24"/>
          <w:lang w:val="ro-RO"/>
        </w:rPr>
        <w:t>re</w:t>
      </w:r>
      <w:r w:rsidRPr="00B20D83">
        <w:rPr>
          <w:rFonts w:ascii="Times New Roman" w:hAnsi="Times New Roman" w:cs="Times New Roman"/>
          <w:sz w:val="24"/>
          <w:szCs w:val="24"/>
          <w:lang w:val="ro-RO"/>
        </w:rPr>
        <w:t xml:space="preserve"> resurse suficiente privind oportunități de informare și conștientizare cu privire la drepturile și nevoile persoanelor cu dizabilități. </w:t>
      </w:r>
    </w:p>
    <w:p w14:paraId="696AFC64" w14:textId="77777777" w:rsidR="00C80ADC" w:rsidRPr="00B20D83" w:rsidRDefault="00C80ADC" w:rsidP="007B5925">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Nu există mecanisme de monitorizare a respectării drepturilor și nevoilor persoanelor cu dizabilități în toate serviciile medicale.</w:t>
      </w:r>
    </w:p>
    <w:p w14:paraId="48616850" w14:textId="77777777" w:rsidR="003F12A9" w:rsidRPr="00B20D83" w:rsidRDefault="003F12A9" w:rsidP="00F25683">
      <w:pPr>
        <w:spacing w:after="120" w:line="276" w:lineRule="auto"/>
        <w:rPr>
          <w:rFonts w:ascii="Times New Roman" w:hAnsi="Times New Roman" w:cs="Times New Roman"/>
          <w:sz w:val="24"/>
          <w:szCs w:val="24"/>
          <w:lang w:val="ro-RO"/>
        </w:rPr>
      </w:pPr>
    </w:p>
    <w:p w14:paraId="5BEB92B0" w14:textId="77777777" w:rsidR="002D51FA" w:rsidRPr="00B20D83" w:rsidRDefault="00BB6759" w:rsidP="00F25683">
      <w:pPr>
        <w:pStyle w:val="Titlu2"/>
        <w:spacing w:before="0" w:after="120" w:line="276" w:lineRule="auto"/>
        <w:rPr>
          <w:rFonts w:ascii="Times New Roman" w:hAnsi="Times New Roman" w:cs="Times New Roman"/>
          <w:b/>
          <w:color w:val="auto"/>
          <w:sz w:val="24"/>
          <w:szCs w:val="24"/>
          <w:lang w:val="ro-RO"/>
        </w:rPr>
      </w:pPr>
      <w:bookmarkStart w:id="61" w:name="_Toc51660166"/>
      <w:bookmarkStart w:id="62" w:name="_Toc54896709"/>
      <w:bookmarkStart w:id="63" w:name="_Toc57888292"/>
      <w:r>
        <w:rPr>
          <w:rFonts w:ascii="Times New Roman" w:hAnsi="Times New Roman" w:cs="Times New Roman"/>
          <w:b/>
          <w:color w:val="auto"/>
          <w:sz w:val="24"/>
          <w:szCs w:val="24"/>
          <w:lang w:val="ro-RO"/>
        </w:rPr>
        <w:t>9.8</w:t>
      </w:r>
      <w:r w:rsidR="00F46E7F" w:rsidRPr="00B20D83">
        <w:rPr>
          <w:rFonts w:ascii="Times New Roman" w:hAnsi="Times New Roman" w:cs="Times New Roman"/>
          <w:b/>
          <w:color w:val="auto"/>
          <w:sz w:val="24"/>
          <w:szCs w:val="24"/>
          <w:lang w:val="ro-RO"/>
        </w:rPr>
        <w:t xml:space="preserve"> </w:t>
      </w:r>
      <w:r w:rsidR="002D51FA" w:rsidRPr="00B20D83">
        <w:rPr>
          <w:rFonts w:ascii="Times New Roman" w:hAnsi="Times New Roman" w:cs="Times New Roman"/>
          <w:b/>
          <w:color w:val="auto"/>
          <w:sz w:val="24"/>
          <w:szCs w:val="24"/>
          <w:lang w:val="ro-RO"/>
        </w:rPr>
        <w:t>P</w:t>
      </w:r>
      <w:r w:rsidR="008F4163" w:rsidRPr="00B20D83">
        <w:rPr>
          <w:rFonts w:ascii="Times New Roman" w:hAnsi="Times New Roman" w:cs="Times New Roman"/>
          <w:b/>
          <w:color w:val="auto"/>
          <w:sz w:val="24"/>
          <w:szCs w:val="24"/>
          <w:lang w:val="ro-RO"/>
        </w:rPr>
        <w:t>ARTICIPARE POLITICĂ ȘI PUBLICĂ</w:t>
      </w:r>
      <w:bookmarkEnd w:id="61"/>
      <w:bookmarkEnd w:id="62"/>
      <w:bookmarkEnd w:id="63"/>
    </w:p>
    <w:p w14:paraId="77674AAB" w14:textId="77777777" w:rsidR="00990074" w:rsidRPr="00B20D83" w:rsidRDefault="0061057A" w:rsidP="00990074">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sz w:val="24"/>
          <w:szCs w:val="24"/>
          <w:lang w:val="ro-RO"/>
        </w:rPr>
        <w:t>Obiectiv general</w:t>
      </w:r>
      <w:r w:rsidR="00983CFA" w:rsidRPr="00B20D83">
        <w:rPr>
          <w:rFonts w:ascii="Times New Roman" w:hAnsi="Times New Roman" w:cs="Times New Roman"/>
          <w:b/>
          <w:sz w:val="24"/>
          <w:szCs w:val="24"/>
          <w:lang w:val="ro-RO"/>
        </w:rPr>
        <w:t>:</w:t>
      </w:r>
      <w:r w:rsidR="00990074" w:rsidRPr="00B20D83">
        <w:rPr>
          <w:rFonts w:ascii="Times New Roman" w:hAnsi="Times New Roman" w:cs="Times New Roman"/>
          <w:b/>
          <w:sz w:val="24"/>
          <w:szCs w:val="24"/>
          <w:lang w:val="ro-RO"/>
        </w:rPr>
        <w:t xml:space="preserve"> Asigurarea </w:t>
      </w:r>
      <w:r w:rsidR="00C00F07" w:rsidRPr="00B20D83">
        <w:rPr>
          <w:rFonts w:ascii="Times New Roman" w:hAnsi="Times New Roman" w:cs="Times New Roman"/>
          <w:b/>
          <w:bCs/>
          <w:sz w:val="24"/>
          <w:szCs w:val="24"/>
          <w:lang w:val="ro-RO"/>
        </w:rPr>
        <w:t>particip</w:t>
      </w:r>
      <w:r w:rsidR="00990074" w:rsidRPr="00B20D83">
        <w:rPr>
          <w:rFonts w:ascii="Times New Roman" w:hAnsi="Times New Roman" w:cs="Times New Roman"/>
          <w:b/>
          <w:bCs/>
          <w:sz w:val="24"/>
          <w:szCs w:val="24"/>
          <w:lang w:val="ro-RO"/>
        </w:rPr>
        <w:t>ării</w:t>
      </w:r>
      <w:r w:rsidR="00C00F07" w:rsidRPr="00B20D83">
        <w:rPr>
          <w:rFonts w:ascii="Times New Roman" w:hAnsi="Times New Roman" w:cs="Times New Roman"/>
          <w:b/>
          <w:bCs/>
          <w:sz w:val="24"/>
          <w:szCs w:val="24"/>
          <w:lang w:val="ro-RO"/>
        </w:rPr>
        <w:t xml:space="preserve"> activ</w:t>
      </w:r>
      <w:r w:rsidR="00990074" w:rsidRPr="00B20D83">
        <w:rPr>
          <w:rFonts w:ascii="Times New Roman" w:hAnsi="Times New Roman" w:cs="Times New Roman"/>
          <w:b/>
          <w:bCs/>
          <w:sz w:val="24"/>
          <w:szCs w:val="24"/>
          <w:lang w:val="ro-RO"/>
        </w:rPr>
        <w:t xml:space="preserve">e a persoanelor cu dizabilități, </w:t>
      </w:r>
      <w:r w:rsidR="00C00F07" w:rsidRPr="00B20D83">
        <w:rPr>
          <w:rFonts w:ascii="Times New Roman" w:hAnsi="Times New Roman" w:cs="Times New Roman"/>
          <w:b/>
          <w:bCs/>
          <w:sz w:val="24"/>
          <w:szCs w:val="24"/>
          <w:lang w:val="ro-RO"/>
        </w:rPr>
        <w:t>ca membri deplini ai societății, cu drepturi egale.</w:t>
      </w:r>
      <w:r w:rsidR="00C00F07" w:rsidRPr="00B20D83">
        <w:rPr>
          <w:rFonts w:ascii="Times New Roman" w:hAnsi="Times New Roman" w:cs="Times New Roman"/>
          <w:sz w:val="24"/>
          <w:szCs w:val="24"/>
          <w:lang w:val="ro-RO"/>
        </w:rPr>
        <w:t xml:space="preserve"> </w:t>
      </w:r>
    </w:p>
    <w:p w14:paraId="50A86F11" w14:textId="77777777" w:rsidR="009C5A6C" w:rsidRPr="00B20D83" w:rsidRDefault="00C00F07" w:rsidP="00990074">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Sunt prevăzute patru dimensiuni principale ale participării: </w:t>
      </w:r>
    </w:p>
    <w:p w14:paraId="68B9BD35" w14:textId="77777777" w:rsidR="00990074" w:rsidRPr="00B20D83" w:rsidRDefault="00C00F07" w:rsidP="00990074">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Viața culturală trebuie să încorporeze experiențele persoanelor cu dizabilități, iar aceste persoane să aibă acces și să fie încurajate să participe la evenimentele și produsele culturale, atât din postura de consumatori cât și de producători. </w:t>
      </w:r>
    </w:p>
    <w:p w14:paraId="389C98E2" w14:textId="77777777" w:rsidR="00990074" w:rsidRPr="00B20D83" w:rsidRDefault="00C00F07" w:rsidP="00990074">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Persoanele cu dizabilități trebuie să poată participa la activități sportive în afara școlilor sau în școli, să se implice ca atleți profesioniști sau amatori sau ca spectatori, și să aibă acces la facilități și servicii de recreere și turistice în aceeași măsură ca restul populației.</w:t>
      </w:r>
    </w:p>
    <w:p w14:paraId="6AA1EEE4" w14:textId="77777777" w:rsidR="00990074" w:rsidRPr="00B20D83" w:rsidRDefault="00C00F07" w:rsidP="00990074">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De asemenea, persoanele cu dizabilități trebuie să fie încurajate să voteze și să candideze pentru funcții reprezentative și să nu se confrunte cu obstacole în aceste privințe. </w:t>
      </w:r>
    </w:p>
    <w:p w14:paraId="61568408" w14:textId="77777777" w:rsidR="00C00F07" w:rsidRPr="00B20D83" w:rsidRDefault="00990074" w:rsidP="00990074">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P</w:t>
      </w:r>
      <w:r w:rsidR="00C00F07" w:rsidRPr="00B20D83">
        <w:rPr>
          <w:rFonts w:ascii="Times New Roman" w:hAnsi="Times New Roman" w:cs="Times New Roman"/>
          <w:sz w:val="24"/>
          <w:szCs w:val="24"/>
          <w:lang w:val="ro-RO"/>
        </w:rPr>
        <w:t>ersoanele cu dizabilități trebuie să aibă aceleași oportunități ca populația generală de participare la viața publică, atât la nivel individual, cât și prin intermediul unor organizații sau a altor forme asociative.</w:t>
      </w:r>
    </w:p>
    <w:p w14:paraId="4F1413A0" w14:textId="77777777" w:rsidR="00F02978" w:rsidRPr="00B20D83" w:rsidRDefault="00F02978" w:rsidP="00F25683">
      <w:pPr>
        <w:pStyle w:val="Frspaiere"/>
        <w:spacing w:after="120" w:line="276" w:lineRule="auto"/>
        <w:ind w:left="360"/>
        <w:rPr>
          <w:rFonts w:ascii="Times New Roman" w:hAnsi="Times New Roman" w:cs="Times New Roman"/>
          <w:color w:val="auto"/>
          <w:sz w:val="24"/>
          <w:szCs w:val="24"/>
        </w:rPr>
      </w:pPr>
    </w:p>
    <w:p w14:paraId="5041D078" w14:textId="77777777" w:rsidR="00C00F07" w:rsidRPr="00B20D83" w:rsidRDefault="00F02978" w:rsidP="00F25683">
      <w:pPr>
        <w:pStyle w:val="Titlu3"/>
        <w:spacing w:before="0" w:after="120" w:line="276" w:lineRule="auto"/>
        <w:rPr>
          <w:rFonts w:ascii="Times New Roman" w:hAnsi="Times New Roman" w:cs="Times New Roman"/>
          <w:b/>
          <w:color w:val="auto"/>
          <w:lang w:val="ro-RO"/>
        </w:rPr>
      </w:pPr>
      <w:bookmarkStart w:id="64" w:name="_Toc56025426"/>
      <w:bookmarkStart w:id="65" w:name="_Toc57888293"/>
      <w:r w:rsidRPr="00B20D83">
        <w:rPr>
          <w:rFonts w:ascii="Times New Roman" w:hAnsi="Times New Roman" w:cs="Times New Roman"/>
          <w:b/>
          <w:color w:val="auto"/>
          <w:lang w:val="ro-RO"/>
        </w:rPr>
        <w:t xml:space="preserve">Obiectiv 1: </w:t>
      </w:r>
      <w:r w:rsidR="00C00F07" w:rsidRPr="00B20D83">
        <w:rPr>
          <w:rFonts w:ascii="Times New Roman" w:hAnsi="Times New Roman" w:cs="Times New Roman"/>
          <w:b/>
          <w:color w:val="auto"/>
          <w:lang w:val="ro-RO"/>
        </w:rPr>
        <w:t xml:space="preserve">Creșterea accesului </w:t>
      </w:r>
      <w:r w:rsidR="008F7A40" w:rsidRPr="00B20D83">
        <w:rPr>
          <w:rFonts w:ascii="Times New Roman" w:hAnsi="Times New Roman" w:cs="Times New Roman"/>
          <w:b/>
          <w:color w:val="auto"/>
          <w:lang w:val="ro-RO"/>
        </w:rPr>
        <w:t xml:space="preserve">persoanelor cu dizabilități </w:t>
      </w:r>
      <w:r w:rsidR="00C00F07" w:rsidRPr="00B20D83">
        <w:rPr>
          <w:rFonts w:ascii="Times New Roman" w:hAnsi="Times New Roman" w:cs="Times New Roman"/>
          <w:b/>
          <w:color w:val="auto"/>
          <w:lang w:val="ro-RO"/>
        </w:rPr>
        <w:t>la activități culturale</w:t>
      </w:r>
      <w:bookmarkEnd w:id="64"/>
      <w:bookmarkEnd w:id="65"/>
    </w:p>
    <w:p w14:paraId="07E7624A" w14:textId="77777777" w:rsidR="006526DD" w:rsidRPr="00B20D83" w:rsidRDefault="008B343F" w:rsidP="00F25683">
      <w:pPr>
        <w:spacing w:after="120" w:line="276" w:lineRule="auto"/>
        <w:jc w:val="both"/>
        <w:rPr>
          <w:rFonts w:ascii="Times New Roman" w:hAnsi="Times New Roman" w:cs="Times New Roman"/>
          <w:b/>
          <w:sz w:val="24"/>
          <w:szCs w:val="24"/>
          <w:lang w:val="ro-RO"/>
        </w:rPr>
      </w:pPr>
      <w:r w:rsidRPr="00B20D83">
        <w:rPr>
          <w:rFonts w:ascii="Times New Roman" w:hAnsi="Times New Roman" w:cs="Times New Roman"/>
          <w:b/>
          <w:sz w:val="24"/>
          <w:szCs w:val="24"/>
          <w:lang w:val="ro-RO"/>
        </w:rPr>
        <w:t>Descrierea situației:</w:t>
      </w:r>
    </w:p>
    <w:p w14:paraId="52B26A6D" w14:textId="77777777" w:rsidR="00C00F07" w:rsidRPr="00B20D83" w:rsidRDefault="00C00F07" w:rsidP="00F25683">
      <w:pPr>
        <w:pStyle w:val="Para"/>
        <w:spacing w:line="276" w:lineRule="auto"/>
        <w:rPr>
          <w:rFonts w:ascii="Times New Roman" w:hAnsi="Times New Roman"/>
          <w:lang w:val="ro-RO"/>
        </w:rPr>
      </w:pPr>
      <w:r w:rsidRPr="00B20D83">
        <w:rPr>
          <w:rFonts w:ascii="Times New Roman" w:hAnsi="Times New Roman"/>
          <w:bCs/>
          <w:lang w:val="ro-RO"/>
        </w:rPr>
        <w:t>Cultura, în sens de manifestări și forme de reprezentare a unor conținuturi creative,</w:t>
      </w:r>
      <w:r w:rsidRPr="00B20D83">
        <w:rPr>
          <w:rFonts w:ascii="Times New Roman" w:hAnsi="Times New Roman"/>
          <w:b/>
          <w:bCs/>
          <w:lang w:val="ro-RO"/>
        </w:rPr>
        <w:t xml:space="preserve"> </w:t>
      </w:r>
      <w:r w:rsidRPr="00B20D83">
        <w:rPr>
          <w:rFonts w:ascii="Times New Roman" w:hAnsi="Times New Roman"/>
          <w:bCs/>
          <w:lang w:val="ro-RO"/>
        </w:rPr>
        <w:t>educaționale și artistice poate acționa ca un factor de combatere a discriminării și de conștientizare a drepturilor, problemelor și nevoilor persoanelor cu dizabilități</w:t>
      </w:r>
      <w:r w:rsidRPr="00B20D83">
        <w:rPr>
          <w:rFonts w:ascii="Times New Roman" w:hAnsi="Times New Roman"/>
          <w:lang w:val="ro-RO"/>
        </w:rPr>
        <w:t>. Produsele creative, educaționale și artistice pot influența cultura în sens larg, ca norme sociale, mod de viață și sistem de reprezentări simbolice. Spectacolele de teatru, filmele, operele de artă, creațiile literare pot face mai vizibile persoanele cu dizabilități, problemele lor și nevoile legate de dizabilitate, și pot sensibiliza publicul cu privire la barierele întâlnite zilnic de persoanele cu dizabilități. În prezent, factorii culturali acționează mai degrabă ca obstacole pentru realizarea adecvată a drepturilor persoanelor cu dizabilității, de exemplu</w:t>
      </w:r>
      <w:r w:rsidR="00447EEB" w:rsidRPr="00B20D83">
        <w:rPr>
          <w:rFonts w:ascii="Times New Roman" w:hAnsi="Times New Roman"/>
          <w:lang w:val="ro-RO"/>
        </w:rPr>
        <w:t>,</w:t>
      </w:r>
      <w:r w:rsidRPr="00B20D83">
        <w:rPr>
          <w:rFonts w:ascii="Times New Roman" w:hAnsi="Times New Roman"/>
          <w:lang w:val="ro-RO"/>
        </w:rPr>
        <w:t xml:space="preserve"> blochează implementarea legislației anti-discriminare. Evenimentele și produsele culturale pot fi relevante în mai multe moduri: pot fi create sau consumate de persoane cu dizabilități sau pot include subiecte inspirate din viața persoanelor cu dizabilități. </w:t>
      </w:r>
    </w:p>
    <w:p w14:paraId="21A9C49F" w14:textId="77777777" w:rsidR="00C00F07" w:rsidRPr="00B20D83" w:rsidRDefault="00C00F07"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Persoanele cu dizabilități participă la activități culturale într-un număr mai mic și cu o frecvență mai scăzută decât cele fără dizabilități</w:t>
      </w:r>
      <w:r w:rsidRPr="00B20D83">
        <w:rPr>
          <w:rFonts w:ascii="Times New Roman" w:hAnsi="Times New Roman" w:cs="Times New Roman"/>
          <w:sz w:val="24"/>
          <w:szCs w:val="24"/>
          <w:lang w:val="ro-RO"/>
        </w:rPr>
        <w:t>,</w:t>
      </w:r>
      <w:r w:rsidRPr="00B20D83">
        <w:rPr>
          <w:rFonts w:ascii="Times New Roman" w:hAnsi="Times New Roman" w:cs="Times New Roman"/>
          <w:b/>
          <w:bCs/>
          <w:sz w:val="24"/>
          <w:szCs w:val="24"/>
          <w:lang w:val="ro-RO"/>
        </w:rPr>
        <w:t xml:space="preserve"> în contextul unui consum cultural redus în rândul populației generale din România</w:t>
      </w:r>
      <w:r w:rsidRPr="00B20D83">
        <w:rPr>
          <w:rFonts w:ascii="Times New Roman" w:hAnsi="Times New Roman" w:cs="Times New Roman"/>
          <w:sz w:val="24"/>
          <w:szCs w:val="24"/>
          <w:lang w:val="ro-RO"/>
        </w:rPr>
        <w:t>. În medie, populația care consumă evenimente culturale săptămânal sau lunar este de câteva puncte procentuale,</w:t>
      </w:r>
      <w:r w:rsidRPr="00B20D83">
        <w:rPr>
          <w:rFonts w:ascii="Times New Roman" w:hAnsi="Times New Roman" w:cs="Times New Roman"/>
          <w:sz w:val="24"/>
          <w:szCs w:val="24"/>
          <w:vertAlign w:val="superscript"/>
          <w:lang w:val="ro-RO"/>
        </w:rPr>
        <w:t xml:space="preserve"> </w:t>
      </w:r>
      <w:r w:rsidRPr="00B20D83">
        <w:rPr>
          <w:rFonts w:ascii="Times New Roman" w:hAnsi="Times New Roman" w:cs="Times New Roman"/>
          <w:sz w:val="24"/>
          <w:szCs w:val="24"/>
          <w:lang w:val="ro-RO"/>
        </w:rPr>
        <w:t xml:space="preserve">dar există diferențe în defavoarea populației cu limitări. Aceste diferențe devin mult mai ușor de observat dacă analiza este făcută pe un interval de timp mai lung. </w:t>
      </w:r>
      <w:r w:rsidR="009B3FE5" w:rsidRPr="00B20D83">
        <w:rPr>
          <w:rFonts w:ascii="Times New Roman" w:hAnsi="Times New Roman" w:cs="Times New Roman"/>
          <w:sz w:val="24"/>
          <w:szCs w:val="24"/>
          <w:lang w:val="ro-RO"/>
        </w:rPr>
        <w:t>M</w:t>
      </w:r>
      <w:r w:rsidRPr="00B20D83">
        <w:rPr>
          <w:rFonts w:ascii="Times New Roman" w:hAnsi="Times New Roman" w:cs="Times New Roman"/>
          <w:sz w:val="24"/>
          <w:szCs w:val="24"/>
          <w:lang w:val="ro-RO"/>
        </w:rPr>
        <w:t xml:space="preserve">ai puțin de </w:t>
      </w:r>
      <w:r w:rsidRPr="00B20D83">
        <w:rPr>
          <w:rFonts w:ascii="Times New Roman" w:hAnsi="Times New Roman" w:cs="Times New Roman"/>
          <w:sz w:val="24"/>
          <w:szCs w:val="24"/>
          <w:lang w:val="ro-RO"/>
        </w:rPr>
        <w:lastRenderedPageBreak/>
        <w:t>89% dintre persoanele cu limitări severe n-au participat la activități culturale niciodată în cursul ultimului an, față de 77% din persoanele cu unele limitări și 63% dintre persoanele fără limitări</w:t>
      </w:r>
      <w:r w:rsidR="007E397B" w:rsidRPr="00B20D83">
        <w:rPr>
          <w:rFonts w:ascii="Times New Roman" w:hAnsi="Times New Roman" w:cs="Times New Roman"/>
          <w:sz w:val="24"/>
          <w:szCs w:val="24"/>
          <w:lang w:val="ro-RO"/>
        </w:rPr>
        <w:t>.</w:t>
      </w:r>
    </w:p>
    <w:p w14:paraId="08E8C641" w14:textId="77777777" w:rsidR="00C00F07" w:rsidRPr="00B20D83" w:rsidRDefault="00C00F07" w:rsidP="00F25683">
      <w:pPr>
        <w:pStyle w:val="Para"/>
        <w:spacing w:line="276" w:lineRule="auto"/>
        <w:rPr>
          <w:rFonts w:ascii="Times New Roman" w:hAnsi="Times New Roman"/>
          <w:lang w:val="ro-RO"/>
        </w:rPr>
      </w:pPr>
      <w:r w:rsidRPr="00B20D83">
        <w:rPr>
          <w:rFonts w:ascii="Times New Roman" w:hAnsi="Times New Roman"/>
          <w:b/>
          <w:bCs/>
          <w:lang w:val="ro-RO"/>
        </w:rPr>
        <w:t xml:space="preserve">Există informații limitate privind participarea persoanelor cu dizabilități la tipuri specifice de evenimente culturale sau consumul specific al anumitor tipuri de produse culturale. </w:t>
      </w:r>
      <w:r w:rsidRPr="00B20D83">
        <w:rPr>
          <w:rFonts w:ascii="Times New Roman" w:hAnsi="Times New Roman"/>
          <w:lang w:val="ro-RO"/>
        </w:rPr>
        <w:t xml:space="preserve">Informațiile fragmentare confirmă ratele scăzute de participare și decalajul dintre persoanele cu și cele fără dizabilități. În ultimele 12 luni, 76 % dintre persoanele cu limitări nu au vizitat un monument istoric sau sit arheologic (ex. palat, castel, biserică, mănăstire, grădini, clădiri vechi etc.), față de 56% dintre persoanele fără limitări. O explicație este capacitatea redusă de acces în instituțiile culturale, care va fi analizată mai jos. </w:t>
      </w:r>
    </w:p>
    <w:p w14:paraId="650A71D2" w14:textId="77777777" w:rsidR="00C00F07" w:rsidRPr="00B20D83" w:rsidRDefault="00C00F07" w:rsidP="00F25683">
      <w:pPr>
        <w:pStyle w:val="Para"/>
        <w:spacing w:line="276" w:lineRule="auto"/>
        <w:rPr>
          <w:rFonts w:ascii="Times New Roman" w:hAnsi="Times New Roman"/>
          <w:lang w:val="ro-RO"/>
        </w:rPr>
      </w:pPr>
      <w:r w:rsidRPr="00B20D83">
        <w:rPr>
          <w:rFonts w:ascii="Times New Roman" w:hAnsi="Times New Roman"/>
          <w:b/>
          <w:bCs/>
          <w:lang w:val="ro-RO"/>
        </w:rPr>
        <w:t>Nu există suficiente date pentru a putea avea o perspectivă comprehensivă despre implicarea creativă a persoanelor cu dizabilități în activități culturale</w:t>
      </w:r>
      <w:r w:rsidR="009B3FE5" w:rsidRPr="00B20D83">
        <w:rPr>
          <w:rFonts w:ascii="Times New Roman" w:hAnsi="Times New Roman"/>
          <w:b/>
          <w:bCs/>
          <w:lang w:val="ro-RO"/>
        </w:rPr>
        <w:t>.</w:t>
      </w:r>
      <w:r w:rsidRPr="00B20D83">
        <w:rPr>
          <w:rFonts w:ascii="Times New Roman" w:hAnsi="Times New Roman"/>
          <w:lang w:val="ro-RO"/>
        </w:rPr>
        <w:t xml:space="preserve"> </w:t>
      </w:r>
      <w:r w:rsidR="009B3FE5" w:rsidRPr="00B20D83">
        <w:rPr>
          <w:rFonts w:ascii="Times New Roman" w:hAnsi="Times New Roman"/>
          <w:lang w:val="ro-RO"/>
        </w:rPr>
        <w:t>A</w:t>
      </w:r>
      <w:r w:rsidRPr="00B20D83">
        <w:rPr>
          <w:rFonts w:ascii="Times New Roman" w:hAnsi="Times New Roman"/>
          <w:lang w:val="ro-RO"/>
        </w:rPr>
        <w:t>ceiași factori structurali care limitează consumul persoanelor cu dizabilități acționează ca obstacole și pentru realizarea lor profesională din postura de creatori de cultură. Persoanele cu dizabilități</w:t>
      </w:r>
      <w:r w:rsidR="00506512" w:rsidRPr="00B20D83">
        <w:rPr>
          <w:rFonts w:ascii="Times New Roman" w:hAnsi="Times New Roman"/>
          <w:lang w:val="ro-RO"/>
        </w:rPr>
        <w:t xml:space="preserve"> </w:t>
      </w:r>
      <w:r w:rsidRPr="00B20D83">
        <w:rPr>
          <w:rFonts w:ascii="Times New Roman" w:hAnsi="Times New Roman"/>
          <w:lang w:val="ro-RO"/>
        </w:rPr>
        <w:t>consideră că prezența în spațiul public a unor persoane cu dizabilități creatoare de cultură și artă este prezentată de mass-media mai degrabă ca o excepție decât ceea ce ar trebui să constituie o normă.</w:t>
      </w:r>
    </w:p>
    <w:p w14:paraId="5CBD66B2" w14:textId="77777777" w:rsidR="00C00F07" w:rsidRPr="00B20D83" w:rsidRDefault="00506512" w:rsidP="00F25683">
      <w:pPr>
        <w:pStyle w:val="Para"/>
        <w:spacing w:line="276" w:lineRule="auto"/>
        <w:rPr>
          <w:rFonts w:ascii="Times New Roman" w:hAnsi="Times New Roman"/>
          <w:lang w:val="ro-RO"/>
        </w:rPr>
      </w:pPr>
      <w:r w:rsidRPr="00B20D83">
        <w:rPr>
          <w:rFonts w:ascii="Times New Roman" w:hAnsi="Times New Roman"/>
          <w:b/>
          <w:bCs/>
          <w:lang w:val="ro-RO"/>
        </w:rPr>
        <w:t>P</w:t>
      </w:r>
      <w:r w:rsidR="00C00F07" w:rsidRPr="00B20D83">
        <w:rPr>
          <w:rFonts w:ascii="Times New Roman" w:hAnsi="Times New Roman"/>
          <w:b/>
          <w:bCs/>
          <w:lang w:val="ro-RO"/>
        </w:rPr>
        <w:t>ersoanele cu dizabilități au dreptul, în condiții de egalitate cu ceilalți, la recunoașterea și susținerea identității lor culturale și lingvistice specifice, inclusiv</w:t>
      </w:r>
      <w:r w:rsidRPr="00B20D83">
        <w:rPr>
          <w:rFonts w:ascii="Times New Roman" w:hAnsi="Times New Roman"/>
          <w:b/>
          <w:bCs/>
          <w:lang w:val="ro-RO"/>
        </w:rPr>
        <w:t xml:space="preserve"> a limbajului</w:t>
      </w:r>
      <w:r w:rsidR="00C00F07" w:rsidRPr="00B20D83">
        <w:rPr>
          <w:rFonts w:ascii="Times New Roman" w:hAnsi="Times New Roman"/>
          <w:b/>
          <w:bCs/>
          <w:lang w:val="ro-RO"/>
        </w:rPr>
        <w:t xml:space="preserve"> </w:t>
      </w:r>
      <w:proofErr w:type="spellStart"/>
      <w:r w:rsidR="00C00F07" w:rsidRPr="00B20D83">
        <w:rPr>
          <w:rFonts w:ascii="Times New Roman" w:hAnsi="Times New Roman"/>
          <w:b/>
          <w:bCs/>
          <w:lang w:val="ro-RO"/>
        </w:rPr>
        <w:t>mimico</w:t>
      </w:r>
      <w:proofErr w:type="spellEnd"/>
      <w:r w:rsidR="00C00F07" w:rsidRPr="00B20D83">
        <w:rPr>
          <w:rFonts w:ascii="Times New Roman" w:hAnsi="Times New Roman"/>
          <w:b/>
          <w:bCs/>
          <w:lang w:val="ro-RO"/>
        </w:rPr>
        <w:t>-gestual și culturii persoanelor cu deficiențe de auz</w:t>
      </w:r>
      <w:r w:rsidR="00C00F07" w:rsidRPr="00B20D83">
        <w:rPr>
          <w:rFonts w:ascii="Times New Roman" w:hAnsi="Times New Roman"/>
          <w:lang w:val="ro-RO"/>
        </w:rPr>
        <w:t xml:space="preserve">. </w:t>
      </w:r>
      <w:r w:rsidRPr="00B20D83">
        <w:rPr>
          <w:rFonts w:ascii="Times New Roman" w:hAnsi="Times New Roman"/>
          <w:lang w:val="ro-RO"/>
        </w:rPr>
        <w:t>U</w:t>
      </w:r>
      <w:r w:rsidR="00C00F07" w:rsidRPr="00B20D83">
        <w:rPr>
          <w:rFonts w:ascii="Times New Roman" w:hAnsi="Times New Roman"/>
          <w:lang w:val="ro-RO"/>
        </w:rPr>
        <w:t>n prim pas a fost făcut prin adoptarea Ordonanței de urgență nr. 51/201</w:t>
      </w:r>
      <w:r w:rsidRPr="00B20D83">
        <w:rPr>
          <w:rFonts w:ascii="Times New Roman" w:hAnsi="Times New Roman"/>
          <w:lang w:val="ro-RO"/>
        </w:rPr>
        <w:t>7</w:t>
      </w:r>
      <w:r w:rsidR="00C00F07" w:rsidRPr="00B20D83">
        <w:rPr>
          <w:rFonts w:ascii="Times New Roman" w:hAnsi="Times New Roman"/>
          <w:lang w:val="ro-RO"/>
        </w:rPr>
        <w:t xml:space="preserve">, care recunoaște oficial ca mijloace de comunicare limbajul </w:t>
      </w:r>
      <w:proofErr w:type="spellStart"/>
      <w:r w:rsidR="00C00F07" w:rsidRPr="00B20D83">
        <w:rPr>
          <w:rFonts w:ascii="Times New Roman" w:hAnsi="Times New Roman"/>
          <w:lang w:val="ro-RO"/>
        </w:rPr>
        <w:t>mimico</w:t>
      </w:r>
      <w:proofErr w:type="spellEnd"/>
      <w:r w:rsidR="00C00F07" w:rsidRPr="00B20D83">
        <w:rPr>
          <w:rFonts w:ascii="Times New Roman" w:hAnsi="Times New Roman"/>
          <w:lang w:val="ro-RO"/>
        </w:rPr>
        <w:t xml:space="preserve">-gestual și limbajul specific al persoanei cu </w:t>
      </w:r>
      <w:proofErr w:type="spellStart"/>
      <w:r w:rsidR="00C00F07" w:rsidRPr="00B20D83">
        <w:rPr>
          <w:rFonts w:ascii="Times New Roman" w:hAnsi="Times New Roman"/>
          <w:lang w:val="ro-RO"/>
        </w:rPr>
        <w:t>surdocecitate</w:t>
      </w:r>
      <w:proofErr w:type="spellEnd"/>
      <w:r w:rsidR="00C00F07" w:rsidRPr="00B20D83">
        <w:rPr>
          <w:rFonts w:ascii="Times New Roman" w:hAnsi="Times New Roman"/>
          <w:lang w:val="ro-RO"/>
        </w:rPr>
        <w:t xml:space="preserve">. Totuși, mai sunt mulți pași de făcut în vederea respectării identității lingvistice a persoanelor cu dizabilități, de la organizarea examenelor școlare în limbaj </w:t>
      </w:r>
      <w:proofErr w:type="spellStart"/>
      <w:r w:rsidR="00C00F07" w:rsidRPr="00B20D83">
        <w:rPr>
          <w:rFonts w:ascii="Times New Roman" w:hAnsi="Times New Roman"/>
          <w:lang w:val="ro-RO"/>
        </w:rPr>
        <w:t>mimico</w:t>
      </w:r>
      <w:proofErr w:type="spellEnd"/>
      <w:r w:rsidR="00C00F07" w:rsidRPr="00B20D83">
        <w:rPr>
          <w:rFonts w:ascii="Times New Roman" w:hAnsi="Times New Roman"/>
          <w:lang w:val="ro-RO"/>
        </w:rPr>
        <w:t xml:space="preserve">-gestual, până la spectacole de teatru în limbaj </w:t>
      </w:r>
      <w:proofErr w:type="spellStart"/>
      <w:r w:rsidR="00C00F07" w:rsidRPr="00B20D83">
        <w:rPr>
          <w:rFonts w:ascii="Times New Roman" w:hAnsi="Times New Roman"/>
          <w:lang w:val="ro-RO"/>
        </w:rPr>
        <w:t>mimico</w:t>
      </w:r>
      <w:proofErr w:type="spellEnd"/>
      <w:r w:rsidR="00C00F07" w:rsidRPr="00B20D83">
        <w:rPr>
          <w:rFonts w:ascii="Times New Roman" w:hAnsi="Times New Roman"/>
          <w:lang w:val="ro-RO"/>
        </w:rPr>
        <w:t>-gestual</w:t>
      </w:r>
      <w:r w:rsidR="00DA6368" w:rsidRPr="00B20D83">
        <w:rPr>
          <w:rFonts w:ascii="Times New Roman" w:hAnsi="Times New Roman"/>
          <w:lang w:val="ro-RO"/>
        </w:rPr>
        <w:t>.</w:t>
      </w:r>
      <w:r w:rsidR="00C00F07" w:rsidRPr="00B20D83">
        <w:rPr>
          <w:rFonts w:ascii="Times New Roman" w:hAnsi="Times New Roman"/>
          <w:lang w:val="ro-RO"/>
        </w:rPr>
        <w:t xml:space="preserve"> Învățarea acestor limbaje trebui</w:t>
      </w:r>
      <w:r w:rsidR="00F742FF" w:rsidRPr="00B20D83">
        <w:rPr>
          <w:rFonts w:ascii="Times New Roman" w:hAnsi="Times New Roman"/>
          <w:lang w:val="ro-RO"/>
        </w:rPr>
        <w:t>e</w:t>
      </w:r>
      <w:r w:rsidR="00C00F07" w:rsidRPr="00B20D83">
        <w:rPr>
          <w:rFonts w:ascii="Times New Roman" w:hAnsi="Times New Roman"/>
          <w:lang w:val="ro-RO"/>
        </w:rPr>
        <w:t xml:space="preserve"> organizată ca parte din sistemul de învățământ. </w:t>
      </w:r>
    </w:p>
    <w:p w14:paraId="69199999" w14:textId="77777777" w:rsidR="00C00F07" w:rsidRPr="00B20D83" w:rsidRDefault="00C00F07"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Există o prioritate foarte limitată acordată culturii pentru persoanele cu dizabilități în cadrul politicilor publice. </w:t>
      </w:r>
      <w:r w:rsidRPr="00B20D83">
        <w:rPr>
          <w:rFonts w:ascii="Times New Roman" w:hAnsi="Times New Roman" w:cs="Times New Roman"/>
          <w:sz w:val="24"/>
          <w:szCs w:val="24"/>
          <w:lang w:val="ro-RO"/>
        </w:rPr>
        <w:t>Sectorul cultural este sub-dezvoltat în România, și nu există mecanisme de finanțare specifice a unor produse culturale relevante pentru tematica dizabilității. Strategia pentru Cultură și Patrimoniu Național 2016-2022 promovează problematica accesului la cultură al persoanelor cu dizabilități dar nu are un mecanism de monitorizare funcțional. Problematica accesului la cultură al persoanelor cu dizabilități este aproape inexistentă pe agenda autorităților locale din zonele în care s-a desfășurat cercetarea de teren. Pentru persoanele cu dizabilități, oferta de servicii culturale în proximitate este implicit mai scăzută.</w:t>
      </w:r>
    </w:p>
    <w:p w14:paraId="162661BE" w14:textId="77777777" w:rsidR="00506512" w:rsidRPr="00B20D83" w:rsidRDefault="00C00F07" w:rsidP="00506512">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Instituțiile și scenele culturale sunt greu accesibile, oferta de evenimente și produse culturale legate de dizabilități este extrem de limitată, iar sprijinul pentru persoanele cu dizabilități ca producători de cultură este foarte redus. </w:t>
      </w:r>
      <w:r w:rsidR="00506512" w:rsidRPr="00B20D83">
        <w:rPr>
          <w:rFonts w:ascii="Times New Roman" w:hAnsi="Times New Roman" w:cs="Times New Roman"/>
          <w:sz w:val="24"/>
          <w:szCs w:val="24"/>
          <w:lang w:val="ro-RO"/>
        </w:rPr>
        <w:t>S</w:t>
      </w:r>
      <w:r w:rsidRPr="00B20D83">
        <w:rPr>
          <w:rFonts w:ascii="Times New Roman" w:hAnsi="Times New Roman" w:cs="Times New Roman"/>
          <w:sz w:val="24"/>
          <w:szCs w:val="24"/>
          <w:lang w:val="ro-RO"/>
        </w:rPr>
        <w:t xml:space="preserve">pațiile de spectacol, muzeele și bibliotecile au probleme majore cu privire la accesibilitatea </w:t>
      </w:r>
      <w:r w:rsidR="00506512" w:rsidRPr="00B20D83">
        <w:rPr>
          <w:rFonts w:ascii="Times New Roman" w:hAnsi="Times New Roman" w:cs="Times New Roman"/>
          <w:sz w:val="24"/>
          <w:szCs w:val="24"/>
          <w:lang w:val="ro-RO"/>
        </w:rPr>
        <w:t xml:space="preserve">pentru </w:t>
      </w:r>
      <w:r w:rsidRPr="00B20D83">
        <w:rPr>
          <w:rFonts w:ascii="Times New Roman" w:hAnsi="Times New Roman" w:cs="Times New Roman"/>
          <w:sz w:val="24"/>
          <w:szCs w:val="24"/>
          <w:lang w:val="ro-RO"/>
        </w:rPr>
        <w:t>persoanel</w:t>
      </w:r>
      <w:r w:rsidR="00506512" w:rsidRPr="00B20D83">
        <w:rPr>
          <w:rFonts w:ascii="Times New Roman" w:hAnsi="Times New Roman" w:cs="Times New Roman"/>
          <w:sz w:val="24"/>
          <w:szCs w:val="24"/>
          <w:lang w:val="ro-RO"/>
        </w:rPr>
        <w:t>e</w:t>
      </w:r>
      <w:r w:rsidRPr="00B20D83">
        <w:rPr>
          <w:rFonts w:ascii="Times New Roman" w:hAnsi="Times New Roman" w:cs="Times New Roman"/>
          <w:sz w:val="24"/>
          <w:szCs w:val="24"/>
          <w:lang w:val="ro-RO"/>
        </w:rPr>
        <w:t xml:space="preserve"> cu dizabilități</w:t>
      </w:r>
      <w:r w:rsidR="00506512" w:rsidRPr="00B20D83">
        <w:rPr>
          <w:rFonts w:ascii="Times New Roman" w:hAnsi="Times New Roman" w:cs="Times New Roman"/>
          <w:sz w:val="24"/>
          <w:szCs w:val="24"/>
          <w:lang w:val="ro-RO"/>
        </w:rPr>
        <w:t>.</w:t>
      </w:r>
    </w:p>
    <w:p w14:paraId="598083B9" w14:textId="77777777" w:rsidR="00506512" w:rsidRPr="00B20D83" w:rsidRDefault="00506512" w:rsidP="00506512">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E</w:t>
      </w:r>
      <w:r w:rsidR="00C00F07" w:rsidRPr="00B20D83">
        <w:rPr>
          <w:rFonts w:ascii="Times New Roman" w:hAnsi="Times New Roman" w:cs="Times New Roman"/>
          <w:sz w:val="24"/>
          <w:szCs w:val="24"/>
          <w:lang w:val="ro-RO"/>
        </w:rPr>
        <w:t xml:space="preserve">xperiențele persoanelor cu dizabilități sunt prea puțin reflectate de produsele culturale disponibile pe piața culturală. </w:t>
      </w:r>
    </w:p>
    <w:p w14:paraId="324A37E9" w14:textId="77777777" w:rsidR="00506512" w:rsidRPr="00B20D83" w:rsidRDefault="00506512" w:rsidP="00506512">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S</w:t>
      </w:r>
      <w:r w:rsidR="00C00F07" w:rsidRPr="00B20D83">
        <w:rPr>
          <w:rFonts w:ascii="Times New Roman" w:hAnsi="Times New Roman" w:cs="Times New Roman"/>
          <w:sz w:val="24"/>
          <w:szCs w:val="24"/>
          <w:lang w:val="ro-RO"/>
        </w:rPr>
        <w:t>ectorul cultural independent este perceput ca fiind mai activ în promovarea</w:t>
      </w:r>
      <w:r w:rsidRPr="00B20D83">
        <w:rPr>
          <w:rFonts w:ascii="Times New Roman" w:hAnsi="Times New Roman" w:cs="Times New Roman"/>
          <w:sz w:val="24"/>
          <w:szCs w:val="24"/>
          <w:lang w:val="ro-RO"/>
        </w:rPr>
        <w:t xml:space="preserve"> unei oferte culturale incluziv</w:t>
      </w:r>
      <w:r w:rsidR="00A76F53" w:rsidRPr="00B20D83">
        <w:rPr>
          <w:rFonts w:ascii="Times New Roman" w:hAnsi="Times New Roman" w:cs="Times New Roman"/>
          <w:sz w:val="24"/>
          <w:szCs w:val="24"/>
          <w:lang w:val="ro-RO"/>
        </w:rPr>
        <w:t>e</w:t>
      </w:r>
      <w:r w:rsidR="00C00F07" w:rsidRPr="00B20D83">
        <w:rPr>
          <w:rFonts w:ascii="Times New Roman" w:hAnsi="Times New Roman" w:cs="Times New Roman"/>
          <w:sz w:val="24"/>
          <w:szCs w:val="24"/>
          <w:lang w:val="ro-RO"/>
        </w:rPr>
        <w:t xml:space="preserve">, dar nu este susținut prin resurse financiare și logistice. </w:t>
      </w:r>
    </w:p>
    <w:p w14:paraId="644FA81B" w14:textId="77777777" w:rsidR="00506512" w:rsidRPr="00B20D83" w:rsidRDefault="00506512" w:rsidP="00506512">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P</w:t>
      </w:r>
      <w:r w:rsidR="00C00F07" w:rsidRPr="00B20D83">
        <w:rPr>
          <w:rFonts w:ascii="Times New Roman" w:hAnsi="Times New Roman" w:cs="Times New Roman"/>
          <w:sz w:val="24"/>
          <w:szCs w:val="24"/>
          <w:lang w:val="ro-RO"/>
        </w:rPr>
        <w:t xml:space="preserve">ersoanele cu dizabilități care sunt interesate să devină creatori culturali sau să ocupe alte roluri în industriile culturale nu sunt sprijinite în acest sens prin programe la nivel național sau local. </w:t>
      </w:r>
    </w:p>
    <w:p w14:paraId="5EF0F211" w14:textId="77777777" w:rsidR="00C00F07" w:rsidRPr="00B20D83" w:rsidRDefault="00506512" w:rsidP="00506512">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lastRenderedPageBreak/>
        <w:t>Î</w:t>
      </w:r>
      <w:r w:rsidR="00C00F07" w:rsidRPr="00B20D83">
        <w:rPr>
          <w:rFonts w:ascii="Times New Roman" w:hAnsi="Times New Roman" w:cs="Times New Roman"/>
          <w:sz w:val="24"/>
          <w:szCs w:val="24"/>
          <w:lang w:val="ro-RO"/>
        </w:rPr>
        <w:t>n ceea ce privește pregătirea formală în domeniul cultural, principalele probleme sunt atragerea elevilor cu dizabilități în școlile vocaționale cu profil de științe umane și artistice și asigurarea accesibilității unităților de învățământ de profil</w:t>
      </w:r>
      <w:r w:rsidR="00F02978" w:rsidRPr="00B20D83">
        <w:rPr>
          <w:rFonts w:ascii="Times New Roman" w:hAnsi="Times New Roman" w:cs="Times New Roman"/>
          <w:sz w:val="24"/>
          <w:szCs w:val="24"/>
          <w:lang w:val="ro-RO"/>
        </w:rPr>
        <w:t>.</w:t>
      </w:r>
    </w:p>
    <w:p w14:paraId="5C836358" w14:textId="77777777" w:rsidR="00F02978" w:rsidRPr="00B20D83" w:rsidRDefault="00F02978" w:rsidP="00F25683">
      <w:pPr>
        <w:spacing w:after="120" w:line="276" w:lineRule="auto"/>
        <w:jc w:val="both"/>
        <w:rPr>
          <w:rFonts w:ascii="Times New Roman" w:hAnsi="Times New Roman" w:cs="Times New Roman"/>
          <w:sz w:val="24"/>
          <w:szCs w:val="24"/>
          <w:lang w:val="ro-RO"/>
        </w:rPr>
      </w:pPr>
    </w:p>
    <w:p w14:paraId="378719C2" w14:textId="77777777" w:rsidR="00C00F07" w:rsidRPr="00B20D83" w:rsidRDefault="00F02978" w:rsidP="00F25683">
      <w:pPr>
        <w:pStyle w:val="Titlu3"/>
        <w:spacing w:before="0" w:after="120" w:line="276" w:lineRule="auto"/>
        <w:rPr>
          <w:rFonts w:ascii="Times New Roman" w:hAnsi="Times New Roman" w:cs="Times New Roman"/>
          <w:b/>
          <w:color w:val="auto"/>
          <w:lang w:val="ro-RO"/>
        </w:rPr>
      </w:pPr>
      <w:bookmarkStart w:id="66" w:name="_Toc56025427"/>
      <w:bookmarkStart w:id="67" w:name="_Toc57888294"/>
      <w:r w:rsidRPr="00B20D83">
        <w:rPr>
          <w:rFonts w:ascii="Times New Roman" w:hAnsi="Times New Roman" w:cs="Times New Roman"/>
          <w:b/>
          <w:color w:val="auto"/>
          <w:lang w:val="ro-RO"/>
        </w:rPr>
        <w:t xml:space="preserve">Obiectiv specific 2: </w:t>
      </w:r>
      <w:r w:rsidR="00C00F07" w:rsidRPr="00B20D83">
        <w:rPr>
          <w:rFonts w:ascii="Times New Roman" w:hAnsi="Times New Roman" w:cs="Times New Roman"/>
          <w:b/>
          <w:color w:val="auto"/>
          <w:lang w:val="ro-RO"/>
        </w:rPr>
        <w:t xml:space="preserve">Creșterea accesului </w:t>
      </w:r>
      <w:r w:rsidR="008F7A40" w:rsidRPr="00B20D83">
        <w:rPr>
          <w:rFonts w:ascii="Times New Roman" w:hAnsi="Times New Roman" w:cs="Times New Roman"/>
          <w:b/>
          <w:color w:val="auto"/>
          <w:lang w:val="ro-RO"/>
        </w:rPr>
        <w:t xml:space="preserve">persoanelor cu dizabilități </w:t>
      </w:r>
      <w:r w:rsidR="00C00F07" w:rsidRPr="00B20D83">
        <w:rPr>
          <w:rFonts w:ascii="Times New Roman" w:hAnsi="Times New Roman" w:cs="Times New Roman"/>
          <w:b/>
          <w:color w:val="auto"/>
          <w:lang w:val="ro-RO"/>
        </w:rPr>
        <w:t>la activități sportive și de recreere și turism</w:t>
      </w:r>
      <w:bookmarkEnd w:id="66"/>
      <w:bookmarkEnd w:id="67"/>
    </w:p>
    <w:p w14:paraId="54F40BCE" w14:textId="77777777" w:rsidR="009E7D38" w:rsidRPr="00B20D83" w:rsidRDefault="009E7D38" w:rsidP="00F25683">
      <w:pPr>
        <w:pStyle w:val="Para"/>
        <w:spacing w:line="276" w:lineRule="auto"/>
        <w:rPr>
          <w:rFonts w:ascii="Times New Roman" w:hAnsi="Times New Roman"/>
          <w:b/>
          <w:lang w:val="ro-RO"/>
        </w:rPr>
      </w:pPr>
      <w:r w:rsidRPr="00B20D83">
        <w:rPr>
          <w:rFonts w:ascii="Times New Roman" w:hAnsi="Times New Roman"/>
          <w:b/>
          <w:lang w:val="ro-RO"/>
        </w:rPr>
        <w:t>Descrierea situației:</w:t>
      </w:r>
    </w:p>
    <w:p w14:paraId="3175BFFE" w14:textId="77777777" w:rsidR="00C00F07" w:rsidRPr="00B20D83" w:rsidRDefault="00C00F07" w:rsidP="00F25683">
      <w:pPr>
        <w:pStyle w:val="Para"/>
        <w:spacing w:line="276" w:lineRule="auto"/>
        <w:rPr>
          <w:rFonts w:ascii="Times New Roman" w:hAnsi="Times New Roman"/>
          <w:lang w:val="ro-RO"/>
        </w:rPr>
      </w:pPr>
      <w:r w:rsidRPr="00B20D83">
        <w:rPr>
          <w:rFonts w:ascii="Times New Roman" w:hAnsi="Times New Roman"/>
          <w:lang w:val="ro-RO"/>
        </w:rPr>
        <w:t>Dreptul de participare a persoanelor cu dizabilități la activități de sport, turism și petrecere a timpului liber are beneficii complexe în trei arii distincte: crește șansele la o viață sănătoasă, fizică și psihică; ajută la dezvoltarea personală, cu beneficii cognitive de tipul creșterii stimei de sine; și stimulează integrarea în societate. Chiar de la cele mai mici vârste, copiii cu dizabilități trebui</w:t>
      </w:r>
      <w:r w:rsidR="00F742FF" w:rsidRPr="00B20D83">
        <w:rPr>
          <w:rFonts w:ascii="Times New Roman" w:hAnsi="Times New Roman"/>
          <w:lang w:val="ro-RO"/>
        </w:rPr>
        <w:t>e</w:t>
      </w:r>
      <w:r w:rsidRPr="00B20D83">
        <w:rPr>
          <w:rFonts w:ascii="Times New Roman" w:hAnsi="Times New Roman"/>
          <w:lang w:val="ro-RO"/>
        </w:rPr>
        <w:t xml:space="preserve"> să se poată juca împreună cu </w:t>
      </w:r>
      <w:r w:rsidR="00F742FF" w:rsidRPr="00B20D83">
        <w:rPr>
          <w:rFonts w:ascii="Times New Roman" w:hAnsi="Times New Roman"/>
          <w:lang w:val="ro-RO"/>
        </w:rPr>
        <w:t xml:space="preserve">ceilalți copii </w:t>
      </w:r>
      <w:r w:rsidRPr="00B20D83">
        <w:rPr>
          <w:rFonts w:ascii="Times New Roman" w:hAnsi="Times New Roman"/>
          <w:lang w:val="ro-RO"/>
        </w:rPr>
        <w:t>în locuri de joacă comune și să practice sporturi adaptate la tipul de dizabilitate, pentru a se dezvolta armonios și a-și îmbunătăți starea de sănătate. Pentru adulți, practicarea sportului și a turismului trebui</w:t>
      </w:r>
      <w:r w:rsidR="00F742FF" w:rsidRPr="00B20D83">
        <w:rPr>
          <w:rFonts w:ascii="Times New Roman" w:hAnsi="Times New Roman"/>
          <w:lang w:val="ro-RO"/>
        </w:rPr>
        <w:t>e</w:t>
      </w:r>
      <w:r w:rsidRPr="00B20D83">
        <w:rPr>
          <w:rFonts w:ascii="Times New Roman" w:hAnsi="Times New Roman"/>
          <w:lang w:val="ro-RO"/>
        </w:rPr>
        <w:t xml:space="preserve"> să devină o parte a stilului de viață. Activitățile sportive au și o dimensiune </w:t>
      </w:r>
      <w:proofErr w:type="spellStart"/>
      <w:r w:rsidRPr="00B20D83">
        <w:rPr>
          <w:rFonts w:ascii="Times New Roman" w:hAnsi="Times New Roman"/>
          <w:lang w:val="ro-RO"/>
        </w:rPr>
        <w:t>recuperatorie</w:t>
      </w:r>
      <w:proofErr w:type="spellEnd"/>
      <w:r w:rsidRPr="00B20D83">
        <w:rPr>
          <w:rFonts w:ascii="Times New Roman" w:hAnsi="Times New Roman"/>
          <w:lang w:val="ro-RO"/>
        </w:rPr>
        <w:t xml:space="preserve"> în cazul anumitor dizabilități.</w:t>
      </w:r>
    </w:p>
    <w:p w14:paraId="0D534B2B" w14:textId="77777777" w:rsidR="00C00F07" w:rsidRPr="00B20D83" w:rsidRDefault="00C00F07"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sz w:val="24"/>
          <w:szCs w:val="24"/>
          <w:lang w:val="ro-RO"/>
        </w:rPr>
        <w:t>Persoanele cu dizabilități participă la activități sportive, turistice și de recreere într-o măsură mult mai mică decât cele fără dizabilități</w:t>
      </w:r>
      <w:r w:rsidRPr="00B20D83">
        <w:rPr>
          <w:rFonts w:ascii="Times New Roman" w:hAnsi="Times New Roman" w:cs="Times New Roman"/>
          <w:sz w:val="24"/>
          <w:szCs w:val="24"/>
          <w:lang w:val="ro-RO"/>
        </w:rPr>
        <w:t xml:space="preserve">. Aproape trei sferturi din persoanele cu limitări nu au petrecut un sfârșit de săptămână în afara localității pe parcursul anului anterior, față de aproape jumătate din persoanele fără limitări. </w:t>
      </w:r>
      <w:r w:rsidR="00506512" w:rsidRPr="00B20D83">
        <w:rPr>
          <w:rFonts w:ascii="Times New Roman" w:hAnsi="Times New Roman" w:cs="Times New Roman"/>
          <w:sz w:val="24"/>
          <w:szCs w:val="24"/>
          <w:lang w:val="ro-RO"/>
        </w:rPr>
        <w:t>C</w:t>
      </w:r>
      <w:r w:rsidRPr="00B20D83">
        <w:rPr>
          <w:rFonts w:ascii="Times New Roman" w:hAnsi="Times New Roman" w:cs="Times New Roman"/>
          <w:sz w:val="24"/>
          <w:szCs w:val="24"/>
          <w:lang w:val="ro-RO"/>
        </w:rPr>
        <w:t xml:space="preserve">ele mai mici rate de participare le au persoanele cu limitări severe: 93% dintre aceste persoane, și 97% atunci când locuiesc în mediul rural, nu au făcut timp de un an nicio activitate sportivă; 82% nu au petrecut niciodată sfârșitul de săptămână în afara localității, respectiv 89% din persoanele cu limitări severe din mediul rural. Dacă aproape 19% dintre persoanele fără limitări în exercitarea activității au făcut sport o dată pe săptămână, procentul scade la 10% pentru persoanele cu unele limitări, și la 3% pentru persoanele cu limitări severe. </w:t>
      </w:r>
      <w:r w:rsidRPr="00B20D83">
        <w:rPr>
          <w:rFonts w:ascii="Times New Roman" w:eastAsia="Calibri" w:hAnsi="Times New Roman" w:cs="Times New Roman"/>
          <w:sz w:val="24"/>
          <w:szCs w:val="24"/>
          <w:lang w:val="ro-RO"/>
        </w:rPr>
        <w:t>Persoanele cu limitări și</w:t>
      </w:r>
      <w:r w:rsidR="00BC2A04" w:rsidRPr="00B20D83">
        <w:rPr>
          <w:rFonts w:ascii="Times New Roman" w:eastAsia="Calibri" w:hAnsi="Times New Roman" w:cs="Times New Roman"/>
          <w:sz w:val="24"/>
          <w:szCs w:val="24"/>
          <w:lang w:val="ro-RO"/>
        </w:rPr>
        <w:t>,</w:t>
      </w:r>
      <w:r w:rsidRPr="00B20D83">
        <w:rPr>
          <w:rFonts w:ascii="Times New Roman" w:eastAsia="Calibri" w:hAnsi="Times New Roman" w:cs="Times New Roman"/>
          <w:sz w:val="24"/>
          <w:szCs w:val="24"/>
          <w:lang w:val="ro-RO"/>
        </w:rPr>
        <w:t xml:space="preserve"> în special</w:t>
      </w:r>
      <w:r w:rsidR="00BC2A04" w:rsidRPr="00B20D83">
        <w:rPr>
          <w:rFonts w:ascii="Times New Roman" w:eastAsia="Calibri" w:hAnsi="Times New Roman" w:cs="Times New Roman"/>
          <w:sz w:val="24"/>
          <w:szCs w:val="24"/>
          <w:lang w:val="ro-RO"/>
        </w:rPr>
        <w:t>,</w:t>
      </w:r>
      <w:r w:rsidRPr="00B20D83">
        <w:rPr>
          <w:rFonts w:ascii="Times New Roman" w:eastAsia="Calibri" w:hAnsi="Times New Roman" w:cs="Times New Roman"/>
          <w:sz w:val="24"/>
          <w:szCs w:val="24"/>
          <w:lang w:val="ro-RO"/>
        </w:rPr>
        <w:t xml:space="preserve"> cele cu limitări severe își permit o vacanță în mai mică măsură decât persoanele fără limitări, și au un nivel mai scăzut de satisfacție cu timpul liber disponibil.</w:t>
      </w:r>
      <w:r w:rsidRPr="00B20D83">
        <w:rPr>
          <w:rFonts w:ascii="Times New Roman" w:eastAsia="Calibri" w:hAnsi="Times New Roman" w:cs="Times New Roman"/>
          <w:b/>
          <w:bCs/>
          <w:sz w:val="24"/>
          <w:szCs w:val="24"/>
          <w:lang w:val="ro-RO"/>
        </w:rPr>
        <w:t xml:space="preserve"> </w:t>
      </w:r>
      <w:r w:rsidRPr="00B20D83">
        <w:rPr>
          <w:rFonts w:ascii="Times New Roman" w:hAnsi="Times New Roman" w:cs="Times New Roman"/>
          <w:sz w:val="24"/>
          <w:szCs w:val="24"/>
          <w:lang w:val="ro-RO"/>
        </w:rPr>
        <w:t>Majoritatea persoanelor cu dizabilități, atât</w:t>
      </w:r>
      <w:r w:rsidR="00BC2A04" w:rsidRPr="00B20D83">
        <w:rPr>
          <w:rFonts w:ascii="Times New Roman" w:hAnsi="Times New Roman" w:cs="Times New Roman"/>
          <w:sz w:val="24"/>
          <w:szCs w:val="24"/>
          <w:lang w:val="ro-RO"/>
        </w:rPr>
        <w:t xml:space="preserve"> cele cu unele limitări (74,1%)</w:t>
      </w:r>
      <w:r w:rsidRPr="00B20D83">
        <w:rPr>
          <w:rFonts w:ascii="Times New Roman" w:hAnsi="Times New Roman" w:cs="Times New Roman"/>
          <w:sz w:val="24"/>
          <w:szCs w:val="24"/>
          <w:lang w:val="ro-RO"/>
        </w:rPr>
        <w:t xml:space="preserve"> cât și cele cu limitări severe (89,0%)</w:t>
      </w:r>
      <w:r w:rsidR="00BC2A04"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nu a fost în vacanță pentru cel puțin o săptămână pe parcursul anului anterior, față de 64,1% în cazul persoanelor fără limitări în exercitarea activității.</w:t>
      </w:r>
    </w:p>
    <w:p w14:paraId="4F776692" w14:textId="77777777" w:rsidR="00DA0C34" w:rsidRPr="00B20D83" w:rsidRDefault="00C00F07" w:rsidP="00DA0C34">
      <w:pPr>
        <w:pStyle w:val="Para"/>
        <w:spacing w:after="0" w:line="276" w:lineRule="auto"/>
        <w:rPr>
          <w:rFonts w:ascii="Times New Roman" w:hAnsi="Times New Roman"/>
          <w:bCs/>
          <w:lang w:val="ro-RO"/>
        </w:rPr>
      </w:pPr>
      <w:r w:rsidRPr="00B20D83">
        <w:rPr>
          <w:rFonts w:ascii="Times New Roman" w:hAnsi="Times New Roman"/>
          <w:b/>
          <w:lang w:val="ro-RO"/>
        </w:rPr>
        <w:t xml:space="preserve">Există mai multe explicații pentru accesul limitat al persoanelor cu dizabilități la activități sportive, turistice și de agrement. </w:t>
      </w:r>
      <w:r w:rsidR="00DA0C34" w:rsidRPr="00B20D83">
        <w:rPr>
          <w:rFonts w:ascii="Times New Roman" w:hAnsi="Times New Roman"/>
          <w:lang w:val="ro-RO"/>
        </w:rPr>
        <w:t>P</w:t>
      </w:r>
      <w:r w:rsidRPr="00B20D83">
        <w:rPr>
          <w:rFonts w:ascii="Times New Roman" w:hAnsi="Times New Roman"/>
          <w:bCs/>
          <w:lang w:val="ro-RO"/>
        </w:rPr>
        <w:t xml:space="preserve">lanificarea politicilor în domeniile sportului și turismului nu include nevoile persoanelor cu dizabilități. </w:t>
      </w:r>
    </w:p>
    <w:p w14:paraId="32A6C07D" w14:textId="77777777" w:rsidR="00DA0C34" w:rsidRPr="00B20D83" w:rsidRDefault="00DA0C34" w:rsidP="00DA0C34">
      <w:pPr>
        <w:pStyle w:val="Para"/>
        <w:spacing w:after="0" w:line="276" w:lineRule="auto"/>
        <w:rPr>
          <w:rFonts w:ascii="Times New Roman" w:hAnsi="Times New Roman"/>
          <w:bCs/>
          <w:lang w:val="ro-RO"/>
        </w:rPr>
      </w:pPr>
      <w:r w:rsidRPr="00B20D83">
        <w:rPr>
          <w:rFonts w:ascii="Times New Roman" w:hAnsi="Times New Roman"/>
          <w:bCs/>
          <w:lang w:val="ro-RO"/>
        </w:rPr>
        <w:t>L</w:t>
      </w:r>
      <w:r w:rsidR="00C00F07" w:rsidRPr="00B20D83">
        <w:rPr>
          <w:rFonts w:ascii="Times New Roman" w:hAnsi="Times New Roman"/>
          <w:bCs/>
          <w:lang w:val="ro-RO"/>
        </w:rPr>
        <w:t xml:space="preserve">egislația sportului și regulamentele de organizare a federațiilor de profil nu creează un cadru adecvat în vederea asigurării participării persoanelor cu dizabilități la activități sportive de masă în sistemul școlar sau în cluburi sportive de amatori. </w:t>
      </w:r>
    </w:p>
    <w:p w14:paraId="42333FE5" w14:textId="77777777" w:rsidR="00DA0C34" w:rsidRPr="00B20D83" w:rsidRDefault="00DA0C34" w:rsidP="00DA0C34">
      <w:pPr>
        <w:pStyle w:val="Para"/>
        <w:spacing w:after="0" w:line="276" w:lineRule="auto"/>
        <w:rPr>
          <w:rFonts w:ascii="Times New Roman" w:hAnsi="Times New Roman"/>
          <w:bCs/>
          <w:lang w:val="ro-RO"/>
        </w:rPr>
      </w:pPr>
      <w:r w:rsidRPr="00B20D83">
        <w:rPr>
          <w:rFonts w:ascii="Times New Roman" w:hAnsi="Times New Roman"/>
          <w:bCs/>
          <w:lang w:val="ro-RO"/>
        </w:rPr>
        <w:t>L</w:t>
      </w:r>
      <w:r w:rsidR="00C00F07" w:rsidRPr="00B20D83">
        <w:rPr>
          <w:rFonts w:ascii="Times New Roman" w:hAnsi="Times New Roman"/>
          <w:bCs/>
          <w:lang w:val="ro-RO"/>
        </w:rPr>
        <w:t xml:space="preserve">ocurile de joacă din spațiul public nu conțin în general echipamente accesibilizate, iar planurile pentru dezvoltarea acestora nu includ achiziția de astfel de echipamente. </w:t>
      </w:r>
    </w:p>
    <w:p w14:paraId="43270EC8" w14:textId="77777777" w:rsidR="00DA0C34" w:rsidRPr="00B20D83" w:rsidRDefault="00DA0C34" w:rsidP="00DA0C34">
      <w:pPr>
        <w:pStyle w:val="Para"/>
        <w:spacing w:after="0" w:line="276" w:lineRule="auto"/>
        <w:rPr>
          <w:rFonts w:ascii="Times New Roman" w:hAnsi="Times New Roman"/>
          <w:bCs/>
          <w:lang w:val="ro-RO"/>
        </w:rPr>
      </w:pPr>
      <w:r w:rsidRPr="00B20D83">
        <w:rPr>
          <w:rFonts w:ascii="Times New Roman" w:hAnsi="Times New Roman"/>
          <w:bCs/>
          <w:lang w:val="ro-RO"/>
        </w:rPr>
        <w:t>C</w:t>
      </w:r>
      <w:r w:rsidR="00C00F07" w:rsidRPr="00B20D83">
        <w:rPr>
          <w:rFonts w:ascii="Times New Roman" w:hAnsi="Times New Roman"/>
          <w:bCs/>
          <w:lang w:val="ro-RO"/>
        </w:rPr>
        <w:t xml:space="preserve">osturile participării la activități sportive sunt adesea prohibitive, implicând și costuri de transport, pe lângă cele cu echipamente, și nu există mecanisme de finanțare publică a acestora. </w:t>
      </w:r>
    </w:p>
    <w:p w14:paraId="4C6ED949" w14:textId="77777777" w:rsidR="00DA0C34" w:rsidRPr="00B20D83" w:rsidRDefault="00DA0C34" w:rsidP="00DA0C34">
      <w:pPr>
        <w:pStyle w:val="Para"/>
        <w:spacing w:after="0" w:line="276" w:lineRule="auto"/>
        <w:rPr>
          <w:rFonts w:ascii="Times New Roman" w:hAnsi="Times New Roman"/>
          <w:bCs/>
          <w:lang w:val="ro-RO"/>
        </w:rPr>
      </w:pPr>
      <w:r w:rsidRPr="00B20D83">
        <w:rPr>
          <w:rFonts w:ascii="Times New Roman" w:hAnsi="Times New Roman"/>
          <w:bCs/>
          <w:lang w:val="ro-RO"/>
        </w:rPr>
        <w:t>Î</w:t>
      </w:r>
      <w:r w:rsidR="00C00F07" w:rsidRPr="00B20D83">
        <w:rPr>
          <w:rFonts w:ascii="Times New Roman" w:hAnsi="Times New Roman"/>
          <w:bCs/>
          <w:lang w:val="ro-RO"/>
        </w:rPr>
        <w:t>n școli și în cluburile sportive nu există personal specializat în lucrul cu persoanele cu dizabilități printre profesori, instructori, antrenori sau personal de sprijin.</w:t>
      </w:r>
    </w:p>
    <w:p w14:paraId="53929C10" w14:textId="77777777" w:rsidR="00C00F07" w:rsidRPr="00B20D83" w:rsidRDefault="00DA0C34" w:rsidP="00DA0C34">
      <w:pPr>
        <w:pStyle w:val="Para"/>
        <w:spacing w:after="0" w:line="276" w:lineRule="auto"/>
        <w:rPr>
          <w:rFonts w:ascii="Times New Roman" w:hAnsi="Times New Roman"/>
          <w:bCs/>
          <w:lang w:val="ro-RO"/>
        </w:rPr>
      </w:pPr>
      <w:r w:rsidRPr="00B20D83">
        <w:rPr>
          <w:rFonts w:ascii="Times New Roman" w:hAnsi="Times New Roman"/>
          <w:bCs/>
          <w:lang w:val="ro-RO"/>
        </w:rPr>
        <w:t>S</w:t>
      </w:r>
      <w:r w:rsidR="00C00F07" w:rsidRPr="00B20D83">
        <w:rPr>
          <w:rFonts w:ascii="Times New Roman" w:hAnsi="Times New Roman"/>
          <w:bCs/>
          <w:lang w:val="ro-RO"/>
        </w:rPr>
        <w:t>erviciile turistice pentru persoane cu dizabilități sunt subdezvoltate.</w:t>
      </w:r>
    </w:p>
    <w:p w14:paraId="3A79E3C9" w14:textId="77777777" w:rsidR="006526DD" w:rsidRPr="00B20D83" w:rsidRDefault="006526DD" w:rsidP="00F25683">
      <w:pPr>
        <w:pStyle w:val="Para"/>
        <w:spacing w:line="276" w:lineRule="auto"/>
        <w:rPr>
          <w:rFonts w:ascii="Times New Roman" w:hAnsi="Times New Roman"/>
          <w:bCs/>
          <w:lang w:val="ro-RO"/>
        </w:rPr>
      </w:pPr>
    </w:p>
    <w:p w14:paraId="712464EB" w14:textId="77777777" w:rsidR="00C00F07" w:rsidRPr="00B20D83" w:rsidRDefault="006526DD" w:rsidP="00F25683">
      <w:pPr>
        <w:pStyle w:val="Titlu3"/>
        <w:spacing w:before="0" w:after="120" w:line="276" w:lineRule="auto"/>
        <w:rPr>
          <w:rFonts w:ascii="Times New Roman" w:hAnsi="Times New Roman" w:cs="Times New Roman"/>
          <w:b/>
          <w:color w:val="auto"/>
          <w:lang w:val="ro-RO"/>
        </w:rPr>
      </w:pPr>
      <w:bookmarkStart w:id="68" w:name="_Toc56025428"/>
      <w:bookmarkStart w:id="69" w:name="_Toc57888295"/>
      <w:r w:rsidRPr="00B20D83">
        <w:rPr>
          <w:rFonts w:ascii="Times New Roman" w:hAnsi="Times New Roman" w:cs="Times New Roman"/>
          <w:b/>
          <w:color w:val="auto"/>
          <w:lang w:val="ro-RO"/>
        </w:rPr>
        <w:t xml:space="preserve">Obiectiv specific 3: </w:t>
      </w:r>
      <w:r w:rsidR="00C00F07" w:rsidRPr="00B20D83">
        <w:rPr>
          <w:rFonts w:ascii="Times New Roman" w:hAnsi="Times New Roman" w:cs="Times New Roman"/>
          <w:b/>
          <w:color w:val="auto"/>
          <w:lang w:val="ro-RO"/>
        </w:rPr>
        <w:t xml:space="preserve">Creșterea accesului </w:t>
      </w:r>
      <w:r w:rsidR="008F7A40" w:rsidRPr="00B20D83">
        <w:rPr>
          <w:rFonts w:ascii="Times New Roman" w:hAnsi="Times New Roman" w:cs="Times New Roman"/>
          <w:b/>
          <w:color w:val="auto"/>
          <w:lang w:val="ro-RO"/>
        </w:rPr>
        <w:t xml:space="preserve">persoanelor cu dizabilități </w:t>
      </w:r>
      <w:r w:rsidR="00C00F07" w:rsidRPr="00B20D83">
        <w:rPr>
          <w:rFonts w:ascii="Times New Roman" w:hAnsi="Times New Roman" w:cs="Times New Roman"/>
          <w:b/>
          <w:color w:val="auto"/>
          <w:lang w:val="ro-RO"/>
        </w:rPr>
        <w:t>la procesul electoral</w:t>
      </w:r>
      <w:bookmarkEnd w:id="68"/>
      <w:bookmarkEnd w:id="69"/>
    </w:p>
    <w:p w14:paraId="1C406F7A" w14:textId="77777777" w:rsidR="00C00F07" w:rsidRPr="00B20D83" w:rsidRDefault="00C00F07" w:rsidP="00F25683">
      <w:pPr>
        <w:pStyle w:val="Para"/>
        <w:spacing w:line="276" w:lineRule="auto"/>
        <w:rPr>
          <w:rFonts w:ascii="Times New Roman" w:hAnsi="Times New Roman"/>
          <w:lang w:val="ro-RO"/>
        </w:rPr>
      </w:pPr>
      <w:r w:rsidRPr="00B20D83">
        <w:rPr>
          <w:rFonts w:ascii="Times New Roman" w:hAnsi="Times New Roman"/>
          <w:bCs/>
          <w:lang w:val="ro-RO"/>
        </w:rPr>
        <w:t>Barierele participării persoanelor cu dizabilități la procesul electoral sunt discutate din perspectiva celor două roluri fundamentale: participarea la vot și candidatura la alegeri</w:t>
      </w:r>
      <w:r w:rsidRPr="00B20D83">
        <w:rPr>
          <w:rFonts w:ascii="Times New Roman" w:hAnsi="Times New Roman"/>
          <w:lang w:val="ro-RO"/>
        </w:rPr>
        <w:t>.</w:t>
      </w:r>
      <w:r w:rsidR="00DA0C34" w:rsidRPr="00B20D83">
        <w:rPr>
          <w:rFonts w:ascii="Times New Roman" w:hAnsi="Times New Roman"/>
          <w:lang w:val="ro-RO"/>
        </w:rPr>
        <w:t xml:space="preserve"> </w:t>
      </w:r>
      <w:r w:rsidRPr="00B20D83">
        <w:rPr>
          <w:rFonts w:ascii="Times New Roman" w:hAnsi="Times New Roman"/>
          <w:lang w:val="ro-RO"/>
        </w:rPr>
        <w:t xml:space="preserve">Votul constituie, pentru marea masă a persoanelor cu dizabilități care nu este direct implicată în elaborarea și implementarea politicilor, cel mai direct mecanism de influență al lor. Dreptul de a fi ales este un drept fundamental al tuturor cetățenilor. Implicarea persoanelor cu dizabilități ca factori de decizie îmbunătățește șansele politicilor de a fi adecvate la nevoile persoanelor cu dizabilități. Participarea persoanelor cu dizabilități la viața politică poate contribui la eliminarea stereotipurilor, schimbarea mentalităților și combaterea discriminării. În societățile deschise și incluzive, este esențială asigurarea accesului persoanelor cu dizabilități la procesul electoral în ambele roluri, cel de a alege și cel de a fi ales. </w:t>
      </w:r>
    </w:p>
    <w:p w14:paraId="6F016892" w14:textId="77777777" w:rsidR="005009A4" w:rsidRPr="00B20D83" w:rsidRDefault="00C00F07" w:rsidP="005009A4">
      <w:pPr>
        <w:pStyle w:val="Para"/>
        <w:spacing w:after="0" w:line="276" w:lineRule="auto"/>
        <w:rPr>
          <w:rFonts w:ascii="Times New Roman" w:hAnsi="Times New Roman"/>
          <w:bCs/>
          <w:lang w:val="ro-RO"/>
        </w:rPr>
      </w:pPr>
      <w:r w:rsidRPr="00B20D83">
        <w:rPr>
          <w:rFonts w:ascii="Times New Roman" w:hAnsi="Times New Roman"/>
          <w:b/>
          <w:bCs/>
          <w:lang w:val="ro-RO"/>
        </w:rPr>
        <w:t>Dreptul la vot este garantat din punct de vedere legislativ, dar o proporție considerabilă dintre persoanele cu dizabilități nu îl exercită</w:t>
      </w:r>
      <w:r w:rsidRPr="00B20D83">
        <w:rPr>
          <w:rFonts w:ascii="Times New Roman" w:hAnsi="Times New Roman"/>
          <w:lang w:val="ro-RO"/>
        </w:rPr>
        <w:t xml:space="preserve">. Măsura de ocrotire a punerii sub interdicție judecătorească a  fost declarată neconstituțională, </w:t>
      </w:r>
      <w:proofErr w:type="spellStart"/>
      <w:r w:rsidRPr="00B20D83">
        <w:rPr>
          <w:rFonts w:ascii="Times New Roman" w:hAnsi="Times New Roman"/>
          <w:lang w:val="ro-RO"/>
        </w:rPr>
        <w:t>acea</w:t>
      </w:r>
      <w:r w:rsidR="00DA0C34" w:rsidRPr="00B20D83">
        <w:rPr>
          <w:rFonts w:ascii="Times New Roman" w:hAnsi="Times New Roman"/>
          <w:lang w:val="ro-RO"/>
        </w:rPr>
        <w:t>s</w:t>
      </w:r>
      <w:r w:rsidRPr="00B20D83">
        <w:rPr>
          <w:rFonts w:ascii="Times New Roman" w:hAnsi="Times New Roman"/>
          <w:lang w:val="ro-RO"/>
        </w:rPr>
        <w:t>st</w:t>
      </w:r>
      <w:r w:rsidR="00DA0C34" w:rsidRPr="00B20D83">
        <w:rPr>
          <w:rFonts w:ascii="Times New Roman" w:hAnsi="Times New Roman"/>
          <w:lang w:val="ro-RO"/>
        </w:rPr>
        <w:t>a</w:t>
      </w:r>
      <w:proofErr w:type="spellEnd"/>
      <w:r w:rsidRPr="00B20D83">
        <w:rPr>
          <w:rFonts w:ascii="Times New Roman" w:hAnsi="Times New Roman"/>
          <w:lang w:val="ro-RO"/>
        </w:rPr>
        <w:t xml:space="preserve"> </w:t>
      </w:r>
      <w:proofErr w:type="spellStart"/>
      <w:r w:rsidR="005009A4" w:rsidRPr="00B20D83">
        <w:rPr>
          <w:rFonts w:ascii="Times New Roman" w:hAnsi="Times New Roman"/>
          <w:lang w:val="ro-RO"/>
        </w:rPr>
        <w:t>nemai</w:t>
      </w:r>
      <w:r w:rsidRPr="00B20D83">
        <w:rPr>
          <w:rFonts w:ascii="Times New Roman" w:hAnsi="Times New Roman"/>
          <w:lang w:val="ro-RO"/>
        </w:rPr>
        <w:t>reprez</w:t>
      </w:r>
      <w:r w:rsidR="005009A4" w:rsidRPr="00B20D83">
        <w:rPr>
          <w:rFonts w:ascii="Times New Roman" w:hAnsi="Times New Roman"/>
          <w:lang w:val="ro-RO"/>
        </w:rPr>
        <w:t>entând</w:t>
      </w:r>
      <w:proofErr w:type="spellEnd"/>
      <w:r w:rsidRPr="00B20D83">
        <w:rPr>
          <w:rFonts w:ascii="Times New Roman" w:hAnsi="Times New Roman"/>
          <w:lang w:val="ro-RO"/>
        </w:rPr>
        <w:t xml:space="preserve"> un obstacol legal pentru dreptul la vot. </w:t>
      </w:r>
      <w:r w:rsidRPr="00B20D83">
        <w:rPr>
          <w:rFonts w:ascii="Times New Roman" w:hAnsi="Times New Roman"/>
          <w:bCs/>
          <w:lang w:val="ro-RO"/>
        </w:rPr>
        <w:t xml:space="preserve">Estimările în prezent sunt că numărul persoanelor cu dizabilități care candidează este redus, și mai redus fiind numărul celor care sunt alese în funcții publice. </w:t>
      </w:r>
    </w:p>
    <w:p w14:paraId="24158D4C" w14:textId="77777777" w:rsidR="00C00F07" w:rsidRPr="00B20D83" w:rsidRDefault="00C00F07" w:rsidP="00F25683">
      <w:pPr>
        <w:pStyle w:val="Para"/>
        <w:spacing w:line="276" w:lineRule="auto"/>
        <w:rPr>
          <w:rFonts w:ascii="Times New Roman" w:hAnsi="Times New Roman"/>
          <w:lang w:val="ro-RO"/>
        </w:rPr>
      </w:pPr>
      <w:r w:rsidRPr="00B20D83">
        <w:rPr>
          <w:rFonts w:ascii="Times New Roman" w:hAnsi="Times New Roman"/>
          <w:bCs/>
          <w:lang w:val="ro-RO"/>
        </w:rPr>
        <w:t>Nu există date privind implicarea persoanelor cu dizabilități</w:t>
      </w:r>
      <w:r w:rsidRPr="00B20D83">
        <w:rPr>
          <w:rFonts w:ascii="Times New Roman" w:hAnsi="Times New Roman"/>
          <w:lang w:val="ro-RO"/>
        </w:rPr>
        <w:t xml:space="preserve"> în funcții reprezentative, și această situație este, în sine, un indiciu al importanței scăzute a problemei în percepția publică și pe agenda decizională (există statistici privind alte grupuri sub-reprezentate la nivel decizional).</w:t>
      </w:r>
    </w:p>
    <w:p w14:paraId="69DA5195" w14:textId="77777777" w:rsidR="00C00F07" w:rsidRPr="00B20D83" w:rsidRDefault="00C00F07" w:rsidP="00F25683">
      <w:pPr>
        <w:pStyle w:val="Para"/>
        <w:spacing w:line="276" w:lineRule="auto"/>
        <w:rPr>
          <w:rFonts w:ascii="Times New Roman" w:hAnsi="Times New Roman"/>
          <w:lang w:val="ro-RO"/>
        </w:rPr>
      </w:pPr>
      <w:r w:rsidRPr="00B20D83">
        <w:rPr>
          <w:rFonts w:ascii="Times New Roman" w:hAnsi="Times New Roman"/>
          <w:b/>
          <w:lang w:val="ro-RO"/>
        </w:rPr>
        <w:t>Persoanele cu limitări, și mai accentuat cele cu limitări severe, raportează în procente mult mai ridicate decât cele fără limitări faptul că experimentează bariere în exercitarea dreptului la vot</w:t>
      </w:r>
      <w:r w:rsidRPr="00B20D83">
        <w:rPr>
          <w:rFonts w:ascii="Times New Roman" w:hAnsi="Times New Roman"/>
          <w:lang w:val="ro-RO"/>
        </w:rPr>
        <w:t>. Dintre persoanele cu limitări severe, 38% raportează bariere în exercitarea votului la alegerile prezidențiale din 2019 față de 7% în cazul persoanelor cu unele limitări și 7% fără limitări (fie că au votat, fie că nu). Dintre bariere, cel mai frecvent întâmpinate sunt: incapacitatea de deplasare la secția de votare (menționată de 13% dintre respondenții cu limitări severe față de 5% dintre cei cu unele limitări și de 2% dintre persoanele fără limitări); inaccesibilitatea fizică a secțiilor de votare (menționată de 6% dintre respondenții cu limitări severe față de 1% dintre cei cu unele limitări și 1% dintre cei fără limitări). Problema procedurilor complexe de solicitare a urnelor mobile este menționată de 5% dintre persoanele cu limitări severe și 3% dintre cele cu unele limitări.</w:t>
      </w:r>
    </w:p>
    <w:p w14:paraId="7778AB13" w14:textId="77777777" w:rsidR="00C00F07" w:rsidRPr="00B20D83" w:rsidRDefault="00C00F07" w:rsidP="00F25683">
      <w:pPr>
        <w:pStyle w:val="Para"/>
        <w:spacing w:line="276" w:lineRule="auto"/>
        <w:rPr>
          <w:rFonts w:ascii="Times New Roman" w:hAnsi="Times New Roman"/>
          <w:bCs/>
          <w:lang w:val="ro-RO"/>
        </w:rPr>
      </w:pPr>
      <w:r w:rsidRPr="00B20D83">
        <w:rPr>
          <w:rFonts w:ascii="Times New Roman" w:hAnsi="Times New Roman"/>
          <w:b/>
          <w:lang w:val="ro-RO"/>
        </w:rPr>
        <w:t xml:space="preserve">Există mai multe motive pentru care persoanele cu dizabilități nu votează. </w:t>
      </w:r>
      <w:r w:rsidRPr="00B20D83">
        <w:rPr>
          <w:rFonts w:ascii="Times New Roman" w:hAnsi="Times New Roman"/>
          <w:bCs/>
          <w:lang w:val="ro-RO"/>
        </w:rPr>
        <w:t>Conform datelor Autorității Electorale Permanente, aproximativ o zecime dintre secțiile de votare nu sunt accesibilizate pentru accesul fizic al persoanelor cu mobilitate redusă, dar procentul poate fi mai mare dacă ar fi folosiți mai mulți indicatori. Lipsesc hărțile online și offline cu secțiile de votare accesibile pentru fiecare dintre tipurile de dizabilitate. Votul prin corespondență este disponibil doar pentru românii cu rezidența în străinătate, iar votul electronic este o soluție cu probleme de securitate și dificil de implementat în România. Adeseori, persoanele cu dizabilități simt că rolul lor de cetățeni este ignorat, iar problematica dizabilității nu apare în discursul electoral.</w:t>
      </w:r>
    </w:p>
    <w:p w14:paraId="6B47F1F5" w14:textId="77777777" w:rsidR="005009A4" w:rsidRPr="00B20D83" w:rsidRDefault="00C00F07" w:rsidP="005009A4">
      <w:pPr>
        <w:pStyle w:val="Para"/>
        <w:spacing w:after="0" w:line="276" w:lineRule="auto"/>
        <w:rPr>
          <w:rFonts w:ascii="Times New Roman" w:hAnsi="Times New Roman"/>
          <w:bCs/>
          <w:lang w:val="ro-RO"/>
        </w:rPr>
      </w:pPr>
      <w:r w:rsidRPr="00B20D83">
        <w:rPr>
          <w:rFonts w:ascii="Times New Roman" w:hAnsi="Times New Roman"/>
          <w:b/>
          <w:lang w:val="ro-RO"/>
        </w:rPr>
        <w:t xml:space="preserve">Persoanele cu dizabilități sunt rareori printre candidați la alegeri. </w:t>
      </w:r>
      <w:r w:rsidRPr="00B20D83">
        <w:rPr>
          <w:rFonts w:ascii="Times New Roman" w:hAnsi="Times New Roman"/>
          <w:bCs/>
          <w:lang w:val="ro-RO"/>
        </w:rPr>
        <w:t xml:space="preserve">Implicarea persoanelor cu dizabilități în procesele decizionale facilitează autodeterminarea și creează premisele pentru creșterea </w:t>
      </w:r>
      <w:r w:rsidRPr="00B20D83">
        <w:rPr>
          <w:rFonts w:ascii="Times New Roman" w:hAnsi="Times New Roman"/>
          <w:bCs/>
          <w:lang w:val="ro-RO"/>
        </w:rPr>
        <w:lastRenderedPageBreak/>
        <w:t xml:space="preserve">vizibilității acestui grup, pentru promovarea incluziunii și pentru accesibilizarea fizică și informațională a spațiului public. </w:t>
      </w:r>
    </w:p>
    <w:p w14:paraId="421A4029" w14:textId="77777777" w:rsidR="005009A4" w:rsidRPr="00B20D83" w:rsidRDefault="005009A4" w:rsidP="005009A4">
      <w:pPr>
        <w:pStyle w:val="Para"/>
        <w:spacing w:after="0" w:line="276" w:lineRule="auto"/>
        <w:rPr>
          <w:rFonts w:ascii="Times New Roman" w:hAnsi="Times New Roman"/>
          <w:bCs/>
          <w:lang w:val="ro-RO"/>
        </w:rPr>
      </w:pPr>
      <w:r w:rsidRPr="00B20D83">
        <w:rPr>
          <w:rFonts w:ascii="Times New Roman" w:hAnsi="Times New Roman"/>
          <w:bCs/>
          <w:lang w:val="ro-RO"/>
        </w:rPr>
        <w:t>R</w:t>
      </w:r>
      <w:r w:rsidR="00C00F07" w:rsidRPr="00B20D83">
        <w:rPr>
          <w:rFonts w:ascii="Times New Roman" w:hAnsi="Times New Roman"/>
          <w:bCs/>
          <w:lang w:val="ro-RO"/>
        </w:rPr>
        <w:t>espectarea dreptului de a fi ales nu este afectată de obstacole legislative, dar se lovește de bariere de percepție. Vizibilitatea scăzută a persoanelor cu dizabilități în viața publică nu creează baza electorală și de suport public de natură să ducă la cooptarea acestor persoane în viața politică și promovarea lor în fu</w:t>
      </w:r>
      <w:r w:rsidRPr="00B20D83">
        <w:rPr>
          <w:rFonts w:ascii="Times New Roman" w:hAnsi="Times New Roman"/>
          <w:bCs/>
          <w:lang w:val="ro-RO"/>
        </w:rPr>
        <w:t>ncții reprezentative.</w:t>
      </w:r>
    </w:p>
    <w:p w14:paraId="041C3DFD" w14:textId="77777777" w:rsidR="00C00F07" w:rsidRPr="00B20D83" w:rsidRDefault="005009A4" w:rsidP="005009A4">
      <w:pPr>
        <w:pStyle w:val="Para"/>
        <w:spacing w:after="0" w:line="276" w:lineRule="auto"/>
        <w:rPr>
          <w:rFonts w:ascii="Times New Roman" w:hAnsi="Times New Roman"/>
          <w:bCs/>
          <w:lang w:val="ro-RO"/>
        </w:rPr>
      </w:pPr>
      <w:r w:rsidRPr="00B20D83">
        <w:rPr>
          <w:rFonts w:ascii="Times New Roman" w:hAnsi="Times New Roman"/>
          <w:bCs/>
          <w:lang w:val="ro-RO"/>
        </w:rPr>
        <w:t>N</w:t>
      </w:r>
      <w:r w:rsidR="00C00F07" w:rsidRPr="00B20D83">
        <w:rPr>
          <w:rFonts w:ascii="Times New Roman" w:hAnsi="Times New Roman"/>
          <w:bCs/>
          <w:lang w:val="ro-RO"/>
        </w:rPr>
        <w:t>u există mecanisme specifice de susținere a candidaturii persoanelor cu dizabilități.</w:t>
      </w:r>
    </w:p>
    <w:p w14:paraId="4A82C543" w14:textId="77777777" w:rsidR="004D4624" w:rsidRPr="00B20D83" w:rsidRDefault="004D4624" w:rsidP="005009A4">
      <w:pPr>
        <w:pStyle w:val="Para"/>
        <w:spacing w:after="0" w:line="276" w:lineRule="auto"/>
        <w:rPr>
          <w:rFonts w:ascii="Times New Roman" w:hAnsi="Times New Roman"/>
          <w:bCs/>
          <w:lang w:val="ro-RO"/>
        </w:rPr>
      </w:pPr>
    </w:p>
    <w:p w14:paraId="15D67794" w14:textId="77777777" w:rsidR="00C00F07" w:rsidRPr="00B20D83" w:rsidRDefault="004D4624" w:rsidP="00F25683">
      <w:pPr>
        <w:pStyle w:val="Titlu3"/>
        <w:spacing w:before="0" w:after="120" w:line="276" w:lineRule="auto"/>
        <w:rPr>
          <w:rFonts w:ascii="Times New Roman" w:hAnsi="Times New Roman" w:cs="Times New Roman"/>
          <w:b/>
          <w:color w:val="auto"/>
          <w:lang w:val="ro-RO"/>
        </w:rPr>
      </w:pPr>
      <w:bookmarkStart w:id="70" w:name="_Toc56025429"/>
      <w:bookmarkStart w:id="71" w:name="_Toc57888296"/>
      <w:r w:rsidRPr="00B20D83">
        <w:rPr>
          <w:rFonts w:ascii="Times New Roman" w:hAnsi="Times New Roman" w:cs="Times New Roman"/>
          <w:b/>
          <w:color w:val="auto"/>
          <w:lang w:val="ro-RO"/>
        </w:rPr>
        <w:t xml:space="preserve">Obiectiv specific 4: </w:t>
      </w:r>
      <w:r w:rsidR="00C00F07" w:rsidRPr="00B20D83">
        <w:rPr>
          <w:rFonts w:ascii="Times New Roman" w:hAnsi="Times New Roman" w:cs="Times New Roman"/>
          <w:b/>
          <w:color w:val="auto"/>
          <w:lang w:val="ro-RO"/>
        </w:rPr>
        <w:t xml:space="preserve">Creșterea participării </w:t>
      </w:r>
      <w:r w:rsidR="008F7A40" w:rsidRPr="00B20D83">
        <w:rPr>
          <w:rFonts w:ascii="Times New Roman" w:hAnsi="Times New Roman" w:cs="Times New Roman"/>
          <w:b/>
          <w:color w:val="auto"/>
          <w:lang w:val="ro-RO"/>
        </w:rPr>
        <w:t xml:space="preserve">persoanelor cu dizabilități </w:t>
      </w:r>
      <w:r w:rsidR="00C00F07" w:rsidRPr="00B20D83">
        <w:rPr>
          <w:rFonts w:ascii="Times New Roman" w:hAnsi="Times New Roman" w:cs="Times New Roman"/>
          <w:b/>
          <w:color w:val="auto"/>
          <w:lang w:val="ro-RO"/>
        </w:rPr>
        <w:t>la viața publică</w:t>
      </w:r>
      <w:bookmarkEnd w:id="70"/>
      <w:bookmarkEnd w:id="71"/>
    </w:p>
    <w:p w14:paraId="5FB6333E" w14:textId="77777777" w:rsidR="00C00F07" w:rsidRPr="00B20D83" w:rsidRDefault="00C00F07" w:rsidP="00F25683">
      <w:pPr>
        <w:pStyle w:val="Para"/>
        <w:spacing w:line="276" w:lineRule="auto"/>
        <w:rPr>
          <w:rFonts w:ascii="Times New Roman" w:hAnsi="Times New Roman"/>
          <w:lang w:val="ro-RO"/>
        </w:rPr>
      </w:pPr>
      <w:r w:rsidRPr="00B20D83">
        <w:rPr>
          <w:rFonts w:ascii="Times New Roman" w:hAnsi="Times New Roman"/>
          <w:lang w:val="ro-RO"/>
        </w:rPr>
        <w:t xml:space="preserve">Participarea la viața </w:t>
      </w:r>
      <w:r w:rsidRPr="00B20D83">
        <w:rPr>
          <w:rFonts w:ascii="Times New Roman" w:hAnsi="Times New Roman"/>
          <w:bCs/>
          <w:lang w:val="ro-RO"/>
        </w:rPr>
        <w:t xml:space="preserve">publică </w:t>
      </w:r>
      <w:r w:rsidRPr="00B20D83">
        <w:rPr>
          <w:rFonts w:ascii="Times New Roman" w:hAnsi="Times New Roman"/>
          <w:lang w:val="ro-RO"/>
        </w:rPr>
        <w:t>se poate realiza în forme variate, iar integrarea persoanelor cu dizabilități cre</w:t>
      </w:r>
      <w:r w:rsidR="00127A29" w:rsidRPr="00B20D83">
        <w:rPr>
          <w:rFonts w:ascii="Times New Roman" w:hAnsi="Times New Roman"/>
          <w:lang w:val="ro-RO"/>
        </w:rPr>
        <w:t>e</w:t>
      </w:r>
      <w:r w:rsidR="00F742FF" w:rsidRPr="00B20D83">
        <w:rPr>
          <w:rFonts w:ascii="Times New Roman" w:hAnsi="Times New Roman"/>
          <w:lang w:val="ro-RO"/>
        </w:rPr>
        <w:t>a</w:t>
      </w:r>
      <w:r w:rsidRPr="00B20D83">
        <w:rPr>
          <w:rFonts w:ascii="Times New Roman" w:hAnsi="Times New Roman"/>
          <w:lang w:val="ro-RO"/>
        </w:rPr>
        <w:t>z</w:t>
      </w:r>
      <w:r w:rsidR="00F742FF" w:rsidRPr="00B20D83">
        <w:rPr>
          <w:rFonts w:ascii="Times New Roman" w:hAnsi="Times New Roman"/>
          <w:lang w:val="ro-RO"/>
        </w:rPr>
        <w:t>ă</w:t>
      </w:r>
      <w:r w:rsidRPr="00B20D83">
        <w:rPr>
          <w:rFonts w:ascii="Times New Roman" w:hAnsi="Times New Roman"/>
          <w:lang w:val="ro-RO"/>
        </w:rPr>
        <w:t xml:space="preserve"> oportunități noi pentru întreaga societate. Participarea la viața publică se poate realiza la nivel individual (de exemplu, prin voluntariat sau forme de activism individuale) sau de grup (prin organizații ale societății civile mai largi sau prin organizații care reprezintă persoanele cu dizabilități). Scopurile participării pot fi variate, de la participare la procesele politice și decizionale până la forme de administrare a intereselor comunității, sau participare la organizarea și derularea unor activități educative, culturale, și de petrecere a timpului liber. Participarea persoanelor cu dizabilități se poate realiza pe teme civice de interes general, care țin de bunul mers al societății, sau chiar cu privire la preocupările și problemele persoanelor cu dizabilități și politicile adresate acestora. </w:t>
      </w:r>
    </w:p>
    <w:p w14:paraId="6BD8C07D" w14:textId="77777777" w:rsidR="00C00F07" w:rsidRPr="00B20D83" w:rsidRDefault="00D22C11"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sz w:val="24"/>
          <w:szCs w:val="24"/>
          <w:lang w:val="ro-RO"/>
        </w:rPr>
        <w:t>P</w:t>
      </w:r>
      <w:r w:rsidR="00C00F07" w:rsidRPr="00B20D83">
        <w:rPr>
          <w:rFonts w:ascii="Times New Roman" w:hAnsi="Times New Roman" w:cs="Times New Roman"/>
          <w:b/>
          <w:sz w:val="24"/>
          <w:szCs w:val="24"/>
          <w:lang w:val="ro-RO"/>
        </w:rPr>
        <w:t>articiparea este scăzută pe toate tipurile de forme asociative, iar persoanele cu limitări participă mai puțin decât cele fără limitări ca membri sau voluntari ai unor organizații sau altor forme de asociere</w:t>
      </w:r>
      <w:r w:rsidR="00C00F07" w:rsidRPr="00B20D83">
        <w:rPr>
          <w:rFonts w:ascii="Times New Roman" w:hAnsi="Times New Roman" w:cs="Times New Roman"/>
          <w:sz w:val="24"/>
          <w:szCs w:val="24"/>
          <w:lang w:val="ro-RO"/>
        </w:rPr>
        <w:t>. Rata participării variază de la minimum 2% în grupuri de inițiativă locală, la maximum 7% în asociații de proprietari/locatari iar datele arată că persoanele cu limitări sunt dezavantajate, iar cele cu limitări severe încă și mai accentuat. Doar 11% dintre persoanele cu limitări participă la forme asociative, față de 20% dintre persoanele fără limitări</w:t>
      </w:r>
      <w:r w:rsidR="00127A29" w:rsidRPr="00B20D83">
        <w:rPr>
          <w:rFonts w:ascii="Times New Roman" w:hAnsi="Times New Roman" w:cs="Times New Roman"/>
          <w:sz w:val="24"/>
          <w:szCs w:val="24"/>
          <w:lang w:val="ro-RO"/>
        </w:rPr>
        <w:t>.</w:t>
      </w:r>
    </w:p>
    <w:p w14:paraId="755D7BFC" w14:textId="77777777" w:rsidR="00C00F07" w:rsidRPr="00B20D83" w:rsidRDefault="00C00F07"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eastAsia="en-GB"/>
        </w:rPr>
        <w:t xml:space="preserve">Implicarea în viața publică </w:t>
      </w:r>
      <w:r w:rsidR="00D22C11" w:rsidRPr="00B20D83">
        <w:rPr>
          <w:rFonts w:ascii="Times New Roman" w:hAnsi="Times New Roman" w:cs="Times New Roman"/>
          <w:b/>
          <w:bCs/>
          <w:sz w:val="24"/>
          <w:szCs w:val="24"/>
          <w:lang w:val="ro-RO" w:eastAsia="en-GB"/>
        </w:rPr>
        <w:t xml:space="preserve">nu este </w:t>
      </w:r>
      <w:r w:rsidRPr="00B20D83">
        <w:rPr>
          <w:rFonts w:ascii="Times New Roman" w:hAnsi="Times New Roman" w:cs="Times New Roman"/>
          <w:b/>
          <w:bCs/>
          <w:sz w:val="24"/>
          <w:szCs w:val="24"/>
          <w:lang w:val="ro-RO" w:eastAsia="en-GB"/>
        </w:rPr>
        <w:t xml:space="preserve">stimulată prin mecanisme care să facă posibilă auzirea vocii persoanelor cu dizabilități și integrarea opiniilor lor în procesul de luare a deciziilor și între ciclurile electorale. </w:t>
      </w:r>
      <w:r w:rsidR="00D22C11" w:rsidRPr="00B20D83">
        <w:rPr>
          <w:rFonts w:ascii="Times New Roman" w:hAnsi="Times New Roman" w:cs="Times New Roman"/>
          <w:bCs/>
          <w:sz w:val="24"/>
          <w:szCs w:val="24"/>
          <w:lang w:val="ro-RO" w:eastAsia="en-GB"/>
        </w:rPr>
        <w:t>L</w:t>
      </w:r>
      <w:r w:rsidRPr="00B20D83">
        <w:rPr>
          <w:rFonts w:ascii="Times New Roman" w:hAnsi="Times New Roman" w:cs="Times New Roman"/>
          <w:sz w:val="24"/>
          <w:szCs w:val="24"/>
          <w:lang w:val="ro-RO"/>
        </w:rPr>
        <w:t>egile privind transparența decizională și a informațiilor de interes public nu iau în considerare nevoile specifice ale persoanelor cu dizabilități. Într-un raport din 2014, România figura în grupul statelor care nu au nici legislație pentru stabilirea unor mecanisme de consultare a persoanelor cu dizabilități în dezvoltarea legilor și politicilor, nici practici sistematice stabilite în această privință, iar lucrurile nu s-au schimbat de atunci</w:t>
      </w:r>
      <w:r w:rsidRPr="00B20D83">
        <w:rPr>
          <w:rStyle w:val="Referinnotdesubsol"/>
          <w:rFonts w:ascii="Times New Roman" w:hAnsi="Times New Roman" w:cs="Times New Roman"/>
          <w:sz w:val="24"/>
          <w:szCs w:val="24"/>
          <w:lang w:val="ro-RO"/>
        </w:rPr>
        <w:footnoteReference w:id="9"/>
      </w:r>
      <w:r w:rsidRPr="00B20D83">
        <w:rPr>
          <w:rFonts w:ascii="Times New Roman" w:hAnsi="Times New Roman" w:cs="Times New Roman"/>
          <w:sz w:val="24"/>
          <w:szCs w:val="24"/>
          <w:lang w:val="ro-RO"/>
        </w:rPr>
        <w:t>. În plus, legislația existentă nu stipulează un mecanism transparent prin care să fie susținute organizațiile din sectorul non-guvernamental care reprezintă persoanele cu dizabilități.</w:t>
      </w:r>
    </w:p>
    <w:p w14:paraId="1E6A6710" w14:textId="77777777" w:rsidR="00BB6759" w:rsidRDefault="00BB6759" w:rsidP="00BB6759">
      <w:pPr>
        <w:pStyle w:val="Titlu4"/>
        <w:spacing w:before="0" w:line="240" w:lineRule="auto"/>
        <w:rPr>
          <w:rFonts w:ascii="Times New Roman" w:hAnsi="Times New Roman" w:cs="Times New Roman"/>
          <w:b/>
          <w:color w:val="auto"/>
        </w:rPr>
      </w:pPr>
    </w:p>
    <w:p w14:paraId="730095AB" w14:textId="77777777" w:rsidR="00BB6759" w:rsidRPr="00325B51" w:rsidRDefault="00BB6759" w:rsidP="00325B51">
      <w:pPr>
        <w:pStyle w:val="Titlu1"/>
        <w:rPr>
          <w:rFonts w:ascii="Times New Roman" w:hAnsi="Times New Roman" w:cs="Times New Roman"/>
          <w:b w:val="0"/>
          <w:i/>
          <w:color w:val="auto"/>
          <w:sz w:val="24"/>
          <w:szCs w:val="24"/>
        </w:rPr>
      </w:pPr>
      <w:bookmarkStart w:id="72" w:name="_Toc57888297"/>
      <w:r w:rsidRPr="00325B51">
        <w:rPr>
          <w:rFonts w:ascii="Times New Roman" w:hAnsi="Times New Roman" w:cs="Times New Roman"/>
          <w:color w:val="auto"/>
          <w:sz w:val="24"/>
          <w:szCs w:val="24"/>
        </w:rPr>
        <w:t>9.9 IMPLEMENTAREA CONVENȚIEI PRIVIND DREPTURILE PERSOANELOR CU DIZABILITĂȚI ȘI MONITORIZAREA RESPECTĂRII DREPTURILOR PERSOANELOR CU DIZABILITĂȚI</w:t>
      </w:r>
      <w:bookmarkEnd w:id="72"/>
    </w:p>
    <w:p w14:paraId="787ABE8C" w14:textId="77777777" w:rsidR="00BB6759" w:rsidRPr="007D454F" w:rsidRDefault="00BB6759" w:rsidP="00BB6759">
      <w:pPr>
        <w:rPr>
          <w:rFonts w:ascii="Times New Roman" w:hAnsi="Times New Roman" w:cs="Times New Roman"/>
        </w:rPr>
      </w:pPr>
    </w:p>
    <w:p w14:paraId="17ED03C3" w14:textId="77777777" w:rsidR="00BB6759" w:rsidRPr="00BB6759" w:rsidRDefault="00BB6759" w:rsidP="00BB6759">
      <w:pPr>
        <w:spacing w:after="120" w:line="276" w:lineRule="auto"/>
        <w:jc w:val="both"/>
        <w:rPr>
          <w:rFonts w:ascii="Times New Roman" w:hAnsi="Times New Roman" w:cs="Times New Roman"/>
          <w:sz w:val="24"/>
          <w:szCs w:val="24"/>
          <w:lang w:val="ro-RO"/>
        </w:rPr>
      </w:pPr>
      <w:r w:rsidRPr="00BB6759">
        <w:rPr>
          <w:rFonts w:ascii="Times New Roman" w:hAnsi="Times New Roman" w:cs="Times New Roman"/>
          <w:bCs/>
          <w:sz w:val="24"/>
          <w:szCs w:val="24"/>
          <w:lang w:val="ro-RO"/>
        </w:rPr>
        <w:lastRenderedPageBreak/>
        <w:t xml:space="preserve">O garanție importantă a respectării drepturilor persoanelor cu dizabilități constă în asigurarea cadrului de implementare și monitorizare a </w:t>
      </w:r>
      <w:r w:rsidRPr="00BB6759">
        <w:rPr>
          <w:rFonts w:ascii="Times New Roman" w:hAnsi="Times New Roman" w:cs="Times New Roman"/>
          <w:bCs/>
          <w:i/>
          <w:sz w:val="24"/>
          <w:szCs w:val="24"/>
          <w:lang w:val="ro-RO"/>
        </w:rPr>
        <w:t>Convenției</w:t>
      </w:r>
      <w:r w:rsidRPr="00BB6759">
        <w:rPr>
          <w:rFonts w:ascii="Times New Roman" w:hAnsi="Times New Roman" w:cs="Times New Roman"/>
          <w:bCs/>
          <w:sz w:val="24"/>
          <w:szCs w:val="24"/>
          <w:lang w:val="ro-RO"/>
        </w:rPr>
        <w:t xml:space="preserve"> cu participarea și consultarea persoanelor cu dizabilități.</w:t>
      </w:r>
      <w:r w:rsidRPr="00BB6759">
        <w:rPr>
          <w:rFonts w:ascii="Times New Roman" w:hAnsi="Times New Roman" w:cs="Times New Roman"/>
          <w:sz w:val="24"/>
          <w:szCs w:val="24"/>
          <w:lang w:val="ro-RO"/>
        </w:rPr>
        <w:t xml:space="preserve"> </w:t>
      </w:r>
    </w:p>
    <w:p w14:paraId="7AB60FE6" w14:textId="77777777" w:rsidR="00BB6759" w:rsidRPr="00BB6759" w:rsidRDefault="00BB6759" w:rsidP="00BB6759">
      <w:pPr>
        <w:spacing w:after="120" w:line="276" w:lineRule="auto"/>
        <w:jc w:val="both"/>
        <w:rPr>
          <w:rFonts w:ascii="Times New Roman" w:hAnsi="Times New Roman" w:cs="Times New Roman"/>
          <w:sz w:val="24"/>
          <w:szCs w:val="24"/>
          <w:lang w:val="ro-RO"/>
        </w:rPr>
      </w:pPr>
      <w:r w:rsidRPr="00BB6759">
        <w:rPr>
          <w:rFonts w:ascii="Times New Roman" w:hAnsi="Times New Roman" w:cs="Times New Roman"/>
          <w:sz w:val="24"/>
          <w:szCs w:val="24"/>
          <w:lang w:val="ro-RO"/>
        </w:rPr>
        <w:t xml:space="preserve">Conform </w:t>
      </w:r>
      <w:r w:rsidRPr="00BB6759">
        <w:rPr>
          <w:rFonts w:ascii="Times New Roman" w:hAnsi="Times New Roman" w:cs="Times New Roman"/>
          <w:i/>
          <w:sz w:val="24"/>
          <w:szCs w:val="24"/>
          <w:lang w:val="ro-RO"/>
        </w:rPr>
        <w:t>Convenției,</w:t>
      </w:r>
      <w:r w:rsidRPr="00BB6759">
        <w:rPr>
          <w:rFonts w:ascii="Times New Roman" w:hAnsi="Times New Roman" w:cs="Times New Roman"/>
          <w:sz w:val="24"/>
          <w:szCs w:val="24"/>
          <w:lang w:val="ro-RO"/>
        </w:rPr>
        <w:t xml:space="preserve"> statul român trebuie să îndeplinească trei cerințe de bază: (i) să desemneze unul sau mai multe Puncte de contact în cadrul guvernului care să se asigure de implementarea acesteia și să acorde „atenția cuvenită stabilirii sau desemnării unui mecanism de coordonare în cadrul Guvernului pentru a facilita măsurile aferente, în diferite sectoare și la diferite niveluri”; (ii) să „mențină, întărească, desemneze sau stabilească în afara guvernului un cadru incluzând unul sau mai multe mecanisme independente” pentru a „promova, proteja și monitoriza punerea în aplicare a Convenției”; și (iii) să se asigure că persoanele cu dizabilități și organizații reprezentative ale acestora, „vor fi implicate și vor participa pe deplin la procesul de monitorizare”.</w:t>
      </w:r>
    </w:p>
    <w:p w14:paraId="358CF65F" w14:textId="77777777" w:rsidR="00BB6759" w:rsidRPr="00BB6759" w:rsidRDefault="00BB6759" w:rsidP="00BB6759">
      <w:pPr>
        <w:shd w:val="clear" w:color="auto" w:fill="FFFFFF"/>
        <w:spacing w:after="120"/>
        <w:jc w:val="both"/>
        <w:rPr>
          <w:rFonts w:ascii="Times New Roman" w:hAnsi="Times New Roman" w:cs="Times New Roman"/>
          <w:sz w:val="24"/>
          <w:szCs w:val="24"/>
          <w:lang w:eastAsia="ro-RO"/>
        </w:rPr>
      </w:pPr>
      <w:proofErr w:type="spellStart"/>
      <w:r w:rsidRPr="00BB6759">
        <w:rPr>
          <w:rFonts w:ascii="Times New Roman" w:hAnsi="Times New Roman" w:cs="Times New Roman"/>
          <w:sz w:val="24"/>
          <w:szCs w:val="24"/>
          <w:lang w:eastAsia="ro-RO"/>
        </w:rPr>
        <w:t>În</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aceeași</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măsură</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Convenția</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stabilește</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color w:val="000000"/>
          <w:sz w:val="24"/>
          <w:szCs w:val="24"/>
        </w:rPr>
        <w:t>obligația</w:t>
      </w:r>
      <w:proofErr w:type="spellEnd"/>
      <w:r w:rsidRPr="00BB6759">
        <w:rPr>
          <w:rFonts w:ascii="Times New Roman" w:hAnsi="Times New Roman" w:cs="Times New Roman"/>
          <w:color w:val="000000"/>
          <w:sz w:val="24"/>
          <w:szCs w:val="24"/>
        </w:rPr>
        <w:t xml:space="preserve"> ca </w:t>
      </w:r>
      <w:proofErr w:type="spellStart"/>
      <w:r w:rsidRPr="00BB6759">
        <w:rPr>
          <w:rFonts w:ascii="Times New Roman" w:hAnsi="Times New Roman" w:cs="Times New Roman"/>
          <w:color w:val="000000"/>
          <w:sz w:val="24"/>
          <w:szCs w:val="24"/>
        </w:rPr>
        <w:t>în</w:t>
      </w:r>
      <w:proofErr w:type="spellEnd"/>
      <w:r w:rsidRPr="00BB6759">
        <w:rPr>
          <w:rFonts w:ascii="Times New Roman" w:hAnsi="Times New Roman" w:cs="Times New Roman"/>
          <w:color w:val="000000"/>
          <w:sz w:val="24"/>
          <w:szCs w:val="24"/>
        </w:rPr>
        <w:t xml:space="preserve"> </w:t>
      </w:r>
      <w:proofErr w:type="spellStart"/>
      <w:r w:rsidRPr="00BB6759">
        <w:rPr>
          <w:rFonts w:ascii="Times New Roman" w:hAnsi="Times New Roman" w:cs="Times New Roman"/>
          <w:sz w:val="24"/>
          <w:szCs w:val="24"/>
          <w:lang w:eastAsia="ro-RO"/>
        </w:rPr>
        <w:t>procesele</w:t>
      </w:r>
      <w:proofErr w:type="spellEnd"/>
      <w:r w:rsidRPr="00BB6759">
        <w:rPr>
          <w:rFonts w:ascii="Times New Roman" w:hAnsi="Times New Roman" w:cs="Times New Roman"/>
          <w:sz w:val="24"/>
          <w:szCs w:val="24"/>
          <w:lang w:eastAsia="ro-RO"/>
        </w:rPr>
        <w:t xml:space="preserve"> de </w:t>
      </w:r>
      <w:proofErr w:type="spellStart"/>
      <w:r w:rsidRPr="00BB6759">
        <w:rPr>
          <w:rFonts w:ascii="Times New Roman" w:hAnsi="Times New Roman" w:cs="Times New Roman"/>
          <w:sz w:val="24"/>
          <w:szCs w:val="24"/>
          <w:lang w:eastAsia="ro-RO"/>
        </w:rPr>
        <w:t>luare</w:t>
      </w:r>
      <w:proofErr w:type="spellEnd"/>
      <w:r w:rsidRPr="00BB6759">
        <w:rPr>
          <w:rFonts w:ascii="Times New Roman" w:hAnsi="Times New Roman" w:cs="Times New Roman"/>
          <w:sz w:val="24"/>
          <w:szCs w:val="24"/>
          <w:lang w:eastAsia="ro-RO"/>
        </w:rPr>
        <w:t xml:space="preserve"> a </w:t>
      </w:r>
      <w:proofErr w:type="spellStart"/>
      <w:r w:rsidRPr="00BB6759">
        <w:rPr>
          <w:rFonts w:ascii="Times New Roman" w:hAnsi="Times New Roman" w:cs="Times New Roman"/>
          <w:sz w:val="24"/>
          <w:szCs w:val="24"/>
          <w:lang w:eastAsia="ro-RO"/>
        </w:rPr>
        <w:t>deciziilor</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referitoare</w:t>
      </w:r>
      <w:proofErr w:type="spellEnd"/>
      <w:r w:rsidRPr="00BB6759">
        <w:rPr>
          <w:rFonts w:ascii="Times New Roman" w:hAnsi="Times New Roman" w:cs="Times New Roman"/>
          <w:sz w:val="24"/>
          <w:szCs w:val="24"/>
          <w:lang w:eastAsia="ro-RO"/>
        </w:rPr>
        <w:t xml:space="preserve"> la </w:t>
      </w:r>
      <w:proofErr w:type="spellStart"/>
      <w:r w:rsidRPr="00BB6759">
        <w:rPr>
          <w:rFonts w:ascii="Times New Roman" w:hAnsi="Times New Roman" w:cs="Times New Roman"/>
          <w:sz w:val="24"/>
          <w:szCs w:val="24"/>
          <w:lang w:eastAsia="ro-RO"/>
        </w:rPr>
        <w:t>problemele</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privind</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persoanele</w:t>
      </w:r>
      <w:proofErr w:type="spellEnd"/>
      <w:r w:rsidRPr="00BB6759">
        <w:rPr>
          <w:rFonts w:ascii="Times New Roman" w:hAnsi="Times New Roman" w:cs="Times New Roman"/>
          <w:sz w:val="24"/>
          <w:szCs w:val="24"/>
          <w:lang w:eastAsia="ro-RO"/>
        </w:rPr>
        <w:t xml:space="preserve"> cu </w:t>
      </w:r>
      <w:proofErr w:type="spellStart"/>
      <w:r w:rsidRPr="00BB6759">
        <w:rPr>
          <w:rFonts w:ascii="Times New Roman" w:hAnsi="Times New Roman" w:cs="Times New Roman"/>
          <w:sz w:val="24"/>
          <w:szCs w:val="24"/>
          <w:lang w:eastAsia="ro-RO"/>
        </w:rPr>
        <w:t>dizabilități</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să</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consulte</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îndeaproape</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și</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să</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implice</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în</w:t>
      </w:r>
      <w:proofErr w:type="spellEnd"/>
      <w:r w:rsidRPr="00BB6759">
        <w:rPr>
          <w:rFonts w:ascii="Times New Roman" w:hAnsi="Times New Roman" w:cs="Times New Roman"/>
          <w:sz w:val="24"/>
          <w:szCs w:val="24"/>
          <w:lang w:eastAsia="ro-RO"/>
        </w:rPr>
        <w:t xml:space="preserve"> mod </w:t>
      </w:r>
      <w:proofErr w:type="spellStart"/>
      <w:r w:rsidRPr="00BB6759">
        <w:rPr>
          <w:rFonts w:ascii="Times New Roman" w:hAnsi="Times New Roman" w:cs="Times New Roman"/>
          <w:sz w:val="24"/>
          <w:szCs w:val="24"/>
          <w:lang w:eastAsia="ro-RO"/>
        </w:rPr>
        <w:t>activ</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persoanele</w:t>
      </w:r>
      <w:proofErr w:type="spellEnd"/>
      <w:r w:rsidRPr="00BB6759">
        <w:rPr>
          <w:rFonts w:ascii="Times New Roman" w:hAnsi="Times New Roman" w:cs="Times New Roman"/>
          <w:sz w:val="24"/>
          <w:szCs w:val="24"/>
          <w:lang w:eastAsia="ro-RO"/>
        </w:rPr>
        <w:t xml:space="preserve"> cu </w:t>
      </w:r>
      <w:proofErr w:type="spellStart"/>
      <w:r w:rsidRPr="00BB6759">
        <w:rPr>
          <w:rFonts w:ascii="Times New Roman" w:hAnsi="Times New Roman" w:cs="Times New Roman"/>
          <w:sz w:val="24"/>
          <w:szCs w:val="24"/>
          <w:lang w:eastAsia="ro-RO"/>
        </w:rPr>
        <w:t>dizabilități</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inclusiv</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copiii</w:t>
      </w:r>
      <w:proofErr w:type="spellEnd"/>
      <w:r w:rsidRPr="00BB6759">
        <w:rPr>
          <w:rFonts w:ascii="Times New Roman" w:hAnsi="Times New Roman" w:cs="Times New Roman"/>
          <w:sz w:val="24"/>
          <w:szCs w:val="24"/>
          <w:lang w:eastAsia="ro-RO"/>
        </w:rPr>
        <w:t xml:space="preserve"> cu </w:t>
      </w:r>
      <w:proofErr w:type="spellStart"/>
      <w:r w:rsidRPr="00BB6759">
        <w:rPr>
          <w:rFonts w:ascii="Times New Roman" w:hAnsi="Times New Roman" w:cs="Times New Roman"/>
          <w:sz w:val="24"/>
          <w:szCs w:val="24"/>
          <w:lang w:eastAsia="ro-RO"/>
        </w:rPr>
        <w:t>dizabilități</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prin</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organizațiile</w:t>
      </w:r>
      <w:proofErr w:type="spellEnd"/>
      <w:r w:rsidRPr="00BB6759">
        <w:rPr>
          <w:rFonts w:ascii="Times New Roman" w:hAnsi="Times New Roman" w:cs="Times New Roman"/>
          <w:sz w:val="24"/>
          <w:szCs w:val="24"/>
          <w:lang w:eastAsia="ro-RO"/>
        </w:rPr>
        <w:t xml:space="preserve"> care </w:t>
      </w:r>
      <w:proofErr w:type="spellStart"/>
      <w:r w:rsidRPr="00BB6759">
        <w:rPr>
          <w:rFonts w:ascii="Times New Roman" w:hAnsi="Times New Roman" w:cs="Times New Roman"/>
          <w:sz w:val="24"/>
          <w:szCs w:val="24"/>
          <w:lang w:eastAsia="ro-RO"/>
        </w:rPr>
        <w:t>îi</w:t>
      </w:r>
      <w:proofErr w:type="spellEnd"/>
      <w:r w:rsidRPr="00BB6759">
        <w:rPr>
          <w:rFonts w:ascii="Times New Roman" w:hAnsi="Times New Roman" w:cs="Times New Roman"/>
          <w:sz w:val="24"/>
          <w:szCs w:val="24"/>
          <w:lang w:eastAsia="ro-RO"/>
        </w:rPr>
        <w:t xml:space="preserve"> </w:t>
      </w:r>
      <w:proofErr w:type="spellStart"/>
      <w:r w:rsidRPr="00BB6759">
        <w:rPr>
          <w:rFonts w:ascii="Times New Roman" w:hAnsi="Times New Roman" w:cs="Times New Roman"/>
          <w:sz w:val="24"/>
          <w:szCs w:val="24"/>
          <w:lang w:eastAsia="ro-RO"/>
        </w:rPr>
        <w:t>reprezintă</w:t>
      </w:r>
      <w:proofErr w:type="spellEnd"/>
      <w:r w:rsidRPr="00BB6759">
        <w:rPr>
          <w:rFonts w:ascii="Times New Roman" w:hAnsi="Times New Roman" w:cs="Times New Roman"/>
          <w:sz w:val="24"/>
          <w:szCs w:val="24"/>
          <w:lang w:eastAsia="ro-RO"/>
        </w:rPr>
        <w:t xml:space="preserve"> (art. 4 pct. 3).</w:t>
      </w:r>
    </w:p>
    <w:p w14:paraId="7BD47240" w14:textId="77777777" w:rsidR="00BB6759" w:rsidRPr="00B20D83" w:rsidRDefault="00BB6759" w:rsidP="00BB6759">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Principalele obiective pentru a asigura punerea în aplicare corespunzătoare a mandatului articolului 33:</w:t>
      </w:r>
    </w:p>
    <w:p w14:paraId="202FF5FE" w14:textId="77777777" w:rsidR="00BB6759" w:rsidRPr="00B20D83" w:rsidRDefault="00BB6759" w:rsidP="00BB6759">
      <w:pPr>
        <w:pStyle w:val="Listparagraf"/>
        <w:numPr>
          <w:ilvl w:val="0"/>
          <w:numId w:val="4"/>
        </w:numPr>
        <w:spacing w:after="120" w:line="276" w:lineRule="auto"/>
        <w:ind w:left="360"/>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Îmbunătățirea capacității și coordonării actorilor la nivel central pentru elaborarea și implementarea politicilor care afectează </w:t>
      </w:r>
      <w:r>
        <w:rPr>
          <w:rFonts w:ascii="Times New Roman" w:hAnsi="Times New Roman" w:cs="Times New Roman"/>
          <w:sz w:val="24"/>
          <w:szCs w:val="24"/>
          <w:lang w:val="ro-RO"/>
        </w:rPr>
        <w:t>exercitarea</w:t>
      </w:r>
      <w:r w:rsidRPr="00B20D83">
        <w:rPr>
          <w:rFonts w:ascii="Times New Roman" w:hAnsi="Times New Roman" w:cs="Times New Roman"/>
          <w:sz w:val="24"/>
          <w:szCs w:val="24"/>
          <w:lang w:val="ro-RO"/>
        </w:rPr>
        <w:t xml:space="preserve"> drepturilor persoanelor cu dizabilități </w:t>
      </w:r>
    </w:p>
    <w:p w14:paraId="6AFCC4BF" w14:textId="77777777" w:rsidR="00BB6759" w:rsidRPr="00B20D83" w:rsidRDefault="00BB6759" w:rsidP="00BB6759">
      <w:pPr>
        <w:pStyle w:val="Listparagraf"/>
        <w:numPr>
          <w:ilvl w:val="0"/>
          <w:numId w:val="4"/>
        </w:numPr>
        <w:spacing w:after="120" w:line="276" w:lineRule="auto"/>
        <w:ind w:left="360"/>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Îmbunătățirea rolului mecanismelor independente de monitorizare a implementării </w:t>
      </w:r>
      <w:r>
        <w:rPr>
          <w:rFonts w:ascii="Times New Roman" w:hAnsi="Times New Roman" w:cs="Times New Roman"/>
          <w:sz w:val="24"/>
          <w:szCs w:val="24"/>
          <w:lang w:val="ro-RO"/>
        </w:rPr>
        <w:t>Convenției</w:t>
      </w:r>
    </w:p>
    <w:p w14:paraId="7E14CB6B" w14:textId="77777777" w:rsidR="00BB6759" w:rsidRPr="00B20D83" w:rsidRDefault="00BB6759" w:rsidP="00BB6759">
      <w:pPr>
        <w:pStyle w:val="Listparagraf"/>
        <w:numPr>
          <w:ilvl w:val="0"/>
          <w:numId w:val="4"/>
        </w:numPr>
        <w:spacing w:after="120" w:line="276" w:lineRule="auto"/>
        <w:ind w:left="360"/>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Creșterea participării persoanelor cu dizabilități și a organizațiilor reprezentative ale acestora la procesul de monitorizare</w:t>
      </w:r>
      <w:r>
        <w:rPr>
          <w:rFonts w:ascii="Times New Roman" w:hAnsi="Times New Roman" w:cs="Times New Roman"/>
          <w:sz w:val="24"/>
          <w:szCs w:val="24"/>
          <w:lang w:val="ro-RO"/>
        </w:rPr>
        <w:t xml:space="preserve"> a Convenției</w:t>
      </w:r>
      <w:r w:rsidRPr="00B20D83">
        <w:rPr>
          <w:rFonts w:ascii="Times New Roman" w:hAnsi="Times New Roman" w:cs="Times New Roman"/>
          <w:sz w:val="24"/>
          <w:szCs w:val="24"/>
          <w:lang w:val="ro-RO"/>
        </w:rPr>
        <w:t>.</w:t>
      </w:r>
    </w:p>
    <w:p w14:paraId="7ECCC7C5" w14:textId="77777777" w:rsidR="00BB6759" w:rsidRPr="00B20D83" w:rsidRDefault="00BB6759" w:rsidP="00BB6759">
      <w:pPr>
        <w:pStyle w:val="Listparagraf"/>
        <w:spacing w:after="120" w:line="276" w:lineRule="auto"/>
        <w:ind w:left="360"/>
        <w:jc w:val="both"/>
        <w:rPr>
          <w:rFonts w:ascii="Times New Roman" w:hAnsi="Times New Roman" w:cs="Times New Roman"/>
          <w:sz w:val="24"/>
          <w:szCs w:val="24"/>
          <w:lang w:val="ro-RO"/>
        </w:rPr>
      </w:pPr>
    </w:p>
    <w:p w14:paraId="1118D32B" w14:textId="77777777" w:rsidR="00BB6759" w:rsidRPr="00325B51" w:rsidRDefault="00BB6759" w:rsidP="00325B51">
      <w:pPr>
        <w:pStyle w:val="Titlu2"/>
        <w:spacing w:before="0" w:after="120"/>
        <w:rPr>
          <w:rFonts w:ascii="Times New Roman" w:hAnsi="Times New Roman" w:cs="Times New Roman"/>
          <w:b/>
          <w:color w:val="auto"/>
          <w:sz w:val="24"/>
          <w:szCs w:val="24"/>
          <w:lang w:val="ro-RO"/>
        </w:rPr>
      </w:pPr>
      <w:bookmarkStart w:id="73" w:name="_Toc56025431"/>
      <w:bookmarkStart w:id="74" w:name="_Toc57888298"/>
      <w:r w:rsidRPr="00325B51">
        <w:rPr>
          <w:rFonts w:ascii="Times New Roman" w:hAnsi="Times New Roman" w:cs="Times New Roman"/>
          <w:b/>
          <w:color w:val="auto"/>
          <w:sz w:val="24"/>
          <w:szCs w:val="24"/>
          <w:lang w:val="ro-RO"/>
        </w:rPr>
        <w:t>Obiectiv specific 1: Îmbunătățirea capacității și coordonării actorilor la nivel central</w:t>
      </w:r>
      <w:bookmarkEnd w:id="73"/>
      <w:r w:rsidRPr="00325B51">
        <w:rPr>
          <w:rFonts w:ascii="Times New Roman" w:hAnsi="Times New Roman" w:cs="Times New Roman"/>
          <w:b/>
          <w:color w:val="auto"/>
          <w:sz w:val="24"/>
          <w:szCs w:val="24"/>
          <w:lang w:val="ro-RO"/>
        </w:rPr>
        <w:t xml:space="preserve"> pentru elaborarea și implementarea politicilor </w:t>
      </w:r>
      <w:r w:rsidR="004E2CE6" w:rsidRPr="00325B51">
        <w:rPr>
          <w:rFonts w:ascii="Times New Roman" w:hAnsi="Times New Roman" w:cs="Times New Roman"/>
          <w:b/>
          <w:color w:val="auto"/>
          <w:sz w:val="24"/>
          <w:szCs w:val="24"/>
          <w:lang w:val="ro-RO"/>
        </w:rPr>
        <w:t>privind</w:t>
      </w:r>
      <w:r w:rsidRPr="00325B51">
        <w:rPr>
          <w:rFonts w:ascii="Times New Roman" w:hAnsi="Times New Roman" w:cs="Times New Roman"/>
          <w:b/>
          <w:color w:val="auto"/>
          <w:sz w:val="24"/>
          <w:szCs w:val="24"/>
          <w:lang w:val="ro-RO"/>
        </w:rPr>
        <w:t xml:space="preserve"> drepturil</w:t>
      </w:r>
      <w:r w:rsidR="004E2CE6" w:rsidRPr="00325B51">
        <w:rPr>
          <w:rFonts w:ascii="Times New Roman" w:hAnsi="Times New Roman" w:cs="Times New Roman"/>
          <w:b/>
          <w:color w:val="auto"/>
          <w:sz w:val="24"/>
          <w:szCs w:val="24"/>
          <w:lang w:val="ro-RO"/>
        </w:rPr>
        <w:t>e</w:t>
      </w:r>
      <w:r w:rsidRPr="00325B51">
        <w:rPr>
          <w:rFonts w:ascii="Times New Roman" w:hAnsi="Times New Roman" w:cs="Times New Roman"/>
          <w:b/>
          <w:color w:val="auto"/>
          <w:sz w:val="24"/>
          <w:szCs w:val="24"/>
          <w:lang w:val="ro-RO"/>
        </w:rPr>
        <w:t xml:space="preserve"> persoanelor cu dizabilități.</w:t>
      </w:r>
      <w:bookmarkEnd w:id="74"/>
    </w:p>
    <w:p w14:paraId="0069E32E" w14:textId="77777777" w:rsidR="00BB6759" w:rsidRPr="00B20D83" w:rsidRDefault="00BB6759" w:rsidP="00BB6759">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Pentru a putea asigura implementarea </w:t>
      </w:r>
      <w:r w:rsidRPr="00B20D83">
        <w:rPr>
          <w:rFonts w:ascii="Times New Roman" w:hAnsi="Times New Roman" w:cs="Times New Roman"/>
          <w:b/>
          <w:bCs/>
          <w:i/>
          <w:sz w:val="24"/>
          <w:szCs w:val="24"/>
          <w:lang w:val="ro-RO"/>
        </w:rPr>
        <w:t>Convenției</w:t>
      </w:r>
      <w:r w:rsidRPr="00B20D83">
        <w:rPr>
          <w:rFonts w:ascii="Times New Roman" w:hAnsi="Times New Roman" w:cs="Times New Roman"/>
          <w:b/>
          <w:bCs/>
          <w:sz w:val="24"/>
          <w:szCs w:val="24"/>
          <w:lang w:val="ro-RO"/>
        </w:rPr>
        <w:t xml:space="preserve">, statul român are obligația de a desemna unul sau mai multe Puncte de contact la nivelul Guvernului. </w:t>
      </w:r>
      <w:r w:rsidRPr="00B20D83">
        <w:rPr>
          <w:rFonts w:ascii="Times New Roman" w:hAnsi="Times New Roman" w:cs="Times New Roman"/>
          <w:sz w:val="24"/>
          <w:szCs w:val="24"/>
          <w:lang w:val="ro-RO"/>
        </w:rPr>
        <w:t xml:space="preserve">Punctele de contact necesare trebuie să îndeplinească mai multe funcții, printre care să: (i) reprezinte puncte de acces privind problematica </w:t>
      </w:r>
      <w:r w:rsidRPr="00B20D83">
        <w:rPr>
          <w:rFonts w:ascii="Times New Roman" w:hAnsi="Times New Roman" w:cs="Times New Roman"/>
          <w:i/>
          <w:sz w:val="24"/>
          <w:szCs w:val="24"/>
          <w:lang w:val="ro-RO"/>
        </w:rPr>
        <w:t>Convenției</w:t>
      </w:r>
      <w:r w:rsidRPr="00B20D83">
        <w:rPr>
          <w:rFonts w:ascii="Times New Roman" w:hAnsi="Times New Roman" w:cs="Times New Roman"/>
          <w:sz w:val="24"/>
          <w:szCs w:val="24"/>
          <w:lang w:val="ro-RO"/>
        </w:rPr>
        <w:t xml:space="preserve"> pentru guvern și societatea civilă; (ii) să informeze reprezentanții guvernului și ai ministerelor privind obligațiile date de </w:t>
      </w:r>
      <w:r w:rsidRPr="00B20D83">
        <w:rPr>
          <w:rFonts w:ascii="Times New Roman" w:hAnsi="Times New Roman" w:cs="Times New Roman"/>
          <w:i/>
          <w:sz w:val="24"/>
          <w:szCs w:val="24"/>
          <w:lang w:val="ro-RO"/>
        </w:rPr>
        <w:t>Convenție</w:t>
      </w:r>
      <w:r w:rsidRPr="00B20D83">
        <w:rPr>
          <w:rFonts w:ascii="Times New Roman" w:hAnsi="Times New Roman" w:cs="Times New Roman"/>
          <w:sz w:val="24"/>
          <w:szCs w:val="24"/>
          <w:lang w:val="ro-RO"/>
        </w:rPr>
        <w:t xml:space="preserve">; (iii) să asigure implicarea societății civile; și (iv) să colecteze și să raporteze informații privind situația persoanelor cu dizabilități din perspectiva </w:t>
      </w:r>
      <w:r w:rsidRPr="00B20D83">
        <w:rPr>
          <w:rFonts w:ascii="Times New Roman" w:hAnsi="Times New Roman" w:cs="Times New Roman"/>
          <w:i/>
          <w:sz w:val="24"/>
          <w:szCs w:val="24"/>
          <w:lang w:val="ro-RO"/>
        </w:rPr>
        <w:t>Convenției</w:t>
      </w:r>
      <w:r w:rsidRPr="00B20D83">
        <w:rPr>
          <w:rFonts w:ascii="Times New Roman" w:hAnsi="Times New Roman" w:cs="Times New Roman"/>
          <w:sz w:val="24"/>
          <w:szCs w:val="24"/>
          <w:lang w:val="ro-RO"/>
        </w:rPr>
        <w:t xml:space="preserve">. În plus față de obligativitatea desemnării Punctelor de contact, </w:t>
      </w:r>
      <w:r w:rsidRPr="00B20D83">
        <w:rPr>
          <w:rFonts w:ascii="Times New Roman" w:hAnsi="Times New Roman" w:cs="Times New Roman"/>
          <w:i/>
          <w:sz w:val="24"/>
          <w:szCs w:val="24"/>
          <w:lang w:val="ro-RO"/>
        </w:rPr>
        <w:t>Convenției</w:t>
      </w:r>
      <w:r w:rsidRPr="00B20D83">
        <w:rPr>
          <w:rFonts w:ascii="Times New Roman" w:hAnsi="Times New Roman" w:cs="Times New Roman"/>
          <w:sz w:val="24"/>
          <w:szCs w:val="24"/>
          <w:lang w:val="ro-RO"/>
        </w:rPr>
        <w:t xml:space="preserve"> recomandă instituirea unui mecanism de coordonare la nivel guvernamental.</w:t>
      </w:r>
    </w:p>
    <w:p w14:paraId="793D04EB" w14:textId="77777777" w:rsidR="00BB6759" w:rsidRPr="00B20D83" w:rsidRDefault="00BB6759" w:rsidP="00BB6759">
      <w:pPr>
        <w:spacing w:after="120" w:line="276" w:lineRule="auto"/>
        <w:jc w:val="both"/>
        <w:rPr>
          <w:rFonts w:ascii="Times New Roman" w:hAnsi="Times New Roman" w:cs="Times New Roman"/>
          <w:b/>
          <w:bCs/>
          <w:sz w:val="24"/>
          <w:szCs w:val="24"/>
          <w:lang w:val="ro-RO"/>
        </w:rPr>
      </w:pPr>
      <w:r w:rsidRPr="00B20D83">
        <w:rPr>
          <w:rFonts w:ascii="Times New Roman" w:hAnsi="Times New Roman" w:cs="Times New Roman"/>
          <w:b/>
          <w:bCs/>
          <w:sz w:val="24"/>
          <w:szCs w:val="24"/>
          <w:lang w:val="ro-RO"/>
        </w:rPr>
        <w:t xml:space="preserve">Există mai multe probleme cu privire la rolul actorilor la nivel central. </w:t>
      </w:r>
    </w:p>
    <w:p w14:paraId="34F2A7D4" w14:textId="77777777" w:rsidR="00BB6759" w:rsidRPr="00B20D83" w:rsidRDefault="00BB6759" w:rsidP="00BB6759">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Există Puncte de contact organizate la nivelul a cinci ministere, însă în ultimii ani rolul acestora pentru implementarea </w:t>
      </w:r>
      <w:r w:rsidRPr="00B20D83">
        <w:rPr>
          <w:rFonts w:ascii="Times New Roman" w:hAnsi="Times New Roman" w:cs="Times New Roman"/>
          <w:i/>
          <w:sz w:val="24"/>
          <w:szCs w:val="24"/>
          <w:lang w:val="ro-RO"/>
        </w:rPr>
        <w:t>Convenției</w:t>
      </w:r>
      <w:r w:rsidRPr="00B20D83">
        <w:rPr>
          <w:rFonts w:ascii="Times New Roman" w:hAnsi="Times New Roman" w:cs="Times New Roman"/>
          <w:sz w:val="24"/>
          <w:szCs w:val="24"/>
          <w:lang w:val="ro-RO"/>
        </w:rPr>
        <w:t xml:space="preserve"> a fost limitat. </w:t>
      </w:r>
    </w:p>
    <w:p w14:paraId="5C1D4D00" w14:textId="77777777" w:rsidR="00BB6759" w:rsidRPr="00B20D83" w:rsidRDefault="00BB6759" w:rsidP="00BB6759">
      <w:pPr>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Personalul din Punctele de contact nu a beneficiat de formare privind prevederile și implementarea </w:t>
      </w:r>
      <w:r w:rsidRPr="00B20D83">
        <w:rPr>
          <w:rFonts w:ascii="Times New Roman" w:hAnsi="Times New Roman" w:cs="Times New Roman"/>
          <w:i/>
          <w:sz w:val="24"/>
          <w:szCs w:val="24"/>
          <w:lang w:val="ro-RO"/>
        </w:rPr>
        <w:t>Convenției</w:t>
      </w:r>
      <w:r w:rsidRPr="00B20D83">
        <w:rPr>
          <w:rFonts w:ascii="Times New Roman" w:hAnsi="Times New Roman" w:cs="Times New Roman"/>
          <w:sz w:val="24"/>
          <w:szCs w:val="24"/>
          <w:lang w:val="ro-RO"/>
        </w:rPr>
        <w:t xml:space="preserve">. </w:t>
      </w:r>
    </w:p>
    <w:p w14:paraId="6B1FE2CC" w14:textId="77777777" w:rsidR="00BB6759" w:rsidRPr="00B20D83" w:rsidRDefault="00BB6759" w:rsidP="00BB6759">
      <w:pPr>
        <w:spacing w:after="120" w:line="276" w:lineRule="auto"/>
        <w:jc w:val="both"/>
        <w:rPr>
          <w:rFonts w:ascii="Times New Roman" w:hAnsi="Times New Roman" w:cs="Times New Roman"/>
          <w:b/>
          <w:sz w:val="24"/>
          <w:szCs w:val="24"/>
          <w:lang w:val="ro-RO"/>
        </w:rPr>
      </w:pPr>
      <w:r w:rsidRPr="00B20D83">
        <w:rPr>
          <w:rFonts w:ascii="Times New Roman" w:hAnsi="Times New Roman" w:cs="Times New Roman"/>
          <w:sz w:val="24"/>
          <w:szCs w:val="24"/>
          <w:lang w:val="ro-RO"/>
        </w:rPr>
        <w:t xml:space="preserve">Nu există un mecanism de feedback structurat privind implementarea </w:t>
      </w:r>
      <w:r w:rsidRPr="00B20D83">
        <w:rPr>
          <w:rFonts w:ascii="Times New Roman" w:hAnsi="Times New Roman" w:cs="Times New Roman"/>
          <w:i/>
          <w:sz w:val="24"/>
          <w:szCs w:val="24"/>
          <w:lang w:val="ro-RO"/>
        </w:rPr>
        <w:t>Convenției</w:t>
      </w:r>
      <w:r w:rsidRPr="00B20D83">
        <w:rPr>
          <w:rFonts w:ascii="Times New Roman" w:hAnsi="Times New Roman" w:cs="Times New Roman"/>
          <w:sz w:val="24"/>
          <w:szCs w:val="24"/>
          <w:lang w:val="ro-RO"/>
        </w:rPr>
        <w:t xml:space="preserve"> din partea persoanelor cu dizabilități sau a reprezentanților acestora. </w:t>
      </w:r>
      <w:bookmarkStart w:id="75" w:name="_Toc56025432"/>
    </w:p>
    <w:p w14:paraId="414C983B" w14:textId="77777777" w:rsidR="00BB6759" w:rsidRPr="00325B51" w:rsidRDefault="00BB6759" w:rsidP="00325B51">
      <w:pPr>
        <w:pStyle w:val="Titlu2"/>
        <w:spacing w:before="0" w:after="120"/>
        <w:rPr>
          <w:rFonts w:ascii="Times New Roman" w:hAnsi="Times New Roman" w:cs="Times New Roman"/>
          <w:b/>
          <w:color w:val="auto"/>
          <w:sz w:val="24"/>
          <w:szCs w:val="24"/>
          <w:lang w:val="ro-RO"/>
        </w:rPr>
      </w:pPr>
      <w:bookmarkStart w:id="76" w:name="_Toc57888299"/>
      <w:r w:rsidRPr="00325B51">
        <w:rPr>
          <w:rFonts w:ascii="Times New Roman" w:hAnsi="Times New Roman" w:cs="Times New Roman"/>
          <w:b/>
          <w:color w:val="auto"/>
          <w:sz w:val="24"/>
          <w:szCs w:val="24"/>
          <w:lang w:val="ro-RO"/>
        </w:rPr>
        <w:lastRenderedPageBreak/>
        <w:t xml:space="preserve">Obiectiv specific 2: Îmbunătățirea rolului mecanismelor independente de monitorizare a implementării </w:t>
      </w:r>
      <w:bookmarkEnd w:id="75"/>
      <w:r w:rsidRPr="00325B51">
        <w:rPr>
          <w:rFonts w:ascii="Times New Roman" w:hAnsi="Times New Roman" w:cs="Times New Roman"/>
          <w:b/>
          <w:i/>
          <w:color w:val="auto"/>
          <w:sz w:val="24"/>
          <w:szCs w:val="24"/>
          <w:lang w:val="ro-RO"/>
        </w:rPr>
        <w:t>Convenției</w:t>
      </w:r>
      <w:bookmarkEnd w:id="76"/>
    </w:p>
    <w:p w14:paraId="3278ED78" w14:textId="77777777" w:rsidR="00BB6759" w:rsidRPr="00B20D83" w:rsidRDefault="00BB6759" w:rsidP="00BB6759">
      <w:pPr>
        <w:spacing w:after="120" w:line="276" w:lineRule="auto"/>
        <w:jc w:val="both"/>
        <w:rPr>
          <w:rFonts w:ascii="Times New Roman" w:hAnsi="Times New Roman" w:cs="Times New Roman"/>
          <w:sz w:val="24"/>
          <w:szCs w:val="24"/>
          <w:lang w:val="ro-RO"/>
        </w:rPr>
      </w:pPr>
      <w:bookmarkStart w:id="77" w:name="_Hlk55996578"/>
      <w:r w:rsidRPr="00B20D83">
        <w:rPr>
          <w:rFonts w:ascii="Times New Roman" w:hAnsi="Times New Roman" w:cs="Times New Roman"/>
          <w:sz w:val="24"/>
          <w:szCs w:val="24"/>
          <w:lang w:val="ro-RO"/>
        </w:rPr>
        <w:t xml:space="preserve">Articolul 33 din </w:t>
      </w:r>
      <w:r w:rsidRPr="00B20D83">
        <w:rPr>
          <w:rFonts w:ascii="Times New Roman" w:hAnsi="Times New Roman" w:cs="Times New Roman"/>
          <w:i/>
          <w:sz w:val="24"/>
          <w:szCs w:val="24"/>
          <w:lang w:val="ro-RO"/>
        </w:rPr>
        <w:t xml:space="preserve">Convenție </w:t>
      </w:r>
      <w:r w:rsidRPr="00B20D83">
        <w:rPr>
          <w:rFonts w:ascii="Times New Roman" w:hAnsi="Times New Roman" w:cs="Times New Roman"/>
          <w:sz w:val="24"/>
          <w:szCs w:val="24"/>
          <w:lang w:val="ro-RO"/>
        </w:rPr>
        <w:t xml:space="preserve">diferențiază între instituțiile care sunt responsabile cu punerea în aplicare a acesteia și cele care sunt responsabile de monitorizarea implementării: mecanismele independente și societatea civilă. </w:t>
      </w:r>
      <w:bookmarkEnd w:id="77"/>
    </w:p>
    <w:p w14:paraId="643AECDB" w14:textId="77777777" w:rsidR="00BB6759" w:rsidRPr="00B20D83" w:rsidRDefault="00BB6759" w:rsidP="00BB6759">
      <w:pPr>
        <w:spacing w:after="120" w:line="276" w:lineRule="auto"/>
        <w:jc w:val="both"/>
        <w:rPr>
          <w:rFonts w:ascii="Times New Roman" w:hAnsi="Times New Roman" w:cs="Times New Roman"/>
          <w:b/>
          <w:bCs/>
          <w:sz w:val="24"/>
          <w:szCs w:val="24"/>
          <w:lang w:val="ro-RO"/>
        </w:rPr>
      </w:pPr>
      <w:r w:rsidRPr="00B20D83">
        <w:rPr>
          <w:rFonts w:ascii="Times New Roman" w:hAnsi="Times New Roman" w:cs="Times New Roman"/>
          <w:bCs/>
          <w:sz w:val="24"/>
          <w:szCs w:val="24"/>
          <w:lang w:val="ro-RO"/>
        </w:rPr>
        <w:t>Există trei autorități de stat autonome care pot juca rol de mecanisme independente: Consiliul Național pentru Combaterea Discriminării</w:t>
      </w:r>
      <w:r w:rsidR="00737A40">
        <w:rPr>
          <w:rFonts w:ascii="Times New Roman" w:hAnsi="Times New Roman" w:cs="Times New Roman"/>
          <w:bCs/>
          <w:sz w:val="24"/>
          <w:szCs w:val="24"/>
          <w:lang w:val="ro-RO"/>
        </w:rPr>
        <w:t xml:space="preserve"> (CNCD)</w:t>
      </w:r>
      <w:r w:rsidRPr="00B20D83">
        <w:rPr>
          <w:rFonts w:ascii="Times New Roman" w:hAnsi="Times New Roman" w:cs="Times New Roman"/>
          <w:bCs/>
          <w:sz w:val="24"/>
          <w:szCs w:val="24"/>
          <w:lang w:val="ro-RO"/>
        </w:rPr>
        <w:t>, Avocatul Poporului și Consiliul de Monitorizare pentru implementarea C</w:t>
      </w:r>
      <w:r w:rsidR="00737A40">
        <w:rPr>
          <w:rFonts w:ascii="Times New Roman" w:hAnsi="Times New Roman" w:cs="Times New Roman"/>
          <w:bCs/>
          <w:sz w:val="24"/>
          <w:szCs w:val="24"/>
          <w:lang w:val="ro-RO"/>
        </w:rPr>
        <w:t xml:space="preserve">onvenției privind </w:t>
      </w:r>
      <w:r w:rsidRPr="00B20D83">
        <w:rPr>
          <w:rFonts w:ascii="Times New Roman" w:hAnsi="Times New Roman" w:cs="Times New Roman"/>
          <w:bCs/>
          <w:sz w:val="24"/>
          <w:szCs w:val="24"/>
          <w:lang w:val="ro-RO"/>
        </w:rPr>
        <w:t>D</w:t>
      </w:r>
      <w:r w:rsidR="00737A40">
        <w:rPr>
          <w:rFonts w:ascii="Times New Roman" w:hAnsi="Times New Roman" w:cs="Times New Roman"/>
          <w:bCs/>
          <w:sz w:val="24"/>
          <w:szCs w:val="24"/>
          <w:lang w:val="ro-RO"/>
        </w:rPr>
        <w:t xml:space="preserve">repturile </w:t>
      </w:r>
      <w:r w:rsidRPr="00B20D83">
        <w:rPr>
          <w:rFonts w:ascii="Times New Roman" w:hAnsi="Times New Roman" w:cs="Times New Roman"/>
          <w:bCs/>
          <w:sz w:val="24"/>
          <w:szCs w:val="24"/>
          <w:lang w:val="ro-RO"/>
        </w:rPr>
        <w:t>P</w:t>
      </w:r>
      <w:r w:rsidR="00737A40">
        <w:rPr>
          <w:rFonts w:ascii="Times New Roman" w:hAnsi="Times New Roman" w:cs="Times New Roman"/>
          <w:bCs/>
          <w:sz w:val="24"/>
          <w:szCs w:val="24"/>
          <w:lang w:val="ro-RO"/>
        </w:rPr>
        <w:t xml:space="preserve">ersoanelor cu </w:t>
      </w:r>
      <w:r w:rsidRPr="00B20D83">
        <w:rPr>
          <w:rFonts w:ascii="Times New Roman" w:hAnsi="Times New Roman" w:cs="Times New Roman"/>
          <w:bCs/>
          <w:sz w:val="24"/>
          <w:szCs w:val="24"/>
          <w:lang w:val="ro-RO"/>
        </w:rPr>
        <w:t>D</w:t>
      </w:r>
      <w:r w:rsidR="00737A40">
        <w:rPr>
          <w:rFonts w:ascii="Times New Roman" w:hAnsi="Times New Roman" w:cs="Times New Roman"/>
          <w:bCs/>
          <w:sz w:val="24"/>
          <w:szCs w:val="24"/>
          <w:lang w:val="ro-RO"/>
        </w:rPr>
        <w:t>izabilități (Consiliul de Monitorizare)</w:t>
      </w:r>
      <w:r w:rsidRPr="00B20D83">
        <w:rPr>
          <w:rFonts w:ascii="Times New Roman" w:hAnsi="Times New Roman" w:cs="Times New Roman"/>
          <w:b/>
          <w:bCs/>
          <w:sz w:val="24"/>
          <w:szCs w:val="24"/>
          <w:lang w:val="ro-RO"/>
        </w:rPr>
        <w:t>:</w:t>
      </w:r>
    </w:p>
    <w:p w14:paraId="439D8CB6" w14:textId="77777777" w:rsidR="00BB6759" w:rsidRPr="00B20D83" w:rsidRDefault="00BB6759" w:rsidP="00BB6759">
      <w:pPr>
        <w:pStyle w:val="Listparagraf"/>
        <w:numPr>
          <w:ilvl w:val="0"/>
          <w:numId w:val="10"/>
        </w:num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CNCD are un rol important în ceea ce privește protecția și monitorizarea drepturilor persoanelor cu dizabilități, însă rolul acestuia privind promovarea drepturilor persoanelor cu dizabilități ar putea fi întărit. </w:t>
      </w:r>
    </w:p>
    <w:p w14:paraId="0E2C0553" w14:textId="77777777" w:rsidR="00BB6759" w:rsidRPr="00B20D83" w:rsidRDefault="00BB6759" w:rsidP="00BB6759">
      <w:pPr>
        <w:pStyle w:val="Listparagraf"/>
        <w:numPr>
          <w:ilvl w:val="0"/>
          <w:numId w:val="10"/>
        </w:num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Din 2018, rolul Avocatului Poporului în domeniul protecției și monitorizării drepturilor persoanelor cu dizabilități, și în special a celor cu dizabilități intelectuale și psihosociale, a crescut.</w:t>
      </w:r>
    </w:p>
    <w:p w14:paraId="49D50782" w14:textId="77777777" w:rsidR="00BB6759" w:rsidRPr="00B20D83" w:rsidRDefault="00BB6759" w:rsidP="00BB6759">
      <w:pPr>
        <w:pStyle w:val="Listparagraf"/>
        <w:numPr>
          <w:ilvl w:val="0"/>
          <w:numId w:val="10"/>
        </w:num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Consiliul de Monitorizare are un mandat limitat la situația persoanelor cu dizabilități instituționalizate, ce se suprapune parțial peste cel al Mecanismului National de Prevenire a Torturii</w:t>
      </w:r>
      <w:r w:rsidRPr="00B20D83" w:rsidDel="00AF136C">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din subordinea Avocatului Poporului. De asemenea, colaborarea di</w:t>
      </w:r>
      <w:r w:rsidR="00737A40">
        <w:rPr>
          <w:rFonts w:ascii="Times New Roman" w:hAnsi="Times New Roman" w:cs="Times New Roman"/>
          <w:sz w:val="24"/>
          <w:szCs w:val="24"/>
          <w:lang w:val="ro-RO"/>
        </w:rPr>
        <w:t xml:space="preserve">ntre Consiliul de Monitorizare, Mecanismul de coordonare și </w:t>
      </w:r>
      <w:r w:rsidRPr="00B20D83">
        <w:rPr>
          <w:rFonts w:ascii="Times New Roman" w:hAnsi="Times New Roman" w:cs="Times New Roman"/>
          <w:sz w:val="24"/>
          <w:szCs w:val="24"/>
          <w:lang w:val="ro-RO"/>
        </w:rPr>
        <w:t>Punctele de contact este slabă, iar persoanele cu</w:t>
      </w:r>
      <w:r w:rsidR="00737A40">
        <w:rPr>
          <w:rFonts w:ascii="Times New Roman" w:hAnsi="Times New Roman" w:cs="Times New Roman"/>
          <w:sz w:val="24"/>
          <w:szCs w:val="24"/>
          <w:lang w:val="ro-RO"/>
        </w:rPr>
        <w:t xml:space="preserve"> dizabilități și organizațiile </w:t>
      </w:r>
      <w:r w:rsidRPr="00B20D83">
        <w:rPr>
          <w:rFonts w:ascii="Times New Roman" w:hAnsi="Times New Roman" w:cs="Times New Roman"/>
          <w:sz w:val="24"/>
          <w:szCs w:val="24"/>
          <w:lang w:val="ro-RO"/>
        </w:rPr>
        <w:t>care le reprezintă nu au fost implicate în mod sistematic în vizitele de monitorizare.</w:t>
      </w:r>
    </w:p>
    <w:p w14:paraId="0C8DF593" w14:textId="77777777" w:rsidR="00BB6759" w:rsidRPr="00B20D83" w:rsidRDefault="00BB6759" w:rsidP="00BB6759">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Niciuna dintre instituțiile independente nu pare să fi avut un rol sistematic de a promova drepturile persoanelor cu dizabilități. </w:t>
      </w:r>
      <w:r w:rsidRPr="00B20D83">
        <w:rPr>
          <w:rFonts w:ascii="Times New Roman" w:hAnsi="Times New Roman" w:cs="Times New Roman"/>
          <w:sz w:val="24"/>
          <w:szCs w:val="24"/>
          <w:lang w:val="ro-RO"/>
        </w:rPr>
        <w:t xml:space="preserve">Primul rol al mecanismelor independente este acela de a promova </w:t>
      </w:r>
      <w:r w:rsidRPr="00B20D83">
        <w:rPr>
          <w:rFonts w:ascii="Times New Roman" w:hAnsi="Times New Roman" w:cs="Times New Roman"/>
          <w:i/>
          <w:sz w:val="24"/>
          <w:szCs w:val="24"/>
          <w:lang w:val="ro-RO"/>
        </w:rPr>
        <w:t>Convenția</w:t>
      </w:r>
      <w:r w:rsidRPr="00B20D83">
        <w:rPr>
          <w:rFonts w:ascii="Times New Roman" w:hAnsi="Times New Roman" w:cs="Times New Roman"/>
          <w:sz w:val="24"/>
          <w:szCs w:val="24"/>
          <w:lang w:val="ro-RO"/>
        </w:rPr>
        <w:t>, inclusiv prin participarea la elaborarea Comentariilor Generale ale Comitetului CDPD, traducerea, publicarea și diseminarea acestora.</w:t>
      </w:r>
      <w:r w:rsidRPr="00B20D83">
        <w:rPr>
          <w:rFonts w:ascii="Times New Roman" w:hAnsi="Times New Roman" w:cs="Times New Roman"/>
          <w:b/>
          <w:bCs/>
          <w:sz w:val="24"/>
          <w:szCs w:val="24"/>
          <w:lang w:val="ro-RO"/>
        </w:rPr>
        <w:t xml:space="preserve"> </w:t>
      </w:r>
      <w:r w:rsidRPr="00B20D83">
        <w:rPr>
          <w:rFonts w:ascii="Times New Roman" w:hAnsi="Times New Roman" w:cs="Times New Roman"/>
          <w:sz w:val="24"/>
          <w:szCs w:val="24"/>
          <w:lang w:val="ro-RO"/>
        </w:rPr>
        <w:t xml:space="preserve">Astfel de activități de promovare sunt esențiale pentru a asigura faptul că valorile </w:t>
      </w:r>
      <w:r w:rsidRPr="00B20D83">
        <w:rPr>
          <w:rFonts w:ascii="Times New Roman" w:hAnsi="Times New Roman" w:cs="Times New Roman"/>
          <w:i/>
          <w:sz w:val="24"/>
          <w:szCs w:val="24"/>
          <w:lang w:val="ro-RO"/>
        </w:rPr>
        <w:t>Convenției</w:t>
      </w:r>
      <w:r w:rsidRPr="00B20D83">
        <w:rPr>
          <w:rFonts w:ascii="Times New Roman" w:hAnsi="Times New Roman" w:cs="Times New Roman"/>
          <w:sz w:val="24"/>
          <w:szCs w:val="24"/>
          <w:lang w:val="ro-RO"/>
        </w:rPr>
        <w:t xml:space="preserve"> și obligațiile ce decurg din acestea sunt internalizate la nivelul societății. Despre niciuna dintre autoritățile de stat autonome de drepturile omului, CNCD, Avocatul Poporului sau Consiliul de Monitorizare, nu există informații cum că ar fi răspuns sistematic acestei cerințe a </w:t>
      </w:r>
      <w:r w:rsidRPr="00B20D83">
        <w:rPr>
          <w:rFonts w:ascii="Times New Roman" w:hAnsi="Times New Roman" w:cs="Times New Roman"/>
          <w:i/>
          <w:sz w:val="24"/>
          <w:szCs w:val="24"/>
          <w:lang w:val="ro-RO"/>
        </w:rPr>
        <w:t>Convenției</w:t>
      </w:r>
      <w:r w:rsidRPr="00B20D83">
        <w:rPr>
          <w:rFonts w:ascii="Times New Roman" w:hAnsi="Times New Roman" w:cs="Times New Roman"/>
          <w:sz w:val="24"/>
          <w:szCs w:val="24"/>
          <w:lang w:val="ro-RO"/>
        </w:rPr>
        <w:t>.</w:t>
      </w:r>
    </w:p>
    <w:p w14:paraId="3D12B8BB" w14:textId="77777777" w:rsidR="00BB6759" w:rsidRPr="00325B51" w:rsidRDefault="00BB6759" w:rsidP="00325B51">
      <w:pPr>
        <w:pStyle w:val="Titlu2"/>
        <w:spacing w:before="0" w:after="120"/>
        <w:rPr>
          <w:rFonts w:ascii="Times New Roman" w:hAnsi="Times New Roman" w:cs="Times New Roman"/>
          <w:b/>
          <w:color w:val="auto"/>
          <w:sz w:val="24"/>
          <w:szCs w:val="24"/>
          <w:lang w:val="ro-RO"/>
        </w:rPr>
      </w:pPr>
      <w:bookmarkStart w:id="78" w:name="_Toc56025433"/>
      <w:bookmarkStart w:id="79" w:name="_Toc57888300"/>
      <w:r w:rsidRPr="00325B51">
        <w:rPr>
          <w:rFonts w:ascii="Times New Roman" w:hAnsi="Times New Roman" w:cs="Times New Roman"/>
          <w:b/>
          <w:color w:val="auto"/>
          <w:sz w:val="24"/>
          <w:szCs w:val="24"/>
          <w:lang w:val="ro-RO"/>
        </w:rPr>
        <w:t>Obiectiv specific 3: Creșterea participării persoanelor cu dizabilități și a organizațiilor reprezentative ale acestora la procesul de monitorizare</w:t>
      </w:r>
      <w:bookmarkEnd w:id="78"/>
      <w:bookmarkEnd w:id="79"/>
    </w:p>
    <w:p w14:paraId="1245BDD8" w14:textId="77777777" w:rsidR="00BB6759" w:rsidRPr="00B20D83" w:rsidRDefault="00BB6759" w:rsidP="00BB6759">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
          <w:bCs/>
          <w:sz w:val="24"/>
          <w:szCs w:val="24"/>
          <w:lang w:val="ro-RO"/>
        </w:rPr>
        <w:t xml:space="preserve">Persoanele cu dizabilități și organizațiile reprezentative ale acestora trebuie să participe pe deplin în procesul de monitorizare a </w:t>
      </w:r>
      <w:r w:rsidRPr="00B20D83">
        <w:rPr>
          <w:rFonts w:ascii="Times New Roman" w:hAnsi="Times New Roman" w:cs="Times New Roman"/>
          <w:b/>
          <w:bCs/>
          <w:i/>
          <w:sz w:val="24"/>
          <w:szCs w:val="24"/>
          <w:lang w:val="ro-RO"/>
        </w:rPr>
        <w:t>Convenției</w:t>
      </w:r>
      <w:r w:rsidRPr="00B20D83">
        <w:rPr>
          <w:rFonts w:ascii="Times New Roman" w:hAnsi="Times New Roman" w:cs="Times New Roman"/>
          <w:b/>
          <w:bCs/>
          <w:sz w:val="24"/>
          <w:szCs w:val="24"/>
          <w:lang w:val="ro-RO"/>
        </w:rPr>
        <w:t>.</w:t>
      </w:r>
      <w:r w:rsidRPr="00B20D83">
        <w:rPr>
          <w:rFonts w:ascii="Times New Roman" w:hAnsi="Times New Roman" w:cs="Times New Roman"/>
          <w:sz w:val="24"/>
          <w:szCs w:val="24"/>
          <w:lang w:val="ro-RO"/>
        </w:rPr>
        <w:t xml:space="preserve"> Conform articolului 33 alin. 3 din </w:t>
      </w:r>
      <w:r w:rsidRPr="00B20D83">
        <w:rPr>
          <w:rFonts w:ascii="Times New Roman" w:hAnsi="Times New Roman" w:cs="Times New Roman"/>
          <w:i/>
          <w:sz w:val="24"/>
          <w:szCs w:val="24"/>
          <w:lang w:val="ro-RO"/>
        </w:rPr>
        <w:t>Convenție</w:t>
      </w:r>
      <w:r w:rsidRPr="00B20D83">
        <w:rPr>
          <w:rFonts w:ascii="Times New Roman" w:hAnsi="Times New Roman" w:cs="Times New Roman"/>
          <w:sz w:val="24"/>
          <w:szCs w:val="24"/>
          <w:lang w:val="ro-RO"/>
        </w:rPr>
        <w:t xml:space="preserve">, societatea civilă, în special persoanele cu dizabilități și organizațiile reprezentative ale acestora, trebuie să fie implicate și să participe pe deplin la procesul de monitorizare. </w:t>
      </w:r>
    </w:p>
    <w:p w14:paraId="1890CE21" w14:textId="77777777" w:rsidR="00BB6759" w:rsidRPr="00B20D83" w:rsidRDefault="00BB6759" w:rsidP="00BB6759">
      <w:pPr>
        <w:spacing w:after="120" w:line="276" w:lineRule="auto"/>
        <w:jc w:val="both"/>
        <w:rPr>
          <w:rFonts w:ascii="Times New Roman" w:hAnsi="Times New Roman" w:cs="Times New Roman"/>
          <w:b/>
          <w:sz w:val="24"/>
          <w:szCs w:val="24"/>
          <w:lang w:val="ro-RO"/>
        </w:rPr>
      </w:pPr>
      <w:r w:rsidRPr="00B20D83">
        <w:rPr>
          <w:rFonts w:ascii="Times New Roman" w:hAnsi="Times New Roman" w:cs="Times New Roman"/>
          <w:b/>
          <w:bCs/>
          <w:sz w:val="24"/>
          <w:szCs w:val="24"/>
          <w:lang w:val="ro-RO"/>
        </w:rPr>
        <w:t xml:space="preserve">Organizațiile pentru persoane cu dizabilități beneficiază de resurse limitate pentru a avea un rol activ în societatea civilă. </w:t>
      </w:r>
      <w:r w:rsidRPr="00B20D83">
        <w:rPr>
          <w:rFonts w:ascii="Times New Roman" w:hAnsi="Times New Roman" w:cs="Times New Roman"/>
          <w:sz w:val="24"/>
          <w:szCs w:val="24"/>
          <w:lang w:val="ro-RO"/>
        </w:rPr>
        <w:t xml:space="preserve">Doar cinci organizații neguvernamentale sunt finanțate direct din bugetul de stat. Deși ANDPDCA are posibilitatea de a finanța proiecte ale ONG-urilor, nu au existat proiecte finanțate pentru activități de </w:t>
      </w:r>
      <w:proofErr w:type="spellStart"/>
      <w:r w:rsidRPr="00B20D83">
        <w:rPr>
          <w:rFonts w:ascii="Times New Roman" w:hAnsi="Times New Roman" w:cs="Times New Roman"/>
          <w:sz w:val="24"/>
          <w:szCs w:val="24"/>
          <w:lang w:val="ro-RO"/>
        </w:rPr>
        <w:t>advocacy</w:t>
      </w:r>
      <w:proofErr w:type="spellEnd"/>
      <w:r w:rsidRPr="00B20D83">
        <w:rPr>
          <w:rFonts w:ascii="Times New Roman" w:hAnsi="Times New Roman" w:cs="Times New Roman"/>
          <w:sz w:val="24"/>
          <w:szCs w:val="24"/>
          <w:lang w:val="ro-RO"/>
        </w:rPr>
        <w:t>. În plus, România nu a investit în creșterea capacității persoanelor cu dizabilități sau a organizațiilor pentru ca acestea să își poată îndeplini rolul în mod eficient. Deși costul unor astfel de activități sau resurse nu este ridicat, finanțarea publică a fost foarte scăzută de la ratificarea CDPD în creșterea capacității societății civile în monitorizarea implementării CDPD.</w:t>
      </w:r>
    </w:p>
    <w:p w14:paraId="0640867B" w14:textId="77777777" w:rsidR="002C38F9" w:rsidRPr="00B20D83" w:rsidRDefault="002C38F9" w:rsidP="00F25683">
      <w:pPr>
        <w:pStyle w:val="Titlu1"/>
        <w:spacing w:before="0" w:line="276" w:lineRule="auto"/>
        <w:rPr>
          <w:rFonts w:ascii="Times New Roman" w:hAnsi="Times New Roman" w:cs="Times New Roman"/>
          <w:color w:val="auto"/>
          <w:sz w:val="24"/>
          <w:szCs w:val="24"/>
        </w:rPr>
      </w:pPr>
    </w:p>
    <w:p w14:paraId="7473E2E3" w14:textId="77777777" w:rsidR="000032B3" w:rsidRPr="00B20D83" w:rsidRDefault="00F46E7F" w:rsidP="00F25683">
      <w:pPr>
        <w:pStyle w:val="Titlu1"/>
        <w:spacing w:before="0" w:line="276" w:lineRule="auto"/>
        <w:rPr>
          <w:rFonts w:ascii="Times New Roman" w:hAnsi="Times New Roman" w:cs="Times New Roman"/>
          <w:color w:val="auto"/>
          <w:sz w:val="24"/>
          <w:szCs w:val="24"/>
        </w:rPr>
      </w:pPr>
      <w:bookmarkStart w:id="80" w:name="_Toc57888301"/>
      <w:r w:rsidRPr="00B20D83">
        <w:rPr>
          <w:rFonts w:ascii="Times New Roman" w:hAnsi="Times New Roman" w:cs="Times New Roman"/>
          <w:color w:val="auto"/>
          <w:sz w:val="24"/>
          <w:szCs w:val="24"/>
        </w:rPr>
        <w:t xml:space="preserve">CAPITOLUL X - </w:t>
      </w:r>
      <w:r w:rsidR="00EB33CA" w:rsidRPr="00B20D83">
        <w:rPr>
          <w:rFonts w:ascii="Times New Roman" w:hAnsi="Times New Roman" w:cs="Times New Roman"/>
          <w:color w:val="auto"/>
          <w:sz w:val="24"/>
          <w:szCs w:val="24"/>
        </w:rPr>
        <w:t>R</w:t>
      </w:r>
      <w:r w:rsidR="0017594E" w:rsidRPr="00B20D83">
        <w:rPr>
          <w:rFonts w:ascii="Times New Roman" w:hAnsi="Times New Roman" w:cs="Times New Roman"/>
          <w:color w:val="auto"/>
          <w:sz w:val="24"/>
          <w:szCs w:val="24"/>
        </w:rPr>
        <w:t>EZULTATELE POLITICII PUBLICE</w:t>
      </w:r>
      <w:bookmarkEnd w:id="80"/>
      <w:r w:rsidR="00EB33CA" w:rsidRPr="00B20D83">
        <w:rPr>
          <w:rFonts w:ascii="Times New Roman" w:hAnsi="Times New Roman" w:cs="Times New Roman"/>
          <w:color w:val="auto"/>
          <w:sz w:val="24"/>
          <w:szCs w:val="24"/>
        </w:rPr>
        <w:t xml:space="preserve"> </w:t>
      </w:r>
    </w:p>
    <w:p w14:paraId="1CD4263D" w14:textId="77777777" w:rsidR="000032B3" w:rsidRPr="00B20D83" w:rsidRDefault="000032B3"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i/>
          <w:sz w:val="24"/>
          <w:szCs w:val="24"/>
          <w:shd w:val="clear" w:color="auto" w:fill="FFFFFF"/>
          <w:lang w:val="ro-RO"/>
        </w:rPr>
        <w:t>Strategia</w:t>
      </w:r>
      <w:r w:rsidRPr="00B20D83">
        <w:rPr>
          <w:rFonts w:ascii="Times New Roman" w:hAnsi="Times New Roman" w:cs="Times New Roman"/>
          <w:sz w:val="24"/>
          <w:szCs w:val="24"/>
          <w:shd w:val="clear" w:color="auto" w:fill="FFFFFF"/>
          <w:lang w:val="ro-RO"/>
        </w:rPr>
        <w:t xml:space="preserve"> </w:t>
      </w:r>
      <w:r w:rsidR="00CD0341" w:rsidRPr="00B20D83">
        <w:rPr>
          <w:rFonts w:ascii="Times New Roman" w:hAnsi="Times New Roman" w:cs="Times New Roman"/>
          <w:sz w:val="24"/>
          <w:szCs w:val="24"/>
          <w:shd w:val="clear" w:color="auto" w:fill="FFFFFF"/>
          <w:lang w:val="ro-RO"/>
        </w:rPr>
        <w:t xml:space="preserve">2021-2027 </w:t>
      </w:r>
      <w:r w:rsidRPr="00B20D83">
        <w:rPr>
          <w:rFonts w:ascii="Times New Roman" w:hAnsi="Times New Roman" w:cs="Times New Roman"/>
          <w:sz w:val="24"/>
          <w:szCs w:val="24"/>
          <w:shd w:val="clear" w:color="auto" w:fill="FFFFFF"/>
          <w:lang w:val="ro-RO"/>
        </w:rPr>
        <w:t xml:space="preserve">se constituie într-un document programatic </w:t>
      </w:r>
      <w:r w:rsidR="00CD0341" w:rsidRPr="00B20D83">
        <w:rPr>
          <w:rFonts w:ascii="Times New Roman" w:hAnsi="Times New Roman" w:cs="Times New Roman"/>
          <w:sz w:val="24"/>
          <w:szCs w:val="24"/>
          <w:shd w:val="clear" w:color="auto" w:fill="FFFFFF"/>
          <w:lang w:val="ro-RO"/>
        </w:rPr>
        <w:t xml:space="preserve">prin care se continuă eforturile în vederea implementării </w:t>
      </w:r>
      <w:r w:rsidR="00CD0341" w:rsidRPr="00B20D83">
        <w:rPr>
          <w:rFonts w:ascii="Times New Roman" w:hAnsi="Times New Roman" w:cs="Times New Roman"/>
          <w:i/>
          <w:sz w:val="24"/>
          <w:szCs w:val="24"/>
          <w:shd w:val="clear" w:color="auto" w:fill="FFFFFF"/>
          <w:lang w:val="ro-RO"/>
        </w:rPr>
        <w:t>Convenției privind drepturile persoanelor cu dizabilități</w:t>
      </w:r>
      <w:r w:rsidRPr="00B20D83">
        <w:rPr>
          <w:rFonts w:ascii="Times New Roman" w:hAnsi="Times New Roman" w:cs="Times New Roman"/>
          <w:sz w:val="24"/>
          <w:szCs w:val="24"/>
          <w:lang w:val="ro-RO"/>
        </w:rPr>
        <w:t>.</w:t>
      </w:r>
    </w:p>
    <w:p w14:paraId="11CBAABC" w14:textId="77777777" w:rsidR="000032B3" w:rsidRPr="00B20D83" w:rsidRDefault="0077286B" w:rsidP="00F25683">
      <w:pPr>
        <w:spacing w:after="120" w:line="276" w:lineRule="auto"/>
        <w:jc w:val="both"/>
        <w:rPr>
          <w:rFonts w:ascii="Times New Roman" w:hAnsi="Times New Roman" w:cs="Times New Roman"/>
          <w:sz w:val="24"/>
          <w:szCs w:val="24"/>
          <w:shd w:val="clear" w:color="auto" w:fill="FFFFFF"/>
          <w:lang w:val="ro-RO"/>
        </w:rPr>
      </w:pPr>
      <w:r w:rsidRPr="00B20D83">
        <w:rPr>
          <w:rFonts w:ascii="Times New Roman" w:hAnsi="Times New Roman" w:cs="Times New Roman"/>
          <w:sz w:val="24"/>
          <w:szCs w:val="24"/>
          <w:shd w:val="clear" w:color="auto" w:fill="FFFFFF"/>
          <w:lang w:val="ro-RO"/>
        </w:rPr>
        <w:t>P</w:t>
      </w:r>
      <w:r w:rsidR="006D4499" w:rsidRPr="00B20D83">
        <w:rPr>
          <w:rFonts w:ascii="Times New Roman" w:hAnsi="Times New Roman" w:cs="Times New Roman"/>
          <w:sz w:val="24"/>
          <w:szCs w:val="24"/>
          <w:shd w:val="clear" w:color="auto" w:fill="FFFFFF"/>
          <w:lang w:val="ro-RO"/>
        </w:rPr>
        <w:t>ropunerea de</w:t>
      </w:r>
      <w:r w:rsidR="006D4499" w:rsidRPr="00B20D83">
        <w:rPr>
          <w:rFonts w:ascii="Times New Roman" w:hAnsi="Times New Roman" w:cs="Times New Roman"/>
          <w:i/>
          <w:sz w:val="24"/>
          <w:szCs w:val="24"/>
          <w:shd w:val="clear" w:color="auto" w:fill="FFFFFF"/>
          <w:lang w:val="ro-RO"/>
        </w:rPr>
        <w:t xml:space="preserve"> S</w:t>
      </w:r>
      <w:r w:rsidRPr="00B20D83">
        <w:rPr>
          <w:rFonts w:ascii="Times New Roman" w:hAnsi="Times New Roman" w:cs="Times New Roman"/>
          <w:i/>
          <w:sz w:val="24"/>
          <w:szCs w:val="24"/>
          <w:shd w:val="clear" w:color="auto" w:fill="FFFFFF"/>
          <w:lang w:val="ro-RO"/>
        </w:rPr>
        <w:t>trategie</w:t>
      </w:r>
      <w:r w:rsidR="006D4499" w:rsidRPr="00B20D83">
        <w:rPr>
          <w:rFonts w:ascii="Times New Roman" w:hAnsi="Times New Roman" w:cs="Times New Roman"/>
          <w:i/>
          <w:sz w:val="24"/>
          <w:szCs w:val="24"/>
          <w:shd w:val="clear" w:color="auto" w:fill="FFFFFF"/>
          <w:lang w:val="ro-RO"/>
        </w:rPr>
        <w:t xml:space="preserve"> 2021-2027 </w:t>
      </w:r>
      <w:r w:rsidR="000032B3" w:rsidRPr="00B20D83">
        <w:rPr>
          <w:rFonts w:ascii="Times New Roman" w:hAnsi="Times New Roman" w:cs="Times New Roman"/>
          <w:sz w:val="24"/>
          <w:szCs w:val="24"/>
          <w:shd w:val="clear" w:color="auto" w:fill="FFFFFF"/>
          <w:lang w:val="ro-RO"/>
        </w:rPr>
        <w:t xml:space="preserve">include atât programele </w:t>
      </w:r>
      <w:proofErr w:type="spellStart"/>
      <w:r w:rsidR="000032B3" w:rsidRPr="00B20D83">
        <w:rPr>
          <w:rFonts w:ascii="Times New Roman" w:hAnsi="Times New Roman" w:cs="Times New Roman"/>
          <w:sz w:val="24"/>
          <w:szCs w:val="24"/>
          <w:shd w:val="clear" w:color="auto" w:fill="FFFFFF"/>
          <w:lang w:val="ro-RO"/>
        </w:rPr>
        <w:t>şi</w:t>
      </w:r>
      <w:proofErr w:type="spellEnd"/>
      <w:r w:rsidR="000032B3" w:rsidRPr="00B20D83">
        <w:rPr>
          <w:rFonts w:ascii="Times New Roman" w:hAnsi="Times New Roman" w:cs="Times New Roman"/>
          <w:sz w:val="24"/>
          <w:szCs w:val="24"/>
          <w:shd w:val="clear" w:color="auto" w:fill="FFFFFF"/>
          <w:lang w:val="ro-RO"/>
        </w:rPr>
        <w:t xml:space="preserve"> </w:t>
      </w:r>
      <w:proofErr w:type="spellStart"/>
      <w:r w:rsidR="000032B3" w:rsidRPr="00B20D83">
        <w:rPr>
          <w:rFonts w:ascii="Times New Roman" w:hAnsi="Times New Roman" w:cs="Times New Roman"/>
          <w:sz w:val="24"/>
          <w:szCs w:val="24"/>
          <w:shd w:val="clear" w:color="auto" w:fill="FFFFFF"/>
          <w:lang w:val="ro-RO"/>
        </w:rPr>
        <w:t>intervenţiile</w:t>
      </w:r>
      <w:proofErr w:type="spellEnd"/>
      <w:r w:rsidR="000032B3" w:rsidRPr="00B20D83">
        <w:rPr>
          <w:rFonts w:ascii="Times New Roman" w:hAnsi="Times New Roman" w:cs="Times New Roman"/>
          <w:sz w:val="24"/>
          <w:szCs w:val="24"/>
          <w:shd w:val="clear" w:color="auto" w:fill="FFFFFF"/>
          <w:lang w:val="ro-RO"/>
        </w:rPr>
        <w:t xml:space="preserve"> proprii ale AN</w:t>
      </w:r>
      <w:r w:rsidRPr="00B20D83">
        <w:rPr>
          <w:rFonts w:ascii="Times New Roman" w:hAnsi="Times New Roman" w:cs="Times New Roman"/>
          <w:sz w:val="24"/>
          <w:szCs w:val="24"/>
          <w:shd w:val="clear" w:color="auto" w:fill="FFFFFF"/>
          <w:lang w:val="ro-RO"/>
        </w:rPr>
        <w:t xml:space="preserve">DPDCA </w:t>
      </w:r>
      <w:r w:rsidR="000032B3" w:rsidRPr="00B20D83">
        <w:rPr>
          <w:rFonts w:ascii="Times New Roman" w:hAnsi="Times New Roman" w:cs="Times New Roman"/>
          <w:sz w:val="24"/>
          <w:szCs w:val="24"/>
          <w:shd w:val="clear" w:color="auto" w:fill="FFFFFF"/>
          <w:lang w:val="ro-RO"/>
        </w:rPr>
        <w:t>cât și ale celorlal</w:t>
      </w:r>
      <w:r w:rsidRPr="00B20D83">
        <w:rPr>
          <w:rFonts w:ascii="Times New Roman" w:hAnsi="Times New Roman" w:cs="Times New Roman"/>
          <w:sz w:val="24"/>
          <w:szCs w:val="24"/>
          <w:shd w:val="clear" w:color="auto" w:fill="FFFFFF"/>
          <w:lang w:val="ro-RO"/>
        </w:rPr>
        <w:t>te instituții și autorități implica</w:t>
      </w:r>
      <w:r w:rsidR="006D4499" w:rsidRPr="00B20D83">
        <w:rPr>
          <w:rFonts w:ascii="Times New Roman" w:hAnsi="Times New Roman" w:cs="Times New Roman"/>
          <w:sz w:val="24"/>
          <w:szCs w:val="24"/>
          <w:shd w:val="clear" w:color="auto" w:fill="FFFFFF"/>
          <w:lang w:val="ro-RO"/>
        </w:rPr>
        <w:t>te</w:t>
      </w:r>
      <w:r w:rsidRPr="00B20D83">
        <w:rPr>
          <w:rFonts w:ascii="Times New Roman" w:hAnsi="Times New Roman" w:cs="Times New Roman"/>
          <w:sz w:val="24"/>
          <w:szCs w:val="24"/>
          <w:shd w:val="clear" w:color="auto" w:fill="FFFFFF"/>
          <w:lang w:val="ro-RO"/>
        </w:rPr>
        <w:t xml:space="preserve"> în implementarea obligațiilor asumate de România prin ratificarea </w:t>
      </w:r>
      <w:r w:rsidRPr="00B20D83">
        <w:rPr>
          <w:rFonts w:ascii="Times New Roman" w:hAnsi="Times New Roman" w:cs="Times New Roman"/>
          <w:i/>
          <w:sz w:val="24"/>
          <w:szCs w:val="24"/>
          <w:shd w:val="clear" w:color="auto" w:fill="FFFFFF"/>
          <w:lang w:val="ro-RO"/>
        </w:rPr>
        <w:t>Convenției</w:t>
      </w:r>
      <w:r w:rsidR="000032B3" w:rsidRPr="00B20D83">
        <w:rPr>
          <w:rFonts w:ascii="Times New Roman" w:hAnsi="Times New Roman" w:cs="Times New Roman"/>
          <w:sz w:val="24"/>
          <w:szCs w:val="24"/>
          <w:shd w:val="clear" w:color="auto" w:fill="FFFFFF"/>
          <w:lang w:val="ro-RO"/>
        </w:rPr>
        <w:t xml:space="preserve">. </w:t>
      </w:r>
    </w:p>
    <w:p w14:paraId="4D61A718" w14:textId="77777777" w:rsidR="005C0EBA" w:rsidRPr="00B20D83" w:rsidRDefault="006D4499"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Evaluarea </w:t>
      </w:r>
      <w:r w:rsidR="0051519F" w:rsidRPr="00B20D83">
        <w:rPr>
          <w:rFonts w:ascii="Times New Roman" w:hAnsi="Times New Roman" w:cs="Times New Roman"/>
          <w:sz w:val="24"/>
          <w:szCs w:val="24"/>
          <w:lang w:val="ro-RO"/>
        </w:rPr>
        <w:t xml:space="preserve">documentului strategic și a </w:t>
      </w:r>
      <w:r w:rsidRPr="00B20D83">
        <w:rPr>
          <w:rFonts w:ascii="Times New Roman" w:hAnsi="Times New Roman" w:cs="Times New Roman"/>
          <w:sz w:val="24"/>
          <w:szCs w:val="24"/>
          <w:lang w:val="ro-RO"/>
        </w:rPr>
        <w:t xml:space="preserve">planului operațional se </w:t>
      </w:r>
      <w:r w:rsidR="0051519F" w:rsidRPr="00B20D83">
        <w:rPr>
          <w:rFonts w:ascii="Times New Roman" w:hAnsi="Times New Roman" w:cs="Times New Roman"/>
          <w:sz w:val="24"/>
          <w:szCs w:val="24"/>
          <w:lang w:val="ro-RO"/>
        </w:rPr>
        <w:t xml:space="preserve">realizează </w:t>
      </w:r>
      <w:r w:rsidRPr="00B20D83">
        <w:rPr>
          <w:rFonts w:ascii="Times New Roman" w:hAnsi="Times New Roman" w:cs="Times New Roman"/>
          <w:sz w:val="24"/>
          <w:szCs w:val="24"/>
          <w:lang w:val="ro-RO"/>
        </w:rPr>
        <w:t>periodic, rezultatel</w:t>
      </w:r>
      <w:r w:rsidR="0051519F" w:rsidRPr="00B20D83">
        <w:rPr>
          <w:rFonts w:ascii="Times New Roman" w:hAnsi="Times New Roman" w:cs="Times New Roman"/>
          <w:sz w:val="24"/>
          <w:szCs w:val="24"/>
          <w:lang w:val="ro-RO"/>
        </w:rPr>
        <w:t xml:space="preserve">e acestui proces urmând să conducă spre modificări sau </w:t>
      </w:r>
      <w:r w:rsidRPr="00B20D83">
        <w:rPr>
          <w:rFonts w:ascii="Times New Roman" w:hAnsi="Times New Roman" w:cs="Times New Roman"/>
          <w:sz w:val="24"/>
          <w:szCs w:val="24"/>
          <w:lang w:val="ro-RO"/>
        </w:rPr>
        <w:t>planific</w:t>
      </w:r>
      <w:r w:rsidR="0051519F" w:rsidRPr="00B20D83">
        <w:rPr>
          <w:rFonts w:ascii="Times New Roman" w:hAnsi="Times New Roman" w:cs="Times New Roman"/>
          <w:sz w:val="24"/>
          <w:szCs w:val="24"/>
          <w:lang w:val="ro-RO"/>
        </w:rPr>
        <w:t>ări</w:t>
      </w:r>
      <w:r w:rsidRPr="00B20D83">
        <w:rPr>
          <w:rFonts w:ascii="Times New Roman" w:hAnsi="Times New Roman" w:cs="Times New Roman"/>
          <w:sz w:val="24"/>
          <w:szCs w:val="24"/>
          <w:lang w:val="ro-RO"/>
        </w:rPr>
        <w:t xml:space="preserve"> </w:t>
      </w:r>
      <w:r w:rsidR="0051519F" w:rsidRPr="00B20D83">
        <w:rPr>
          <w:rFonts w:ascii="Times New Roman" w:hAnsi="Times New Roman" w:cs="Times New Roman"/>
          <w:sz w:val="24"/>
          <w:szCs w:val="24"/>
          <w:lang w:val="ro-RO"/>
        </w:rPr>
        <w:t>etapizate.</w:t>
      </w:r>
      <w:r w:rsidR="00113308" w:rsidRPr="00B20D83">
        <w:rPr>
          <w:rFonts w:ascii="Times New Roman" w:hAnsi="Times New Roman" w:cs="Times New Roman"/>
          <w:sz w:val="24"/>
          <w:szCs w:val="24"/>
          <w:lang w:val="ro-RO"/>
        </w:rPr>
        <w:t xml:space="preserve"> În acest context,</w:t>
      </w:r>
      <w:r w:rsidR="00EF092A" w:rsidRPr="00B20D83">
        <w:rPr>
          <w:rFonts w:ascii="Times New Roman" w:hAnsi="Times New Roman" w:cs="Times New Roman"/>
          <w:sz w:val="24"/>
          <w:szCs w:val="24"/>
          <w:lang w:val="ro-RO"/>
        </w:rPr>
        <w:t xml:space="preserve"> </w:t>
      </w:r>
      <w:r w:rsidR="00113308" w:rsidRPr="00B20D83">
        <w:rPr>
          <w:rFonts w:ascii="Times New Roman" w:hAnsi="Times New Roman" w:cs="Times New Roman"/>
          <w:sz w:val="24"/>
          <w:szCs w:val="24"/>
          <w:lang w:val="ro-RO"/>
        </w:rPr>
        <w:t xml:space="preserve">o atenție deosebită se acordă urmăririi </w:t>
      </w:r>
      <w:r w:rsidR="00A57CFC" w:rsidRPr="00B20D83">
        <w:rPr>
          <w:rFonts w:ascii="Times New Roman" w:hAnsi="Times New Roman" w:cs="Times New Roman"/>
          <w:sz w:val="24"/>
          <w:szCs w:val="24"/>
          <w:lang w:val="ro-RO"/>
        </w:rPr>
        <w:t>rezultatelor legate de atingerea obiectivelor/țintelor</w:t>
      </w:r>
      <w:r w:rsidR="00113308" w:rsidRPr="00B20D83">
        <w:rPr>
          <w:rFonts w:ascii="Times New Roman" w:hAnsi="Times New Roman" w:cs="Times New Roman"/>
          <w:sz w:val="24"/>
          <w:szCs w:val="24"/>
          <w:lang w:val="ro-RO"/>
        </w:rPr>
        <w:t xml:space="preserve"> </w:t>
      </w:r>
      <w:r w:rsidR="00A57CFC" w:rsidRPr="00B20D83">
        <w:rPr>
          <w:rFonts w:ascii="Times New Roman" w:hAnsi="Times New Roman" w:cs="Times New Roman"/>
          <w:sz w:val="24"/>
          <w:szCs w:val="24"/>
          <w:lang w:val="ro-RO"/>
        </w:rPr>
        <w:t xml:space="preserve">specifice prin care să se </w:t>
      </w:r>
      <w:r w:rsidR="00113308" w:rsidRPr="00B20D83">
        <w:rPr>
          <w:rFonts w:ascii="Times New Roman" w:hAnsi="Times New Roman" w:cs="Times New Roman"/>
          <w:sz w:val="24"/>
          <w:szCs w:val="24"/>
          <w:lang w:val="ro-RO"/>
        </w:rPr>
        <w:t xml:space="preserve">asigure implementarea </w:t>
      </w:r>
      <w:r w:rsidR="00113308" w:rsidRPr="00B20D83">
        <w:rPr>
          <w:rFonts w:ascii="Times New Roman" w:hAnsi="Times New Roman" w:cs="Times New Roman"/>
          <w:i/>
          <w:sz w:val="24"/>
          <w:szCs w:val="24"/>
          <w:lang w:val="ro-RO"/>
        </w:rPr>
        <w:t>Convenției</w:t>
      </w:r>
      <w:r w:rsidR="00A57CFC" w:rsidRPr="00B20D83">
        <w:rPr>
          <w:rFonts w:ascii="Times New Roman" w:hAnsi="Times New Roman" w:cs="Times New Roman"/>
          <w:sz w:val="24"/>
          <w:szCs w:val="24"/>
          <w:lang w:val="ro-RO"/>
        </w:rPr>
        <w:t>.</w:t>
      </w:r>
    </w:p>
    <w:p w14:paraId="3654116C" w14:textId="77777777" w:rsidR="003079F9" w:rsidRPr="00B20D83" w:rsidRDefault="003079F9" w:rsidP="00F25683">
      <w:pPr>
        <w:pStyle w:val="Titlu1"/>
        <w:spacing w:before="0" w:line="276" w:lineRule="auto"/>
        <w:rPr>
          <w:rFonts w:ascii="Times New Roman" w:hAnsi="Times New Roman" w:cs="Times New Roman"/>
          <w:color w:val="auto"/>
          <w:sz w:val="24"/>
          <w:szCs w:val="24"/>
        </w:rPr>
      </w:pPr>
    </w:p>
    <w:p w14:paraId="522D1D92" w14:textId="77777777" w:rsidR="0077286B" w:rsidRPr="00B20D83" w:rsidRDefault="00F46E7F" w:rsidP="00F25683">
      <w:pPr>
        <w:pStyle w:val="Titlu1"/>
        <w:spacing w:before="0" w:line="276" w:lineRule="auto"/>
        <w:rPr>
          <w:rFonts w:ascii="Times New Roman" w:hAnsi="Times New Roman" w:cs="Times New Roman"/>
          <w:color w:val="auto"/>
          <w:sz w:val="24"/>
          <w:szCs w:val="24"/>
        </w:rPr>
      </w:pPr>
      <w:bookmarkStart w:id="81" w:name="_Toc57888302"/>
      <w:r w:rsidRPr="00B20D83">
        <w:rPr>
          <w:rFonts w:ascii="Times New Roman" w:hAnsi="Times New Roman" w:cs="Times New Roman"/>
          <w:color w:val="auto"/>
          <w:sz w:val="24"/>
          <w:szCs w:val="24"/>
        </w:rPr>
        <w:t xml:space="preserve">CAPITOLUL XI - </w:t>
      </w:r>
      <w:r w:rsidR="00534AE0" w:rsidRPr="00B20D83">
        <w:rPr>
          <w:rFonts w:ascii="Times New Roman" w:hAnsi="Times New Roman" w:cs="Times New Roman"/>
          <w:color w:val="auto"/>
          <w:sz w:val="24"/>
          <w:szCs w:val="24"/>
        </w:rPr>
        <w:t>REZULTATELE ACȚIUNILOR</w:t>
      </w:r>
      <w:bookmarkEnd w:id="81"/>
      <w:r w:rsidR="0077286B" w:rsidRPr="00B20D83">
        <w:rPr>
          <w:rFonts w:ascii="Times New Roman" w:hAnsi="Times New Roman" w:cs="Times New Roman"/>
          <w:color w:val="auto"/>
          <w:sz w:val="24"/>
          <w:szCs w:val="24"/>
        </w:rPr>
        <w:t xml:space="preserve"> </w:t>
      </w:r>
    </w:p>
    <w:p w14:paraId="27D452DE" w14:textId="77777777" w:rsidR="00D23B70" w:rsidRPr="00B20D83" w:rsidRDefault="00D23B70" w:rsidP="00F25683">
      <w:pPr>
        <w:autoSpaceDE w:val="0"/>
        <w:autoSpaceDN w:val="0"/>
        <w:adjustRightInd w:val="0"/>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Rezultatele acțiunilor semnifică atingerea obiectivelor specifice pentru fiecare din domeniile prioritare, </w:t>
      </w:r>
      <w:r w:rsidR="00B33D20" w:rsidRPr="00B20D83">
        <w:rPr>
          <w:rFonts w:ascii="Times New Roman" w:hAnsi="Times New Roman" w:cs="Times New Roman"/>
          <w:sz w:val="24"/>
          <w:szCs w:val="24"/>
          <w:lang w:val="ro-RO"/>
        </w:rPr>
        <w:t xml:space="preserve">cu impact asupra asigurării exercitării drepturilor persoanelor cu dizabilități, </w:t>
      </w:r>
      <w:r w:rsidRPr="00B20D83">
        <w:rPr>
          <w:rFonts w:ascii="Times New Roman" w:hAnsi="Times New Roman" w:cs="Times New Roman"/>
          <w:sz w:val="24"/>
          <w:szCs w:val="24"/>
          <w:lang w:val="ro-RO"/>
        </w:rPr>
        <w:t>astfel:</w:t>
      </w:r>
    </w:p>
    <w:p w14:paraId="177BC68C" w14:textId="77777777" w:rsidR="00D23B70" w:rsidRPr="00B20D83" w:rsidRDefault="00D23B70" w:rsidP="00AC2B15">
      <w:pPr>
        <w:autoSpaceDE w:val="0"/>
        <w:autoSpaceDN w:val="0"/>
        <w:adjustRightInd w:val="0"/>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1.</w:t>
      </w:r>
      <w:r w:rsidR="00A852A9"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ACCESIBILITATE ȘI MOBILITATE:</w:t>
      </w:r>
    </w:p>
    <w:p w14:paraId="027CAFAC" w14:textId="77777777" w:rsidR="00755ACD" w:rsidRPr="00B20D83" w:rsidRDefault="006A0FA0" w:rsidP="00AC2B15">
      <w:pPr>
        <w:spacing w:after="0" w:line="276" w:lineRule="auto"/>
        <w:jc w:val="both"/>
        <w:rPr>
          <w:rFonts w:ascii="Times New Roman" w:hAnsi="Times New Roman" w:cs="Times New Roman"/>
          <w:b/>
          <w:sz w:val="24"/>
          <w:szCs w:val="24"/>
          <w:lang w:val="ro-RO"/>
        </w:rPr>
      </w:pPr>
      <w:r w:rsidRPr="00B20D83">
        <w:rPr>
          <w:rFonts w:ascii="Times New Roman" w:hAnsi="Times New Roman" w:cs="Times New Roman"/>
          <w:sz w:val="24"/>
          <w:szCs w:val="24"/>
          <w:lang w:val="ro-RO"/>
        </w:rPr>
        <w:t xml:space="preserve">1.1 </w:t>
      </w:r>
      <w:r w:rsidR="00755ACD" w:rsidRPr="00B20D83">
        <w:rPr>
          <w:rFonts w:ascii="Times New Roman" w:hAnsi="Times New Roman" w:cs="Times New Roman"/>
          <w:sz w:val="24"/>
          <w:szCs w:val="24"/>
          <w:lang w:val="ro-RO"/>
        </w:rPr>
        <w:t>Îmbunătățirea accesului persoanelor cu dizabilități la mediul fizic (locuința proprie, clădiri publice și zone publice urbane și rurale)</w:t>
      </w:r>
    </w:p>
    <w:p w14:paraId="046BFF8D" w14:textId="77777777" w:rsidR="006A0FA0" w:rsidRPr="00B20D83" w:rsidRDefault="006A0FA0" w:rsidP="00AC2B15">
      <w:pPr>
        <w:spacing w:after="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t>1.2</w:t>
      </w:r>
      <w:r w:rsidR="00755ACD" w:rsidRPr="00B20D83">
        <w:rPr>
          <w:rFonts w:ascii="Times New Roman" w:hAnsi="Times New Roman" w:cs="Times New Roman"/>
          <w:sz w:val="24"/>
          <w:szCs w:val="24"/>
          <w:lang w:val="ro-RO"/>
        </w:rPr>
        <w:t xml:space="preserve"> Îmbunătățirea accesului persoanelor cu dizabilități la informații și comunicații accesibile</w:t>
      </w:r>
    </w:p>
    <w:p w14:paraId="3E378231" w14:textId="77777777" w:rsidR="006A0FA0" w:rsidRPr="00B20D83" w:rsidRDefault="006A0FA0" w:rsidP="00AC2B15">
      <w:pPr>
        <w:spacing w:after="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1.3 </w:t>
      </w:r>
      <w:r w:rsidR="00E709F6" w:rsidRPr="00B20D83">
        <w:rPr>
          <w:rFonts w:ascii="Times New Roman" w:hAnsi="Times New Roman" w:cs="Times New Roman"/>
          <w:sz w:val="24"/>
          <w:szCs w:val="24"/>
          <w:lang w:val="ro-RO"/>
        </w:rPr>
        <w:t>Îmbunătățirea accesului persoanelor cu dizabilități la transport</w:t>
      </w:r>
    </w:p>
    <w:p w14:paraId="728A6496" w14:textId="77777777" w:rsidR="00E709F6" w:rsidRPr="00B20D83" w:rsidRDefault="006A0FA0" w:rsidP="007B5925">
      <w:pPr>
        <w:spacing w:after="120" w:line="276" w:lineRule="auto"/>
        <w:rPr>
          <w:rFonts w:ascii="Times New Roman" w:hAnsi="Times New Roman" w:cs="Times New Roman"/>
          <w:b/>
          <w:sz w:val="24"/>
          <w:szCs w:val="24"/>
          <w:lang w:val="ro-RO"/>
        </w:rPr>
      </w:pPr>
      <w:r w:rsidRPr="00B20D83">
        <w:rPr>
          <w:rFonts w:ascii="Times New Roman" w:hAnsi="Times New Roman" w:cs="Times New Roman"/>
          <w:sz w:val="24"/>
          <w:szCs w:val="24"/>
          <w:lang w:val="ro-RO"/>
        </w:rPr>
        <w:t xml:space="preserve">1.4 </w:t>
      </w:r>
      <w:r w:rsidR="00E709F6" w:rsidRPr="00B20D83">
        <w:rPr>
          <w:rFonts w:ascii="Times New Roman" w:hAnsi="Times New Roman" w:cs="Times New Roman"/>
          <w:sz w:val="24"/>
          <w:szCs w:val="24"/>
          <w:lang w:val="ro-RO"/>
        </w:rPr>
        <w:t>Reducerea vulnerabilității persoanelor cu dizabilități la situații de risc și urgențe umanitare</w:t>
      </w:r>
    </w:p>
    <w:p w14:paraId="4241B465" w14:textId="77777777" w:rsidR="00D23B70" w:rsidRPr="00B20D83" w:rsidRDefault="00D23B70" w:rsidP="00AC2B15">
      <w:pPr>
        <w:autoSpaceDE w:val="0"/>
        <w:autoSpaceDN w:val="0"/>
        <w:adjustRightInd w:val="0"/>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2.</w:t>
      </w:r>
      <w:r w:rsidR="00A34A2C" w:rsidRPr="00B20D83">
        <w:rPr>
          <w:rFonts w:ascii="Times New Roman" w:hAnsi="Times New Roman" w:cs="Times New Roman"/>
          <w:sz w:val="24"/>
          <w:szCs w:val="24"/>
          <w:lang w:val="ro-RO"/>
        </w:rPr>
        <w:t xml:space="preserve"> </w:t>
      </w:r>
      <w:r w:rsidRPr="00B20D83">
        <w:rPr>
          <w:rFonts w:ascii="Times New Roman" w:hAnsi="Times New Roman" w:cs="Times New Roman"/>
          <w:sz w:val="24"/>
          <w:szCs w:val="24"/>
          <w:lang w:val="ro-RO"/>
        </w:rPr>
        <w:t>PROTECȚIA EFECTIVĂ A DREPTURILOR PERSOANELOR CU DIZABILITĂȚI</w:t>
      </w:r>
      <w:r w:rsidR="004030B8" w:rsidRPr="00B20D83">
        <w:rPr>
          <w:rFonts w:ascii="Times New Roman" w:hAnsi="Times New Roman" w:cs="Times New Roman"/>
          <w:sz w:val="24"/>
          <w:szCs w:val="24"/>
          <w:lang w:val="ro-RO"/>
        </w:rPr>
        <w:t>:</w:t>
      </w:r>
    </w:p>
    <w:p w14:paraId="6DB261BA" w14:textId="77777777" w:rsidR="006A0FA0" w:rsidRPr="00B20D83" w:rsidRDefault="006A0FA0" w:rsidP="00AC2B15">
      <w:pPr>
        <w:spacing w:after="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t>2.1 Îmbunătățirea posibilității persoanelor cu dizabilități de a lua decizii</w:t>
      </w:r>
    </w:p>
    <w:p w14:paraId="6F5C1102" w14:textId="77777777" w:rsidR="006A0FA0" w:rsidRPr="00B20D83" w:rsidRDefault="006A0FA0" w:rsidP="00AC2B15">
      <w:pPr>
        <w:pStyle w:val="Titlu3"/>
        <w:spacing w:before="0" w:after="120" w:line="276" w:lineRule="auto"/>
        <w:jc w:val="both"/>
        <w:rPr>
          <w:rFonts w:ascii="Times New Roman" w:hAnsi="Times New Roman" w:cs="Times New Roman"/>
          <w:color w:val="auto"/>
          <w:lang w:val="ro-RO"/>
        </w:rPr>
      </w:pPr>
      <w:bookmarkStart w:id="82" w:name="_Toc57888303"/>
      <w:r w:rsidRPr="00B20D83">
        <w:rPr>
          <w:rFonts w:ascii="Times New Roman" w:hAnsi="Times New Roman" w:cs="Times New Roman"/>
          <w:color w:val="auto"/>
          <w:lang w:val="ro-RO"/>
        </w:rPr>
        <w:t>2.2 Creșterea accesului persoanelor cu dizabilități la etapele procedurale ale sistemului de justiție</w:t>
      </w:r>
      <w:bookmarkEnd w:id="82"/>
    </w:p>
    <w:p w14:paraId="3A055E0E" w14:textId="77777777" w:rsidR="00163890" w:rsidRPr="00B20D83" w:rsidRDefault="00163890" w:rsidP="00AC2B15">
      <w:pPr>
        <w:autoSpaceDE w:val="0"/>
        <w:autoSpaceDN w:val="0"/>
        <w:adjustRightInd w:val="0"/>
        <w:spacing w:after="0" w:line="276" w:lineRule="auto"/>
        <w:rPr>
          <w:rFonts w:ascii="Times New Roman" w:hAnsi="Times New Roman" w:cs="Times New Roman"/>
          <w:bCs/>
          <w:sz w:val="24"/>
          <w:szCs w:val="24"/>
          <w:lang w:val="ro-RO"/>
        </w:rPr>
      </w:pPr>
      <w:r w:rsidRPr="00B20D83">
        <w:rPr>
          <w:rFonts w:ascii="Times New Roman" w:hAnsi="Times New Roman" w:cs="Times New Roman"/>
          <w:bCs/>
          <w:sz w:val="24"/>
          <w:szCs w:val="24"/>
          <w:lang w:val="ro-RO"/>
        </w:rPr>
        <w:t>3. OCUPARE</w:t>
      </w:r>
      <w:r w:rsidR="00AC2B15" w:rsidRPr="00B20D83">
        <w:rPr>
          <w:rFonts w:ascii="Times New Roman" w:hAnsi="Times New Roman" w:cs="Times New Roman"/>
          <w:bCs/>
          <w:sz w:val="24"/>
          <w:szCs w:val="24"/>
          <w:lang w:val="ro-RO"/>
        </w:rPr>
        <w:t>:</w:t>
      </w:r>
    </w:p>
    <w:p w14:paraId="7AF62150" w14:textId="77777777" w:rsidR="006A0FA0" w:rsidRPr="00B20D83" w:rsidRDefault="006A0FA0" w:rsidP="00AC2B15">
      <w:pPr>
        <w:spacing w:after="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t>3.1 Creșterea accesului persoanelor cu dizabilități la ocupare</w:t>
      </w:r>
    </w:p>
    <w:p w14:paraId="4F68FF49" w14:textId="77777777" w:rsidR="006A0FA0" w:rsidRPr="00B20D83" w:rsidRDefault="006A0FA0" w:rsidP="00AC2B15">
      <w:pPr>
        <w:spacing w:after="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t>3.2 Creșterea calității ocupării pentru persoanele cu dizabilități</w:t>
      </w:r>
    </w:p>
    <w:p w14:paraId="0A166BDD" w14:textId="0721A447" w:rsidR="006A0FA0" w:rsidRPr="00B20D83" w:rsidRDefault="006A0FA0" w:rsidP="00AC2B15">
      <w:pPr>
        <w:spacing w:after="12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3.3 Creșterea accesului </w:t>
      </w:r>
      <w:r w:rsidR="002A4611">
        <w:rPr>
          <w:rFonts w:ascii="Times New Roman" w:hAnsi="Times New Roman" w:cs="Times New Roman"/>
          <w:sz w:val="24"/>
          <w:szCs w:val="24"/>
          <w:lang w:val="ro-RO"/>
        </w:rPr>
        <w:t xml:space="preserve">persoanelor cu dizabilități </w:t>
      </w:r>
      <w:r w:rsidRPr="00B20D83">
        <w:rPr>
          <w:rFonts w:ascii="Times New Roman" w:hAnsi="Times New Roman" w:cs="Times New Roman"/>
          <w:sz w:val="24"/>
          <w:szCs w:val="24"/>
          <w:lang w:val="ro-RO"/>
        </w:rPr>
        <w:t>la formare profesională</w:t>
      </w:r>
      <w:r w:rsidR="00A34A2C" w:rsidRPr="00B20D83">
        <w:rPr>
          <w:rFonts w:ascii="Times New Roman" w:hAnsi="Times New Roman" w:cs="Times New Roman"/>
          <w:sz w:val="24"/>
          <w:szCs w:val="24"/>
          <w:lang w:val="ro-RO"/>
        </w:rPr>
        <w:t xml:space="preserve"> </w:t>
      </w:r>
    </w:p>
    <w:p w14:paraId="1934B6AF" w14:textId="77777777" w:rsidR="00F9711C" w:rsidRPr="00B20D83" w:rsidRDefault="00F9711C" w:rsidP="00AC2B15">
      <w:pPr>
        <w:pStyle w:val="Titlu4"/>
        <w:spacing w:before="0" w:line="276" w:lineRule="auto"/>
        <w:jc w:val="both"/>
        <w:rPr>
          <w:rFonts w:ascii="Times New Roman" w:hAnsi="Times New Roman" w:cs="Times New Roman"/>
          <w:b/>
          <w:i w:val="0"/>
          <w:color w:val="auto"/>
          <w:sz w:val="24"/>
          <w:szCs w:val="24"/>
          <w:lang w:val="ro-RO"/>
        </w:rPr>
      </w:pPr>
      <w:r w:rsidRPr="00B20D83">
        <w:rPr>
          <w:rFonts w:ascii="Times New Roman" w:hAnsi="Times New Roman" w:cs="Times New Roman"/>
          <w:i w:val="0"/>
          <w:color w:val="auto"/>
          <w:sz w:val="24"/>
          <w:szCs w:val="24"/>
          <w:lang w:val="ro-RO"/>
        </w:rPr>
        <w:t>4. PROTECȚIE SOCIALĂ, INCLUSIV ABILITARE/REABILITARE</w:t>
      </w:r>
      <w:r w:rsidR="004030B8" w:rsidRPr="00B20D83">
        <w:rPr>
          <w:rFonts w:ascii="Times New Roman" w:hAnsi="Times New Roman" w:cs="Times New Roman"/>
          <w:i w:val="0"/>
          <w:color w:val="auto"/>
          <w:sz w:val="24"/>
          <w:szCs w:val="24"/>
          <w:lang w:val="ro-RO"/>
        </w:rPr>
        <w:t>:</w:t>
      </w:r>
    </w:p>
    <w:p w14:paraId="1651104C" w14:textId="77777777" w:rsidR="006A0FA0" w:rsidRPr="00B20D83" w:rsidRDefault="006A0FA0" w:rsidP="00AC2B15">
      <w:pPr>
        <w:pStyle w:val="Titlu3"/>
        <w:spacing w:before="0" w:line="276" w:lineRule="auto"/>
        <w:rPr>
          <w:rFonts w:ascii="Times New Roman" w:hAnsi="Times New Roman" w:cs="Times New Roman"/>
          <w:color w:val="auto"/>
          <w:lang w:val="ro-RO"/>
        </w:rPr>
      </w:pPr>
      <w:bookmarkStart w:id="83" w:name="_Toc57888304"/>
      <w:r w:rsidRPr="00B20D83">
        <w:rPr>
          <w:rFonts w:ascii="Times New Roman" w:hAnsi="Times New Roman" w:cs="Times New Roman"/>
          <w:color w:val="auto"/>
          <w:lang w:val="ro-RO"/>
        </w:rPr>
        <w:t>4.1</w:t>
      </w:r>
      <w:r w:rsidRPr="00B20D83">
        <w:rPr>
          <w:rFonts w:ascii="Times New Roman" w:hAnsi="Times New Roman" w:cs="Times New Roman"/>
          <w:lang w:val="ro-RO"/>
        </w:rPr>
        <w:t xml:space="preserve"> </w:t>
      </w:r>
      <w:r w:rsidRPr="00B20D83">
        <w:rPr>
          <w:rFonts w:ascii="Times New Roman" w:hAnsi="Times New Roman" w:cs="Times New Roman"/>
          <w:color w:val="auto"/>
          <w:lang w:val="ro-RO"/>
        </w:rPr>
        <w:t>Îmbunătățirea accesului la programele de reducere a sărăciei pentru populația generală</w:t>
      </w:r>
      <w:bookmarkEnd w:id="83"/>
    </w:p>
    <w:p w14:paraId="3EEAFA58" w14:textId="77777777" w:rsidR="006A0FA0" w:rsidRPr="00B20D83" w:rsidRDefault="006A0FA0" w:rsidP="00AC2B15">
      <w:pPr>
        <w:spacing w:after="12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t>4.2 Îmbunătățirea acoperirii cheltuielilor suplimentare legate de dizabilitate prin programele existente</w:t>
      </w:r>
    </w:p>
    <w:p w14:paraId="5792C76D" w14:textId="77777777" w:rsidR="00D41E03" w:rsidRPr="00B20D83" w:rsidRDefault="00D41E03" w:rsidP="00AC2B15">
      <w:pPr>
        <w:tabs>
          <w:tab w:val="left" w:pos="284"/>
          <w:tab w:val="left" w:pos="567"/>
        </w:tabs>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5. VIAȚĂ INDEPENDENTĂ ȘI INTEGRARE ÎN COMUNITATE, IINCLUSIV ACCESUL LA SERVICII PUBLICE</w:t>
      </w:r>
      <w:r w:rsidR="004030B8" w:rsidRPr="00B20D83">
        <w:rPr>
          <w:rFonts w:ascii="Times New Roman" w:hAnsi="Times New Roman" w:cs="Times New Roman"/>
          <w:sz w:val="24"/>
          <w:szCs w:val="24"/>
          <w:lang w:val="ro-RO"/>
        </w:rPr>
        <w:t>:</w:t>
      </w:r>
    </w:p>
    <w:p w14:paraId="34F9890C" w14:textId="77777777" w:rsidR="006A0FA0" w:rsidRPr="00B20D83" w:rsidRDefault="006A0FA0" w:rsidP="00AC2B15">
      <w:pPr>
        <w:pStyle w:val="Titlu3"/>
        <w:spacing w:before="0" w:line="276" w:lineRule="auto"/>
        <w:rPr>
          <w:rFonts w:ascii="Times New Roman" w:hAnsi="Times New Roman" w:cs="Times New Roman"/>
          <w:color w:val="auto"/>
          <w:lang w:val="ro-RO"/>
        </w:rPr>
      </w:pPr>
      <w:bookmarkStart w:id="84" w:name="_Toc57888305"/>
      <w:r w:rsidRPr="00B20D83">
        <w:rPr>
          <w:rFonts w:ascii="Times New Roman" w:hAnsi="Times New Roman" w:cs="Times New Roman"/>
          <w:color w:val="auto"/>
          <w:lang w:val="ro-RO"/>
        </w:rPr>
        <w:t xml:space="preserve">5.1 Îmbunătățirea cadrului de reglementare </w:t>
      </w:r>
      <w:r w:rsidR="00A34A2C" w:rsidRPr="00B20D83">
        <w:rPr>
          <w:rFonts w:ascii="Times New Roman" w:hAnsi="Times New Roman" w:cs="Times New Roman"/>
          <w:color w:val="auto"/>
          <w:lang w:val="ro-RO"/>
        </w:rPr>
        <w:t xml:space="preserve">pentru </w:t>
      </w:r>
      <w:r w:rsidRPr="00B20D83">
        <w:rPr>
          <w:rFonts w:ascii="Times New Roman" w:hAnsi="Times New Roman" w:cs="Times New Roman"/>
          <w:color w:val="auto"/>
          <w:lang w:val="ro-RO"/>
        </w:rPr>
        <w:t>serviciil</w:t>
      </w:r>
      <w:r w:rsidR="00A34A2C" w:rsidRPr="00B20D83">
        <w:rPr>
          <w:rFonts w:ascii="Times New Roman" w:hAnsi="Times New Roman" w:cs="Times New Roman"/>
          <w:color w:val="auto"/>
          <w:lang w:val="ro-RO"/>
        </w:rPr>
        <w:t>e</w:t>
      </w:r>
      <w:r w:rsidRPr="00B20D83">
        <w:rPr>
          <w:rFonts w:ascii="Times New Roman" w:hAnsi="Times New Roman" w:cs="Times New Roman"/>
          <w:color w:val="auto"/>
          <w:lang w:val="ro-RO"/>
        </w:rPr>
        <w:t xml:space="preserve"> sociale</w:t>
      </w:r>
      <w:bookmarkEnd w:id="84"/>
    </w:p>
    <w:p w14:paraId="640B7324" w14:textId="77777777" w:rsidR="006A0FA0" w:rsidRPr="00B20D83" w:rsidRDefault="006A0FA0" w:rsidP="00AC2B15">
      <w:pPr>
        <w:spacing w:after="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t>5.2 Dezinstituționalizarea persoanelor cu dizabilități</w:t>
      </w:r>
    </w:p>
    <w:p w14:paraId="264D077E" w14:textId="77777777" w:rsidR="006A0FA0" w:rsidRPr="00B20D83" w:rsidRDefault="006A0FA0" w:rsidP="00AC2B15">
      <w:pPr>
        <w:spacing w:after="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t>5.3 Îmbunătățirea accesului la servicii sociale în comunitate necesare pentru o viață independentă</w:t>
      </w:r>
    </w:p>
    <w:p w14:paraId="74253753" w14:textId="77777777" w:rsidR="006A0FA0" w:rsidRPr="00B20D83" w:rsidRDefault="006A0FA0" w:rsidP="00AC2B15">
      <w:pPr>
        <w:spacing w:after="12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t>5.4 Asigurarea accesului la locuințe sociale</w:t>
      </w:r>
    </w:p>
    <w:p w14:paraId="52C86117" w14:textId="77777777" w:rsidR="00334A96" w:rsidRPr="00B20D83" w:rsidRDefault="00334A96" w:rsidP="00AC2B15">
      <w:pPr>
        <w:tabs>
          <w:tab w:val="left" w:pos="284"/>
        </w:tabs>
        <w:spacing w:after="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6. EDUCAȚIE</w:t>
      </w:r>
      <w:r w:rsidR="004030B8" w:rsidRPr="00B20D83">
        <w:rPr>
          <w:rFonts w:ascii="Times New Roman" w:hAnsi="Times New Roman" w:cs="Times New Roman"/>
          <w:sz w:val="24"/>
          <w:szCs w:val="24"/>
          <w:lang w:val="ro-RO"/>
        </w:rPr>
        <w:t>:</w:t>
      </w:r>
    </w:p>
    <w:p w14:paraId="6C418598" w14:textId="77777777" w:rsidR="006A0FA0" w:rsidRPr="00B20D83" w:rsidRDefault="006A0FA0" w:rsidP="00AC2B15">
      <w:pPr>
        <w:spacing w:after="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lastRenderedPageBreak/>
        <w:t>6.1 Îmbunătățirea accesului la educație de calitate pentru toate nivelurile de învățământ preuniversitar</w:t>
      </w:r>
    </w:p>
    <w:p w14:paraId="28AF1B0C" w14:textId="7514E5DD" w:rsidR="006A0FA0" w:rsidRPr="00B20D83" w:rsidRDefault="006A0FA0" w:rsidP="00AC2B15">
      <w:pPr>
        <w:spacing w:after="12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6.2 Îmbunătățirea accesului </w:t>
      </w:r>
      <w:r w:rsidR="002A4611">
        <w:rPr>
          <w:rFonts w:ascii="Times New Roman" w:hAnsi="Times New Roman" w:cs="Times New Roman"/>
          <w:sz w:val="24"/>
          <w:szCs w:val="24"/>
          <w:lang w:val="ro-RO"/>
        </w:rPr>
        <w:t xml:space="preserve">persoanelor cu dizabilități </w:t>
      </w:r>
      <w:r w:rsidRPr="00B20D83">
        <w:rPr>
          <w:rFonts w:ascii="Times New Roman" w:hAnsi="Times New Roman" w:cs="Times New Roman"/>
          <w:sz w:val="24"/>
          <w:szCs w:val="24"/>
          <w:lang w:val="ro-RO"/>
        </w:rPr>
        <w:t>la educație terțiară</w:t>
      </w:r>
    </w:p>
    <w:p w14:paraId="60AD5487" w14:textId="77777777" w:rsidR="006360EF" w:rsidRPr="00B20D83" w:rsidRDefault="006360EF" w:rsidP="008B100B">
      <w:pPr>
        <w:pStyle w:val="Titlu4"/>
        <w:spacing w:before="0" w:line="276" w:lineRule="auto"/>
        <w:jc w:val="both"/>
        <w:rPr>
          <w:rFonts w:ascii="Times New Roman" w:hAnsi="Times New Roman" w:cs="Times New Roman"/>
          <w:i w:val="0"/>
          <w:color w:val="auto"/>
          <w:sz w:val="24"/>
          <w:szCs w:val="24"/>
          <w:lang w:val="ro-RO"/>
        </w:rPr>
      </w:pPr>
      <w:r w:rsidRPr="00B20D83">
        <w:rPr>
          <w:rFonts w:ascii="Times New Roman" w:hAnsi="Times New Roman" w:cs="Times New Roman"/>
          <w:i w:val="0"/>
          <w:color w:val="auto"/>
          <w:sz w:val="24"/>
          <w:szCs w:val="24"/>
          <w:lang w:val="ro-RO"/>
        </w:rPr>
        <w:t>7. SĂNĂTATE</w:t>
      </w:r>
      <w:r w:rsidR="004030B8" w:rsidRPr="00B20D83">
        <w:rPr>
          <w:rFonts w:ascii="Times New Roman" w:hAnsi="Times New Roman" w:cs="Times New Roman"/>
          <w:i w:val="0"/>
          <w:color w:val="auto"/>
          <w:sz w:val="24"/>
          <w:szCs w:val="24"/>
          <w:lang w:val="ro-RO"/>
        </w:rPr>
        <w:t>:</w:t>
      </w:r>
    </w:p>
    <w:p w14:paraId="7490AF95" w14:textId="77777777" w:rsidR="006A0FA0" w:rsidRPr="00B20D83" w:rsidRDefault="006A0FA0" w:rsidP="008B100B">
      <w:pPr>
        <w:pStyle w:val="Titlu3"/>
        <w:spacing w:before="0" w:line="276" w:lineRule="auto"/>
        <w:rPr>
          <w:rFonts w:ascii="Times New Roman" w:hAnsi="Times New Roman" w:cs="Times New Roman"/>
          <w:color w:val="auto"/>
          <w:lang w:val="ro-RO"/>
        </w:rPr>
      </w:pPr>
      <w:bookmarkStart w:id="85" w:name="_Toc57888306"/>
      <w:r w:rsidRPr="00B20D83">
        <w:rPr>
          <w:rFonts w:ascii="Times New Roman" w:hAnsi="Times New Roman" w:cs="Times New Roman"/>
          <w:color w:val="auto"/>
          <w:lang w:val="ro-RO"/>
        </w:rPr>
        <w:t>7.1 Îmbunătățirea accesului persoanelor cu dizabilități la serviciile curative și de sănătate publică</w:t>
      </w:r>
      <w:bookmarkEnd w:id="85"/>
    </w:p>
    <w:p w14:paraId="6DACE096" w14:textId="77777777" w:rsidR="006A0FA0" w:rsidRPr="00B20D83" w:rsidRDefault="006A0FA0" w:rsidP="008B100B">
      <w:pPr>
        <w:spacing w:after="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t>7.2 Asigurarea exercitării dreptului la sănătate sexuală și reproductivă</w:t>
      </w:r>
    </w:p>
    <w:p w14:paraId="1C30C544" w14:textId="77777777" w:rsidR="006A0FA0" w:rsidRPr="00B20D83" w:rsidRDefault="006A0FA0" w:rsidP="008B100B">
      <w:pPr>
        <w:spacing w:after="12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7.3 Îmbunătățirea accesului </w:t>
      </w:r>
      <w:r w:rsidR="00A34A2C" w:rsidRPr="00B20D83">
        <w:rPr>
          <w:rFonts w:ascii="Times New Roman" w:hAnsi="Times New Roman" w:cs="Times New Roman"/>
          <w:sz w:val="24"/>
          <w:szCs w:val="24"/>
          <w:lang w:val="ro-RO"/>
        </w:rPr>
        <w:t xml:space="preserve">persoanelor cu dizabilități </w:t>
      </w:r>
      <w:r w:rsidRPr="00B20D83">
        <w:rPr>
          <w:rFonts w:ascii="Times New Roman" w:hAnsi="Times New Roman" w:cs="Times New Roman"/>
          <w:sz w:val="24"/>
          <w:szCs w:val="24"/>
          <w:lang w:val="ro-RO"/>
        </w:rPr>
        <w:t>la tratament cu demnitate și respect</w:t>
      </w:r>
    </w:p>
    <w:p w14:paraId="160C9567" w14:textId="77777777" w:rsidR="000E491F" w:rsidRPr="00B20D83" w:rsidRDefault="000E491F" w:rsidP="008B100B">
      <w:pPr>
        <w:pStyle w:val="Titlu4"/>
        <w:spacing w:before="0" w:line="276" w:lineRule="auto"/>
        <w:jc w:val="both"/>
        <w:rPr>
          <w:rFonts w:ascii="Times New Roman" w:hAnsi="Times New Roman" w:cs="Times New Roman"/>
          <w:i w:val="0"/>
          <w:color w:val="auto"/>
          <w:sz w:val="24"/>
          <w:szCs w:val="24"/>
          <w:lang w:val="ro-RO"/>
        </w:rPr>
      </w:pPr>
      <w:r w:rsidRPr="00B20D83">
        <w:rPr>
          <w:rFonts w:ascii="Times New Roman" w:hAnsi="Times New Roman" w:cs="Times New Roman"/>
          <w:i w:val="0"/>
          <w:color w:val="auto"/>
          <w:sz w:val="24"/>
          <w:szCs w:val="24"/>
          <w:lang w:val="ro-RO"/>
        </w:rPr>
        <w:t>8. PARTICIPARE POLITICĂ ȘI PUBLICĂ</w:t>
      </w:r>
      <w:r w:rsidR="004030B8" w:rsidRPr="00B20D83">
        <w:rPr>
          <w:rFonts w:ascii="Times New Roman" w:hAnsi="Times New Roman" w:cs="Times New Roman"/>
          <w:i w:val="0"/>
          <w:color w:val="auto"/>
          <w:sz w:val="24"/>
          <w:szCs w:val="24"/>
          <w:lang w:val="ro-RO"/>
        </w:rPr>
        <w:t>:</w:t>
      </w:r>
    </w:p>
    <w:p w14:paraId="7BCC3FC5" w14:textId="77777777" w:rsidR="00203B52" w:rsidRPr="00B20D83" w:rsidRDefault="00203B52" w:rsidP="008B100B">
      <w:pPr>
        <w:pStyle w:val="Titlu3"/>
        <w:spacing w:before="0" w:line="276" w:lineRule="auto"/>
        <w:rPr>
          <w:rFonts w:ascii="Times New Roman" w:hAnsi="Times New Roman" w:cs="Times New Roman"/>
          <w:color w:val="auto"/>
          <w:lang w:val="ro-RO"/>
        </w:rPr>
      </w:pPr>
      <w:bookmarkStart w:id="86" w:name="_Toc57888307"/>
      <w:r w:rsidRPr="00B20D83">
        <w:rPr>
          <w:rFonts w:ascii="Times New Roman" w:hAnsi="Times New Roman" w:cs="Times New Roman"/>
          <w:color w:val="auto"/>
          <w:lang w:val="ro-RO"/>
        </w:rPr>
        <w:t xml:space="preserve">8.1 Creșterea accesului </w:t>
      </w:r>
      <w:r w:rsidR="00A34A2C" w:rsidRPr="00B20D83">
        <w:rPr>
          <w:rFonts w:ascii="Times New Roman" w:hAnsi="Times New Roman" w:cs="Times New Roman"/>
          <w:color w:val="auto"/>
          <w:lang w:val="ro-RO"/>
        </w:rPr>
        <w:t xml:space="preserve">persoanelor cu dizabilități </w:t>
      </w:r>
      <w:r w:rsidRPr="00B20D83">
        <w:rPr>
          <w:rFonts w:ascii="Times New Roman" w:hAnsi="Times New Roman" w:cs="Times New Roman"/>
          <w:color w:val="auto"/>
          <w:lang w:val="ro-RO"/>
        </w:rPr>
        <w:t>la activități culturale</w:t>
      </w:r>
      <w:bookmarkEnd w:id="86"/>
    </w:p>
    <w:p w14:paraId="65B760F9" w14:textId="77777777" w:rsidR="00203B52" w:rsidRPr="00B20D83" w:rsidRDefault="00203B52" w:rsidP="008B100B">
      <w:pPr>
        <w:pStyle w:val="Titlu3"/>
        <w:spacing w:before="0" w:line="276" w:lineRule="auto"/>
        <w:rPr>
          <w:rFonts w:ascii="Times New Roman" w:hAnsi="Times New Roman" w:cs="Times New Roman"/>
          <w:color w:val="auto"/>
          <w:lang w:val="ro-RO"/>
        </w:rPr>
      </w:pPr>
      <w:bookmarkStart w:id="87" w:name="_Toc57888308"/>
      <w:r w:rsidRPr="00B20D83">
        <w:rPr>
          <w:rFonts w:ascii="Times New Roman" w:hAnsi="Times New Roman" w:cs="Times New Roman"/>
          <w:color w:val="auto"/>
          <w:lang w:val="ro-RO"/>
        </w:rPr>
        <w:t xml:space="preserve">8.2 Creșterea accesului </w:t>
      </w:r>
      <w:r w:rsidR="00A34A2C" w:rsidRPr="00B20D83">
        <w:rPr>
          <w:rFonts w:ascii="Times New Roman" w:hAnsi="Times New Roman" w:cs="Times New Roman"/>
          <w:color w:val="auto"/>
          <w:lang w:val="ro-RO"/>
        </w:rPr>
        <w:t xml:space="preserve">persoanelor cu dizabilități </w:t>
      </w:r>
      <w:r w:rsidRPr="00B20D83">
        <w:rPr>
          <w:rFonts w:ascii="Times New Roman" w:hAnsi="Times New Roman" w:cs="Times New Roman"/>
          <w:color w:val="auto"/>
          <w:lang w:val="ro-RO"/>
        </w:rPr>
        <w:t>la activități sportive și de recreere și turism</w:t>
      </w:r>
      <w:bookmarkEnd w:id="87"/>
    </w:p>
    <w:p w14:paraId="47102CC3" w14:textId="77777777" w:rsidR="00203B52" w:rsidRPr="00B20D83" w:rsidRDefault="00203B52" w:rsidP="008B100B">
      <w:pPr>
        <w:spacing w:after="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8.3 Creșterea accesului </w:t>
      </w:r>
      <w:r w:rsidR="00A34A2C" w:rsidRPr="00B20D83">
        <w:rPr>
          <w:rFonts w:ascii="Times New Roman" w:hAnsi="Times New Roman" w:cs="Times New Roman"/>
          <w:sz w:val="24"/>
          <w:szCs w:val="24"/>
          <w:lang w:val="ro-RO"/>
        </w:rPr>
        <w:t xml:space="preserve">persoanelor cu dizabilități </w:t>
      </w:r>
      <w:r w:rsidRPr="00B20D83">
        <w:rPr>
          <w:rFonts w:ascii="Times New Roman" w:hAnsi="Times New Roman" w:cs="Times New Roman"/>
          <w:sz w:val="24"/>
          <w:szCs w:val="24"/>
          <w:lang w:val="ro-RO"/>
        </w:rPr>
        <w:t>la procesul electoral</w:t>
      </w:r>
    </w:p>
    <w:p w14:paraId="52921BCA" w14:textId="77777777" w:rsidR="00203B52" w:rsidRPr="00B20D83" w:rsidRDefault="00203B52" w:rsidP="008B100B">
      <w:pPr>
        <w:spacing w:after="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8.4 Creșterea participării </w:t>
      </w:r>
      <w:r w:rsidR="00A34A2C" w:rsidRPr="00B20D83">
        <w:rPr>
          <w:rFonts w:ascii="Times New Roman" w:hAnsi="Times New Roman" w:cs="Times New Roman"/>
          <w:sz w:val="24"/>
          <w:szCs w:val="24"/>
          <w:lang w:val="ro-RO"/>
        </w:rPr>
        <w:t xml:space="preserve">persoanelor cu dizabilități </w:t>
      </w:r>
      <w:r w:rsidRPr="00B20D83">
        <w:rPr>
          <w:rFonts w:ascii="Times New Roman" w:hAnsi="Times New Roman" w:cs="Times New Roman"/>
          <w:sz w:val="24"/>
          <w:szCs w:val="24"/>
          <w:lang w:val="ro-RO"/>
        </w:rPr>
        <w:t>la viața publică</w:t>
      </w:r>
    </w:p>
    <w:p w14:paraId="4A410440" w14:textId="77777777" w:rsidR="00D41E03" w:rsidRDefault="00D41E03" w:rsidP="00F25683">
      <w:pPr>
        <w:autoSpaceDE w:val="0"/>
        <w:autoSpaceDN w:val="0"/>
        <w:adjustRightInd w:val="0"/>
        <w:spacing w:after="120" w:line="276" w:lineRule="auto"/>
        <w:ind w:firstLine="720"/>
        <w:rPr>
          <w:rFonts w:ascii="Times New Roman" w:hAnsi="Times New Roman" w:cs="Times New Roman"/>
          <w:sz w:val="24"/>
          <w:szCs w:val="24"/>
          <w:lang w:val="ro-RO"/>
        </w:rPr>
      </w:pPr>
    </w:p>
    <w:p w14:paraId="3B4CEC5C" w14:textId="77777777" w:rsidR="00211872" w:rsidRDefault="00211872" w:rsidP="00211872">
      <w:pPr>
        <w:pStyle w:val="Titlu1"/>
        <w:rPr>
          <w:rFonts w:ascii="Times New Roman" w:hAnsi="Times New Roman" w:cs="Times New Roman"/>
          <w:b w:val="0"/>
          <w:color w:val="auto"/>
          <w:sz w:val="24"/>
          <w:szCs w:val="24"/>
        </w:rPr>
      </w:pPr>
      <w:r w:rsidRPr="00211872">
        <w:rPr>
          <w:rFonts w:ascii="Times New Roman" w:hAnsi="Times New Roman" w:cs="Times New Roman"/>
          <w:b w:val="0"/>
          <w:color w:val="auto"/>
          <w:sz w:val="24"/>
          <w:szCs w:val="24"/>
        </w:rPr>
        <w:t>9. IMPLEMENTAREA CONVENȚIEI PRIVIND DREPTURILE PERSOANELOR CU DIZABILITĂȚI ȘI MONITORIZAREA RESPECTĂRII DREPTURILOR PERSOANELOR CU DIZABILITĂȚI</w:t>
      </w:r>
    </w:p>
    <w:p w14:paraId="1114487C" w14:textId="77777777" w:rsidR="00211872" w:rsidRDefault="00211872" w:rsidP="00211872">
      <w:pPr>
        <w:spacing w:after="0" w:line="276" w:lineRule="auto"/>
        <w:rPr>
          <w:rFonts w:ascii="Times New Roman" w:hAnsi="Times New Roman" w:cs="Times New Roman"/>
          <w:sz w:val="24"/>
          <w:szCs w:val="24"/>
          <w:lang w:val="ro-RO"/>
        </w:rPr>
      </w:pPr>
      <w:r w:rsidRPr="00211872">
        <w:rPr>
          <w:rFonts w:ascii="Times New Roman" w:hAnsi="Times New Roman" w:cs="Times New Roman"/>
          <w:lang w:val="ro-RO"/>
        </w:rPr>
        <w:t xml:space="preserve">9.1 </w:t>
      </w:r>
      <w:r w:rsidRPr="00211872">
        <w:rPr>
          <w:rFonts w:ascii="Times New Roman" w:hAnsi="Times New Roman" w:cs="Times New Roman"/>
          <w:sz w:val="24"/>
          <w:szCs w:val="24"/>
          <w:lang w:val="ro-RO"/>
        </w:rPr>
        <w:t>Îmbunătățirea capacității și coordonării actorilor la nivel central pentru elaborarea și implementarea politicilor privind drepturile persoanelor cu dizabilități</w:t>
      </w:r>
    </w:p>
    <w:p w14:paraId="522D8653" w14:textId="77777777" w:rsidR="00211872" w:rsidRPr="00211872" w:rsidRDefault="00211872" w:rsidP="00211872">
      <w:pPr>
        <w:pStyle w:val="Titlu2"/>
        <w:spacing w:before="0" w:line="276" w:lineRule="auto"/>
        <w:rPr>
          <w:rFonts w:ascii="Times New Roman" w:hAnsi="Times New Roman" w:cs="Times New Roman"/>
          <w:i/>
          <w:color w:val="auto"/>
          <w:sz w:val="24"/>
          <w:szCs w:val="24"/>
          <w:lang w:val="ro-RO"/>
        </w:rPr>
      </w:pPr>
      <w:r w:rsidRPr="00211872">
        <w:rPr>
          <w:rFonts w:ascii="Times New Roman" w:hAnsi="Times New Roman" w:cs="Times New Roman"/>
          <w:color w:val="auto"/>
          <w:sz w:val="24"/>
          <w:szCs w:val="24"/>
          <w:lang w:val="ro-RO"/>
        </w:rPr>
        <w:t xml:space="preserve">9.2 Îmbunătățirea rolului mecanismelor independente de monitorizare a implementării </w:t>
      </w:r>
      <w:r w:rsidRPr="00211872">
        <w:rPr>
          <w:rFonts w:ascii="Times New Roman" w:hAnsi="Times New Roman" w:cs="Times New Roman"/>
          <w:i/>
          <w:color w:val="auto"/>
          <w:sz w:val="24"/>
          <w:szCs w:val="24"/>
          <w:lang w:val="ro-RO"/>
        </w:rPr>
        <w:t>Convenției</w:t>
      </w:r>
    </w:p>
    <w:p w14:paraId="378710B8" w14:textId="77777777" w:rsidR="00211872" w:rsidRPr="00211872" w:rsidRDefault="00211872" w:rsidP="00211872">
      <w:pPr>
        <w:spacing w:after="0" w:line="276" w:lineRule="auto"/>
        <w:rPr>
          <w:rFonts w:ascii="Times New Roman" w:hAnsi="Times New Roman" w:cs="Times New Roman"/>
          <w:sz w:val="24"/>
          <w:szCs w:val="24"/>
          <w:lang w:val="ro-RO"/>
        </w:rPr>
      </w:pPr>
      <w:r w:rsidRPr="00211872">
        <w:rPr>
          <w:rFonts w:ascii="Times New Roman" w:hAnsi="Times New Roman" w:cs="Times New Roman"/>
          <w:sz w:val="24"/>
          <w:szCs w:val="24"/>
          <w:lang w:val="ro-RO"/>
        </w:rPr>
        <w:t xml:space="preserve">9.3 Creșterea participării persoanelor cu dizabilități și a organizațiilor reprezentative ale acestora la procesul de monitorizare </w:t>
      </w:r>
    </w:p>
    <w:p w14:paraId="53993244" w14:textId="77777777" w:rsidR="00211872" w:rsidRPr="00211872" w:rsidRDefault="00211872" w:rsidP="00211872">
      <w:pPr>
        <w:rPr>
          <w:rFonts w:ascii="Times New Roman" w:hAnsi="Times New Roman" w:cs="Times New Roman"/>
          <w:lang w:val="ro-RO"/>
        </w:rPr>
      </w:pPr>
    </w:p>
    <w:p w14:paraId="372A4939" w14:textId="77777777" w:rsidR="00211872" w:rsidRPr="00B20D83" w:rsidRDefault="00211872" w:rsidP="00211872">
      <w:pPr>
        <w:autoSpaceDE w:val="0"/>
        <w:autoSpaceDN w:val="0"/>
        <w:adjustRightInd w:val="0"/>
        <w:spacing w:after="120" w:line="276" w:lineRule="auto"/>
        <w:rPr>
          <w:rFonts w:ascii="Times New Roman" w:hAnsi="Times New Roman" w:cs="Times New Roman"/>
          <w:sz w:val="24"/>
          <w:szCs w:val="24"/>
          <w:lang w:val="ro-RO"/>
        </w:rPr>
      </w:pPr>
    </w:p>
    <w:p w14:paraId="6C47E679" w14:textId="77777777" w:rsidR="0077286B" w:rsidRPr="00B20D83" w:rsidRDefault="00F46E7F" w:rsidP="00F25683">
      <w:pPr>
        <w:pStyle w:val="Titlu1"/>
        <w:spacing w:before="0" w:line="276" w:lineRule="auto"/>
        <w:rPr>
          <w:rFonts w:ascii="Times New Roman" w:hAnsi="Times New Roman" w:cs="Times New Roman"/>
          <w:color w:val="auto"/>
          <w:sz w:val="24"/>
          <w:szCs w:val="24"/>
        </w:rPr>
      </w:pPr>
      <w:bookmarkStart w:id="88" w:name="_Toc57888309"/>
      <w:r w:rsidRPr="00B20D83">
        <w:rPr>
          <w:rFonts w:ascii="Times New Roman" w:hAnsi="Times New Roman" w:cs="Times New Roman"/>
          <w:color w:val="auto"/>
          <w:sz w:val="24"/>
          <w:szCs w:val="24"/>
        </w:rPr>
        <w:t xml:space="preserve">CAPITOLUL XII - </w:t>
      </w:r>
      <w:r w:rsidR="005C0EBA" w:rsidRPr="00B20D83">
        <w:rPr>
          <w:rFonts w:ascii="Times New Roman" w:hAnsi="Times New Roman" w:cs="Times New Roman"/>
          <w:color w:val="auto"/>
          <w:sz w:val="24"/>
          <w:szCs w:val="24"/>
        </w:rPr>
        <w:t>INDICATORI</w:t>
      </w:r>
      <w:bookmarkEnd w:id="88"/>
      <w:r w:rsidR="00470C14" w:rsidRPr="00B20D83">
        <w:rPr>
          <w:rFonts w:ascii="Times New Roman" w:hAnsi="Times New Roman" w:cs="Times New Roman"/>
          <w:color w:val="auto"/>
          <w:sz w:val="24"/>
          <w:szCs w:val="24"/>
        </w:rPr>
        <w:t xml:space="preserve"> </w:t>
      </w:r>
    </w:p>
    <w:p w14:paraId="1D6196D6" w14:textId="77777777" w:rsidR="00470C14" w:rsidRPr="00B20D83" w:rsidRDefault="00470C14" w:rsidP="00F25683">
      <w:pPr>
        <w:autoSpaceDE w:val="0"/>
        <w:autoSpaceDN w:val="0"/>
        <w:adjustRightInd w:val="0"/>
        <w:spacing w:after="120" w:line="276" w:lineRule="auto"/>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Indicatorii </w:t>
      </w:r>
      <w:r w:rsidR="0077286B" w:rsidRPr="00B20D83">
        <w:rPr>
          <w:rFonts w:ascii="Times New Roman" w:hAnsi="Times New Roman" w:cs="Times New Roman"/>
          <w:sz w:val="24"/>
          <w:szCs w:val="24"/>
          <w:lang w:val="ro-RO"/>
        </w:rPr>
        <w:t>sunt</w:t>
      </w:r>
      <w:r w:rsidRPr="00B20D83">
        <w:rPr>
          <w:rFonts w:ascii="Times New Roman" w:hAnsi="Times New Roman" w:cs="Times New Roman"/>
          <w:sz w:val="24"/>
          <w:szCs w:val="24"/>
          <w:lang w:val="ro-RO"/>
        </w:rPr>
        <w:t xml:space="preserve"> elaborați pe baza datelor statistice existente. </w:t>
      </w:r>
    </w:p>
    <w:p w14:paraId="43E4525B" w14:textId="77777777" w:rsidR="005C0EBA" w:rsidRPr="00B20D83" w:rsidRDefault="005C0EBA" w:rsidP="00F25683">
      <w:pPr>
        <w:pStyle w:val="Listparagraf"/>
        <w:autoSpaceDE w:val="0"/>
        <w:autoSpaceDN w:val="0"/>
        <w:adjustRightInd w:val="0"/>
        <w:spacing w:after="120" w:line="276" w:lineRule="auto"/>
        <w:rPr>
          <w:rFonts w:ascii="Times New Roman" w:hAnsi="Times New Roman" w:cs="Times New Roman"/>
          <w:b/>
          <w:sz w:val="24"/>
          <w:szCs w:val="24"/>
          <w:lang w:val="ro-RO"/>
        </w:rPr>
      </w:pPr>
    </w:p>
    <w:p w14:paraId="293832E5" w14:textId="77777777" w:rsidR="00763B97" w:rsidRPr="00B20D83" w:rsidRDefault="00F46E7F" w:rsidP="00F25683">
      <w:pPr>
        <w:pStyle w:val="Titlu1"/>
        <w:spacing w:before="0" w:line="276" w:lineRule="auto"/>
        <w:rPr>
          <w:rFonts w:ascii="Times New Roman" w:hAnsi="Times New Roman" w:cs="Times New Roman"/>
          <w:color w:val="auto"/>
          <w:sz w:val="24"/>
          <w:szCs w:val="24"/>
        </w:rPr>
      </w:pPr>
      <w:bookmarkStart w:id="89" w:name="_Toc57888310"/>
      <w:r w:rsidRPr="00B20D83">
        <w:rPr>
          <w:rFonts w:ascii="Times New Roman" w:hAnsi="Times New Roman" w:cs="Times New Roman"/>
          <w:color w:val="auto"/>
          <w:sz w:val="24"/>
          <w:szCs w:val="24"/>
        </w:rPr>
        <w:t xml:space="preserve">CAPITOLUL XIII - </w:t>
      </w:r>
      <w:r w:rsidR="005C0EBA" w:rsidRPr="00B20D83">
        <w:rPr>
          <w:rFonts w:ascii="Times New Roman" w:hAnsi="Times New Roman" w:cs="Times New Roman"/>
          <w:color w:val="auto"/>
          <w:sz w:val="24"/>
          <w:szCs w:val="24"/>
        </w:rPr>
        <w:t>IMPLICAȚII PENTRU BUGET</w:t>
      </w:r>
      <w:bookmarkEnd w:id="89"/>
      <w:r w:rsidR="00763B97" w:rsidRPr="00B20D83">
        <w:rPr>
          <w:rFonts w:ascii="Times New Roman" w:hAnsi="Times New Roman" w:cs="Times New Roman"/>
          <w:color w:val="auto"/>
          <w:sz w:val="24"/>
          <w:szCs w:val="24"/>
        </w:rPr>
        <w:t xml:space="preserve"> </w:t>
      </w:r>
    </w:p>
    <w:p w14:paraId="6C0539C1" w14:textId="77777777" w:rsidR="003079F9" w:rsidRPr="00B20D83" w:rsidRDefault="003079F9" w:rsidP="003079F9">
      <w:pPr>
        <w:spacing w:after="120" w:line="276" w:lineRule="auto"/>
        <w:jc w:val="both"/>
        <w:rPr>
          <w:rFonts w:ascii="Times New Roman" w:hAnsi="Times New Roman" w:cs="Times New Roman"/>
          <w:sz w:val="24"/>
          <w:szCs w:val="24"/>
          <w:lang w:val="ro-RO" w:eastAsia="zh-CN"/>
        </w:rPr>
      </w:pPr>
      <w:r w:rsidRPr="00B20D83">
        <w:rPr>
          <w:rFonts w:ascii="Times New Roman" w:hAnsi="Times New Roman" w:cs="Times New Roman"/>
          <w:i/>
          <w:sz w:val="24"/>
          <w:szCs w:val="24"/>
          <w:lang w:val="ro-RO"/>
        </w:rPr>
        <w:t>Strategia 2021-2027</w:t>
      </w:r>
      <w:r w:rsidRPr="00B20D83">
        <w:rPr>
          <w:rFonts w:ascii="Times New Roman" w:hAnsi="Times New Roman" w:cs="Times New Roman"/>
          <w:sz w:val="24"/>
          <w:szCs w:val="24"/>
          <w:lang w:val="ro-RO"/>
        </w:rPr>
        <w:t xml:space="preserve"> prevede atât măsuri care nu presupun resurse financiare, cum ar fi reglementarea unor acte normative, </w:t>
      </w:r>
      <w:r w:rsidRPr="00B20D83">
        <w:rPr>
          <w:rFonts w:ascii="Times New Roman" w:hAnsi="Times New Roman" w:cs="Times New Roman"/>
          <w:bCs/>
          <w:sz w:val="24"/>
          <w:szCs w:val="24"/>
          <w:lang w:val="ro-RO"/>
        </w:rPr>
        <w:t>implementarea legislației existente,</w:t>
      </w:r>
      <w:r w:rsidRPr="00B20D83">
        <w:rPr>
          <w:rFonts w:ascii="Times New Roman" w:hAnsi="Times New Roman" w:cs="Times New Roman"/>
          <w:sz w:val="24"/>
          <w:szCs w:val="24"/>
          <w:lang w:val="ro-RO"/>
        </w:rPr>
        <w:t xml:space="preserve"> dar și măsuri care presupun resurse financiare din diverse surse.</w:t>
      </w:r>
    </w:p>
    <w:p w14:paraId="1F8594A8" w14:textId="77777777" w:rsidR="003079F9" w:rsidRPr="00B20D83" w:rsidRDefault="003079F9" w:rsidP="003079F9">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Finanțarea necesară îndeplinirii măsurilor prevăzute în </w:t>
      </w:r>
      <w:r w:rsidRPr="00B20D83">
        <w:rPr>
          <w:rFonts w:ascii="Times New Roman" w:hAnsi="Times New Roman" w:cs="Times New Roman"/>
          <w:i/>
          <w:sz w:val="24"/>
          <w:szCs w:val="24"/>
          <w:lang w:val="ro-RO"/>
        </w:rPr>
        <w:t>Strategia 2021-2027</w:t>
      </w:r>
      <w:r w:rsidRPr="00B20D83">
        <w:rPr>
          <w:rFonts w:ascii="Times New Roman" w:hAnsi="Times New Roman" w:cs="Times New Roman"/>
          <w:sz w:val="24"/>
          <w:szCs w:val="24"/>
          <w:lang w:val="ro-RO"/>
        </w:rPr>
        <w:t xml:space="preserve"> se realizează de către fiecare instituție/autoritate publică implicată în absorbția fondurilor europene nerambursabile și asigurarea resurselor financiare necesare pentru cofinanțarea proiectelor realizate cu acestea, precum și în limita fondurilor aprobate anual  în bugetele instituțiilor publice implicate. </w:t>
      </w:r>
    </w:p>
    <w:p w14:paraId="62A4A81A" w14:textId="77777777" w:rsidR="003079F9" w:rsidRPr="00B20D83" w:rsidRDefault="003079F9" w:rsidP="003079F9">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bCs/>
          <w:sz w:val="24"/>
          <w:szCs w:val="24"/>
          <w:lang w:val="ro-RO"/>
        </w:rPr>
        <w:t>Principala resursă financiară o reprezintă fondurile europene.</w:t>
      </w:r>
      <w:r w:rsidRPr="00B20D83">
        <w:rPr>
          <w:rFonts w:ascii="Times New Roman" w:hAnsi="Times New Roman" w:cs="Times New Roman"/>
          <w:sz w:val="24"/>
          <w:szCs w:val="24"/>
          <w:lang w:val="ro-RO"/>
        </w:rPr>
        <w:t xml:space="preserve"> De altfel, prin adoptarea acestei </w:t>
      </w:r>
      <w:r w:rsidR="00127A29" w:rsidRPr="00B20D83">
        <w:rPr>
          <w:rFonts w:ascii="Times New Roman" w:hAnsi="Times New Roman" w:cs="Times New Roman"/>
          <w:sz w:val="24"/>
          <w:szCs w:val="24"/>
          <w:lang w:val="ro-RO"/>
        </w:rPr>
        <w:t>S</w:t>
      </w:r>
      <w:r w:rsidRPr="00B20D83">
        <w:rPr>
          <w:rFonts w:ascii="Times New Roman" w:hAnsi="Times New Roman" w:cs="Times New Roman"/>
          <w:sz w:val="24"/>
          <w:szCs w:val="24"/>
          <w:lang w:val="ro-RO"/>
        </w:rPr>
        <w:t>trategii</w:t>
      </w:r>
      <w:r w:rsidR="00127A29" w:rsidRPr="00B20D83">
        <w:rPr>
          <w:rFonts w:ascii="Times New Roman" w:hAnsi="Times New Roman" w:cs="Times New Roman"/>
          <w:sz w:val="24"/>
          <w:szCs w:val="24"/>
          <w:lang w:val="ro-RO"/>
        </w:rPr>
        <w:t>,</w:t>
      </w:r>
      <w:r w:rsidRPr="00B20D83">
        <w:rPr>
          <w:rFonts w:ascii="Times New Roman" w:hAnsi="Times New Roman" w:cs="Times New Roman"/>
          <w:sz w:val="24"/>
          <w:szCs w:val="24"/>
          <w:lang w:val="ro-RO"/>
        </w:rPr>
        <w:t xml:space="preserve"> se îndeplinește condiția favorizantă accesării aferente cadrului financiar multianual 2021-2027.</w:t>
      </w:r>
    </w:p>
    <w:p w14:paraId="61D1DAB0" w14:textId="77777777" w:rsidR="003079F9" w:rsidRPr="00B20D83" w:rsidRDefault="003079F9" w:rsidP="003079F9">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Implementarea măsurilor propuse se va realiza cu încadrarea în bugetele aprobate ordonatorilor principali de credite pentru anul 2021 și în proiecțiile bugetare pentru anii următori.</w:t>
      </w:r>
    </w:p>
    <w:p w14:paraId="4ABF8BB2" w14:textId="77777777" w:rsidR="00C52169" w:rsidRPr="00B20D83" w:rsidRDefault="003079F9" w:rsidP="003079F9">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lastRenderedPageBreak/>
        <w:t>În ceea ce privește alte surse de finanțare pentru unele măsuri prevăzute în strategie, cum ar fi bugetele locale sau bugetul de stat, implementarea măsurilor se va încadra în limita sumelor aprobate și existente anual în legile bugetare anuale</w:t>
      </w:r>
      <w:r w:rsidR="00127A29" w:rsidRPr="00B20D83">
        <w:rPr>
          <w:rFonts w:ascii="Times New Roman" w:hAnsi="Times New Roman" w:cs="Times New Roman"/>
          <w:sz w:val="24"/>
          <w:szCs w:val="24"/>
          <w:lang w:val="ro-RO"/>
        </w:rPr>
        <w:t>.</w:t>
      </w:r>
    </w:p>
    <w:p w14:paraId="315F0BE0" w14:textId="77777777" w:rsidR="003079F9" w:rsidRPr="00B20D83" w:rsidRDefault="003079F9" w:rsidP="003079F9">
      <w:pPr>
        <w:spacing w:after="120" w:line="276" w:lineRule="auto"/>
        <w:jc w:val="both"/>
        <w:rPr>
          <w:rFonts w:ascii="Times New Roman" w:hAnsi="Times New Roman" w:cs="Times New Roman"/>
          <w:sz w:val="24"/>
          <w:szCs w:val="24"/>
          <w:lang w:val="ro-RO"/>
        </w:rPr>
      </w:pPr>
    </w:p>
    <w:p w14:paraId="26574C8B" w14:textId="77777777" w:rsidR="005A417C" w:rsidRPr="00B20D83" w:rsidRDefault="004778F7" w:rsidP="00F25683">
      <w:pPr>
        <w:pStyle w:val="Titlu1"/>
        <w:spacing w:before="0" w:line="276" w:lineRule="auto"/>
        <w:rPr>
          <w:rFonts w:ascii="Times New Roman" w:hAnsi="Times New Roman" w:cs="Times New Roman"/>
          <w:color w:val="auto"/>
          <w:sz w:val="24"/>
          <w:szCs w:val="24"/>
          <w:u w:val="single"/>
        </w:rPr>
      </w:pPr>
      <w:bookmarkStart w:id="90" w:name="_Toc57888311"/>
      <w:r w:rsidRPr="00B20D83">
        <w:rPr>
          <w:rFonts w:ascii="Times New Roman" w:hAnsi="Times New Roman" w:cs="Times New Roman"/>
          <w:color w:val="auto"/>
          <w:sz w:val="24"/>
          <w:szCs w:val="24"/>
        </w:rPr>
        <w:t>CAPITOLUL XIV</w:t>
      </w:r>
      <w:r w:rsidR="00F46E7F" w:rsidRPr="00B20D83">
        <w:rPr>
          <w:rFonts w:ascii="Times New Roman" w:hAnsi="Times New Roman" w:cs="Times New Roman"/>
          <w:color w:val="auto"/>
          <w:sz w:val="24"/>
          <w:szCs w:val="24"/>
        </w:rPr>
        <w:t xml:space="preserve"> - </w:t>
      </w:r>
      <w:r w:rsidR="00763B97" w:rsidRPr="00B20D83">
        <w:rPr>
          <w:rFonts w:ascii="Times New Roman" w:hAnsi="Times New Roman" w:cs="Times New Roman"/>
          <w:color w:val="auto"/>
          <w:sz w:val="24"/>
          <w:szCs w:val="24"/>
        </w:rPr>
        <w:t>IMPLICAȚII JURIDICE</w:t>
      </w:r>
      <w:bookmarkEnd w:id="90"/>
      <w:r w:rsidR="00763B97" w:rsidRPr="00B20D83">
        <w:rPr>
          <w:rFonts w:ascii="Times New Roman" w:hAnsi="Times New Roman" w:cs="Times New Roman"/>
          <w:color w:val="auto"/>
          <w:sz w:val="24"/>
          <w:szCs w:val="24"/>
        </w:rPr>
        <w:t xml:space="preserve"> </w:t>
      </w:r>
    </w:p>
    <w:p w14:paraId="7E2044DD" w14:textId="77777777" w:rsidR="005A417C" w:rsidRPr="00B20D83" w:rsidRDefault="005A417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În plan legislativ, implementarea </w:t>
      </w:r>
      <w:r w:rsidRPr="00B20D83">
        <w:rPr>
          <w:rFonts w:ascii="Times New Roman" w:hAnsi="Times New Roman" w:cs="Times New Roman"/>
          <w:i/>
          <w:sz w:val="24"/>
          <w:szCs w:val="24"/>
          <w:lang w:val="ro-RO"/>
        </w:rPr>
        <w:t>Strategiei</w:t>
      </w:r>
      <w:r w:rsidRPr="00B20D83">
        <w:rPr>
          <w:rFonts w:ascii="Times New Roman" w:hAnsi="Times New Roman" w:cs="Times New Roman"/>
          <w:sz w:val="24"/>
          <w:szCs w:val="24"/>
          <w:lang w:val="ro-RO"/>
        </w:rPr>
        <w:t xml:space="preserve"> </w:t>
      </w:r>
      <w:r w:rsidRPr="00B20D83">
        <w:rPr>
          <w:rFonts w:ascii="Times New Roman" w:hAnsi="Times New Roman" w:cs="Times New Roman"/>
          <w:i/>
          <w:sz w:val="24"/>
          <w:szCs w:val="24"/>
          <w:lang w:val="ro-RO"/>
        </w:rPr>
        <w:t>2021-2027</w:t>
      </w:r>
      <w:r w:rsidRPr="00B20D83">
        <w:rPr>
          <w:rFonts w:ascii="Times New Roman" w:hAnsi="Times New Roman" w:cs="Times New Roman"/>
          <w:sz w:val="24"/>
          <w:szCs w:val="24"/>
          <w:lang w:val="ro-RO"/>
        </w:rPr>
        <w:t xml:space="preserve"> impune modificări și  completări ale actelor normative de nivel superior și ale legislației secundare. </w:t>
      </w:r>
    </w:p>
    <w:p w14:paraId="36FEC05B" w14:textId="77777777" w:rsidR="005A417C" w:rsidRPr="00B20D83" w:rsidRDefault="005A417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sz w:val="24"/>
          <w:szCs w:val="24"/>
          <w:lang w:val="ro-RO"/>
        </w:rPr>
        <w:t xml:space="preserve">La nivel </w:t>
      </w:r>
      <w:proofErr w:type="spellStart"/>
      <w:r w:rsidRPr="00B20D83">
        <w:rPr>
          <w:rFonts w:ascii="Times New Roman" w:hAnsi="Times New Roman" w:cs="Times New Roman"/>
          <w:sz w:val="24"/>
          <w:szCs w:val="24"/>
          <w:lang w:val="ro-RO"/>
        </w:rPr>
        <w:t>instituţional</w:t>
      </w:r>
      <w:proofErr w:type="spellEnd"/>
      <w:r w:rsidRPr="00B20D83">
        <w:rPr>
          <w:rFonts w:ascii="Times New Roman" w:hAnsi="Times New Roman" w:cs="Times New Roman"/>
          <w:sz w:val="24"/>
          <w:szCs w:val="24"/>
          <w:lang w:val="ro-RO"/>
        </w:rPr>
        <w:t>, implementarea</w:t>
      </w:r>
      <w:r w:rsidRPr="00B20D83">
        <w:rPr>
          <w:rFonts w:ascii="Times New Roman" w:hAnsi="Times New Roman" w:cs="Times New Roman"/>
          <w:i/>
          <w:sz w:val="24"/>
          <w:szCs w:val="24"/>
          <w:lang w:val="ro-RO"/>
        </w:rPr>
        <w:t xml:space="preserve"> Strategiei 2021-2027 </w:t>
      </w:r>
      <w:proofErr w:type="spellStart"/>
      <w:r w:rsidRPr="00B20D83">
        <w:rPr>
          <w:rFonts w:ascii="Times New Roman" w:hAnsi="Times New Roman" w:cs="Times New Roman"/>
          <w:sz w:val="24"/>
          <w:szCs w:val="24"/>
          <w:lang w:val="ro-RO"/>
        </w:rPr>
        <w:t>şi</w:t>
      </w:r>
      <w:proofErr w:type="spellEnd"/>
      <w:r w:rsidRPr="00B20D83">
        <w:rPr>
          <w:rFonts w:ascii="Times New Roman" w:hAnsi="Times New Roman" w:cs="Times New Roman"/>
          <w:sz w:val="24"/>
          <w:szCs w:val="24"/>
          <w:lang w:val="ro-RO"/>
        </w:rPr>
        <w:t xml:space="preserve"> a planului operațional aferent presupune adoptarea de acte administrative având ca obiect realizarea  măsurilor prevăzute.</w:t>
      </w:r>
    </w:p>
    <w:p w14:paraId="66263674" w14:textId="77777777" w:rsidR="005A417C" w:rsidRPr="00B20D83" w:rsidRDefault="005A417C" w:rsidP="00F25683">
      <w:pPr>
        <w:spacing w:after="120" w:line="276" w:lineRule="auto"/>
        <w:jc w:val="both"/>
        <w:rPr>
          <w:rFonts w:ascii="Times New Roman" w:hAnsi="Times New Roman" w:cs="Times New Roman"/>
          <w:sz w:val="24"/>
          <w:szCs w:val="24"/>
          <w:lang w:val="ro-RO"/>
        </w:rPr>
      </w:pPr>
      <w:r w:rsidRPr="00B20D83">
        <w:rPr>
          <w:rFonts w:ascii="Times New Roman" w:hAnsi="Times New Roman" w:cs="Times New Roman"/>
          <w:i/>
          <w:sz w:val="24"/>
          <w:szCs w:val="24"/>
          <w:lang w:val="ro-RO"/>
        </w:rPr>
        <w:t xml:space="preserve">Strategia </w:t>
      </w:r>
      <w:proofErr w:type="spellStart"/>
      <w:r w:rsidRPr="00B20D83">
        <w:rPr>
          <w:rFonts w:ascii="Times New Roman" w:hAnsi="Times New Roman" w:cs="Times New Roman"/>
          <w:i/>
          <w:sz w:val="24"/>
          <w:szCs w:val="24"/>
          <w:lang w:val="ro-RO"/>
        </w:rPr>
        <w:t>naţională</w:t>
      </w:r>
      <w:proofErr w:type="spellEnd"/>
      <w:r w:rsidRPr="00B20D83">
        <w:rPr>
          <w:rFonts w:ascii="Times New Roman" w:hAnsi="Times New Roman" w:cs="Times New Roman"/>
          <w:i/>
          <w:sz w:val="24"/>
          <w:szCs w:val="24"/>
          <w:lang w:val="ro-RO"/>
        </w:rPr>
        <w:t xml:space="preserve"> p</w:t>
      </w:r>
      <w:r w:rsidR="00A8787C" w:rsidRPr="00B20D83">
        <w:rPr>
          <w:rFonts w:ascii="Times New Roman" w:hAnsi="Times New Roman" w:cs="Times New Roman"/>
          <w:i/>
          <w:sz w:val="24"/>
          <w:szCs w:val="24"/>
          <w:lang w:val="ro-RO"/>
        </w:rPr>
        <w:t>rivind</w:t>
      </w:r>
      <w:r w:rsidRPr="00B20D83">
        <w:rPr>
          <w:rFonts w:ascii="Times New Roman" w:hAnsi="Times New Roman" w:cs="Times New Roman"/>
          <w:i/>
          <w:sz w:val="24"/>
          <w:szCs w:val="24"/>
          <w:lang w:val="ro-RO"/>
        </w:rPr>
        <w:t xml:space="preserve"> drepturile persoanelor cu dizabilități, 2021-2027 </w:t>
      </w:r>
      <w:proofErr w:type="spellStart"/>
      <w:r w:rsidRPr="00B20D83">
        <w:rPr>
          <w:rFonts w:ascii="Times New Roman" w:hAnsi="Times New Roman" w:cs="Times New Roman"/>
          <w:sz w:val="24"/>
          <w:szCs w:val="24"/>
          <w:lang w:val="ro-RO"/>
        </w:rPr>
        <w:t>şi</w:t>
      </w:r>
      <w:proofErr w:type="spellEnd"/>
      <w:r w:rsidRPr="00B20D83">
        <w:rPr>
          <w:rFonts w:ascii="Times New Roman" w:hAnsi="Times New Roman" w:cs="Times New Roman"/>
          <w:sz w:val="24"/>
          <w:szCs w:val="24"/>
          <w:lang w:val="ro-RO"/>
        </w:rPr>
        <w:t xml:space="preserve"> </w:t>
      </w:r>
      <w:r w:rsidRPr="00B20D83">
        <w:rPr>
          <w:rFonts w:ascii="Times New Roman" w:hAnsi="Times New Roman" w:cs="Times New Roman"/>
          <w:i/>
          <w:sz w:val="24"/>
          <w:szCs w:val="24"/>
          <w:lang w:val="ro-RO"/>
        </w:rPr>
        <w:t xml:space="preserve">Planul </w:t>
      </w:r>
      <w:proofErr w:type="spellStart"/>
      <w:r w:rsidRPr="00B20D83">
        <w:rPr>
          <w:rFonts w:ascii="Times New Roman" w:hAnsi="Times New Roman" w:cs="Times New Roman"/>
          <w:i/>
          <w:sz w:val="24"/>
          <w:szCs w:val="24"/>
          <w:lang w:val="ro-RO"/>
        </w:rPr>
        <w:t>operaţional</w:t>
      </w:r>
      <w:proofErr w:type="spellEnd"/>
      <w:r w:rsidRPr="00B20D83">
        <w:rPr>
          <w:rFonts w:ascii="Times New Roman" w:hAnsi="Times New Roman" w:cs="Times New Roman"/>
          <w:i/>
          <w:sz w:val="24"/>
          <w:szCs w:val="24"/>
          <w:lang w:val="ro-RO"/>
        </w:rPr>
        <w:t xml:space="preserve"> </w:t>
      </w:r>
      <w:r w:rsidRPr="00B20D83">
        <w:rPr>
          <w:rFonts w:ascii="Times New Roman" w:hAnsi="Times New Roman" w:cs="Times New Roman"/>
          <w:sz w:val="24"/>
          <w:szCs w:val="24"/>
          <w:lang w:val="ro-RO"/>
        </w:rPr>
        <w:t>pentru implementarea acesteia</w:t>
      </w:r>
      <w:r w:rsidRPr="00B20D83">
        <w:rPr>
          <w:rFonts w:ascii="Times New Roman" w:hAnsi="Times New Roman" w:cs="Times New Roman"/>
          <w:i/>
          <w:sz w:val="24"/>
          <w:szCs w:val="24"/>
          <w:lang w:val="ro-RO"/>
        </w:rPr>
        <w:t xml:space="preserve"> v</w:t>
      </w:r>
      <w:r w:rsidRPr="00B20D83">
        <w:rPr>
          <w:rFonts w:ascii="Times New Roman" w:hAnsi="Times New Roman" w:cs="Times New Roman"/>
          <w:sz w:val="24"/>
          <w:szCs w:val="24"/>
          <w:lang w:val="ro-RO"/>
        </w:rPr>
        <w:t>or fi aprobate prin hotărâre de Guvern.</w:t>
      </w:r>
    </w:p>
    <w:p w14:paraId="6303E059" w14:textId="77777777" w:rsidR="00F63F66" w:rsidRPr="00B20D83" w:rsidRDefault="00F63F66" w:rsidP="00F25683">
      <w:pPr>
        <w:pStyle w:val="Listparagraf"/>
        <w:autoSpaceDE w:val="0"/>
        <w:autoSpaceDN w:val="0"/>
        <w:adjustRightInd w:val="0"/>
        <w:spacing w:after="120" w:line="276" w:lineRule="auto"/>
        <w:rPr>
          <w:rFonts w:ascii="Times New Roman" w:hAnsi="Times New Roman" w:cs="Times New Roman"/>
          <w:b/>
          <w:sz w:val="24"/>
          <w:szCs w:val="24"/>
          <w:lang w:val="ro-RO"/>
        </w:rPr>
      </w:pPr>
    </w:p>
    <w:p w14:paraId="26C298DD" w14:textId="77777777" w:rsidR="008530DD" w:rsidRPr="00B20D83" w:rsidRDefault="004778F7" w:rsidP="00F25683">
      <w:pPr>
        <w:pStyle w:val="Titlu1"/>
        <w:spacing w:before="0" w:line="276" w:lineRule="auto"/>
        <w:rPr>
          <w:rFonts w:ascii="Times New Roman" w:hAnsi="Times New Roman" w:cs="Times New Roman"/>
          <w:color w:val="auto"/>
          <w:sz w:val="24"/>
          <w:szCs w:val="24"/>
        </w:rPr>
      </w:pPr>
      <w:bookmarkStart w:id="91" w:name="_Toc57888312"/>
      <w:r w:rsidRPr="00B20D83">
        <w:rPr>
          <w:rFonts w:ascii="Times New Roman" w:hAnsi="Times New Roman" w:cs="Times New Roman"/>
          <w:color w:val="auto"/>
          <w:sz w:val="24"/>
          <w:szCs w:val="24"/>
        </w:rPr>
        <w:t>CAPITOLUL X</w:t>
      </w:r>
      <w:r w:rsidR="00F46E7F" w:rsidRPr="00B20D83">
        <w:rPr>
          <w:rFonts w:ascii="Times New Roman" w:hAnsi="Times New Roman" w:cs="Times New Roman"/>
          <w:color w:val="auto"/>
          <w:sz w:val="24"/>
          <w:szCs w:val="24"/>
        </w:rPr>
        <w:t xml:space="preserve">V - </w:t>
      </w:r>
      <w:r w:rsidR="00432CFA" w:rsidRPr="00B20D83">
        <w:rPr>
          <w:rFonts w:ascii="Times New Roman" w:hAnsi="Times New Roman" w:cs="Times New Roman"/>
          <w:color w:val="auto"/>
          <w:sz w:val="24"/>
          <w:szCs w:val="24"/>
        </w:rPr>
        <w:t>PROCEDURI DE MONITORIZARE, EVALUARE A IMPLEMENTĂRII</w:t>
      </w:r>
      <w:bookmarkEnd w:id="91"/>
      <w:r w:rsidR="00432CFA" w:rsidRPr="00B20D83">
        <w:rPr>
          <w:rFonts w:ascii="Times New Roman" w:hAnsi="Times New Roman" w:cs="Times New Roman"/>
          <w:color w:val="auto"/>
          <w:sz w:val="24"/>
          <w:szCs w:val="24"/>
        </w:rPr>
        <w:t xml:space="preserve"> </w:t>
      </w:r>
    </w:p>
    <w:p w14:paraId="126F2AA8" w14:textId="77777777" w:rsidR="00B452FC" w:rsidRPr="005A75A7" w:rsidRDefault="00B452FC" w:rsidP="005A75A7">
      <w:pPr>
        <w:pStyle w:val="al"/>
        <w:shd w:val="clear" w:color="auto" w:fill="FFFFFF"/>
        <w:spacing w:before="0" w:beforeAutospacing="0" w:after="150" w:afterAutospacing="0" w:line="276" w:lineRule="auto"/>
        <w:jc w:val="both"/>
      </w:pPr>
      <w:r w:rsidRPr="005A75A7">
        <w:rPr>
          <w:bCs/>
        </w:rPr>
        <w:t>Monitorizarea implementării Strategiei va fi realizată la nivel național de ANDPDCA, pe baza unei metodologii și a unor instrumente de lucru ce vor dezagrega indicatorii existenți pe diferite criterii și vor indica valorile de referință, acolo unde acestea sunt cunoscute. Activitatea de monitorizare va consta în colectarea de date despre stadiul implementării, analiza acestora și raportarea privind progresele intermediare și evoluția indicatorilor. Principalul scop al procesului de monitorizare este reprezentat de analiza fazelor de implementare a Strategiei și de identificarea posibilelor deviații de la scopurile stabilite inițial.</w:t>
      </w:r>
    </w:p>
    <w:p w14:paraId="4DC436BD" w14:textId="77777777" w:rsidR="00EF167E" w:rsidRPr="005A75A7" w:rsidRDefault="00B452FC" w:rsidP="005A75A7">
      <w:pPr>
        <w:pStyle w:val="al"/>
        <w:shd w:val="clear" w:color="auto" w:fill="FFFFFF"/>
        <w:spacing w:before="0" w:beforeAutospacing="0" w:after="150" w:afterAutospacing="0" w:line="276" w:lineRule="auto"/>
        <w:jc w:val="both"/>
      </w:pPr>
      <w:r w:rsidRPr="005A75A7">
        <w:t>Anual, ANDPDCA va elabora un raport privind stadiul implementării Strategiei care va fi făcut public în al doilea trimestru al anului următor pentru anul precedent. O primă evaluare de etapă a implementării prezentei Strategii se va desfășura la sfârșitul anului 202</w:t>
      </w:r>
      <w:r w:rsidR="00EF167E" w:rsidRPr="005A75A7">
        <w:t>3</w:t>
      </w:r>
      <w:r w:rsidRPr="005A75A7">
        <w:t>. Pe baza rezultatelor acestei evaluări de etapă se va decide cu privire la oportunitatea ajustării Planului operațional, astfel încât să poată fi amendate măsurile propuse</w:t>
      </w:r>
      <w:r w:rsidR="00EF167E" w:rsidRPr="005A75A7">
        <w:t>.</w:t>
      </w:r>
    </w:p>
    <w:p w14:paraId="7B74C3FA" w14:textId="77777777" w:rsidR="00BB6759" w:rsidRPr="005A75A7" w:rsidRDefault="00B452FC" w:rsidP="005A75A7">
      <w:pPr>
        <w:pStyle w:val="al"/>
        <w:shd w:val="clear" w:color="auto" w:fill="FFFFFF"/>
        <w:spacing w:before="0" w:beforeAutospacing="0" w:after="150" w:afterAutospacing="0" w:line="276" w:lineRule="auto"/>
        <w:jc w:val="both"/>
      </w:pPr>
      <w:r w:rsidRPr="005A75A7">
        <w:t xml:space="preserve">Implementarea prezentei Strategii va fi realizată la nivelul fiecărei autorități/ instituții prevăzută în Planul operațional pentru fiecare măsură. </w:t>
      </w:r>
    </w:p>
    <w:p w14:paraId="498F4D6C" w14:textId="77777777" w:rsidR="00B452FC" w:rsidRPr="005A75A7" w:rsidRDefault="00B452FC" w:rsidP="005A75A7">
      <w:pPr>
        <w:spacing w:after="120" w:line="276" w:lineRule="auto"/>
        <w:jc w:val="both"/>
        <w:rPr>
          <w:rFonts w:ascii="Times New Roman" w:hAnsi="Times New Roman" w:cs="Times New Roman"/>
          <w:sz w:val="24"/>
          <w:szCs w:val="24"/>
        </w:rPr>
      </w:pPr>
      <w:proofErr w:type="spellStart"/>
      <w:r w:rsidRPr="005A75A7">
        <w:rPr>
          <w:rFonts w:ascii="Times New Roman" w:hAnsi="Times New Roman" w:cs="Times New Roman"/>
          <w:sz w:val="24"/>
          <w:szCs w:val="24"/>
        </w:rPr>
        <w:t>Coordonarea</w:t>
      </w:r>
      <w:proofErr w:type="spellEnd"/>
      <w:r w:rsidRPr="005A75A7">
        <w:rPr>
          <w:rFonts w:ascii="Times New Roman" w:hAnsi="Times New Roman" w:cs="Times New Roman"/>
          <w:sz w:val="24"/>
          <w:szCs w:val="24"/>
        </w:rPr>
        <w:t xml:space="preserve"> </w:t>
      </w:r>
      <w:proofErr w:type="spellStart"/>
      <w:r w:rsidRPr="005A75A7">
        <w:rPr>
          <w:rFonts w:ascii="Times New Roman" w:hAnsi="Times New Roman" w:cs="Times New Roman"/>
          <w:sz w:val="24"/>
          <w:szCs w:val="24"/>
        </w:rPr>
        <w:t>implementării</w:t>
      </w:r>
      <w:proofErr w:type="spellEnd"/>
      <w:r w:rsidRPr="005A75A7">
        <w:rPr>
          <w:rFonts w:ascii="Times New Roman" w:hAnsi="Times New Roman" w:cs="Times New Roman"/>
          <w:sz w:val="24"/>
          <w:szCs w:val="24"/>
        </w:rPr>
        <w:t xml:space="preserve"> </w:t>
      </w:r>
      <w:proofErr w:type="spellStart"/>
      <w:r w:rsidRPr="005A75A7">
        <w:rPr>
          <w:rFonts w:ascii="Times New Roman" w:hAnsi="Times New Roman" w:cs="Times New Roman"/>
          <w:sz w:val="24"/>
          <w:szCs w:val="24"/>
        </w:rPr>
        <w:t>fiecărei</w:t>
      </w:r>
      <w:proofErr w:type="spellEnd"/>
      <w:r w:rsidRPr="005A75A7">
        <w:rPr>
          <w:rFonts w:ascii="Times New Roman" w:hAnsi="Times New Roman" w:cs="Times New Roman"/>
          <w:sz w:val="24"/>
          <w:szCs w:val="24"/>
        </w:rPr>
        <w:t xml:space="preserve"> </w:t>
      </w:r>
      <w:proofErr w:type="spellStart"/>
      <w:r w:rsidRPr="005A75A7">
        <w:rPr>
          <w:rFonts w:ascii="Times New Roman" w:hAnsi="Times New Roman" w:cs="Times New Roman"/>
          <w:sz w:val="24"/>
          <w:szCs w:val="24"/>
        </w:rPr>
        <w:t>măsuri</w:t>
      </w:r>
      <w:proofErr w:type="spellEnd"/>
      <w:r w:rsidRPr="005A75A7">
        <w:rPr>
          <w:rFonts w:ascii="Times New Roman" w:hAnsi="Times New Roman" w:cs="Times New Roman"/>
          <w:sz w:val="24"/>
          <w:szCs w:val="24"/>
        </w:rPr>
        <w:t xml:space="preserve"> </w:t>
      </w:r>
      <w:proofErr w:type="spellStart"/>
      <w:r w:rsidRPr="005A75A7">
        <w:rPr>
          <w:rFonts w:ascii="Times New Roman" w:hAnsi="Times New Roman" w:cs="Times New Roman"/>
          <w:sz w:val="24"/>
          <w:szCs w:val="24"/>
        </w:rPr>
        <w:t>este</w:t>
      </w:r>
      <w:proofErr w:type="spellEnd"/>
      <w:r w:rsidRPr="005A75A7">
        <w:rPr>
          <w:rFonts w:ascii="Times New Roman" w:hAnsi="Times New Roman" w:cs="Times New Roman"/>
          <w:sz w:val="24"/>
          <w:szCs w:val="24"/>
        </w:rPr>
        <w:t xml:space="preserve"> </w:t>
      </w:r>
      <w:proofErr w:type="spellStart"/>
      <w:r w:rsidRPr="005A75A7">
        <w:rPr>
          <w:rFonts w:ascii="Times New Roman" w:hAnsi="Times New Roman" w:cs="Times New Roman"/>
          <w:sz w:val="24"/>
          <w:szCs w:val="24"/>
        </w:rPr>
        <w:t>îndeplinită</w:t>
      </w:r>
      <w:proofErr w:type="spellEnd"/>
      <w:r w:rsidRPr="005A75A7">
        <w:rPr>
          <w:rFonts w:ascii="Times New Roman" w:hAnsi="Times New Roman" w:cs="Times New Roman"/>
          <w:sz w:val="24"/>
          <w:szCs w:val="24"/>
        </w:rPr>
        <w:t xml:space="preserve"> de </w:t>
      </w:r>
      <w:proofErr w:type="spellStart"/>
      <w:r w:rsidRPr="005A75A7">
        <w:rPr>
          <w:rFonts w:ascii="Times New Roman" w:hAnsi="Times New Roman" w:cs="Times New Roman"/>
          <w:sz w:val="24"/>
          <w:szCs w:val="24"/>
        </w:rPr>
        <w:t>către</w:t>
      </w:r>
      <w:proofErr w:type="spellEnd"/>
      <w:r w:rsidRPr="005A75A7">
        <w:rPr>
          <w:rFonts w:ascii="Times New Roman" w:hAnsi="Times New Roman" w:cs="Times New Roman"/>
          <w:sz w:val="24"/>
          <w:szCs w:val="24"/>
        </w:rPr>
        <w:t xml:space="preserve"> prima </w:t>
      </w:r>
      <w:proofErr w:type="spellStart"/>
      <w:r w:rsidRPr="005A75A7">
        <w:rPr>
          <w:rFonts w:ascii="Times New Roman" w:hAnsi="Times New Roman" w:cs="Times New Roman"/>
          <w:sz w:val="24"/>
          <w:szCs w:val="24"/>
        </w:rPr>
        <w:t>instituție</w:t>
      </w:r>
      <w:proofErr w:type="spellEnd"/>
      <w:r w:rsidRPr="005A75A7">
        <w:rPr>
          <w:rFonts w:ascii="Times New Roman" w:hAnsi="Times New Roman" w:cs="Times New Roman"/>
          <w:sz w:val="24"/>
          <w:szCs w:val="24"/>
        </w:rPr>
        <w:t xml:space="preserve"> </w:t>
      </w:r>
      <w:proofErr w:type="spellStart"/>
      <w:r w:rsidRPr="005A75A7">
        <w:rPr>
          <w:rFonts w:ascii="Times New Roman" w:hAnsi="Times New Roman" w:cs="Times New Roman"/>
          <w:sz w:val="24"/>
          <w:szCs w:val="24"/>
        </w:rPr>
        <w:t>menționată</w:t>
      </w:r>
      <w:proofErr w:type="spellEnd"/>
      <w:r w:rsidRPr="005A75A7">
        <w:rPr>
          <w:rFonts w:ascii="Times New Roman" w:hAnsi="Times New Roman" w:cs="Times New Roman"/>
          <w:sz w:val="24"/>
          <w:szCs w:val="24"/>
        </w:rPr>
        <w:t xml:space="preserve"> la </w:t>
      </w:r>
      <w:proofErr w:type="spellStart"/>
      <w:r w:rsidRPr="005A75A7">
        <w:rPr>
          <w:rFonts w:ascii="Times New Roman" w:hAnsi="Times New Roman" w:cs="Times New Roman"/>
          <w:sz w:val="24"/>
          <w:szCs w:val="24"/>
        </w:rPr>
        <w:t>rubrica</w:t>
      </w:r>
      <w:proofErr w:type="spellEnd"/>
      <w:r w:rsidRPr="005A75A7">
        <w:rPr>
          <w:rFonts w:ascii="Times New Roman" w:hAnsi="Times New Roman" w:cs="Times New Roman"/>
          <w:sz w:val="24"/>
          <w:szCs w:val="24"/>
        </w:rPr>
        <w:t xml:space="preserve"> </w:t>
      </w:r>
      <w:proofErr w:type="spellStart"/>
      <w:r w:rsidRPr="005A75A7">
        <w:rPr>
          <w:rFonts w:ascii="Times New Roman" w:hAnsi="Times New Roman" w:cs="Times New Roman"/>
          <w:sz w:val="24"/>
          <w:szCs w:val="24"/>
        </w:rPr>
        <w:t>responsabili</w:t>
      </w:r>
      <w:proofErr w:type="spellEnd"/>
      <w:r w:rsidRPr="005A75A7">
        <w:rPr>
          <w:rFonts w:ascii="Times New Roman" w:hAnsi="Times New Roman" w:cs="Times New Roman"/>
          <w:sz w:val="24"/>
          <w:szCs w:val="24"/>
        </w:rPr>
        <w:t xml:space="preserve">, cu </w:t>
      </w:r>
      <w:proofErr w:type="spellStart"/>
      <w:r w:rsidRPr="005A75A7">
        <w:rPr>
          <w:rFonts w:ascii="Times New Roman" w:hAnsi="Times New Roman" w:cs="Times New Roman"/>
          <w:sz w:val="24"/>
          <w:szCs w:val="24"/>
        </w:rPr>
        <w:t>sprijin</w:t>
      </w:r>
      <w:proofErr w:type="spellEnd"/>
      <w:r w:rsidRPr="005A75A7">
        <w:rPr>
          <w:rFonts w:ascii="Times New Roman" w:hAnsi="Times New Roman" w:cs="Times New Roman"/>
          <w:sz w:val="24"/>
          <w:szCs w:val="24"/>
        </w:rPr>
        <w:t xml:space="preserve"> </w:t>
      </w:r>
      <w:proofErr w:type="spellStart"/>
      <w:r w:rsidRPr="005A75A7">
        <w:rPr>
          <w:rFonts w:ascii="Times New Roman" w:hAnsi="Times New Roman" w:cs="Times New Roman"/>
          <w:sz w:val="24"/>
          <w:szCs w:val="24"/>
        </w:rPr>
        <w:t>tehnic</w:t>
      </w:r>
      <w:proofErr w:type="spellEnd"/>
      <w:r w:rsidRPr="005A75A7">
        <w:rPr>
          <w:rFonts w:ascii="Times New Roman" w:hAnsi="Times New Roman" w:cs="Times New Roman"/>
          <w:sz w:val="24"/>
          <w:szCs w:val="24"/>
        </w:rPr>
        <w:t xml:space="preserve"> din </w:t>
      </w:r>
      <w:proofErr w:type="spellStart"/>
      <w:r w:rsidRPr="005A75A7">
        <w:rPr>
          <w:rFonts w:ascii="Times New Roman" w:hAnsi="Times New Roman" w:cs="Times New Roman"/>
          <w:sz w:val="24"/>
          <w:szCs w:val="24"/>
        </w:rPr>
        <w:t>partea</w:t>
      </w:r>
      <w:proofErr w:type="spellEnd"/>
      <w:r w:rsidRPr="005A75A7">
        <w:rPr>
          <w:rFonts w:ascii="Times New Roman" w:hAnsi="Times New Roman" w:cs="Times New Roman"/>
          <w:sz w:val="24"/>
          <w:szCs w:val="24"/>
        </w:rPr>
        <w:t xml:space="preserve"> ANDPDCA. </w:t>
      </w:r>
      <w:proofErr w:type="spellStart"/>
      <w:r w:rsidRPr="005A75A7">
        <w:rPr>
          <w:rFonts w:ascii="Times New Roman" w:hAnsi="Times New Roman" w:cs="Times New Roman"/>
          <w:sz w:val="24"/>
          <w:szCs w:val="24"/>
        </w:rPr>
        <w:t>Coordonarea</w:t>
      </w:r>
      <w:proofErr w:type="spellEnd"/>
      <w:r w:rsidRPr="005A75A7">
        <w:rPr>
          <w:rFonts w:ascii="Times New Roman" w:hAnsi="Times New Roman" w:cs="Times New Roman"/>
          <w:sz w:val="24"/>
          <w:szCs w:val="24"/>
        </w:rPr>
        <w:t xml:space="preserve"> </w:t>
      </w:r>
      <w:proofErr w:type="spellStart"/>
      <w:r w:rsidRPr="005A75A7">
        <w:rPr>
          <w:rFonts w:ascii="Times New Roman" w:hAnsi="Times New Roman" w:cs="Times New Roman"/>
          <w:sz w:val="24"/>
          <w:szCs w:val="24"/>
        </w:rPr>
        <w:t>implementării</w:t>
      </w:r>
      <w:proofErr w:type="spellEnd"/>
      <w:r w:rsidRPr="005A75A7">
        <w:rPr>
          <w:rFonts w:ascii="Times New Roman" w:hAnsi="Times New Roman" w:cs="Times New Roman"/>
          <w:sz w:val="24"/>
          <w:szCs w:val="24"/>
        </w:rPr>
        <w:t xml:space="preserve"> </w:t>
      </w:r>
      <w:proofErr w:type="spellStart"/>
      <w:r w:rsidRPr="005A75A7">
        <w:rPr>
          <w:rFonts w:ascii="Times New Roman" w:hAnsi="Times New Roman" w:cs="Times New Roman"/>
          <w:sz w:val="24"/>
          <w:szCs w:val="24"/>
        </w:rPr>
        <w:t>Strategiei</w:t>
      </w:r>
      <w:proofErr w:type="spellEnd"/>
      <w:r w:rsidRPr="005A75A7">
        <w:rPr>
          <w:rFonts w:ascii="Times New Roman" w:hAnsi="Times New Roman" w:cs="Times New Roman"/>
          <w:sz w:val="24"/>
          <w:szCs w:val="24"/>
        </w:rPr>
        <w:t xml:space="preserve"> se face la </w:t>
      </w:r>
      <w:proofErr w:type="spellStart"/>
      <w:r w:rsidRPr="005A75A7">
        <w:rPr>
          <w:rFonts w:ascii="Times New Roman" w:hAnsi="Times New Roman" w:cs="Times New Roman"/>
          <w:sz w:val="24"/>
          <w:szCs w:val="24"/>
        </w:rPr>
        <w:t>nivelul</w:t>
      </w:r>
      <w:proofErr w:type="spellEnd"/>
      <w:r w:rsidRPr="005A75A7">
        <w:rPr>
          <w:rFonts w:ascii="Times New Roman" w:hAnsi="Times New Roman" w:cs="Times New Roman"/>
          <w:sz w:val="24"/>
          <w:szCs w:val="24"/>
        </w:rPr>
        <w:t xml:space="preserve"> </w:t>
      </w:r>
      <w:r w:rsidR="00793073" w:rsidRPr="005A75A7">
        <w:rPr>
          <w:rFonts w:ascii="Times New Roman" w:hAnsi="Times New Roman" w:cs="Times New Roman"/>
          <w:sz w:val="24"/>
          <w:szCs w:val="24"/>
        </w:rPr>
        <w:t>ANDPDCA.</w:t>
      </w:r>
    </w:p>
    <w:sectPr w:rsidR="00B452FC" w:rsidRPr="005A75A7" w:rsidSect="00F25683">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AF985" w14:textId="77777777" w:rsidR="00064B24" w:rsidRDefault="00064B24" w:rsidP="00FE0B88">
      <w:pPr>
        <w:spacing w:after="0" w:line="240" w:lineRule="auto"/>
      </w:pPr>
      <w:r>
        <w:separator/>
      </w:r>
    </w:p>
  </w:endnote>
  <w:endnote w:type="continuationSeparator" w:id="0">
    <w:p w14:paraId="70B544C9" w14:textId="77777777" w:rsidR="00064B24" w:rsidRDefault="00064B24" w:rsidP="00FE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CC609" w14:textId="77777777" w:rsidR="00E125F8" w:rsidRDefault="00E125F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573242"/>
      <w:docPartObj>
        <w:docPartGallery w:val="Page Numbers (Bottom of Page)"/>
        <w:docPartUnique/>
      </w:docPartObj>
    </w:sdtPr>
    <w:sdtEndPr>
      <w:rPr>
        <w:noProof/>
      </w:rPr>
    </w:sdtEndPr>
    <w:sdtContent>
      <w:p w14:paraId="5ED09945" w14:textId="67CAFF89" w:rsidR="00E125F8" w:rsidRDefault="00E125F8">
        <w:pPr>
          <w:pStyle w:val="Subsol"/>
          <w:jc w:val="right"/>
        </w:pPr>
        <w:r>
          <w:rPr>
            <w:noProof/>
          </w:rPr>
          <w:fldChar w:fldCharType="begin"/>
        </w:r>
        <w:r>
          <w:rPr>
            <w:noProof/>
          </w:rPr>
          <w:instrText xml:space="preserve"> PAGE   \* MERGEFORMAT </w:instrText>
        </w:r>
        <w:r>
          <w:rPr>
            <w:noProof/>
          </w:rPr>
          <w:fldChar w:fldCharType="separate"/>
        </w:r>
        <w:r w:rsidR="00D91E21">
          <w:rPr>
            <w:noProof/>
          </w:rPr>
          <w:t>5</w:t>
        </w:r>
        <w:r>
          <w:rPr>
            <w:noProof/>
          </w:rPr>
          <w:fldChar w:fldCharType="end"/>
        </w:r>
      </w:p>
    </w:sdtContent>
  </w:sdt>
  <w:p w14:paraId="0394CA68" w14:textId="77777777" w:rsidR="00E125F8" w:rsidRDefault="00E125F8">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F931D" w14:textId="77777777" w:rsidR="00E125F8" w:rsidRDefault="00E125F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E0734" w14:textId="77777777" w:rsidR="00064B24" w:rsidRDefault="00064B24" w:rsidP="00FE0B88">
      <w:pPr>
        <w:spacing w:after="0" w:line="240" w:lineRule="auto"/>
      </w:pPr>
      <w:r>
        <w:separator/>
      </w:r>
    </w:p>
  </w:footnote>
  <w:footnote w:type="continuationSeparator" w:id="0">
    <w:p w14:paraId="6B12F2FE" w14:textId="77777777" w:rsidR="00064B24" w:rsidRDefault="00064B24" w:rsidP="00FE0B88">
      <w:pPr>
        <w:spacing w:after="0" w:line="240" w:lineRule="auto"/>
      </w:pPr>
      <w:r>
        <w:continuationSeparator/>
      </w:r>
    </w:p>
  </w:footnote>
  <w:footnote w:id="1">
    <w:p w14:paraId="48846031" w14:textId="77777777" w:rsidR="00E125F8" w:rsidRPr="007C1643" w:rsidRDefault="00E125F8" w:rsidP="007C1643">
      <w:pPr>
        <w:pStyle w:val="Textnotdesubsol"/>
        <w:rPr>
          <w:rFonts w:ascii="Trebuchet MS" w:hAnsi="Trebuchet MS"/>
          <w:sz w:val="18"/>
          <w:szCs w:val="18"/>
        </w:rPr>
      </w:pPr>
      <w:r w:rsidRPr="007C1643">
        <w:rPr>
          <w:rStyle w:val="Referinnotdesubsol"/>
          <w:rFonts w:ascii="Trebuchet MS" w:hAnsi="Trebuchet MS"/>
          <w:sz w:val="18"/>
          <w:szCs w:val="18"/>
        </w:rPr>
        <w:footnoteRef/>
      </w:r>
      <w:r w:rsidRPr="007C1643">
        <w:rPr>
          <w:rFonts w:ascii="Trebuchet MS" w:hAnsi="Trebuchet MS"/>
          <w:sz w:val="18"/>
          <w:szCs w:val="18"/>
        </w:rPr>
        <w:t xml:space="preserve"> Statisticile UE privind venituri și condiții de viață (EU-SILC) sunt colectate de Comisia Europeană pentru a monitoriza sărăcia și incluziunea socială în UE. Sursa: </w:t>
      </w:r>
      <w:proofErr w:type="spellStart"/>
      <w:r w:rsidRPr="007C1643">
        <w:rPr>
          <w:rFonts w:ascii="Trebuchet MS" w:hAnsi="Trebuchet MS"/>
          <w:sz w:val="18"/>
          <w:szCs w:val="18"/>
        </w:rPr>
        <w:t>Eurostat</w:t>
      </w:r>
      <w:proofErr w:type="spellEnd"/>
      <w:r w:rsidRPr="007C1643">
        <w:rPr>
          <w:rFonts w:ascii="Trebuchet MS" w:hAnsi="Trebuchet MS"/>
          <w:sz w:val="18"/>
          <w:szCs w:val="18"/>
        </w:rPr>
        <w:t xml:space="preserve"> (2020).</w:t>
      </w:r>
    </w:p>
  </w:footnote>
  <w:footnote w:id="2">
    <w:p w14:paraId="196B1A2F" w14:textId="77777777" w:rsidR="00E125F8" w:rsidRPr="00661C09" w:rsidRDefault="00E125F8" w:rsidP="00F91079">
      <w:pPr>
        <w:pStyle w:val="Textnotdesubsol"/>
        <w:rPr>
          <w:rFonts w:ascii="Trebuchet MS" w:hAnsi="Trebuchet MS"/>
        </w:rPr>
      </w:pPr>
      <w:r w:rsidRPr="007C1643">
        <w:rPr>
          <w:rStyle w:val="Referinnotdesubsol"/>
          <w:rFonts w:ascii="Trebuchet MS" w:hAnsi="Trebuchet MS"/>
          <w:sz w:val="18"/>
          <w:szCs w:val="18"/>
        </w:rPr>
        <w:footnoteRef/>
      </w:r>
      <w:r w:rsidRPr="007C1643">
        <w:rPr>
          <w:rFonts w:ascii="Trebuchet MS" w:hAnsi="Trebuchet MS"/>
          <w:sz w:val="18"/>
          <w:szCs w:val="18"/>
        </w:rPr>
        <w:t xml:space="preserve"> </w:t>
      </w:r>
      <w:r w:rsidRPr="00C32045">
        <w:rPr>
          <w:rFonts w:ascii="Times New Roman" w:hAnsi="Times New Roman" w:cs="Times New Roman"/>
          <w:sz w:val="18"/>
          <w:szCs w:val="18"/>
        </w:rPr>
        <w:t>D</w:t>
      </w:r>
      <w:r>
        <w:rPr>
          <w:rFonts w:ascii="Times New Roman" w:hAnsi="Times New Roman" w:cs="Times New Roman"/>
          <w:sz w:val="18"/>
          <w:szCs w:val="18"/>
        </w:rPr>
        <w:t>efinițiile de la pu</w:t>
      </w:r>
      <w:r w:rsidRPr="00E806C6">
        <w:rPr>
          <w:rFonts w:ascii="Times New Roman" w:hAnsi="Times New Roman" w:cs="Times New Roman"/>
          <w:sz w:val="18"/>
          <w:szCs w:val="18"/>
        </w:rPr>
        <w:t>nctele b), e), f), h)</w:t>
      </w:r>
      <w:r w:rsidRPr="00C32045">
        <w:rPr>
          <w:rFonts w:ascii="Times New Roman" w:hAnsi="Times New Roman" w:cs="Times New Roman"/>
          <w:sz w:val="18"/>
          <w:szCs w:val="18"/>
        </w:rPr>
        <w:t xml:space="preserve"> sunt preluate din Comentariu</w:t>
      </w:r>
      <w:r>
        <w:rPr>
          <w:rFonts w:ascii="Times New Roman" w:hAnsi="Times New Roman" w:cs="Times New Roman"/>
          <w:sz w:val="18"/>
          <w:szCs w:val="18"/>
        </w:rPr>
        <w:t>l</w:t>
      </w:r>
      <w:r w:rsidRPr="00C32045">
        <w:rPr>
          <w:rFonts w:ascii="Times New Roman" w:hAnsi="Times New Roman" w:cs="Times New Roman"/>
          <w:sz w:val="18"/>
          <w:szCs w:val="18"/>
        </w:rPr>
        <w:t xml:space="preserve"> general privind articolul 19: Viața independentă și integrarea în comunitate, Comitetul ONU pentru drepturi</w:t>
      </w:r>
      <w:r>
        <w:rPr>
          <w:rFonts w:ascii="Times New Roman" w:hAnsi="Times New Roman" w:cs="Times New Roman"/>
          <w:sz w:val="18"/>
          <w:szCs w:val="18"/>
        </w:rPr>
        <w:t>le persoanelor cu dizabilități</w:t>
      </w:r>
    </w:p>
  </w:footnote>
  <w:footnote w:id="3">
    <w:p w14:paraId="3CD84382" w14:textId="77777777" w:rsidR="00E125F8" w:rsidRPr="00FB7C9B" w:rsidRDefault="00E125F8" w:rsidP="00C92597">
      <w:pPr>
        <w:pStyle w:val="Textnotdesubsol"/>
        <w:rPr>
          <w:rFonts w:ascii="Times New Roman" w:hAnsi="Times New Roman" w:cs="Times New Roman"/>
          <w:sz w:val="18"/>
          <w:szCs w:val="18"/>
        </w:rPr>
      </w:pPr>
      <w:r w:rsidRPr="002F63AF">
        <w:rPr>
          <w:rStyle w:val="Referinnotdesubsol"/>
        </w:rPr>
        <w:footnoteRef/>
      </w:r>
      <w:r w:rsidRPr="002F63AF">
        <w:t xml:space="preserve"> </w:t>
      </w:r>
      <w:r w:rsidRPr="00FB7C9B">
        <w:rPr>
          <w:rFonts w:ascii="Times New Roman" w:hAnsi="Times New Roman" w:cs="Times New Roman"/>
          <w:sz w:val="18"/>
          <w:szCs w:val="18"/>
        </w:rPr>
        <w:t>Acestea sunt instituții deschise pentru acces public și nu „instituții publice” în sensul că sunt gestionate în sectorul public.</w:t>
      </w:r>
    </w:p>
  </w:footnote>
  <w:footnote w:id="4">
    <w:p w14:paraId="4FA2A22D" w14:textId="77777777" w:rsidR="00E125F8" w:rsidRPr="005C3087" w:rsidRDefault="00E125F8" w:rsidP="00C92597">
      <w:pPr>
        <w:pStyle w:val="Textnotdesubsol"/>
        <w:rPr>
          <w:rFonts w:ascii="Times New Roman" w:hAnsi="Times New Roman" w:cs="Times New Roman"/>
          <w:sz w:val="18"/>
          <w:szCs w:val="18"/>
        </w:rPr>
      </w:pPr>
      <w:r w:rsidRPr="005C3087">
        <w:rPr>
          <w:rStyle w:val="Referinnotdesubsol"/>
          <w:rFonts w:ascii="Times New Roman" w:hAnsi="Times New Roman" w:cs="Times New Roman"/>
          <w:sz w:val="18"/>
          <w:szCs w:val="18"/>
        </w:rPr>
        <w:footnoteRef/>
      </w:r>
      <w:r w:rsidRPr="005C3087">
        <w:rPr>
          <w:rFonts w:ascii="Times New Roman" w:hAnsi="Times New Roman" w:cs="Times New Roman"/>
          <w:sz w:val="18"/>
          <w:szCs w:val="18"/>
        </w:rPr>
        <w:t xml:space="preserve"> </w:t>
      </w:r>
      <w:r w:rsidRPr="005C3087">
        <w:rPr>
          <w:rFonts w:ascii="Times New Roman" w:hAnsi="Times New Roman" w:cs="Times New Roman"/>
          <w:sz w:val="18"/>
          <w:szCs w:val="18"/>
        </w:rPr>
        <w:t xml:space="preserve">Banca Mondială (2018) </w:t>
      </w:r>
      <w:r w:rsidRPr="005C3087">
        <w:rPr>
          <w:rFonts w:ascii="Times New Roman" w:hAnsi="Times New Roman" w:cs="Times New Roman"/>
          <w:i/>
          <w:sz w:val="18"/>
          <w:szCs w:val="18"/>
        </w:rPr>
        <w:t>De la creșterea neuniformă la o dezvoltare incluzivă - Calea României spre prosperitate comună</w:t>
      </w:r>
      <w:r w:rsidRPr="005C3087">
        <w:rPr>
          <w:rFonts w:ascii="Times New Roman" w:hAnsi="Times New Roman" w:cs="Times New Roman"/>
          <w:sz w:val="18"/>
          <w:szCs w:val="18"/>
        </w:rPr>
        <w:t xml:space="preserve">. Disponibil online: </w:t>
      </w:r>
      <w:hyperlink r:id="rId1" w:history="1">
        <w:r w:rsidRPr="005C3087">
          <w:rPr>
            <w:rStyle w:val="Hyperlink"/>
            <w:rFonts w:ascii="Times New Roman" w:hAnsi="Times New Roman" w:cs="Times New Roman"/>
            <w:color w:val="auto"/>
            <w:sz w:val="18"/>
            <w:szCs w:val="18"/>
          </w:rPr>
          <w:t>https://openknowledge.worldbank.org/bitstream/handle/10986/29864/9781464813177.pdf?sequence=2&amp;isAllowed=y</w:t>
        </w:r>
      </w:hyperlink>
    </w:p>
  </w:footnote>
  <w:footnote w:id="5">
    <w:p w14:paraId="2D346AEC" w14:textId="77777777" w:rsidR="00E125F8" w:rsidRPr="00E63D72" w:rsidRDefault="00E125F8" w:rsidP="00DE6A13">
      <w:pPr>
        <w:pStyle w:val="Textnotdesubsol"/>
      </w:pPr>
      <w:r w:rsidRPr="002F63AF">
        <w:rPr>
          <w:rStyle w:val="Referinnotdesubsol"/>
          <w:rFonts w:ascii="Calibri" w:hAnsi="Calibri" w:cs="Calibri"/>
        </w:rPr>
        <w:footnoteRef/>
      </w:r>
      <w:r w:rsidRPr="002F63AF">
        <w:rPr>
          <w:rFonts w:ascii="Calibri" w:hAnsi="Calibri" w:cs="Calibri"/>
        </w:rPr>
        <w:t xml:space="preserve"> </w:t>
      </w:r>
      <w:r w:rsidRPr="00DE6A13">
        <w:rPr>
          <w:rFonts w:ascii="Trebuchet MS" w:hAnsi="Trebuchet MS" w:cs="Calibri"/>
          <w:sz w:val="18"/>
          <w:szCs w:val="18"/>
        </w:rPr>
        <w:t xml:space="preserve">OMS și BM (2011) </w:t>
      </w:r>
      <w:r w:rsidRPr="00DE6A13">
        <w:rPr>
          <w:rFonts w:ascii="Trebuchet MS" w:hAnsi="Trebuchet MS"/>
          <w:i/>
          <w:sz w:val="18"/>
          <w:szCs w:val="18"/>
        </w:rPr>
        <w:t>Raportul Mondial privind Dizabilitatea</w:t>
      </w:r>
      <w:r w:rsidRPr="00DE6A13">
        <w:rPr>
          <w:rFonts w:ascii="Trebuchet MS" w:hAnsi="Trebuchet MS"/>
          <w:sz w:val="18"/>
          <w:szCs w:val="18"/>
        </w:rPr>
        <w:t xml:space="preserve">. Geneva: OMS. Disponibil online: </w:t>
      </w:r>
      <w:hyperlink r:id="rId2" w:history="1">
        <w:r w:rsidRPr="00E63D72">
          <w:rPr>
            <w:rStyle w:val="Hyperlink"/>
            <w:rFonts w:ascii="Trebuchet MS" w:hAnsi="Trebuchet MS"/>
            <w:color w:val="auto"/>
            <w:sz w:val="18"/>
            <w:szCs w:val="18"/>
          </w:rPr>
          <w:t>https://www.who.int/disabilities/world_report/2011/report.pdf?ua=1</w:t>
        </w:r>
      </w:hyperlink>
      <w:r w:rsidRPr="00E63D72">
        <w:rPr>
          <w:rStyle w:val="Hyperlink"/>
          <w:rFonts w:ascii="Trebuchet MS" w:hAnsi="Trebuchet MS"/>
          <w:color w:val="auto"/>
          <w:sz w:val="18"/>
          <w:szCs w:val="18"/>
        </w:rPr>
        <w:t>.</w:t>
      </w:r>
    </w:p>
  </w:footnote>
  <w:footnote w:id="6">
    <w:p w14:paraId="4EF699A7" w14:textId="77777777" w:rsidR="00E125F8" w:rsidRPr="002F63AF" w:rsidRDefault="00E125F8" w:rsidP="005B423C">
      <w:pPr>
        <w:spacing w:after="0" w:line="240" w:lineRule="auto"/>
        <w:rPr>
          <w:rFonts w:ascii="Calibri" w:eastAsia="Times New Roman" w:hAnsi="Calibri" w:cs="Calibri"/>
          <w:sz w:val="20"/>
          <w:szCs w:val="20"/>
          <w:lang w:eastAsia="en-GB"/>
        </w:rPr>
      </w:pPr>
      <w:r w:rsidRPr="002F63AF">
        <w:rPr>
          <w:rStyle w:val="Referinnotdesubsol"/>
        </w:rPr>
        <w:footnoteRef/>
      </w:r>
      <w:r w:rsidRPr="002F63AF">
        <w:t xml:space="preserve"> </w:t>
      </w:r>
      <w:proofErr w:type="spellStart"/>
      <w:r w:rsidRPr="00BD5B84">
        <w:rPr>
          <w:rFonts w:ascii="Trebuchet MS" w:hAnsi="Trebuchet MS" w:cs="Calibri"/>
          <w:sz w:val="18"/>
          <w:szCs w:val="18"/>
        </w:rPr>
        <w:t>Societatea</w:t>
      </w:r>
      <w:proofErr w:type="spellEnd"/>
      <w:r w:rsidRPr="00BD5B84">
        <w:rPr>
          <w:rFonts w:ascii="Trebuchet MS" w:hAnsi="Trebuchet MS" w:cs="Calibri"/>
          <w:sz w:val="18"/>
          <w:szCs w:val="18"/>
        </w:rPr>
        <w:t xml:space="preserve"> </w:t>
      </w:r>
      <w:proofErr w:type="spellStart"/>
      <w:r w:rsidRPr="00BD5B84">
        <w:rPr>
          <w:rFonts w:ascii="Trebuchet MS" w:hAnsi="Trebuchet MS" w:cs="Calibri"/>
          <w:sz w:val="18"/>
          <w:szCs w:val="18"/>
        </w:rPr>
        <w:t>Academică</w:t>
      </w:r>
      <w:proofErr w:type="spellEnd"/>
      <w:r w:rsidRPr="00BD5B84">
        <w:rPr>
          <w:rFonts w:ascii="Trebuchet MS" w:hAnsi="Trebuchet MS" w:cs="Calibri"/>
          <w:sz w:val="18"/>
          <w:szCs w:val="18"/>
        </w:rPr>
        <w:t xml:space="preserve"> </w:t>
      </w:r>
      <w:proofErr w:type="spellStart"/>
      <w:r w:rsidRPr="00BD5B84">
        <w:rPr>
          <w:rFonts w:ascii="Trebuchet MS" w:hAnsi="Trebuchet MS" w:cs="Calibri"/>
          <w:sz w:val="18"/>
          <w:szCs w:val="18"/>
        </w:rPr>
        <w:t>Română</w:t>
      </w:r>
      <w:proofErr w:type="spellEnd"/>
      <w:r w:rsidRPr="00BD5B84">
        <w:rPr>
          <w:rFonts w:ascii="Trebuchet MS" w:hAnsi="Trebuchet MS" w:cs="Calibri"/>
          <w:sz w:val="18"/>
          <w:szCs w:val="18"/>
        </w:rPr>
        <w:t xml:space="preserve"> (2009) </w:t>
      </w:r>
      <w:r w:rsidRPr="00BD5B84">
        <w:rPr>
          <w:rStyle w:val="TextnotdesubsolCaracter"/>
          <w:rFonts w:ascii="Trebuchet MS" w:hAnsi="Trebuchet MS" w:cs="Calibri"/>
          <w:i/>
          <w:iCs/>
          <w:sz w:val="18"/>
          <w:szCs w:val="18"/>
        </w:rPr>
        <w:t>Diagnostic: Exclus de pe piața muncii, Piedici în ocuparea persoanelor cu dizabilități în România</w:t>
      </w:r>
      <w:r w:rsidRPr="00BD5B84">
        <w:rPr>
          <w:rFonts w:ascii="Trebuchet MS" w:eastAsia="Times New Roman" w:hAnsi="Trebuchet MS" w:cs="Calibri"/>
          <w:sz w:val="18"/>
          <w:szCs w:val="18"/>
          <w:lang w:eastAsia="en-GB"/>
        </w:rPr>
        <w:t>.</w:t>
      </w:r>
    </w:p>
  </w:footnote>
  <w:footnote w:id="7">
    <w:p w14:paraId="6571852A" w14:textId="77777777" w:rsidR="00E125F8" w:rsidRPr="002F63AF" w:rsidRDefault="00E125F8" w:rsidP="00DF76FD">
      <w:pPr>
        <w:pStyle w:val="Textnotdesubsol"/>
        <w:rPr>
          <w:sz w:val="18"/>
          <w:szCs w:val="18"/>
        </w:rPr>
      </w:pPr>
      <w:r w:rsidRPr="002F63AF">
        <w:rPr>
          <w:rStyle w:val="Referinnotdesubsol"/>
        </w:rPr>
        <w:footnoteRef/>
      </w:r>
      <w:r w:rsidRPr="002F63AF">
        <w:t xml:space="preserve"> </w:t>
      </w:r>
      <w:r w:rsidRPr="002C4A58">
        <w:rPr>
          <w:rFonts w:ascii="Times New Roman" w:hAnsi="Times New Roman" w:cs="Times New Roman"/>
          <w:sz w:val="18"/>
          <w:szCs w:val="18"/>
        </w:rPr>
        <w:t xml:space="preserve">Mitra et al. (2017b), </w:t>
      </w:r>
      <w:r w:rsidRPr="002C4A58">
        <w:rPr>
          <w:rFonts w:ascii="Times New Roman" w:hAnsi="Times New Roman" w:cs="Times New Roman"/>
          <w:i/>
          <w:sz w:val="18"/>
          <w:szCs w:val="18"/>
        </w:rPr>
        <w:t xml:space="preserve">The </w:t>
      </w:r>
      <w:proofErr w:type="spellStart"/>
      <w:r w:rsidRPr="002C4A58">
        <w:rPr>
          <w:rFonts w:ascii="Times New Roman" w:hAnsi="Times New Roman" w:cs="Times New Roman"/>
          <w:i/>
          <w:sz w:val="18"/>
          <w:szCs w:val="18"/>
        </w:rPr>
        <w:t>hidden</w:t>
      </w:r>
      <w:proofErr w:type="spellEnd"/>
      <w:r w:rsidRPr="002C4A58">
        <w:rPr>
          <w:rFonts w:ascii="Times New Roman" w:hAnsi="Times New Roman" w:cs="Times New Roman"/>
          <w:i/>
          <w:sz w:val="18"/>
          <w:szCs w:val="18"/>
        </w:rPr>
        <w:t xml:space="preserve"> extra </w:t>
      </w:r>
      <w:proofErr w:type="spellStart"/>
      <w:r w:rsidRPr="002C4A58">
        <w:rPr>
          <w:rFonts w:ascii="Times New Roman" w:hAnsi="Times New Roman" w:cs="Times New Roman"/>
          <w:i/>
          <w:sz w:val="18"/>
          <w:szCs w:val="18"/>
        </w:rPr>
        <w:t>costs</w:t>
      </w:r>
      <w:proofErr w:type="spellEnd"/>
      <w:r w:rsidRPr="002C4A58">
        <w:rPr>
          <w:rFonts w:ascii="Times New Roman" w:hAnsi="Times New Roman" w:cs="Times New Roman"/>
          <w:i/>
          <w:sz w:val="18"/>
          <w:szCs w:val="18"/>
        </w:rPr>
        <w:t xml:space="preserve"> of living </w:t>
      </w:r>
      <w:proofErr w:type="spellStart"/>
      <w:r w:rsidRPr="002C4A58">
        <w:rPr>
          <w:rFonts w:ascii="Times New Roman" w:hAnsi="Times New Roman" w:cs="Times New Roman"/>
          <w:i/>
          <w:sz w:val="18"/>
          <w:szCs w:val="18"/>
        </w:rPr>
        <w:t>with</w:t>
      </w:r>
      <w:proofErr w:type="spellEnd"/>
      <w:r w:rsidRPr="002C4A58">
        <w:rPr>
          <w:rFonts w:ascii="Times New Roman" w:hAnsi="Times New Roman" w:cs="Times New Roman"/>
          <w:i/>
          <w:sz w:val="18"/>
          <w:szCs w:val="18"/>
        </w:rPr>
        <w:t xml:space="preserve"> a </w:t>
      </w:r>
      <w:proofErr w:type="spellStart"/>
      <w:r w:rsidRPr="002C4A58">
        <w:rPr>
          <w:rFonts w:ascii="Times New Roman" w:hAnsi="Times New Roman" w:cs="Times New Roman"/>
          <w:i/>
          <w:sz w:val="18"/>
          <w:szCs w:val="18"/>
        </w:rPr>
        <w:t>disability</w:t>
      </w:r>
      <w:proofErr w:type="spellEnd"/>
      <w:r w:rsidRPr="002C4A58">
        <w:rPr>
          <w:rFonts w:ascii="Times New Roman" w:hAnsi="Times New Roman" w:cs="Times New Roman"/>
          <w:sz w:val="18"/>
          <w:szCs w:val="18"/>
        </w:rPr>
        <w:t xml:space="preserve">. Disponibil online: </w:t>
      </w:r>
      <w:hyperlink r:id="rId3" w:history="1">
        <w:r w:rsidRPr="002C4A58">
          <w:rPr>
            <w:rStyle w:val="Hyperlink"/>
            <w:rFonts w:ascii="Times New Roman" w:hAnsi="Times New Roman" w:cs="Times New Roman"/>
            <w:color w:val="auto"/>
            <w:sz w:val="18"/>
            <w:szCs w:val="18"/>
          </w:rPr>
          <w:t>https://theconversation.com/the-hidden-extra-costs-of-living-with-a-disability-78001</w:t>
        </w:r>
      </w:hyperlink>
      <w:r w:rsidRPr="002C4A58">
        <w:rPr>
          <w:rFonts w:ascii="Times New Roman" w:hAnsi="Times New Roman" w:cs="Times New Roman"/>
          <w:sz w:val="18"/>
          <w:szCs w:val="18"/>
        </w:rPr>
        <w:t xml:space="preserve">, OMS și BM (2011) </w:t>
      </w:r>
      <w:r w:rsidRPr="002C4A58">
        <w:rPr>
          <w:rFonts w:ascii="Times New Roman" w:hAnsi="Times New Roman" w:cs="Times New Roman"/>
          <w:i/>
          <w:sz w:val="18"/>
          <w:szCs w:val="18"/>
        </w:rPr>
        <w:t xml:space="preserve">World Report on </w:t>
      </w:r>
      <w:proofErr w:type="spellStart"/>
      <w:r w:rsidRPr="002C4A58">
        <w:rPr>
          <w:rFonts w:ascii="Times New Roman" w:hAnsi="Times New Roman" w:cs="Times New Roman"/>
          <w:i/>
          <w:sz w:val="18"/>
          <w:szCs w:val="18"/>
        </w:rPr>
        <w:t>Disability</w:t>
      </w:r>
      <w:proofErr w:type="spellEnd"/>
      <w:r w:rsidRPr="002C4A58">
        <w:rPr>
          <w:rFonts w:ascii="Times New Roman" w:hAnsi="Times New Roman" w:cs="Times New Roman"/>
          <w:sz w:val="18"/>
          <w:szCs w:val="18"/>
        </w:rPr>
        <w:t xml:space="preserve">. Geneva: OMS. Disponibil online: </w:t>
      </w:r>
      <w:hyperlink r:id="rId4" w:history="1">
        <w:r w:rsidRPr="002C4A58">
          <w:rPr>
            <w:rStyle w:val="Hyperlink"/>
            <w:rFonts w:ascii="Times New Roman" w:hAnsi="Times New Roman" w:cs="Times New Roman"/>
            <w:color w:val="auto"/>
            <w:sz w:val="18"/>
            <w:szCs w:val="18"/>
          </w:rPr>
          <w:t>https://www.who.int/disabilities/world_report/2011/report.pdf?ua=1</w:t>
        </w:r>
      </w:hyperlink>
      <w:r w:rsidRPr="002C4A58">
        <w:rPr>
          <w:rFonts w:ascii="Times New Roman" w:hAnsi="Times New Roman" w:cs="Times New Roman"/>
          <w:sz w:val="18"/>
          <w:szCs w:val="18"/>
        </w:rPr>
        <w:t xml:space="preserve">, Smith et al. (2004) </w:t>
      </w:r>
      <w:proofErr w:type="spellStart"/>
      <w:r w:rsidRPr="002C4A58">
        <w:rPr>
          <w:rFonts w:ascii="Times New Roman" w:hAnsi="Times New Roman" w:cs="Times New Roman"/>
          <w:i/>
          <w:sz w:val="18"/>
          <w:szCs w:val="18"/>
        </w:rPr>
        <w:t>Disabled</w:t>
      </w:r>
      <w:proofErr w:type="spellEnd"/>
      <w:r w:rsidRPr="002C4A58">
        <w:rPr>
          <w:rFonts w:ascii="Times New Roman" w:hAnsi="Times New Roman" w:cs="Times New Roman"/>
          <w:i/>
          <w:sz w:val="18"/>
          <w:szCs w:val="18"/>
        </w:rPr>
        <w:t xml:space="preserve"> </w:t>
      </w:r>
      <w:proofErr w:type="spellStart"/>
      <w:r w:rsidRPr="002C4A58">
        <w:rPr>
          <w:rFonts w:ascii="Times New Roman" w:hAnsi="Times New Roman" w:cs="Times New Roman"/>
          <w:i/>
          <w:sz w:val="18"/>
          <w:szCs w:val="18"/>
        </w:rPr>
        <w:t>people's</w:t>
      </w:r>
      <w:proofErr w:type="spellEnd"/>
      <w:r w:rsidRPr="002C4A58">
        <w:rPr>
          <w:rFonts w:ascii="Times New Roman" w:hAnsi="Times New Roman" w:cs="Times New Roman"/>
          <w:i/>
          <w:sz w:val="18"/>
          <w:szCs w:val="18"/>
        </w:rPr>
        <w:t xml:space="preserve"> </w:t>
      </w:r>
      <w:proofErr w:type="spellStart"/>
      <w:r w:rsidRPr="002C4A58">
        <w:rPr>
          <w:rFonts w:ascii="Times New Roman" w:hAnsi="Times New Roman" w:cs="Times New Roman"/>
          <w:i/>
          <w:sz w:val="18"/>
          <w:szCs w:val="18"/>
        </w:rPr>
        <w:t>costs</w:t>
      </w:r>
      <w:proofErr w:type="spellEnd"/>
      <w:r w:rsidRPr="002C4A58">
        <w:rPr>
          <w:rFonts w:ascii="Times New Roman" w:hAnsi="Times New Roman" w:cs="Times New Roman"/>
          <w:i/>
          <w:sz w:val="18"/>
          <w:szCs w:val="18"/>
        </w:rPr>
        <w:t xml:space="preserve"> of living: more </w:t>
      </w:r>
      <w:proofErr w:type="spellStart"/>
      <w:r w:rsidRPr="002C4A58">
        <w:rPr>
          <w:rFonts w:ascii="Times New Roman" w:hAnsi="Times New Roman" w:cs="Times New Roman"/>
          <w:i/>
          <w:sz w:val="18"/>
          <w:szCs w:val="18"/>
        </w:rPr>
        <w:t>than</w:t>
      </w:r>
      <w:proofErr w:type="spellEnd"/>
      <w:r w:rsidRPr="002C4A58">
        <w:rPr>
          <w:rFonts w:ascii="Times New Roman" w:hAnsi="Times New Roman" w:cs="Times New Roman"/>
          <w:i/>
          <w:sz w:val="18"/>
          <w:szCs w:val="18"/>
        </w:rPr>
        <w:t xml:space="preserve"> </w:t>
      </w:r>
      <w:proofErr w:type="spellStart"/>
      <w:r w:rsidRPr="002C4A58">
        <w:rPr>
          <w:rFonts w:ascii="Times New Roman" w:hAnsi="Times New Roman" w:cs="Times New Roman"/>
          <w:i/>
          <w:sz w:val="18"/>
          <w:szCs w:val="18"/>
        </w:rPr>
        <w:t>you</w:t>
      </w:r>
      <w:proofErr w:type="spellEnd"/>
      <w:r w:rsidRPr="002C4A58">
        <w:rPr>
          <w:rFonts w:ascii="Times New Roman" w:hAnsi="Times New Roman" w:cs="Times New Roman"/>
          <w:i/>
          <w:sz w:val="18"/>
          <w:szCs w:val="18"/>
        </w:rPr>
        <w:t xml:space="preserve"> </w:t>
      </w:r>
      <w:proofErr w:type="spellStart"/>
      <w:r w:rsidRPr="002C4A58">
        <w:rPr>
          <w:rFonts w:ascii="Times New Roman" w:hAnsi="Times New Roman" w:cs="Times New Roman"/>
          <w:i/>
          <w:sz w:val="18"/>
          <w:szCs w:val="18"/>
        </w:rPr>
        <w:t>would</w:t>
      </w:r>
      <w:proofErr w:type="spellEnd"/>
      <w:r w:rsidRPr="002C4A58">
        <w:rPr>
          <w:rFonts w:ascii="Times New Roman" w:hAnsi="Times New Roman" w:cs="Times New Roman"/>
          <w:i/>
          <w:sz w:val="18"/>
          <w:szCs w:val="18"/>
        </w:rPr>
        <w:t xml:space="preserve"> </w:t>
      </w:r>
      <w:proofErr w:type="spellStart"/>
      <w:r w:rsidRPr="002C4A58">
        <w:rPr>
          <w:rFonts w:ascii="Times New Roman" w:hAnsi="Times New Roman" w:cs="Times New Roman"/>
          <w:i/>
          <w:sz w:val="18"/>
          <w:szCs w:val="18"/>
        </w:rPr>
        <w:t>think</w:t>
      </w:r>
      <w:proofErr w:type="spellEnd"/>
      <w:r w:rsidRPr="002C4A58">
        <w:rPr>
          <w:rFonts w:ascii="Times New Roman" w:hAnsi="Times New Roman" w:cs="Times New Roman"/>
          <w:sz w:val="18"/>
          <w:szCs w:val="18"/>
        </w:rPr>
        <w:t xml:space="preserve">. </w:t>
      </w:r>
      <w:proofErr w:type="spellStart"/>
      <w:r w:rsidRPr="002C4A58">
        <w:rPr>
          <w:rFonts w:ascii="Times New Roman" w:hAnsi="Times New Roman" w:cs="Times New Roman"/>
          <w:sz w:val="18"/>
          <w:szCs w:val="18"/>
        </w:rPr>
        <w:t>Loughborough</w:t>
      </w:r>
      <w:proofErr w:type="spellEnd"/>
      <w:r w:rsidRPr="002C4A58">
        <w:rPr>
          <w:rFonts w:ascii="Times New Roman" w:hAnsi="Times New Roman" w:cs="Times New Roman"/>
          <w:sz w:val="18"/>
          <w:szCs w:val="18"/>
        </w:rPr>
        <w:t xml:space="preserve">: </w:t>
      </w:r>
      <w:proofErr w:type="spellStart"/>
      <w:r w:rsidRPr="002C4A58">
        <w:rPr>
          <w:rFonts w:ascii="Times New Roman" w:hAnsi="Times New Roman" w:cs="Times New Roman"/>
          <w:sz w:val="18"/>
          <w:szCs w:val="18"/>
        </w:rPr>
        <w:t>Loughborough</w:t>
      </w:r>
      <w:proofErr w:type="spellEnd"/>
      <w:r w:rsidRPr="002C4A58">
        <w:rPr>
          <w:rFonts w:ascii="Times New Roman" w:hAnsi="Times New Roman" w:cs="Times New Roman"/>
          <w:sz w:val="18"/>
          <w:szCs w:val="18"/>
        </w:rPr>
        <w:t xml:space="preserve"> University.</w:t>
      </w:r>
    </w:p>
  </w:footnote>
  <w:footnote w:id="8">
    <w:p w14:paraId="4F0E92DE" w14:textId="77777777" w:rsidR="00E125F8" w:rsidRPr="002F63AF" w:rsidRDefault="00E125F8" w:rsidP="0068297E">
      <w:pPr>
        <w:pStyle w:val="Textnotdesubsol"/>
      </w:pPr>
      <w:r w:rsidRPr="002F63AF">
        <w:rPr>
          <w:rStyle w:val="Referinnotdesubsol"/>
        </w:rPr>
        <w:footnoteRef/>
      </w:r>
      <w:r w:rsidRPr="002F63AF">
        <w:t xml:space="preserve"> </w:t>
      </w:r>
      <w:r w:rsidRPr="002F63AF">
        <w:t xml:space="preserve">Sursa: </w:t>
      </w:r>
      <w:proofErr w:type="spellStart"/>
      <w:r w:rsidRPr="002F63AF">
        <w:t>Eurostudent</w:t>
      </w:r>
      <w:proofErr w:type="spellEnd"/>
      <w:r w:rsidRPr="002F63AF">
        <w:t>. Din totalul țărilor membre UE, nu au fost cuprinse în cercetare Belgia, Bulgaria, Cipru, Grecia, Luxemburg și Spania.</w:t>
      </w:r>
    </w:p>
  </w:footnote>
  <w:footnote w:id="9">
    <w:p w14:paraId="7D253D17" w14:textId="77777777" w:rsidR="00E125F8" w:rsidRPr="002F63AF" w:rsidRDefault="00E125F8" w:rsidP="00984609">
      <w:pPr>
        <w:spacing w:after="0" w:line="240" w:lineRule="auto"/>
      </w:pPr>
      <w:r w:rsidRPr="002F63AF">
        <w:rPr>
          <w:rStyle w:val="Referinnotdesubsol"/>
        </w:rPr>
        <w:footnoteRef/>
      </w:r>
      <w:r w:rsidRPr="002F63AF">
        <w:t xml:space="preserve"> </w:t>
      </w:r>
      <w:r w:rsidRPr="00405C61">
        <w:rPr>
          <w:rStyle w:val="TextnotdesubsolCaracter"/>
          <w:rFonts w:ascii="Times New Roman" w:hAnsi="Times New Roman" w:cs="Times New Roman"/>
        </w:rPr>
        <w:t xml:space="preserve">European Union Agency for Fundamental </w:t>
      </w:r>
      <w:proofErr w:type="spellStart"/>
      <w:r w:rsidRPr="00405C61">
        <w:rPr>
          <w:rStyle w:val="TextnotdesubsolCaracter"/>
          <w:rFonts w:ascii="Times New Roman" w:hAnsi="Times New Roman" w:cs="Times New Roman"/>
        </w:rPr>
        <w:t>Rights</w:t>
      </w:r>
      <w:proofErr w:type="spellEnd"/>
      <w:r w:rsidRPr="00405C61">
        <w:rPr>
          <w:rStyle w:val="TextnotdesubsolCaracter"/>
          <w:rFonts w:ascii="Times New Roman" w:hAnsi="Times New Roman" w:cs="Times New Roman"/>
        </w:rPr>
        <w:t xml:space="preserve"> (2014) The </w:t>
      </w:r>
      <w:proofErr w:type="spellStart"/>
      <w:r w:rsidRPr="00405C61">
        <w:rPr>
          <w:rStyle w:val="TextnotdesubsolCaracter"/>
          <w:rFonts w:ascii="Times New Roman" w:hAnsi="Times New Roman" w:cs="Times New Roman"/>
        </w:rPr>
        <w:t>right</w:t>
      </w:r>
      <w:proofErr w:type="spellEnd"/>
      <w:r w:rsidRPr="00405C61">
        <w:rPr>
          <w:rStyle w:val="TextnotdesubsolCaracter"/>
          <w:rFonts w:ascii="Times New Roman" w:hAnsi="Times New Roman" w:cs="Times New Roman"/>
        </w:rPr>
        <w:t xml:space="preserve"> </w:t>
      </w:r>
      <w:proofErr w:type="spellStart"/>
      <w:r w:rsidRPr="00405C61">
        <w:rPr>
          <w:rStyle w:val="TextnotdesubsolCaracter"/>
          <w:rFonts w:ascii="Times New Roman" w:hAnsi="Times New Roman" w:cs="Times New Roman"/>
        </w:rPr>
        <w:t>to</w:t>
      </w:r>
      <w:proofErr w:type="spellEnd"/>
      <w:r w:rsidRPr="00405C61">
        <w:rPr>
          <w:rStyle w:val="TextnotdesubsolCaracter"/>
          <w:rFonts w:ascii="Times New Roman" w:hAnsi="Times New Roman" w:cs="Times New Roman"/>
        </w:rPr>
        <w:t xml:space="preserve"> political </w:t>
      </w:r>
      <w:proofErr w:type="spellStart"/>
      <w:r w:rsidRPr="00405C61">
        <w:rPr>
          <w:rStyle w:val="TextnotdesubsolCaracter"/>
          <w:rFonts w:ascii="Times New Roman" w:hAnsi="Times New Roman" w:cs="Times New Roman"/>
        </w:rPr>
        <w:t>participation</w:t>
      </w:r>
      <w:proofErr w:type="spellEnd"/>
      <w:r w:rsidRPr="00405C61">
        <w:rPr>
          <w:rStyle w:val="TextnotdesubsolCaracter"/>
          <w:rFonts w:ascii="Times New Roman" w:hAnsi="Times New Roman" w:cs="Times New Roman"/>
        </w:rPr>
        <w:t xml:space="preserve"> for </w:t>
      </w:r>
      <w:proofErr w:type="spellStart"/>
      <w:r w:rsidRPr="00405C61">
        <w:rPr>
          <w:rStyle w:val="TextnotdesubsolCaracter"/>
          <w:rFonts w:ascii="Times New Roman" w:hAnsi="Times New Roman" w:cs="Times New Roman"/>
        </w:rPr>
        <w:t>persons</w:t>
      </w:r>
      <w:proofErr w:type="spellEnd"/>
      <w:r w:rsidRPr="00405C61">
        <w:rPr>
          <w:rStyle w:val="TextnotdesubsolCaracter"/>
          <w:rFonts w:ascii="Times New Roman" w:hAnsi="Times New Roman" w:cs="Times New Roman"/>
        </w:rPr>
        <w:t xml:space="preserve"> </w:t>
      </w:r>
      <w:proofErr w:type="spellStart"/>
      <w:r w:rsidRPr="00405C61">
        <w:rPr>
          <w:rStyle w:val="TextnotdesubsolCaracter"/>
          <w:rFonts w:ascii="Times New Roman" w:hAnsi="Times New Roman" w:cs="Times New Roman"/>
        </w:rPr>
        <w:t>with</w:t>
      </w:r>
      <w:proofErr w:type="spellEnd"/>
      <w:r w:rsidRPr="00405C61">
        <w:rPr>
          <w:rStyle w:val="TextnotdesubsolCaracter"/>
          <w:rFonts w:ascii="Times New Roman" w:hAnsi="Times New Roman" w:cs="Times New Roman"/>
        </w:rPr>
        <w:t xml:space="preserve"> </w:t>
      </w:r>
      <w:proofErr w:type="spellStart"/>
      <w:r w:rsidRPr="00405C61">
        <w:rPr>
          <w:rStyle w:val="TextnotdesubsolCaracter"/>
          <w:rFonts w:ascii="Times New Roman" w:hAnsi="Times New Roman" w:cs="Times New Roman"/>
        </w:rPr>
        <w:t>disabilities</w:t>
      </w:r>
      <w:proofErr w:type="spellEnd"/>
      <w:r w:rsidRPr="00405C61">
        <w:rPr>
          <w:rStyle w:val="TextnotdesubsolCaracter"/>
          <w:rFonts w:ascii="Times New Roman" w:hAnsi="Times New Roman" w:cs="Times New Roman"/>
        </w:rPr>
        <w:t xml:space="preserve">: </w:t>
      </w:r>
      <w:proofErr w:type="spellStart"/>
      <w:r w:rsidRPr="00405C61">
        <w:rPr>
          <w:rStyle w:val="TextnotdesubsolCaracter"/>
          <w:rFonts w:ascii="Times New Roman" w:hAnsi="Times New Roman" w:cs="Times New Roman"/>
        </w:rPr>
        <w:t>human</w:t>
      </w:r>
      <w:proofErr w:type="spellEnd"/>
      <w:r w:rsidRPr="00405C61">
        <w:rPr>
          <w:rStyle w:val="TextnotdesubsolCaracter"/>
          <w:rFonts w:ascii="Times New Roman" w:hAnsi="Times New Roman" w:cs="Times New Roman"/>
        </w:rPr>
        <w:t xml:space="preserve"> </w:t>
      </w:r>
      <w:proofErr w:type="spellStart"/>
      <w:r w:rsidRPr="00405C61">
        <w:rPr>
          <w:rStyle w:val="TextnotdesubsolCaracter"/>
          <w:rFonts w:ascii="Times New Roman" w:hAnsi="Times New Roman" w:cs="Times New Roman"/>
        </w:rPr>
        <w:t>rights</w:t>
      </w:r>
      <w:proofErr w:type="spellEnd"/>
      <w:r w:rsidRPr="00405C61">
        <w:rPr>
          <w:rStyle w:val="TextnotdesubsolCaracter"/>
          <w:rFonts w:ascii="Times New Roman" w:hAnsi="Times New Roman" w:cs="Times New Roman"/>
        </w:rPr>
        <w:t xml:space="preserve"> </w:t>
      </w:r>
      <w:proofErr w:type="spellStart"/>
      <w:r w:rsidRPr="00405C61">
        <w:rPr>
          <w:rStyle w:val="TextnotdesubsolCaracter"/>
          <w:rFonts w:ascii="Times New Roman" w:hAnsi="Times New Roman" w:cs="Times New Roman"/>
        </w:rPr>
        <w:t>indicators</w:t>
      </w:r>
      <w:proofErr w:type="spellEnd"/>
      <w:r w:rsidRPr="00405C61">
        <w:rPr>
          <w:rStyle w:val="TextnotdesubsolCaracter"/>
          <w:rFonts w:ascii="Times New Roman" w:hAnsi="Times New Roman" w:cs="Times New Roman"/>
        </w:rPr>
        <w:t xml:space="preserve">. Disponibil online: </w:t>
      </w:r>
      <w:hyperlink r:id="rId5" w:history="1">
        <w:r w:rsidRPr="00405C61">
          <w:rPr>
            <w:rStyle w:val="Hyperlink"/>
            <w:rFonts w:ascii="Times New Roman" w:hAnsi="Times New Roman" w:cs="Times New Roman"/>
            <w:color w:val="auto"/>
            <w:sz w:val="20"/>
            <w:szCs w:val="20"/>
          </w:rPr>
          <w:t>https://fra.europa.eu/en/publication/2014/right-political-participation-persons-disabilities-human-rights-indicators</w:t>
        </w:r>
      </w:hyperlink>
      <w:r w:rsidRPr="00405C61">
        <w:rPr>
          <w:rStyle w:val="TextnotdesubsolCaracter"/>
          <w:rFonts w:ascii="Times New Roman" w:hAnsi="Times New Roman" w:cs="Times New Roman"/>
        </w:rPr>
        <w:t>.</w:t>
      </w:r>
      <w:r w:rsidRPr="0051519F">
        <w:rPr>
          <w:rStyle w:val="TextnotdesubsolCaracter"/>
          <w:rFonts w:ascii="Calibri" w:hAnsi="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BBD2" w14:textId="77777777" w:rsidR="00E125F8" w:rsidRDefault="00E125F8">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48E4D" w14:textId="77777777" w:rsidR="00E125F8" w:rsidRDefault="00E125F8">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0979" w14:textId="77777777" w:rsidR="00E125F8" w:rsidRDefault="00E125F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CEA"/>
    <w:multiLevelType w:val="hybridMultilevel"/>
    <w:tmpl w:val="EDF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0D9E"/>
    <w:multiLevelType w:val="hybridMultilevel"/>
    <w:tmpl w:val="A9EA028E"/>
    <w:lvl w:ilvl="0" w:tplc="79400F0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605FE"/>
    <w:multiLevelType w:val="hybridMultilevel"/>
    <w:tmpl w:val="FEF82956"/>
    <w:lvl w:ilvl="0" w:tplc="47CCEBB0">
      <w:start w:val="1"/>
      <w:numFmt w:val="bullet"/>
      <w:lvlText w:val="•"/>
      <w:lvlJc w:val="left"/>
      <w:pPr>
        <w:tabs>
          <w:tab w:val="num" w:pos="720"/>
        </w:tabs>
        <w:ind w:left="720" w:hanging="360"/>
      </w:pPr>
      <w:rPr>
        <w:rFonts w:ascii="Arial" w:hAnsi="Arial" w:hint="default"/>
      </w:rPr>
    </w:lvl>
    <w:lvl w:ilvl="1" w:tplc="46B4D750" w:tentative="1">
      <w:start w:val="1"/>
      <w:numFmt w:val="bullet"/>
      <w:lvlText w:val="•"/>
      <w:lvlJc w:val="left"/>
      <w:pPr>
        <w:tabs>
          <w:tab w:val="num" w:pos="1440"/>
        </w:tabs>
        <w:ind w:left="1440" w:hanging="360"/>
      </w:pPr>
      <w:rPr>
        <w:rFonts w:ascii="Arial" w:hAnsi="Arial" w:hint="default"/>
      </w:rPr>
    </w:lvl>
    <w:lvl w:ilvl="2" w:tplc="BFF499E0" w:tentative="1">
      <w:start w:val="1"/>
      <w:numFmt w:val="bullet"/>
      <w:lvlText w:val="•"/>
      <w:lvlJc w:val="left"/>
      <w:pPr>
        <w:tabs>
          <w:tab w:val="num" w:pos="2160"/>
        </w:tabs>
        <w:ind w:left="2160" w:hanging="360"/>
      </w:pPr>
      <w:rPr>
        <w:rFonts w:ascii="Arial" w:hAnsi="Arial" w:hint="default"/>
      </w:rPr>
    </w:lvl>
    <w:lvl w:ilvl="3" w:tplc="B0683008" w:tentative="1">
      <w:start w:val="1"/>
      <w:numFmt w:val="bullet"/>
      <w:lvlText w:val="•"/>
      <w:lvlJc w:val="left"/>
      <w:pPr>
        <w:tabs>
          <w:tab w:val="num" w:pos="2880"/>
        </w:tabs>
        <w:ind w:left="2880" w:hanging="360"/>
      </w:pPr>
      <w:rPr>
        <w:rFonts w:ascii="Arial" w:hAnsi="Arial" w:hint="default"/>
      </w:rPr>
    </w:lvl>
    <w:lvl w:ilvl="4" w:tplc="ECBEE1C2" w:tentative="1">
      <w:start w:val="1"/>
      <w:numFmt w:val="bullet"/>
      <w:lvlText w:val="•"/>
      <w:lvlJc w:val="left"/>
      <w:pPr>
        <w:tabs>
          <w:tab w:val="num" w:pos="3600"/>
        </w:tabs>
        <w:ind w:left="3600" w:hanging="360"/>
      </w:pPr>
      <w:rPr>
        <w:rFonts w:ascii="Arial" w:hAnsi="Arial" w:hint="default"/>
      </w:rPr>
    </w:lvl>
    <w:lvl w:ilvl="5" w:tplc="75305124" w:tentative="1">
      <w:start w:val="1"/>
      <w:numFmt w:val="bullet"/>
      <w:lvlText w:val="•"/>
      <w:lvlJc w:val="left"/>
      <w:pPr>
        <w:tabs>
          <w:tab w:val="num" w:pos="4320"/>
        </w:tabs>
        <w:ind w:left="4320" w:hanging="360"/>
      </w:pPr>
      <w:rPr>
        <w:rFonts w:ascii="Arial" w:hAnsi="Arial" w:hint="default"/>
      </w:rPr>
    </w:lvl>
    <w:lvl w:ilvl="6" w:tplc="3D30BC32" w:tentative="1">
      <w:start w:val="1"/>
      <w:numFmt w:val="bullet"/>
      <w:lvlText w:val="•"/>
      <w:lvlJc w:val="left"/>
      <w:pPr>
        <w:tabs>
          <w:tab w:val="num" w:pos="5040"/>
        </w:tabs>
        <w:ind w:left="5040" w:hanging="360"/>
      </w:pPr>
      <w:rPr>
        <w:rFonts w:ascii="Arial" w:hAnsi="Arial" w:hint="default"/>
      </w:rPr>
    </w:lvl>
    <w:lvl w:ilvl="7" w:tplc="43962CEC" w:tentative="1">
      <w:start w:val="1"/>
      <w:numFmt w:val="bullet"/>
      <w:lvlText w:val="•"/>
      <w:lvlJc w:val="left"/>
      <w:pPr>
        <w:tabs>
          <w:tab w:val="num" w:pos="5760"/>
        </w:tabs>
        <w:ind w:left="5760" w:hanging="360"/>
      </w:pPr>
      <w:rPr>
        <w:rFonts w:ascii="Arial" w:hAnsi="Arial" w:hint="default"/>
      </w:rPr>
    </w:lvl>
    <w:lvl w:ilvl="8" w:tplc="C9184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6A4460"/>
    <w:multiLevelType w:val="hybridMultilevel"/>
    <w:tmpl w:val="B6B60F78"/>
    <w:lvl w:ilvl="0" w:tplc="E382B542">
      <w:start w:val="1"/>
      <w:numFmt w:val="bullet"/>
      <w:lvlText w:val="•"/>
      <w:lvlJc w:val="left"/>
      <w:pPr>
        <w:tabs>
          <w:tab w:val="num" w:pos="720"/>
        </w:tabs>
        <w:ind w:left="720" w:hanging="360"/>
      </w:pPr>
      <w:rPr>
        <w:rFonts w:ascii="Arial" w:hAnsi="Arial" w:hint="default"/>
      </w:rPr>
    </w:lvl>
    <w:lvl w:ilvl="1" w:tplc="2334FBFC" w:tentative="1">
      <w:start w:val="1"/>
      <w:numFmt w:val="bullet"/>
      <w:lvlText w:val="•"/>
      <w:lvlJc w:val="left"/>
      <w:pPr>
        <w:tabs>
          <w:tab w:val="num" w:pos="1440"/>
        </w:tabs>
        <w:ind w:left="1440" w:hanging="360"/>
      </w:pPr>
      <w:rPr>
        <w:rFonts w:ascii="Arial" w:hAnsi="Arial" w:hint="default"/>
      </w:rPr>
    </w:lvl>
    <w:lvl w:ilvl="2" w:tplc="AAA4D694" w:tentative="1">
      <w:start w:val="1"/>
      <w:numFmt w:val="bullet"/>
      <w:lvlText w:val="•"/>
      <w:lvlJc w:val="left"/>
      <w:pPr>
        <w:tabs>
          <w:tab w:val="num" w:pos="2160"/>
        </w:tabs>
        <w:ind w:left="2160" w:hanging="360"/>
      </w:pPr>
      <w:rPr>
        <w:rFonts w:ascii="Arial" w:hAnsi="Arial" w:hint="default"/>
      </w:rPr>
    </w:lvl>
    <w:lvl w:ilvl="3" w:tplc="62782ED8" w:tentative="1">
      <w:start w:val="1"/>
      <w:numFmt w:val="bullet"/>
      <w:lvlText w:val="•"/>
      <w:lvlJc w:val="left"/>
      <w:pPr>
        <w:tabs>
          <w:tab w:val="num" w:pos="2880"/>
        </w:tabs>
        <w:ind w:left="2880" w:hanging="360"/>
      </w:pPr>
      <w:rPr>
        <w:rFonts w:ascii="Arial" w:hAnsi="Arial" w:hint="default"/>
      </w:rPr>
    </w:lvl>
    <w:lvl w:ilvl="4" w:tplc="97728878" w:tentative="1">
      <w:start w:val="1"/>
      <w:numFmt w:val="bullet"/>
      <w:lvlText w:val="•"/>
      <w:lvlJc w:val="left"/>
      <w:pPr>
        <w:tabs>
          <w:tab w:val="num" w:pos="3600"/>
        </w:tabs>
        <w:ind w:left="3600" w:hanging="360"/>
      </w:pPr>
      <w:rPr>
        <w:rFonts w:ascii="Arial" w:hAnsi="Arial" w:hint="default"/>
      </w:rPr>
    </w:lvl>
    <w:lvl w:ilvl="5" w:tplc="F8D82E74" w:tentative="1">
      <w:start w:val="1"/>
      <w:numFmt w:val="bullet"/>
      <w:lvlText w:val="•"/>
      <w:lvlJc w:val="left"/>
      <w:pPr>
        <w:tabs>
          <w:tab w:val="num" w:pos="4320"/>
        </w:tabs>
        <w:ind w:left="4320" w:hanging="360"/>
      </w:pPr>
      <w:rPr>
        <w:rFonts w:ascii="Arial" w:hAnsi="Arial" w:hint="default"/>
      </w:rPr>
    </w:lvl>
    <w:lvl w:ilvl="6" w:tplc="A7ECAC0A" w:tentative="1">
      <w:start w:val="1"/>
      <w:numFmt w:val="bullet"/>
      <w:lvlText w:val="•"/>
      <w:lvlJc w:val="left"/>
      <w:pPr>
        <w:tabs>
          <w:tab w:val="num" w:pos="5040"/>
        </w:tabs>
        <w:ind w:left="5040" w:hanging="360"/>
      </w:pPr>
      <w:rPr>
        <w:rFonts w:ascii="Arial" w:hAnsi="Arial" w:hint="default"/>
      </w:rPr>
    </w:lvl>
    <w:lvl w:ilvl="7" w:tplc="A16E6992" w:tentative="1">
      <w:start w:val="1"/>
      <w:numFmt w:val="bullet"/>
      <w:lvlText w:val="•"/>
      <w:lvlJc w:val="left"/>
      <w:pPr>
        <w:tabs>
          <w:tab w:val="num" w:pos="5760"/>
        </w:tabs>
        <w:ind w:left="5760" w:hanging="360"/>
      </w:pPr>
      <w:rPr>
        <w:rFonts w:ascii="Arial" w:hAnsi="Arial" w:hint="default"/>
      </w:rPr>
    </w:lvl>
    <w:lvl w:ilvl="8" w:tplc="61DA77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C87B7C"/>
    <w:multiLevelType w:val="hybridMultilevel"/>
    <w:tmpl w:val="125E0332"/>
    <w:lvl w:ilvl="0" w:tplc="E6669B2E">
      <w:start w:val="1"/>
      <w:numFmt w:val="bullet"/>
      <w:lvlText w:val="•"/>
      <w:lvlJc w:val="left"/>
      <w:pPr>
        <w:tabs>
          <w:tab w:val="num" w:pos="720"/>
        </w:tabs>
        <w:ind w:left="720" w:hanging="360"/>
      </w:pPr>
      <w:rPr>
        <w:rFonts w:ascii="Arial" w:hAnsi="Arial" w:hint="default"/>
      </w:rPr>
    </w:lvl>
    <w:lvl w:ilvl="1" w:tplc="C2E42A5E" w:tentative="1">
      <w:start w:val="1"/>
      <w:numFmt w:val="bullet"/>
      <w:lvlText w:val="•"/>
      <w:lvlJc w:val="left"/>
      <w:pPr>
        <w:tabs>
          <w:tab w:val="num" w:pos="1440"/>
        </w:tabs>
        <w:ind w:left="1440" w:hanging="360"/>
      </w:pPr>
      <w:rPr>
        <w:rFonts w:ascii="Arial" w:hAnsi="Arial" w:hint="default"/>
      </w:rPr>
    </w:lvl>
    <w:lvl w:ilvl="2" w:tplc="B6B24664" w:tentative="1">
      <w:start w:val="1"/>
      <w:numFmt w:val="bullet"/>
      <w:lvlText w:val="•"/>
      <w:lvlJc w:val="left"/>
      <w:pPr>
        <w:tabs>
          <w:tab w:val="num" w:pos="2160"/>
        </w:tabs>
        <w:ind w:left="2160" w:hanging="360"/>
      </w:pPr>
      <w:rPr>
        <w:rFonts w:ascii="Arial" w:hAnsi="Arial" w:hint="default"/>
      </w:rPr>
    </w:lvl>
    <w:lvl w:ilvl="3" w:tplc="DF3ED0B0" w:tentative="1">
      <w:start w:val="1"/>
      <w:numFmt w:val="bullet"/>
      <w:lvlText w:val="•"/>
      <w:lvlJc w:val="left"/>
      <w:pPr>
        <w:tabs>
          <w:tab w:val="num" w:pos="2880"/>
        </w:tabs>
        <w:ind w:left="2880" w:hanging="360"/>
      </w:pPr>
      <w:rPr>
        <w:rFonts w:ascii="Arial" w:hAnsi="Arial" w:hint="default"/>
      </w:rPr>
    </w:lvl>
    <w:lvl w:ilvl="4" w:tplc="69507F14" w:tentative="1">
      <w:start w:val="1"/>
      <w:numFmt w:val="bullet"/>
      <w:lvlText w:val="•"/>
      <w:lvlJc w:val="left"/>
      <w:pPr>
        <w:tabs>
          <w:tab w:val="num" w:pos="3600"/>
        </w:tabs>
        <w:ind w:left="3600" w:hanging="360"/>
      </w:pPr>
      <w:rPr>
        <w:rFonts w:ascii="Arial" w:hAnsi="Arial" w:hint="default"/>
      </w:rPr>
    </w:lvl>
    <w:lvl w:ilvl="5" w:tplc="8D6E5382" w:tentative="1">
      <w:start w:val="1"/>
      <w:numFmt w:val="bullet"/>
      <w:lvlText w:val="•"/>
      <w:lvlJc w:val="left"/>
      <w:pPr>
        <w:tabs>
          <w:tab w:val="num" w:pos="4320"/>
        </w:tabs>
        <w:ind w:left="4320" w:hanging="360"/>
      </w:pPr>
      <w:rPr>
        <w:rFonts w:ascii="Arial" w:hAnsi="Arial" w:hint="default"/>
      </w:rPr>
    </w:lvl>
    <w:lvl w:ilvl="6" w:tplc="02C2386E" w:tentative="1">
      <w:start w:val="1"/>
      <w:numFmt w:val="bullet"/>
      <w:lvlText w:val="•"/>
      <w:lvlJc w:val="left"/>
      <w:pPr>
        <w:tabs>
          <w:tab w:val="num" w:pos="5040"/>
        </w:tabs>
        <w:ind w:left="5040" w:hanging="360"/>
      </w:pPr>
      <w:rPr>
        <w:rFonts w:ascii="Arial" w:hAnsi="Arial" w:hint="default"/>
      </w:rPr>
    </w:lvl>
    <w:lvl w:ilvl="7" w:tplc="32044A5C" w:tentative="1">
      <w:start w:val="1"/>
      <w:numFmt w:val="bullet"/>
      <w:lvlText w:val="•"/>
      <w:lvlJc w:val="left"/>
      <w:pPr>
        <w:tabs>
          <w:tab w:val="num" w:pos="5760"/>
        </w:tabs>
        <w:ind w:left="5760" w:hanging="360"/>
      </w:pPr>
      <w:rPr>
        <w:rFonts w:ascii="Arial" w:hAnsi="Arial" w:hint="default"/>
      </w:rPr>
    </w:lvl>
    <w:lvl w:ilvl="8" w:tplc="22BAB1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711DE2"/>
    <w:multiLevelType w:val="hybridMultilevel"/>
    <w:tmpl w:val="54802EEA"/>
    <w:lvl w:ilvl="0" w:tplc="153630E8">
      <w:start w:val="1"/>
      <w:numFmt w:val="bullet"/>
      <w:lvlText w:val="•"/>
      <w:lvlJc w:val="left"/>
      <w:pPr>
        <w:tabs>
          <w:tab w:val="num" w:pos="720"/>
        </w:tabs>
        <w:ind w:left="720" w:hanging="360"/>
      </w:pPr>
      <w:rPr>
        <w:rFonts w:ascii="Arial" w:hAnsi="Arial" w:hint="default"/>
      </w:rPr>
    </w:lvl>
    <w:lvl w:ilvl="1" w:tplc="A802DEC4" w:tentative="1">
      <w:start w:val="1"/>
      <w:numFmt w:val="bullet"/>
      <w:lvlText w:val="•"/>
      <w:lvlJc w:val="left"/>
      <w:pPr>
        <w:tabs>
          <w:tab w:val="num" w:pos="1440"/>
        </w:tabs>
        <w:ind w:left="1440" w:hanging="360"/>
      </w:pPr>
      <w:rPr>
        <w:rFonts w:ascii="Arial" w:hAnsi="Arial" w:hint="default"/>
      </w:rPr>
    </w:lvl>
    <w:lvl w:ilvl="2" w:tplc="9740DE1C" w:tentative="1">
      <w:start w:val="1"/>
      <w:numFmt w:val="bullet"/>
      <w:lvlText w:val="•"/>
      <w:lvlJc w:val="left"/>
      <w:pPr>
        <w:tabs>
          <w:tab w:val="num" w:pos="2160"/>
        </w:tabs>
        <w:ind w:left="2160" w:hanging="360"/>
      </w:pPr>
      <w:rPr>
        <w:rFonts w:ascii="Arial" w:hAnsi="Arial" w:hint="default"/>
      </w:rPr>
    </w:lvl>
    <w:lvl w:ilvl="3" w:tplc="5E06A1CA" w:tentative="1">
      <w:start w:val="1"/>
      <w:numFmt w:val="bullet"/>
      <w:lvlText w:val="•"/>
      <w:lvlJc w:val="left"/>
      <w:pPr>
        <w:tabs>
          <w:tab w:val="num" w:pos="2880"/>
        </w:tabs>
        <w:ind w:left="2880" w:hanging="360"/>
      </w:pPr>
      <w:rPr>
        <w:rFonts w:ascii="Arial" w:hAnsi="Arial" w:hint="default"/>
      </w:rPr>
    </w:lvl>
    <w:lvl w:ilvl="4" w:tplc="4F26DDAE" w:tentative="1">
      <w:start w:val="1"/>
      <w:numFmt w:val="bullet"/>
      <w:lvlText w:val="•"/>
      <w:lvlJc w:val="left"/>
      <w:pPr>
        <w:tabs>
          <w:tab w:val="num" w:pos="3600"/>
        </w:tabs>
        <w:ind w:left="3600" w:hanging="360"/>
      </w:pPr>
      <w:rPr>
        <w:rFonts w:ascii="Arial" w:hAnsi="Arial" w:hint="default"/>
      </w:rPr>
    </w:lvl>
    <w:lvl w:ilvl="5" w:tplc="1A129268" w:tentative="1">
      <w:start w:val="1"/>
      <w:numFmt w:val="bullet"/>
      <w:lvlText w:val="•"/>
      <w:lvlJc w:val="left"/>
      <w:pPr>
        <w:tabs>
          <w:tab w:val="num" w:pos="4320"/>
        </w:tabs>
        <w:ind w:left="4320" w:hanging="360"/>
      </w:pPr>
      <w:rPr>
        <w:rFonts w:ascii="Arial" w:hAnsi="Arial" w:hint="default"/>
      </w:rPr>
    </w:lvl>
    <w:lvl w:ilvl="6" w:tplc="04E4F3AC" w:tentative="1">
      <w:start w:val="1"/>
      <w:numFmt w:val="bullet"/>
      <w:lvlText w:val="•"/>
      <w:lvlJc w:val="left"/>
      <w:pPr>
        <w:tabs>
          <w:tab w:val="num" w:pos="5040"/>
        </w:tabs>
        <w:ind w:left="5040" w:hanging="360"/>
      </w:pPr>
      <w:rPr>
        <w:rFonts w:ascii="Arial" w:hAnsi="Arial" w:hint="default"/>
      </w:rPr>
    </w:lvl>
    <w:lvl w:ilvl="7" w:tplc="A2204A8C" w:tentative="1">
      <w:start w:val="1"/>
      <w:numFmt w:val="bullet"/>
      <w:lvlText w:val="•"/>
      <w:lvlJc w:val="left"/>
      <w:pPr>
        <w:tabs>
          <w:tab w:val="num" w:pos="5760"/>
        </w:tabs>
        <w:ind w:left="5760" w:hanging="360"/>
      </w:pPr>
      <w:rPr>
        <w:rFonts w:ascii="Arial" w:hAnsi="Arial" w:hint="default"/>
      </w:rPr>
    </w:lvl>
    <w:lvl w:ilvl="8" w:tplc="2B2EF9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A42821"/>
    <w:multiLevelType w:val="hybridMultilevel"/>
    <w:tmpl w:val="8B7A3F3E"/>
    <w:lvl w:ilvl="0" w:tplc="8BCA3018">
      <w:start w:val="1"/>
      <w:numFmt w:val="bullet"/>
      <w:lvlText w:val="•"/>
      <w:lvlJc w:val="left"/>
      <w:pPr>
        <w:tabs>
          <w:tab w:val="num" w:pos="720"/>
        </w:tabs>
        <w:ind w:left="720" w:hanging="360"/>
      </w:pPr>
      <w:rPr>
        <w:rFonts w:ascii="Arial" w:hAnsi="Arial" w:hint="default"/>
      </w:rPr>
    </w:lvl>
    <w:lvl w:ilvl="1" w:tplc="4D64655C" w:tentative="1">
      <w:start w:val="1"/>
      <w:numFmt w:val="bullet"/>
      <w:lvlText w:val="•"/>
      <w:lvlJc w:val="left"/>
      <w:pPr>
        <w:tabs>
          <w:tab w:val="num" w:pos="1440"/>
        </w:tabs>
        <w:ind w:left="1440" w:hanging="360"/>
      </w:pPr>
      <w:rPr>
        <w:rFonts w:ascii="Arial" w:hAnsi="Arial" w:hint="default"/>
      </w:rPr>
    </w:lvl>
    <w:lvl w:ilvl="2" w:tplc="0CD8061C" w:tentative="1">
      <w:start w:val="1"/>
      <w:numFmt w:val="bullet"/>
      <w:lvlText w:val="•"/>
      <w:lvlJc w:val="left"/>
      <w:pPr>
        <w:tabs>
          <w:tab w:val="num" w:pos="2160"/>
        </w:tabs>
        <w:ind w:left="2160" w:hanging="360"/>
      </w:pPr>
      <w:rPr>
        <w:rFonts w:ascii="Arial" w:hAnsi="Arial" w:hint="default"/>
      </w:rPr>
    </w:lvl>
    <w:lvl w:ilvl="3" w:tplc="C9684EF6" w:tentative="1">
      <w:start w:val="1"/>
      <w:numFmt w:val="bullet"/>
      <w:lvlText w:val="•"/>
      <w:lvlJc w:val="left"/>
      <w:pPr>
        <w:tabs>
          <w:tab w:val="num" w:pos="2880"/>
        </w:tabs>
        <w:ind w:left="2880" w:hanging="360"/>
      </w:pPr>
      <w:rPr>
        <w:rFonts w:ascii="Arial" w:hAnsi="Arial" w:hint="default"/>
      </w:rPr>
    </w:lvl>
    <w:lvl w:ilvl="4" w:tplc="90C441D8" w:tentative="1">
      <w:start w:val="1"/>
      <w:numFmt w:val="bullet"/>
      <w:lvlText w:val="•"/>
      <w:lvlJc w:val="left"/>
      <w:pPr>
        <w:tabs>
          <w:tab w:val="num" w:pos="3600"/>
        </w:tabs>
        <w:ind w:left="3600" w:hanging="360"/>
      </w:pPr>
      <w:rPr>
        <w:rFonts w:ascii="Arial" w:hAnsi="Arial" w:hint="default"/>
      </w:rPr>
    </w:lvl>
    <w:lvl w:ilvl="5" w:tplc="59D236A0" w:tentative="1">
      <w:start w:val="1"/>
      <w:numFmt w:val="bullet"/>
      <w:lvlText w:val="•"/>
      <w:lvlJc w:val="left"/>
      <w:pPr>
        <w:tabs>
          <w:tab w:val="num" w:pos="4320"/>
        </w:tabs>
        <w:ind w:left="4320" w:hanging="360"/>
      </w:pPr>
      <w:rPr>
        <w:rFonts w:ascii="Arial" w:hAnsi="Arial" w:hint="default"/>
      </w:rPr>
    </w:lvl>
    <w:lvl w:ilvl="6" w:tplc="FEBC20CA" w:tentative="1">
      <w:start w:val="1"/>
      <w:numFmt w:val="bullet"/>
      <w:lvlText w:val="•"/>
      <w:lvlJc w:val="left"/>
      <w:pPr>
        <w:tabs>
          <w:tab w:val="num" w:pos="5040"/>
        </w:tabs>
        <w:ind w:left="5040" w:hanging="360"/>
      </w:pPr>
      <w:rPr>
        <w:rFonts w:ascii="Arial" w:hAnsi="Arial" w:hint="default"/>
      </w:rPr>
    </w:lvl>
    <w:lvl w:ilvl="7" w:tplc="3DFA2C28" w:tentative="1">
      <w:start w:val="1"/>
      <w:numFmt w:val="bullet"/>
      <w:lvlText w:val="•"/>
      <w:lvlJc w:val="left"/>
      <w:pPr>
        <w:tabs>
          <w:tab w:val="num" w:pos="5760"/>
        </w:tabs>
        <w:ind w:left="5760" w:hanging="360"/>
      </w:pPr>
      <w:rPr>
        <w:rFonts w:ascii="Arial" w:hAnsi="Arial" w:hint="default"/>
      </w:rPr>
    </w:lvl>
    <w:lvl w:ilvl="8" w:tplc="4F98FD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107B9"/>
    <w:multiLevelType w:val="hybridMultilevel"/>
    <w:tmpl w:val="03E4B1B8"/>
    <w:lvl w:ilvl="0" w:tplc="4D8447A2">
      <w:start w:val="1"/>
      <w:numFmt w:val="bullet"/>
      <w:lvlText w:val="•"/>
      <w:lvlJc w:val="left"/>
      <w:pPr>
        <w:tabs>
          <w:tab w:val="num" w:pos="720"/>
        </w:tabs>
        <w:ind w:left="720" w:hanging="360"/>
      </w:pPr>
      <w:rPr>
        <w:rFonts w:ascii="Arial" w:hAnsi="Arial" w:hint="default"/>
      </w:rPr>
    </w:lvl>
    <w:lvl w:ilvl="1" w:tplc="8BDE66A2" w:tentative="1">
      <w:start w:val="1"/>
      <w:numFmt w:val="bullet"/>
      <w:lvlText w:val="•"/>
      <w:lvlJc w:val="left"/>
      <w:pPr>
        <w:tabs>
          <w:tab w:val="num" w:pos="1440"/>
        </w:tabs>
        <w:ind w:left="1440" w:hanging="360"/>
      </w:pPr>
      <w:rPr>
        <w:rFonts w:ascii="Arial" w:hAnsi="Arial" w:hint="default"/>
      </w:rPr>
    </w:lvl>
    <w:lvl w:ilvl="2" w:tplc="D4AED424" w:tentative="1">
      <w:start w:val="1"/>
      <w:numFmt w:val="bullet"/>
      <w:lvlText w:val="•"/>
      <w:lvlJc w:val="left"/>
      <w:pPr>
        <w:tabs>
          <w:tab w:val="num" w:pos="2160"/>
        </w:tabs>
        <w:ind w:left="2160" w:hanging="360"/>
      </w:pPr>
      <w:rPr>
        <w:rFonts w:ascii="Arial" w:hAnsi="Arial" w:hint="default"/>
      </w:rPr>
    </w:lvl>
    <w:lvl w:ilvl="3" w:tplc="EAE4D0D2" w:tentative="1">
      <w:start w:val="1"/>
      <w:numFmt w:val="bullet"/>
      <w:lvlText w:val="•"/>
      <w:lvlJc w:val="left"/>
      <w:pPr>
        <w:tabs>
          <w:tab w:val="num" w:pos="2880"/>
        </w:tabs>
        <w:ind w:left="2880" w:hanging="360"/>
      </w:pPr>
      <w:rPr>
        <w:rFonts w:ascii="Arial" w:hAnsi="Arial" w:hint="default"/>
      </w:rPr>
    </w:lvl>
    <w:lvl w:ilvl="4" w:tplc="83106A02" w:tentative="1">
      <w:start w:val="1"/>
      <w:numFmt w:val="bullet"/>
      <w:lvlText w:val="•"/>
      <w:lvlJc w:val="left"/>
      <w:pPr>
        <w:tabs>
          <w:tab w:val="num" w:pos="3600"/>
        </w:tabs>
        <w:ind w:left="3600" w:hanging="360"/>
      </w:pPr>
      <w:rPr>
        <w:rFonts w:ascii="Arial" w:hAnsi="Arial" w:hint="default"/>
      </w:rPr>
    </w:lvl>
    <w:lvl w:ilvl="5" w:tplc="47ECAC48" w:tentative="1">
      <w:start w:val="1"/>
      <w:numFmt w:val="bullet"/>
      <w:lvlText w:val="•"/>
      <w:lvlJc w:val="left"/>
      <w:pPr>
        <w:tabs>
          <w:tab w:val="num" w:pos="4320"/>
        </w:tabs>
        <w:ind w:left="4320" w:hanging="360"/>
      </w:pPr>
      <w:rPr>
        <w:rFonts w:ascii="Arial" w:hAnsi="Arial" w:hint="default"/>
      </w:rPr>
    </w:lvl>
    <w:lvl w:ilvl="6" w:tplc="B78CEE20" w:tentative="1">
      <w:start w:val="1"/>
      <w:numFmt w:val="bullet"/>
      <w:lvlText w:val="•"/>
      <w:lvlJc w:val="left"/>
      <w:pPr>
        <w:tabs>
          <w:tab w:val="num" w:pos="5040"/>
        </w:tabs>
        <w:ind w:left="5040" w:hanging="360"/>
      </w:pPr>
      <w:rPr>
        <w:rFonts w:ascii="Arial" w:hAnsi="Arial" w:hint="default"/>
      </w:rPr>
    </w:lvl>
    <w:lvl w:ilvl="7" w:tplc="C7F6CFE4" w:tentative="1">
      <w:start w:val="1"/>
      <w:numFmt w:val="bullet"/>
      <w:lvlText w:val="•"/>
      <w:lvlJc w:val="left"/>
      <w:pPr>
        <w:tabs>
          <w:tab w:val="num" w:pos="5760"/>
        </w:tabs>
        <w:ind w:left="5760" w:hanging="360"/>
      </w:pPr>
      <w:rPr>
        <w:rFonts w:ascii="Arial" w:hAnsi="Arial" w:hint="default"/>
      </w:rPr>
    </w:lvl>
    <w:lvl w:ilvl="8" w:tplc="FAB452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106B14"/>
    <w:multiLevelType w:val="hybridMultilevel"/>
    <w:tmpl w:val="5A7EFB20"/>
    <w:lvl w:ilvl="0" w:tplc="AD449702">
      <w:start w:val="1"/>
      <w:numFmt w:val="bullet"/>
      <w:lvlText w:val="•"/>
      <w:lvlJc w:val="left"/>
      <w:pPr>
        <w:tabs>
          <w:tab w:val="num" w:pos="720"/>
        </w:tabs>
        <w:ind w:left="720" w:hanging="360"/>
      </w:pPr>
      <w:rPr>
        <w:rFonts w:ascii="Arial" w:hAnsi="Arial" w:hint="default"/>
      </w:rPr>
    </w:lvl>
    <w:lvl w:ilvl="1" w:tplc="B8C2943A">
      <w:start w:val="1"/>
      <w:numFmt w:val="bullet"/>
      <w:lvlText w:val="•"/>
      <w:lvlJc w:val="left"/>
      <w:pPr>
        <w:tabs>
          <w:tab w:val="num" w:pos="1440"/>
        </w:tabs>
        <w:ind w:left="1440" w:hanging="360"/>
      </w:pPr>
      <w:rPr>
        <w:rFonts w:ascii="Arial" w:hAnsi="Arial" w:hint="default"/>
      </w:rPr>
    </w:lvl>
    <w:lvl w:ilvl="2" w:tplc="0D1EA798" w:tentative="1">
      <w:start w:val="1"/>
      <w:numFmt w:val="bullet"/>
      <w:lvlText w:val="•"/>
      <w:lvlJc w:val="left"/>
      <w:pPr>
        <w:tabs>
          <w:tab w:val="num" w:pos="2160"/>
        </w:tabs>
        <w:ind w:left="2160" w:hanging="360"/>
      </w:pPr>
      <w:rPr>
        <w:rFonts w:ascii="Arial" w:hAnsi="Arial" w:hint="default"/>
      </w:rPr>
    </w:lvl>
    <w:lvl w:ilvl="3" w:tplc="12E05F28" w:tentative="1">
      <w:start w:val="1"/>
      <w:numFmt w:val="bullet"/>
      <w:lvlText w:val="•"/>
      <w:lvlJc w:val="left"/>
      <w:pPr>
        <w:tabs>
          <w:tab w:val="num" w:pos="2880"/>
        </w:tabs>
        <w:ind w:left="2880" w:hanging="360"/>
      </w:pPr>
      <w:rPr>
        <w:rFonts w:ascii="Arial" w:hAnsi="Arial" w:hint="default"/>
      </w:rPr>
    </w:lvl>
    <w:lvl w:ilvl="4" w:tplc="0A7C82B8" w:tentative="1">
      <w:start w:val="1"/>
      <w:numFmt w:val="bullet"/>
      <w:lvlText w:val="•"/>
      <w:lvlJc w:val="left"/>
      <w:pPr>
        <w:tabs>
          <w:tab w:val="num" w:pos="3600"/>
        </w:tabs>
        <w:ind w:left="3600" w:hanging="360"/>
      </w:pPr>
      <w:rPr>
        <w:rFonts w:ascii="Arial" w:hAnsi="Arial" w:hint="default"/>
      </w:rPr>
    </w:lvl>
    <w:lvl w:ilvl="5" w:tplc="6860C928" w:tentative="1">
      <w:start w:val="1"/>
      <w:numFmt w:val="bullet"/>
      <w:lvlText w:val="•"/>
      <w:lvlJc w:val="left"/>
      <w:pPr>
        <w:tabs>
          <w:tab w:val="num" w:pos="4320"/>
        </w:tabs>
        <w:ind w:left="4320" w:hanging="360"/>
      </w:pPr>
      <w:rPr>
        <w:rFonts w:ascii="Arial" w:hAnsi="Arial" w:hint="default"/>
      </w:rPr>
    </w:lvl>
    <w:lvl w:ilvl="6" w:tplc="76C626D2" w:tentative="1">
      <w:start w:val="1"/>
      <w:numFmt w:val="bullet"/>
      <w:lvlText w:val="•"/>
      <w:lvlJc w:val="left"/>
      <w:pPr>
        <w:tabs>
          <w:tab w:val="num" w:pos="5040"/>
        </w:tabs>
        <w:ind w:left="5040" w:hanging="360"/>
      </w:pPr>
      <w:rPr>
        <w:rFonts w:ascii="Arial" w:hAnsi="Arial" w:hint="default"/>
      </w:rPr>
    </w:lvl>
    <w:lvl w:ilvl="7" w:tplc="A58676A2" w:tentative="1">
      <w:start w:val="1"/>
      <w:numFmt w:val="bullet"/>
      <w:lvlText w:val="•"/>
      <w:lvlJc w:val="left"/>
      <w:pPr>
        <w:tabs>
          <w:tab w:val="num" w:pos="5760"/>
        </w:tabs>
        <w:ind w:left="5760" w:hanging="360"/>
      </w:pPr>
      <w:rPr>
        <w:rFonts w:ascii="Arial" w:hAnsi="Arial" w:hint="default"/>
      </w:rPr>
    </w:lvl>
    <w:lvl w:ilvl="8" w:tplc="85082C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4511FE"/>
    <w:multiLevelType w:val="hybridMultilevel"/>
    <w:tmpl w:val="EB5810EE"/>
    <w:lvl w:ilvl="0" w:tplc="EA5C898C">
      <w:start w:val="1"/>
      <w:numFmt w:val="bullet"/>
      <w:lvlText w:val="•"/>
      <w:lvlJc w:val="left"/>
      <w:pPr>
        <w:tabs>
          <w:tab w:val="num" w:pos="720"/>
        </w:tabs>
        <w:ind w:left="720" w:hanging="360"/>
      </w:pPr>
      <w:rPr>
        <w:rFonts w:ascii="Arial" w:hAnsi="Arial" w:hint="default"/>
      </w:rPr>
    </w:lvl>
    <w:lvl w:ilvl="1" w:tplc="270686F8" w:tentative="1">
      <w:start w:val="1"/>
      <w:numFmt w:val="bullet"/>
      <w:lvlText w:val="•"/>
      <w:lvlJc w:val="left"/>
      <w:pPr>
        <w:tabs>
          <w:tab w:val="num" w:pos="1440"/>
        </w:tabs>
        <w:ind w:left="1440" w:hanging="360"/>
      </w:pPr>
      <w:rPr>
        <w:rFonts w:ascii="Arial" w:hAnsi="Arial" w:hint="default"/>
      </w:rPr>
    </w:lvl>
    <w:lvl w:ilvl="2" w:tplc="7BDC2672" w:tentative="1">
      <w:start w:val="1"/>
      <w:numFmt w:val="bullet"/>
      <w:lvlText w:val="•"/>
      <w:lvlJc w:val="left"/>
      <w:pPr>
        <w:tabs>
          <w:tab w:val="num" w:pos="2160"/>
        </w:tabs>
        <w:ind w:left="2160" w:hanging="360"/>
      </w:pPr>
      <w:rPr>
        <w:rFonts w:ascii="Arial" w:hAnsi="Arial" w:hint="default"/>
      </w:rPr>
    </w:lvl>
    <w:lvl w:ilvl="3" w:tplc="39585DA6" w:tentative="1">
      <w:start w:val="1"/>
      <w:numFmt w:val="bullet"/>
      <w:lvlText w:val="•"/>
      <w:lvlJc w:val="left"/>
      <w:pPr>
        <w:tabs>
          <w:tab w:val="num" w:pos="2880"/>
        </w:tabs>
        <w:ind w:left="2880" w:hanging="360"/>
      </w:pPr>
      <w:rPr>
        <w:rFonts w:ascii="Arial" w:hAnsi="Arial" w:hint="default"/>
      </w:rPr>
    </w:lvl>
    <w:lvl w:ilvl="4" w:tplc="FEDE3B56" w:tentative="1">
      <w:start w:val="1"/>
      <w:numFmt w:val="bullet"/>
      <w:lvlText w:val="•"/>
      <w:lvlJc w:val="left"/>
      <w:pPr>
        <w:tabs>
          <w:tab w:val="num" w:pos="3600"/>
        </w:tabs>
        <w:ind w:left="3600" w:hanging="360"/>
      </w:pPr>
      <w:rPr>
        <w:rFonts w:ascii="Arial" w:hAnsi="Arial" w:hint="default"/>
      </w:rPr>
    </w:lvl>
    <w:lvl w:ilvl="5" w:tplc="D6BEEA4C" w:tentative="1">
      <w:start w:val="1"/>
      <w:numFmt w:val="bullet"/>
      <w:lvlText w:val="•"/>
      <w:lvlJc w:val="left"/>
      <w:pPr>
        <w:tabs>
          <w:tab w:val="num" w:pos="4320"/>
        </w:tabs>
        <w:ind w:left="4320" w:hanging="360"/>
      </w:pPr>
      <w:rPr>
        <w:rFonts w:ascii="Arial" w:hAnsi="Arial" w:hint="default"/>
      </w:rPr>
    </w:lvl>
    <w:lvl w:ilvl="6" w:tplc="E35CD4DA" w:tentative="1">
      <w:start w:val="1"/>
      <w:numFmt w:val="bullet"/>
      <w:lvlText w:val="•"/>
      <w:lvlJc w:val="left"/>
      <w:pPr>
        <w:tabs>
          <w:tab w:val="num" w:pos="5040"/>
        </w:tabs>
        <w:ind w:left="5040" w:hanging="360"/>
      </w:pPr>
      <w:rPr>
        <w:rFonts w:ascii="Arial" w:hAnsi="Arial" w:hint="default"/>
      </w:rPr>
    </w:lvl>
    <w:lvl w:ilvl="7" w:tplc="4FC83254" w:tentative="1">
      <w:start w:val="1"/>
      <w:numFmt w:val="bullet"/>
      <w:lvlText w:val="•"/>
      <w:lvlJc w:val="left"/>
      <w:pPr>
        <w:tabs>
          <w:tab w:val="num" w:pos="5760"/>
        </w:tabs>
        <w:ind w:left="5760" w:hanging="360"/>
      </w:pPr>
      <w:rPr>
        <w:rFonts w:ascii="Arial" w:hAnsi="Arial" w:hint="default"/>
      </w:rPr>
    </w:lvl>
    <w:lvl w:ilvl="8" w:tplc="1BC474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6251DF"/>
    <w:multiLevelType w:val="hybridMultilevel"/>
    <w:tmpl w:val="F2CC29DC"/>
    <w:lvl w:ilvl="0" w:tplc="D8FA6C2A">
      <w:start w:val="1"/>
      <w:numFmt w:val="decimal"/>
      <w:lvlText w:val="%1."/>
      <w:lvlJc w:val="left"/>
      <w:pPr>
        <w:ind w:left="3912" w:hanging="720"/>
      </w:pPr>
      <w:rPr>
        <w:rFonts w:hint="default"/>
      </w:rPr>
    </w:lvl>
    <w:lvl w:ilvl="1" w:tplc="04180019" w:tentative="1">
      <w:start w:val="1"/>
      <w:numFmt w:val="lowerLetter"/>
      <w:lvlText w:val="%2."/>
      <w:lvlJc w:val="left"/>
      <w:pPr>
        <w:ind w:left="4272" w:hanging="360"/>
      </w:pPr>
    </w:lvl>
    <w:lvl w:ilvl="2" w:tplc="0418001B" w:tentative="1">
      <w:start w:val="1"/>
      <w:numFmt w:val="lowerRoman"/>
      <w:lvlText w:val="%3."/>
      <w:lvlJc w:val="right"/>
      <w:pPr>
        <w:ind w:left="4992" w:hanging="180"/>
      </w:pPr>
    </w:lvl>
    <w:lvl w:ilvl="3" w:tplc="0418000F" w:tentative="1">
      <w:start w:val="1"/>
      <w:numFmt w:val="decimal"/>
      <w:lvlText w:val="%4."/>
      <w:lvlJc w:val="left"/>
      <w:pPr>
        <w:ind w:left="5712" w:hanging="360"/>
      </w:pPr>
    </w:lvl>
    <w:lvl w:ilvl="4" w:tplc="04180019" w:tentative="1">
      <w:start w:val="1"/>
      <w:numFmt w:val="lowerLetter"/>
      <w:lvlText w:val="%5."/>
      <w:lvlJc w:val="left"/>
      <w:pPr>
        <w:ind w:left="6432" w:hanging="360"/>
      </w:pPr>
    </w:lvl>
    <w:lvl w:ilvl="5" w:tplc="0418001B" w:tentative="1">
      <w:start w:val="1"/>
      <w:numFmt w:val="lowerRoman"/>
      <w:lvlText w:val="%6."/>
      <w:lvlJc w:val="right"/>
      <w:pPr>
        <w:ind w:left="7152" w:hanging="180"/>
      </w:pPr>
    </w:lvl>
    <w:lvl w:ilvl="6" w:tplc="0418000F" w:tentative="1">
      <w:start w:val="1"/>
      <w:numFmt w:val="decimal"/>
      <w:lvlText w:val="%7."/>
      <w:lvlJc w:val="left"/>
      <w:pPr>
        <w:ind w:left="7872" w:hanging="360"/>
      </w:pPr>
    </w:lvl>
    <w:lvl w:ilvl="7" w:tplc="04180019" w:tentative="1">
      <w:start w:val="1"/>
      <w:numFmt w:val="lowerLetter"/>
      <w:lvlText w:val="%8."/>
      <w:lvlJc w:val="left"/>
      <w:pPr>
        <w:ind w:left="8592" w:hanging="360"/>
      </w:pPr>
    </w:lvl>
    <w:lvl w:ilvl="8" w:tplc="0418001B" w:tentative="1">
      <w:start w:val="1"/>
      <w:numFmt w:val="lowerRoman"/>
      <w:lvlText w:val="%9."/>
      <w:lvlJc w:val="right"/>
      <w:pPr>
        <w:ind w:left="9312" w:hanging="180"/>
      </w:pPr>
    </w:lvl>
  </w:abstractNum>
  <w:abstractNum w:abstractNumId="11" w15:restartNumberingAfterBreak="0">
    <w:nsid w:val="2582332C"/>
    <w:multiLevelType w:val="hybridMultilevel"/>
    <w:tmpl w:val="C8A02ACC"/>
    <w:lvl w:ilvl="0" w:tplc="48343FEA">
      <w:start w:val="1"/>
      <w:numFmt w:val="bullet"/>
      <w:lvlText w:val="•"/>
      <w:lvlJc w:val="left"/>
      <w:pPr>
        <w:tabs>
          <w:tab w:val="num" w:pos="720"/>
        </w:tabs>
        <w:ind w:left="720" w:hanging="360"/>
      </w:pPr>
      <w:rPr>
        <w:rFonts w:ascii="Arial" w:hAnsi="Arial" w:hint="default"/>
      </w:rPr>
    </w:lvl>
    <w:lvl w:ilvl="1" w:tplc="562C2CCC" w:tentative="1">
      <w:start w:val="1"/>
      <w:numFmt w:val="bullet"/>
      <w:lvlText w:val="•"/>
      <w:lvlJc w:val="left"/>
      <w:pPr>
        <w:tabs>
          <w:tab w:val="num" w:pos="1440"/>
        </w:tabs>
        <w:ind w:left="1440" w:hanging="360"/>
      </w:pPr>
      <w:rPr>
        <w:rFonts w:ascii="Arial" w:hAnsi="Arial" w:hint="default"/>
      </w:rPr>
    </w:lvl>
    <w:lvl w:ilvl="2" w:tplc="D86AE076" w:tentative="1">
      <w:start w:val="1"/>
      <w:numFmt w:val="bullet"/>
      <w:lvlText w:val="•"/>
      <w:lvlJc w:val="left"/>
      <w:pPr>
        <w:tabs>
          <w:tab w:val="num" w:pos="2160"/>
        </w:tabs>
        <w:ind w:left="2160" w:hanging="360"/>
      </w:pPr>
      <w:rPr>
        <w:rFonts w:ascii="Arial" w:hAnsi="Arial" w:hint="default"/>
      </w:rPr>
    </w:lvl>
    <w:lvl w:ilvl="3" w:tplc="9CA00BA0" w:tentative="1">
      <w:start w:val="1"/>
      <w:numFmt w:val="bullet"/>
      <w:lvlText w:val="•"/>
      <w:lvlJc w:val="left"/>
      <w:pPr>
        <w:tabs>
          <w:tab w:val="num" w:pos="2880"/>
        </w:tabs>
        <w:ind w:left="2880" w:hanging="360"/>
      </w:pPr>
      <w:rPr>
        <w:rFonts w:ascii="Arial" w:hAnsi="Arial" w:hint="default"/>
      </w:rPr>
    </w:lvl>
    <w:lvl w:ilvl="4" w:tplc="4C56CFC2" w:tentative="1">
      <w:start w:val="1"/>
      <w:numFmt w:val="bullet"/>
      <w:lvlText w:val="•"/>
      <w:lvlJc w:val="left"/>
      <w:pPr>
        <w:tabs>
          <w:tab w:val="num" w:pos="3600"/>
        </w:tabs>
        <w:ind w:left="3600" w:hanging="360"/>
      </w:pPr>
      <w:rPr>
        <w:rFonts w:ascii="Arial" w:hAnsi="Arial" w:hint="default"/>
      </w:rPr>
    </w:lvl>
    <w:lvl w:ilvl="5" w:tplc="F52C1EAA" w:tentative="1">
      <w:start w:val="1"/>
      <w:numFmt w:val="bullet"/>
      <w:lvlText w:val="•"/>
      <w:lvlJc w:val="left"/>
      <w:pPr>
        <w:tabs>
          <w:tab w:val="num" w:pos="4320"/>
        </w:tabs>
        <w:ind w:left="4320" w:hanging="360"/>
      </w:pPr>
      <w:rPr>
        <w:rFonts w:ascii="Arial" w:hAnsi="Arial" w:hint="default"/>
      </w:rPr>
    </w:lvl>
    <w:lvl w:ilvl="6" w:tplc="D3BA41A0" w:tentative="1">
      <w:start w:val="1"/>
      <w:numFmt w:val="bullet"/>
      <w:lvlText w:val="•"/>
      <w:lvlJc w:val="left"/>
      <w:pPr>
        <w:tabs>
          <w:tab w:val="num" w:pos="5040"/>
        </w:tabs>
        <w:ind w:left="5040" w:hanging="360"/>
      </w:pPr>
      <w:rPr>
        <w:rFonts w:ascii="Arial" w:hAnsi="Arial" w:hint="default"/>
      </w:rPr>
    </w:lvl>
    <w:lvl w:ilvl="7" w:tplc="F0E64CAA" w:tentative="1">
      <w:start w:val="1"/>
      <w:numFmt w:val="bullet"/>
      <w:lvlText w:val="•"/>
      <w:lvlJc w:val="left"/>
      <w:pPr>
        <w:tabs>
          <w:tab w:val="num" w:pos="5760"/>
        </w:tabs>
        <w:ind w:left="5760" w:hanging="360"/>
      </w:pPr>
      <w:rPr>
        <w:rFonts w:ascii="Arial" w:hAnsi="Arial" w:hint="default"/>
      </w:rPr>
    </w:lvl>
    <w:lvl w:ilvl="8" w:tplc="965A62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076688"/>
    <w:multiLevelType w:val="hybridMultilevel"/>
    <w:tmpl w:val="669E2E78"/>
    <w:lvl w:ilvl="0" w:tplc="2D4C2304">
      <w:start w:val="1"/>
      <w:numFmt w:val="bullet"/>
      <w:lvlText w:val="•"/>
      <w:lvlJc w:val="left"/>
      <w:pPr>
        <w:tabs>
          <w:tab w:val="num" w:pos="720"/>
        </w:tabs>
        <w:ind w:left="720" w:hanging="360"/>
      </w:pPr>
      <w:rPr>
        <w:rFonts w:ascii="Arial" w:hAnsi="Arial" w:hint="default"/>
      </w:rPr>
    </w:lvl>
    <w:lvl w:ilvl="1" w:tplc="AD981BCA" w:tentative="1">
      <w:start w:val="1"/>
      <w:numFmt w:val="bullet"/>
      <w:lvlText w:val="•"/>
      <w:lvlJc w:val="left"/>
      <w:pPr>
        <w:tabs>
          <w:tab w:val="num" w:pos="1440"/>
        </w:tabs>
        <w:ind w:left="1440" w:hanging="360"/>
      </w:pPr>
      <w:rPr>
        <w:rFonts w:ascii="Arial" w:hAnsi="Arial" w:hint="default"/>
      </w:rPr>
    </w:lvl>
    <w:lvl w:ilvl="2" w:tplc="8DB865AC" w:tentative="1">
      <w:start w:val="1"/>
      <w:numFmt w:val="bullet"/>
      <w:lvlText w:val="•"/>
      <w:lvlJc w:val="left"/>
      <w:pPr>
        <w:tabs>
          <w:tab w:val="num" w:pos="2160"/>
        </w:tabs>
        <w:ind w:left="2160" w:hanging="360"/>
      </w:pPr>
      <w:rPr>
        <w:rFonts w:ascii="Arial" w:hAnsi="Arial" w:hint="default"/>
      </w:rPr>
    </w:lvl>
    <w:lvl w:ilvl="3" w:tplc="ED28B564" w:tentative="1">
      <w:start w:val="1"/>
      <w:numFmt w:val="bullet"/>
      <w:lvlText w:val="•"/>
      <w:lvlJc w:val="left"/>
      <w:pPr>
        <w:tabs>
          <w:tab w:val="num" w:pos="2880"/>
        </w:tabs>
        <w:ind w:left="2880" w:hanging="360"/>
      </w:pPr>
      <w:rPr>
        <w:rFonts w:ascii="Arial" w:hAnsi="Arial" w:hint="default"/>
      </w:rPr>
    </w:lvl>
    <w:lvl w:ilvl="4" w:tplc="3E98E18E" w:tentative="1">
      <w:start w:val="1"/>
      <w:numFmt w:val="bullet"/>
      <w:lvlText w:val="•"/>
      <w:lvlJc w:val="left"/>
      <w:pPr>
        <w:tabs>
          <w:tab w:val="num" w:pos="3600"/>
        </w:tabs>
        <w:ind w:left="3600" w:hanging="360"/>
      </w:pPr>
      <w:rPr>
        <w:rFonts w:ascii="Arial" w:hAnsi="Arial" w:hint="default"/>
      </w:rPr>
    </w:lvl>
    <w:lvl w:ilvl="5" w:tplc="A94EC1E0" w:tentative="1">
      <w:start w:val="1"/>
      <w:numFmt w:val="bullet"/>
      <w:lvlText w:val="•"/>
      <w:lvlJc w:val="left"/>
      <w:pPr>
        <w:tabs>
          <w:tab w:val="num" w:pos="4320"/>
        </w:tabs>
        <w:ind w:left="4320" w:hanging="360"/>
      </w:pPr>
      <w:rPr>
        <w:rFonts w:ascii="Arial" w:hAnsi="Arial" w:hint="default"/>
      </w:rPr>
    </w:lvl>
    <w:lvl w:ilvl="6" w:tplc="376A4618" w:tentative="1">
      <w:start w:val="1"/>
      <w:numFmt w:val="bullet"/>
      <w:lvlText w:val="•"/>
      <w:lvlJc w:val="left"/>
      <w:pPr>
        <w:tabs>
          <w:tab w:val="num" w:pos="5040"/>
        </w:tabs>
        <w:ind w:left="5040" w:hanging="360"/>
      </w:pPr>
      <w:rPr>
        <w:rFonts w:ascii="Arial" w:hAnsi="Arial" w:hint="default"/>
      </w:rPr>
    </w:lvl>
    <w:lvl w:ilvl="7" w:tplc="849CF392" w:tentative="1">
      <w:start w:val="1"/>
      <w:numFmt w:val="bullet"/>
      <w:lvlText w:val="•"/>
      <w:lvlJc w:val="left"/>
      <w:pPr>
        <w:tabs>
          <w:tab w:val="num" w:pos="5760"/>
        </w:tabs>
        <w:ind w:left="5760" w:hanging="360"/>
      </w:pPr>
      <w:rPr>
        <w:rFonts w:ascii="Arial" w:hAnsi="Arial" w:hint="default"/>
      </w:rPr>
    </w:lvl>
    <w:lvl w:ilvl="8" w:tplc="CE18F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510189"/>
    <w:multiLevelType w:val="hybridMultilevel"/>
    <w:tmpl w:val="3F26E9E6"/>
    <w:lvl w:ilvl="0" w:tplc="A32EADB4">
      <w:start w:val="1"/>
      <w:numFmt w:val="bullet"/>
      <w:lvlText w:val="•"/>
      <w:lvlJc w:val="left"/>
      <w:pPr>
        <w:tabs>
          <w:tab w:val="num" w:pos="720"/>
        </w:tabs>
        <w:ind w:left="720" w:hanging="360"/>
      </w:pPr>
      <w:rPr>
        <w:rFonts w:ascii="Arial" w:hAnsi="Arial" w:hint="default"/>
      </w:rPr>
    </w:lvl>
    <w:lvl w:ilvl="1" w:tplc="7D78004E" w:tentative="1">
      <w:start w:val="1"/>
      <w:numFmt w:val="bullet"/>
      <w:lvlText w:val="•"/>
      <w:lvlJc w:val="left"/>
      <w:pPr>
        <w:tabs>
          <w:tab w:val="num" w:pos="1440"/>
        </w:tabs>
        <w:ind w:left="1440" w:hanging="360"/>
      </w:pPr>
      <w:rPr>
        <w:rFonts w:ascii="Arial" w:hAnsi="Arial" w:hint="default"/>
      </w:rPr>
    </w:lvl>
    <w:lvl w:ilvl="2" w:tplc="EFF64E4C" w:tentative="1">
      <w:start w:val="1"/>
      <w:numFmt w:val="bullet"/>
      <w:lvlText w:val="•"/>
      <w:lvlJc w:val="left"/>
      <w:pPr>
        <w:tabs>
          <w:tab w:val="num" w:pos="2160"/>
        </w:tabs>
        <w:ind w:left="2160" w:hanging="360"/>
      </w:pPr>
      <w:rPr>
        <w:rFonts w:ascii="Arial" w:hAnsi="Arial" w:hint="default"/>
      </w:rPr>
    </w:lvl>
    <w:lvl w:ilvl="3" w:tplc="48FEC922" w:tentative="1">
      <w:start w:val="1"/>
      <w:numFmt w:val="bullet"/>
      <w:lvlText w:val="•"/>
      <w:lvlJc w:val="left"/>
      <w:pPr>
        <w:tabs>
          <w:tab w:val="num" w:pos="2880"/>
        </w:tabs>
        <w:ind w:left="2880" w:hanging="360"/>
      </w:pPr>
      <w:rPr>
        <w:rFonts w:ascii="Arial" w:hAnsi="Arial" w:hint="default"/>
      </w:rPr>
    </w:lvl>
    <w:lvl w:ilvl="4" w:tplc="BE9871CA" w:tentative="1">
      <w:start w:val="1"/>
      <w:numFmt w:val="bullet"/>
      <w:lvlText w:val="•"/>
      <w:lvlJc w:val="left"/>
      <w:pPr>
        <w:tabs>
          <w:tab w:val="num" w:pos="3600"/>
        </w:tabs>
        <w:ind w:left="3600" w:hanging="360"/>
      </w:pPr>
      <w:rPr>
        <w:rFonts w:ascii="Arial" w:hAnsi="Arial" w:hint="default"/>
      </w:rPr>
    </w:lvl>
    <w:lvl w:ilvl="5" w:tplc="DB2EFAA6" w:tentative="1">
      <w:start w:val="1"/>
      <w:numFmt w:val="bullet"/>
      <w:lvlText w:val="•"/>
      <w:lvlJc w:val="left"/>
      <w:pPr>
        <w:tabs>
          <w:tab w:val="num" w:pos="4320"/>
        </w:tabs>
        <w:ind w:left="4320" w:hanging="360"/>
      </w:pPr>
      <w:rPr>
        <w:rFonts w:ascii="Arial" w:hAnsi="Arial" w:hint="default"/>
      </w:rPr>
    </w:lvl>
    <w:lvl w:ilvl="6" w:tplc="3F668172" w:tentative="1">
      <w:start w:val="1"/>
      <w:numFmt w:val="bullet"/>
      <w:lvlText w:val="•"/>
      <w:lvlJc w:val="left"/>
      <w:pPr>
        <w:tabs>
          <w:tab w:val="num" w:pos="5040"/>
        </w:tabs>
        <w:ind w:left="5040" w:hanging="360"/>
      </w:pPr>
      <w:rPr>
        <w:rFonts w:ascii="Arial" w:hAnsi="Arial" w:hint="default"/>
      </w:rPr>
    </w:lvl>
    <w:lvl w:ilvl="7" w:tplc="97DA2F24" w:tentative="1">
      <w:start w:val="1"/>
      <w:numFmt w:val="bullet"/>
      <w:lvlText w:val="•"/>
      <w:lvlJc w:val="left"/>
      <w:pPr>
        <w:tabs>
          <w:tab w:val="num" w:pos="5760"/>
        </w:tabs>
        <w:ind w:left="5760" w:hanging="360"/>
      </w:pPr>
      <w:rPr>
        <w:rFonts w:ascii="Arial" w:hAnsi="Arial" w:hint="default"/>
      </w:rPr>
    </w:lvl>
    <w:lvl w:ilvl="8" w:tplc="D428A2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6C205B"/>
    <w:multiLevelType w:val="hybridMultilevel"/>
    <w:tmpl w:val="12C46974"/>
    <w:lvl w:ilvl="0" w:tplc="ECB4381A">
      <w:start w:val="1"/>
      <w:numFmt w:val="bullet"/>
      <w:lvlText w:val="•"/>
      <w:lvlJc w:val="left"/>
      <w:pPr>
        <w:tabs>
          <w:tab w:val="num" w:pos="720"/>
        </w:tabs>
        <w:ind w:left="720" w:hanging="360"/>
      </w:pPr>
      <w:rPr>
        <w:rFonts w:ascii="Arial" w:hAnsi="Arial" w:hint="default"/>
      </w:rPr>
    </w:lvl>
    <w:lvl w:ilvl="1" w:tplc="97703F20" w:tentative="1">
      <w:start w:val="1"/>
      <w:numFmt w:val="bullet"/>
      <w:lvlText w:val="•"/>
      <w:lvlJc w:val="left"/>
      <w:pPr>
        <w:tabs>
          <w:tab w:val="num" w:pos="1440"/>
        </w:tabs>
        <w:ind w:left="1440" w:hanging="360"/>
      </w:pPr>
      <w:rPr>
        <w:rFonts w:ascii="Arial" w:hAnsi="Arial" w:hint="default"/>
      </w:rPr>
    </w:lvl>
    <w:lvl w:ilvl="2" w:tplc="13948822" w:tentative="1">
      <w:start w:val="1"/>
      <w:numFmt w:val="bullet"/>
      <w:lvlText w:val="•"/>
      <w:lvlJc w:val="left"/>
      <w:pPr>
        <w:tabs>
          <w:tab w:val="num" w:pos="2160"/>
        </w:tabs>
        <w:ind w:left="2160" w:hanging="360"/>
      </w:pPr>
      <w:rPr>
        <w:rFonts w:ascii="Arial" w:hAnsi="Arial" w:hint="default"/>
      </w:rPr>
    </w:lvl>
    <w:lvl w:ilvl="3" w:tplc="EB70AD9E" w:tentative="1">
      <w:start w:val="1"/>
      <w:numFmt w:val="bullet"/>
      <w:lvlText w:val="•"/>
      <w:lvlJc w:val="left"/>
      <w:pPr>
        <w:tabs>
          <w:tab w:val="num" w:pos="2880"/>
        </w:tabs>
        <w:ind w:left="2880" w:hanging="360"/>
      </w:pPr>
      <w:rPr>
        <w:rFonts w:ascii="Arial" w:hAnsi="Arial" w:hint="default"/>
      </w:rPr>
    </w:lvl>
    <w:lvl w:ilvl="4" w:tplc="122EABC8" w:tentative="1">
      <w:start w:val="1"/>
      <w:numFmt w:val="bullet"/>
      <w:lvlText w:val="•"/>
      <w:lvlJc w:val="left"/>
      <w:pPr>
        <w:tabs>
          <w:tab w:val="num" w:pos="3600"/>
        </w:tabs>
        <w:ind w:left="3600" w:hanging="360"/>
      </w:pPr>
      <w:rPr>
        <w:rFonts w:ascii="Arial" w:hAnsi="Arial" w:hint="default"/>
      </w:rPr>
    </w:lvl>
    <w:lvl w:ilvl="5" w:tplc="97D0AE82" w:tentative="1">
      <w:start w:val="1"/>
      <w:numFmt w:val="bullet"/>
      <w:lvlText w:val="•"/>
      <w:lvlJc w:val="left"/>
      <w:pPr>
        <w:tabs>
          <w:tab w:val="num" w:pos="4320"/>
        </w:tabs>
        <w:ind w:left="4320" w:hanging="360"/>
      </w:pPr>
      <w:rPr>
        <w:rFonts w:ascii="Arial" w:hAnsi="Arial" w:hint="default"/>
      </w:rPr>
    </w:lvl>
    <w:lvl w:ilvl="6" w:tplc="617AE48E" w:tentative="1">
      <w:start w:val="1"/>
      <w:numFmt w:val="bullet"/>
      <w:lvlText w:val="•"/>
      <w:lvlJc w:val="left"/>
      <w:pPr>
        <w:tabs>
          <w:tab w:val="num" w:pos="5040"/>
        </w:tabs>
        <w:ind w:left="5040" w:hanging="360"/>
      </w:pPr>
      <w:rPr>
        <w:rFonts w:ascii="Arial" w:hAnsi="Arial" w:hint="default"/>
      </w:rPr>
    </w:lvl>
    <w:lvl w:ilvl="7" w:tplc="D7FEA2AC" w:tentative="1">
      <w:start w:val="1"/>
      <w:numFmt w:val="bullet"/>
      <w:lvlText w:val="•"/>
      <w:lvlJc w:val="left"/>
      <w:pPr>
        <w:tabs>
          <w:tab w:val="num" w:pos="5760"/>
        </w:tabs>
        <w:ind w:left="5760" w:hanging="360"/>
      </w:pPr>
      <w:rPr>
        <w:rFonts w:ascii="Arial" w:hAnsi="Arial" w:hint="default"/>
      </w:rPr>
    </w:lvl>
    <w:lvl w:ilvl="8" w:tplc="3AFC44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62408A"/>
    <w:multiLevelType w:val="hybridMultilevel"/>
    <w:tmpl w:val="6850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B1EDA"/>
    <w:multiLevelType w:val="hybridMultilevel"/>
    <w:tmpl w:val="781E7C8C"/>
    <w:lvl w:ilvl="0" w:tplc="6A2811D2">
      <w:start w:val="1"/>
      <w:numFmt w:val="bullet"/>
      <w:lvlText w:val="•"/>
      <w:lvlJc w:val="left"/>
      <w:pPr>
        <w:tabs>
          <w:tab w:val="num" w:pos="720"/>
        </w:tabs>
        <w:ind w:left="720" w:hanging="360"/>
      </w:pPr>
      <w:rPr>
        <w:rFonts w:ascii="Arial" w:hAnsi="Arial" w:hint="default"/>
      </w:rPr>
    </w:lvl>
    <w:lvl w:ilvl="1" w:tplc="F2AE81AE" w:tentative="1">
      <w:start w:val="1"/>
      <w:numFmt w:val="bullet"/>
      <w:lvlText w:val="•"/>
      <w:lvlJc w:val="left"/>
      <w:pPr>
        <w:tabs>
          <w:tab w:val="num" w:pos="1440"/>
        </w:tabs>
        <w:ind w:left="1440" w:hanging="360"/>
      </w:pPr>
      <w:rPr>
        <w:rFonts w:ascii="Arial" w:hAnsi="Arial" w:hint="default"/>
      </w:rPr>
    </w:lvl>
    <w:lvl w:ilvl="2" w:tplc="758CF4D4" w:tentative="1">
      <w:start w:val="1"/>
      <w:numFmt w:val="bullet"/>
      <w:lvlText w:val="•"/>
      <w:lvlJc w:val="left"/>
      <w:pPr>
        <w:tabs>
          <w:tab w:val="num" w:pos="2160"/>
        </w:tabs>
        <w:ind w:left="2160" w:hanging="360"/>
      </w:pPr>
      <w:rPr>
        <w:rFonts w:ascii="Arial" w:hAnsi="Arial" w:hint="default"/>
      </w:rPr>
    </w:lvl>
    <w:lvl w:ilvl="3" w:tplc="F0BE5A76" w:tentative="1">
      <w:start w:val="1"/>
      <w:numFmt w:val="bullet"/>
      <w:lvlText w:val="•"/>
      <w:lvlJc w:val="left"/>
      <w:pPr>
        <w:tabs>
          <w:tab w:val="num" w:pos="2880"/>
        </w:tabs>
        <w:ind w:left="2880" w:hanging="360"/>
      </w:pPr>
      <w:rPr>
        <w:rFonts w:ascii="Arial" w:hAnsi="Arial" w:hint="default"/>
      </w:rPr>
    </w:lvl>
    <w:lvl w:ilvl="4" w:tplc="B4DA8A8E" w:tentative="1">
      <w:start w:val="1"/>
      <w:numFmt w:val="bullet"/>
      <w:lvlText w:val="•"/>
      <w:lvlJc w:val="left"/>
      <w:pPr>
        <w:tabs>
          <w:tab w:val="num" w:pos="3600"/>
        </w:tabs>
        <w:ind w:left="3600" w:hanging="360"/>
      </w:pPr>
      <w:rPr>
        <w:rFonts w:ascii="Arial" w:hAnsi="Arial" w:hint="default"/>
      </w:rPr>
    </w:lvl>
    <w:lvl w:ilvl="5" w:tplc="E2A20C96" w:tentative="1">
      <w:start w:val="1"/>
      <w:numFmt w:val="bullet"/>
      <w:lvlText w:val="•"/>
      <w:lvlJc w:val="left"/>
      <w:pPr>
        <w:tabs>
          <w:tab w:val="num" w:pos="4320"/>
        </w:tabs>
        <w:ind w:left="4320" w:hanging="360"/>
      </w:pPr>
      <w:rPr>
        <w:rFonts w:ascii="Arial" w:hAnsi="Arial" w:hint="default"/>
      </w:rPr>
    </w:lvl>
    <w:lvl w:ilvl="6" w:tplc="2C424CE6" w:tentative="1">
      <w:start w:val="1"/>
      <w:numFmt w:val="bullet"/>
      <w:lvlText w:val="•"/>
      <w:lvlJc w:val="left"/>
      <w:pPr>
        <w:tabs>
          <w:tab w:val="num" w:pos="5040"/>
        </w:tabs>
        <w:ind w:left="5040" w:hanging="360"/>
      </w:pPr>
      <w:rPr>
        <w:rFonts w:ascii="Arial" w:hAnsi="Arial" w:hint="default"/>
      </w:rPr>
    </w:lvl>
    <w:lvl w:ilvl="7" w:tplc="90466A56" w:tentative="1">
      <w:start w:val="1"/>
      <w:numFmt w:val="bullet"/>
      <w:lvlText w:val="•"/>
      <w:lvlJc w:val="left"/>
      <w:pPr>
        <w:tabs>
          <w:tab w:val="num" w:pos="5760"/>
        </w:tabs>
        <w:ind w:left="5760" w:hanging="360"/>
      </w:pPr>
      <w:rPr>
        <w:rFonts w:ascii="Arial" w:hAnsi="Arial" w:hint="default"/>
      </w:rPr>
    </w:lvl>
    <w:lvl w:ilvl="8" w:tplc="D710188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3312BD"/>
    <w:multiLevelType w:val="hybridMultilevel"/>
    <w:tmpl w:val="2C66CEB0"/>
    <w:lvl w:ilvl="0" w:tplc="B616080E">
      <w:start w:val="1"/>
      <w:numFmt w:val="bullet"/>
      <w:lvlText w:val="•"/>
      <w:lvlJc w:val="left"/>
      <w:pPr>
        <w:tabs>
          <w:tab w:val="num" w:pos="720"/>
        </w:tabs>
        <w:ind w:left="720" w:hanging="360"/>
      </w:pPr>
      <w:rPr>
        <w:rFonts w:ascii="Arial" w:hAnsi="Arial" w:hint="default"/>
      </w:rPr>
    </w:lvl>
    <w:lvl w:ilvl="1" w:tplc="6A3E5A70">
      <w:numFmt w:val="bullet"/>
      <w:lvlText w:val="•"/>
      <w:lvlJc w:val="left"/>
      <w:pPr>
        <w:tabs>
          <w:tab w:val="num" w:pos="1440"/>
        </w:tabs>
        <w:ind w:left="1440" w:hanging="360"/>
      </w:pPr>
      <w:rPr>
        <w:rFonts w:ascii="Arial" w:hAnsi="Arial" w:hint="default"/>
      </w:rPr>
    </w:lvl>
    <w:lvl w:ilvl="2" w:tplc="CE2CF1E8" w:tentative="1">
      <w:start w:val="1"/>
      <w:numFmt w:val="bullet"/>
      <w:lvlText w:val="•"/>
      <w:lvlJc w:val="left"/>
      <w:pPr>
        <w:tabs>
          <w:tab w:val="num" w:pos="2160"/>
        </w:tabs>
        <w:ind w:left="2160" w:hanging="360"/>
      </w:pPr>
      <w:rPr>
        <w:rFonts w:ascii="Arial" w:hAnsi="Arial" w:hint="default"/>
      </w:rPr>
    </w:lvl>
    <w:lvl w:ilvl="3" w:tplc="E8B64D14">
      <w:start w:val="1"/>
      <w:numFmt w:val="bullet"/>
      <w:lvlText w:val="•"/>
      <w:lvlJc w:val="left"/>
      <w:pPr>
        <w:tabs>
          <w:tab w:val="num" w:pos="2880"/>
        </w:tabs>
        <w:ind w:left="2880" w:hanging="360"/>
      </w:pPr>
      <w:rPr>
        <w:rFonts w:ascii="Arial" w:hAnsi="Arial" w:hint="default"/>
      </w:rPr>
    </w:lvl>
    <w:lvl w:ilvl="4" w:tplc="64D6E106" w:tentative="1">
      <w:start w:val="1"/>
      <w:numFmt w:val="bullet"/>
      <w:lvlText w:val="•"/>
      <w:lvlJc w:val="left"/>
      <w:pPr>
        <w:tabs>
          <w:tab w:val="num" w:pos="3600"/>
        </w:tabs>
        <w:ind w:left="3600" w:hanging="360"/>
      </w:pPr>
      <w:rPr>
        <w:rFonts w:ascii="Arial" w:hAnsi="Arial" w:hint="default"/>
      </w:rPr>
    </w:lvl>
    <w:lvl w:ilvl="5" w:tplc="4600F8C2" w:tentative="1">
      <w:start w:val="1"/>
      <w:numFmt w:val="bullet"/>
      <w:lvlText w:val="•"/>
      <w:lvlJc w:val="left"/>
      <w:pPr>
        <w:tabs>
          <w:tab w:val="num" w:pos="4320"/>
        </w:tabs>
        <w:ind w:left="4320" w:hanging="360"/>
      </w:pPr>
      <w:rPr>
        <w:rFonts w:ascii="Arial" w:hAnsi="Arial" w:hint="default"/>
      </w:rPr>
    </w:lvl>
    <w:lvl w:ilvl="6" w:tplc="D4403ADE" w:tentative="1">
      <w:start w:val="1"/>
      <w:numFmt w:val="bullet"/>
      <w:lvlText w:val="•"/>
      <w:lvlJc w:val="left"/>
      <w:pPr>
        <w:tabs>
          <w:tab w:val="num" w:pos="5040"/>
        </w:tabs>
        <w:ind w:left="5040" w:hanging="360"/>
      </w:pPr>
      <w:rPr>
        <w:rFonts w:ascii="Arial" w:hAnsi="Arial" w:hint="default"/>
      </w:rPr>
    </w:lvl>
    <w:lvl w:ilvl="7" w:tplc="DB921CD0" w:tentative="1">
      <w:start w:val="1"/>
      <w:numFmt w:val="bullet"/>
      <w:lvlText w:val="•"/>
      <w:lvlJc w:val="left"/>
      <w:pPr>
        <w:tabs>
          <w:tab w:val="num" w:pos="5760"/>
        </w:tabs>
        <w:ind w:left="5760" w:hanging="360"/>
      </w:pPr>
      <w:rPr>
        <w:rFonts w:ascii="Arial" w:hAnsi="Arial" w:hint="default"/>
      </w:rPr>
    </w:lvl>
    <w:lvl w:ilvl="8" w:tplc="DA7C84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595C09"/>
    <w:multiLevelType w:val="hybridMultilevel"/>
    <w:tmpl w:val="31C0076E"/>
    <w:lvl w:ilvl="0" w:tplc="76343D58">
      <w:start w:val="1"/>
      <w:numFmt w:val="bullet"/>
      <w:lvlText w:val="•"/>
      <w:lvlJc w:val="left"/>
      <w:pPr>
        <w:tabs>
          <w:tab w:val="num" w:pos="720"/>
        </w:tabs>
        <w:ind w:left="720" w:hanging="360"/>
      </w:pPr>
      <w:rPr>
        <w:rFonts w:ascii="Arial" w:hAnsi="Arial" w:hint="default"/>
      </w:rPr>
    </w:lvl>
    <w:lvl w:ilvl="1" w:tplc="CD40A5C0">
      <w:numFmt w:val="bullet"/>
      <w:lvlText w:val="•"/>
      <w:lvlJc w:val="left"/>
      <w:pPr>
        <w:tabs>
          <w:tab w:val="num" w:pos="1440"/>
        </w:tabs>
        <w:ind w:left="1440" w:hanging="360"/>
      </w:pPr>
      <w:rPr>
        <w:rFonts w:ascii="Arial" w:hAnsi="Arial" w:hint="default"/>
      </w:rPr>
    </w:lvl>
    <w:lvl w:ilvl="2" w:tplc="4E489CA0" w:tentative="1">
      <w:start w:val="1"/>
      <w:numFmt w:val="bullet"/>
      <w:lvlText w:val="•"/>
      <w:lvlJc w:val="left"/>
      <w:pPr>
        <w:tabs>
          <w:tab w:val="num" w:pos="2160"/>
        </w:tabs>
        <w:ind w:left="2160" w:hanging="360"/>
      </w:pPr>
      <w:rPr>
        <w:rFonts w:ascii="Arial" w:hAnsi="Arial" w:hint="default"/>
      </w:rPr>
    </w:lvl>
    <w:lvl w:ilvl="3" w:tplc="20AE08A0" w:tentative="1">
      <w:start w:val="1"/>
      <w:numFmt w:val="bullet"/>
      <w:lvlText w:val="•"/>
      <w:lvlJc w:val="left"/>
      <w:pPr>
        <w:tabs>
          <w:tab w:val="num" w:pos="2880"/>
        </w:tabs>
        <w:ind w:left="2880" w:hanging="360"/>
      </w:pPr>
      <w:rPr>
        <w:rFonts w:ascii="Arial" w:hAnsi="Arial" w:hint="default"/>
      </w:rPr>
    </w:lvl>
    <w:lvl w:ilvl="4" w:tplc="2A72B6D8" w:tentative="1">
      <w:start w:val="1"/>
      <w:numFmt w:val="bullet"/>
      <w:lvlText w:val="•"/>
      <w:lvlJc w:val="left"/>
      <w:pPr>
        <w:tabs>
          <w:tab w:val="num" w:pos="3600"/>
        </w:tabs>
        <w:ind w:left="3600" w:hanging="360"/>
      </w:pPr>
      <w:rPr>
        <w:rFonts w:ascii="Arial" w:hAnsi="Arial" w:hint="default"/>
      </w:rPr>
    </w:lvl>
    <w:lvl w:ilvl="5" w:tplc="F8881AD0" w:tentative="1">
      <w:start w:val="1"/>
      <w:numFmt w:val="bullet"/>
      <w:lvlText w:val="•"/>
      <w:lvlJc w:val="left"/>
      <w:pPr>
        <w:tabs>
          <w:tab w:val="num" w:pos="4320"/>
        </w:tabs>
        <w:ind w:left="4320" w:hanging="360"/>
      </w:pPr>
      <w:rPr>
        <w:rFonts w:ascii="Arial" w:hAnsi="Arial" w:hint="default"/>
      </w:rPr>
    </w:lvl>
    <w:lvl w:ilvl="6" w:tplc="198C4F38" w:tentative="1">
      <w:start w:val="1"/>
      <w:numFmt w:val="bullet"/>
      <w:lvlText w:val="•"/>
      <w:lvlJc w:val="left"/>
      <w:pPr>
        <w:tabs>
          <w:tab w:val="num" w:pos="5040"/>
        </w:tabs>
        <w:ind w:left="5040" w:hanging="360"/>
      </w:pPr>
      <w:rPr>
        <w:rFonts w:ascii="Arial" w:hAnsi="Arial" w:hint="default"/>
      </w:rPr>
    </w:lvl>
    <w:lvl w:ilvl="7" w:tplc="90AEDFF4" w:tentative="1">
      <w:start w:val="1"/>
      <w:numFmt w:val="bullet"/>
      <w:lvlText w:val="•"/>
      <w:lvlJc w:val="left"/>
      <w:pPr>
        <w:tabs>
          <w:tab w:val="num" w:pos="5760"/>
        </w:tabs>
        <w:ind w:left="5760" w:hanging="360"/>
      </w:pPr>
      <w:rPr>
        <w:rFonts w:ascii="Arial" w:hAnsi="Arial" w:hint="default"/>
      </w:rPr>
    </w:lvl>
    <w:lvl w:ilvl="8" w:tplc="31EC96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594732"/>
    <w:multiLevelType w:val="hybridMultilevel"/>
    <w:tmpl w:val="2996B6E2"/>
    <w:lvl w:ilvl="0" w:tplc="895E3C48">
      <w:start w:val="1"/>
      <w:numFmt w:val="bullet"/>
      <w:lvlText w:val=""/>
      <w:lvlJc w:val="left"/>
      <w:pPr>
        <w:tabs>
          <w:tab w:val="num" w:pos="720"/>
        </w:tabs>
        <w:ind w:left="720" w:hanging="360"/>
      </w:pPr>
      <w:rPr>
        <w:rFonts w:ascii="Wingdings" w:hAnsi="Wingdings" w:hint="default"/>
      </w:rPr>
    </w:lvl>
    <w:lvl w:ilvl="1" w:tplc="29785894" w:tentative="1">
      <w:start w:val="1"/>
      <w:numFmt w:val="bullet"/>
      <w:lvlText w:val=""/>
      <w:lvlJc w:val="left"/>
      <w:pPr>
        <w:tabs>
          <w:tab w:val="num" w:pos="1440"/>
        </w:tabs>
        <w:ind w:left="1440" w:hanging="360"/>
      </w:pPr>
      <w:rPr>
        <w:rFonts w:ascii="Wingdings" w:hAnsi="Wingdings" w:hint="default"/>
      </w:rPr>
    </w:lvl>
    <w:lvl w:ilvl="2" w:tplc="84926B50" w:tentative="1">
      <w:start w:val="1"/>
      <w:numFmt w:val="bullet"/>
      <w:lvlText w:val=""/>
      <w:lvlJc w:val="left"/>
      <w:pPr>
        <w:tabs>
          <w:tab w:val="num" w:pos="2160"/>
        </w:tabs>
        <w:ind w:left="2160" w:hanging="360"/>
      </w:pPr>
      <w:rPr>
        <w:rFonts w:ascii="Wingdings" w:hAnsi="Wingdings" w:hint="default"/>
      </w:rPr>
    </w:lvl>
    <w:lvl w:ilvl="3" w:tplc="5FF0D590" w:tentative="1">
      <w:start w:val="1"/>
      <w:numFmt w:val="bullet"/>
      <w:lvlText w:val=""/>
      <w:lvlJc w:val="left"/>
      <w:pPr>
        <w:tabs>
          <w:tab w:val="num" w:pos="2880"/>
        </w:tabs>
        <w:ind w:left="2880" w:hanging="360"/>
      </w:pPr>
      <w:rPr>
        <w:rFonts w:ascii="Wingdings" w:hAnsi="Wingdings" w:hint="default"/>
      </w:rPr>
    </w:lvl>
    <w:lvl w:ilvl="4" w:tplc="8A9C0EE6" w:tentative="1">
      <w:start w:val="1"/>
      <w:numFmt w:val="bullet"/>
      <w:lvlText w:val=""/>
      <w:lvlJc w:val="left"/>
      <w:pPr>
        <w:tabs>
          <w:tab w:val="num" w:pos="3600"/>
        </w:tabs>
        <w:ind w:left="3600" w:hanging="360"/>
      </w:pPr>
      <w:rPr>
        <w:rFonts w:ascii="Wingdings" w:hAnsi="Wingdings" w:hint="default"/>
      </w:rPr>
    </w:lvl>
    <w:lvl w:ilvl="5" w:tplc="0A721F3A" w:tentative="1">
      <w:start w:val="1"/>
      <w:numFmt w:val="bullet"/>
      <w:lvlText w:val=""/>
      <w:lvlJc w:val="left"/>
      <w:pPr>
        <w:tabs>
          <w:tab w:val="num" w:pos="4320"/>
        </w:tabs>
        <w:ind w:left="4320" w:hanging="360"/>
      </w:pPr>
      <w:rPr>
        <w:rFonts w:ascii="Wingdings" w:hAnsi="Wingdings" w:hint="default"/>
      </w:rPr>
    </w:lvl>
    <w:lvl w:ilvl="6" w:tplc="6D5E4C48" w:tentative="1">
      <w:start w:val="1"/>
      <w:numFmt w:val="bullet"/>
      <w:lvlText w:val=""/>
      <w:lvlJc w:val="left"/>
      <w:pPr>
        <w:tabs>
          <w:tab w:val="num" w:pos="5040"/>
        </w:tabs>
        <w:ind w:left="5040" w:hanging="360"/>
      </w:pPr>
      <w:rPr>
        <w:rFonts w:ascii="Wingdings" w:hAnsi="Wingdings" w:hint="default"/>
      </w:rPr>
    </w:lvl>
    <w:lvl w:ilvl="7" w:tplc="B9BE32A0" w:tentative="1">
      <w:start w:val="1"/>
      <w:numFmt w:val="bullet"/>
      <w:lvlText w:val=""/>
      <w:lvlJc w:val="left"/>
      <w:pPr>
        <w:tabs>
          <w:tab w:val="num" w:pos="5760"/>
        </w:tabs>
        <w:ind w:left="5760" w:hanging="360"/>
      </w:pPr>
      <w:rPr>
        <w:rFonts w:ascii="Wingdings" w:hAnsi="Wingdings" w:hint="default"/>
      </w:rPr>
    </w:lvl>
    <w:lvl w:ilvl="8" w:tplc="ABF8DD0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7F5FD4"/>
    <w:multiLevelType w:val="hybridMultilevel"/>
    <w:tmpl w:val="032CF34C"/>
    <w:lvl w:ilvl="0" w:tplc="2AE02504">
      <w:start w:val="1"/>
      <w:numFmt w:val="bullet"/>
      <w:lvlText w:val="•"/>
      <w:lvlJc w:val="left"/>
      <w:pPr>
        <w:tabs>
          <w:tab w:val="num" w:pos="720"/>
        </w:tabs>
        <w:ind w:left="720" w:hanging="360"/>
      </w:pPr>
      <w:rPr>
        <w:rFonts w:ascii="Arial" w:hAnsi="Arial" w:hint="default"/>
      </w:rPr>
    </w:lvl>
    <w:lvl w:ilvl="1" w:tplc="7D26802E" w:tentative="1">
      <w:start w:val="1"/>
      <w:numFmt w:val="bullet"/>
      <w:lvlText w:val="•"/>
      <w:lvlJc w:val="left"/>
      <w:pPr>
        <w:tabs>
          <w:tab w:val="num" w:pos="1440"/>
        </w:tabs>
        <w:ind w:left="1440" w:hanging="360"/>
      </w:pPr>
      <w:rPr>
        <w:rFonts w:ascii="Arial" w:hAnsi="Arial" w:hint="default"/>
      </w:rPr>
    </w:lvl>
    <w:lvl w:ilvl="2" w:tplc="DC60EFA0" w:tentative="1">
      <w:start w:val="1"/>
      <w:numFmt w:val="bullet"/>
      <w:lvlText w:val="•"/>
      <w:lvlJc w:val="left"/>
      <w:pPr>
        <w:tabs>
          <w:tab w:val="num" w:pos="2160"/>
        </w:tabs>
        <w:ind w:left="2160" w:hanging="360"/>
      </w:pPr>
      <w:rPr>
        <w:rFonts w:ascii="Arial" w:hAnsi="Arial" w:hint="default"/>
      </w:rPr>
    </w:lvl>
    <w:lvl w:ilvl="3" w:tplc="790EAF9E" w:tentative="1">
      <w:start w:val="1"/>
      <w:numFmt w:val="bullet"/>
      <w:lvlText w:val="•"/>
      <w:lvlJc w:val="left"/>
      <w:pPr>
        <w:tabs>
          <w:tab w:val="num" w:pos="2880"/>
        </w:tabs>
        <w:ind w:left="2880" w:hanging="360"/>
      </w:pPr>
      <w:rPr>
        <w:rFonts w:ascii="Arial" w:hAnsi="Arial" w:hint="default"/>
      </w:rPr>
    </w:lvl>
    <w:lvl w:ilvl="4" w:tplc="D53E46E2" w:tentative="1">
      <w:start w:val="1"/>
      <w:numFmt w:val="bullet"/>
      <w:lvlText w:val="•"/>
      <w:lvlJc w:val="left"/>
      <w:pPr>
        <w:tabs>
          <w:tab w:val="num" w:pos="3600"/>
        </w:tabs>
        <w:ind w:left="3600" w:hanging="360"/>
      </w:pPr>
      <w:rPr>
        <w:rFonts w:ascii="Arial" w:hAnsi="Arial" w:hint="default"/>
      </w:rPr>
    </w:lvl>
    <w:lvl w:ilvl="5" w:tplc="C0B455A4" w:tentative="1">
      <w:start w:val="1"/>
      <w:numFmt w:val="bullet"/>
      <w:lvlText w:val="•"/>
      <w:lvlJc w:val="left"/>
      <w:pPr>
        <w:tabs>
          <w:tab w:val="num" w:pos="4320"/>
        </w:tabs>
        <w:ind w:left="4320" w:hanging="360"/>
      </w:pPr>
      <w:rPr>
        <w:rFonts w:ascii="Arial" w:hAnsi="Arial" w:hint="default"/>
      </w:rPr>
    </w:lvl>
    <w:lvl w:ilvl="6" w:tplc="E27A091C" w:tentative="1">
      <w:start w:val="1"/>
      <w:numFmt w:val="bullet"/>
      <w:lvlText w:val="•"/>
      <w:lvlJc w:val="left"/>
      <w:pPr>
        <w:tabs>
          <w:tab w:val="num" w:pos="5040"/>
        </w:tabs>
        <w:ind w:left="5040" w:hanging="360"/>
      </w:pPr>
      <w:rPr>
        <w:rFonts w:ascii="Arial" w:hAnsi="Arial" w:hint="default"/>
      </w:rPr>
    </w:lvl>
    <w:lvl w:ilvl="7" w:tplc="B8587FDC" w:tentative="1">
      <w:start w:val="1"/>
      <w:numFmt w:val="bullet"/>
      <w:lvlText w:val="•"/>
      <w:lvlJc w:val="left"/>
      <w:pPr>
        <w:tabs>
          <w:tab w:val="num" w:pos="5760"/>
        </w:tabs>
        <w:ind w:left="5760" w:hanging="360"/>
      </w:pPr>
      <w:rPr>
        <w:rFonts w:ascii="Arial" w:hAnsi="Arial" w:hint="default"/>
      </w:rPr>
    </w:lvl>
    <w:lvl w:ilvl="8" w:tplc="A90CD2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6A2386"/>
    <w:multiLevelType w:val="hybridMultilevel"/>
    <w:tmpl w:val="5A80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15994"/>
    <w:multiLevelType w:val="hybridMultilevel"/>
    <w:tmpl w:val="80442608"/>
    <w:lvl w:ilvl="0" w:tplc="59463778">
      <w:start w:val="1"/>
      <w:numFmt w:val="bullet"/>
      <w:lvlText w:val="•"/>
      <w:lvlJc w:val="left"/>
      <w:pPr>
        <w:tabs>
          <w:tab w:val="num" w:pos="720"/>
        </w:tabs>
        <w:ind w:left="720" w:hanging="360"/>
      </w:pPr>
      <w:rPr>
        <w:rFonts w:ascii="Arial" w:hAnsi="Arial" w:hint="default"/>
      </w:rPr>
    </w:lvl>
    <w:lvl w:ilvl="1" w:tplc="8A0429D6" w:tentative="1">
      <w:start w:val="1"/>
      <w:numFmt w:val="bullet"/>
      <w:lvlText w:val="•"/>
      <w:lvlJc w:val="left"/>
      <w:pPr>
        <w:tabs>
          <w:tab w:val="num" w:pos="1440"/>
        </w:tabs>
        <w:ind w:left="1440" w:hanging="360"/>
      </w:pPr>
      <w:rPr>
        <w:rFonts w:ascii="Arial" w:hAnsi="Arial" w:hint="default"/>
      </w:rPr>
    </w:lvl>
    <w:lvl w:ilvl="2" w:tplc="76504240" w:tentative="1">
      <w:start w:val="1"/>
      <w:numFmt w:val="bullet"/>
      <w:lvlText w:val="•"/>
      <w:lvlJc w:val="left"/>
      <w:pPr>
        <w:tabs>
          <w:tab w:val="num" w:pos="2160"/>
        </w:tabs>
        <w:ind w:left="2160" w:hanging="360"/>
      </w:pPr>
      <w:rPr>
        <w:rFonts w:ascii="Arial" w:hAnsi="Arial" w:hint="default"/>
      </w:rPr>
    </w:lvl>
    <w:lvl w:ilvl="3" w:tplc="F7309DE8" w:tentative="1">
      <w:start w:val="1"/>
      <w:numFmt w:val="bullet"/>
      <w:lvlText w:val="•"/>
      <w:lvlJc w:val="left"/>
      <w:pPr>
        <w:tabs>
          <w:tab w:val="num" w:pos="2880"/>
        </w:tabs>
        <w:ind w:left="2880" w:hanging="360"/>
      </w:pPr>
      <w:rPr>
        <w:rFonts w:ascii="Arial" w:hAnsi="Arial" w:hint="default"/>
      </w:rPr>
    </w:lvl>
    <w:lvl w:ilvl="4" w:tplc="3892938C" w:tentative="1">
      <w:start w:val="1"/>
      <w:numFmt w:val="bullet"/>
      <w:lvlText w:val="•"/>
      <w:lvlJc w:val="left"/>
      <w:pPr>
        <w:tabs>
          <w:tab w:val="num" w:pos="3600"/>
        </w:tabs>
        <w:ind w:left="3600" w:hanging="360"/>
      </w:pPr>
      <w:rPr>
        <w:rFonts w:ascii="Arial" w:hAnsi="Arial" w:hint="default"/>
      </w:rPr>
    </w:lvl>
    <w:lvl w:ilvl="5" w:tplc="E23228C4" w:tentative="1">
      <w:start w:val="1"/>
      <w:numFmt w:val="bullet"/>
      <w:lvlText w:val="•"/>
      <w:lvlJc w:val="left"/>
      <w:pPr>
        <w:tabs>
          <w:tab w:val="num" w:pos="4320"/>
        </w:tabs>
        <w:ind w:left="4320" w:hanging="360"/>
      </w:pPr>
      <w:rPr>
        <w:rFonts w:ascii="Arial" w:hAnsi="Arial" w:hint="default"/>
      </w:rPr>
    </w:lvl>
    <w:lvl w:ilvl="6" w:tplc="50AAF1F8" w:tentative="1">
      <w:start w:val="1"/>
      <w:numFmt w:val="bullet"/>
      <w:lvlText w:val="•"/>
      <w:lvlJc w:val="left"/>
      <w:pPr>
        <w:tabs>
          <w:tab w:val="num" w:pos="5040"/>
        </w:tabs>
        <w:ind w:left="5040" w:hanging="360"/>
      </w:pPr>
      <w:rPr>
        <w:rFonts w:ascii="Arial" w:hAnsi="Arial" w:hint="default"/>
      </w:rPr>
    </w:lvl>
    <w:lvl w:ilvl="7" w:tplc="76B2EF9C" w:tentative="1">
      <w:start w:val="1"/>
      <w:numFmt w:val="bullet"/>
      <w:lvlText w:val="•"/>
      <w:lvlJc w:val="left"/>
      <w:pPr>
        <w:tabs>
          <w:tab w:val="num" w:pos="5760"/>
        </w:tabs>
        <w:ind w:left="5760" w:hanging="360"/>
      </w:pPr>
      <w:rPr>
        <w:rFonts w:ascii="Arial" w:hAnsi="Arial" w:hint="default"/>
      </w:rPr>
    </w:lvl>
    <w:lvl w:ilvl="8" w:tplc="F3386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D71C17"/>
    <w:multiLevelType w:val="hybridMultilevel"/>
    <w:tmpl w:val="ABB86350"/>
    <w:lvl w:ilvl="0" w:tplc="5EECFBBA">
      <w:start w:val="1"/>
      <w:numFmt w:val="bullet"/>
      <w:lvlText w:val="•"/>
      <w:lvlJc w:val="left"/>
      <w:pPr>
        <w:tabs>
          <w:tab w:val="num" w:pos="720"/>
        </w:tabs>
        <w:ind w:left="720" w:hanging="360"/>
      </w:pPr>
      <w:rPr>
        <w:rFonts w:ascii="Arial" w:hAnsi="Arial" w:hint="default"/>
      </w:rPr>
    </w:lvl>
    <w:lvl w:ilvl="1" w:tplc="A35A2834" w:tentative="1">
      <w:start w:val="1"/>
      <w:numFmt w:val="bullet"/>
      <w:lvlText w:val="•"/>
      <w:lvlJc w:val="left"/>
      <w:pPr>
        <w:tabs>
          <w:tab w:val="num" w:pos="1440"/>
        </w:tabs>
        <w:ind w:left="1440" w:hanging="360"/>
      </w:pPr>
      <w:rPr>
        <w:rFonts w:ascii="Arial" w:hAnsi="Arial" w:hint="default"/>
      </w:rPr>
    </w:lvl>
    <w:lvl w:ilvl="2" w:tplc="A588BFC2" w:tentative="1">
      <w:start w:val="1"/>
      <w:numFmt w:val="bullet"/>
      <w:lvlText w:val="•"/>
      <w:lvlJc w:val="left"/>
      <w:pPr>
        <w:tabs>
          <w:tab w:val="num" w:pos="2160"/>
        </w:tabs>
        <w:ind w:left="2160" w:hanging="360"/>
      </w:pPr>
      <w:rPr>
        <w:rFonts w:ascii="Arial" w:hAnsi="Arial" w:hint="default"/>
      </w:rPr>
    </w:lvl>
    <w:lvl w:ilvl="3" w:tplc="F33AA22C" w:tentative="1">
      <w:start w:val="1"/>
      <w:numFmt w:val="bullet"/>
      <w:lvlText w:val="•"/>
      <w:lvlJc w:val="left"/>
      <w:pPr>
        <w:tabs>
          <w:tab w:val="num" w:pos="2880"/>
        </w:tabs>
        <w:ind w:left="2880" w:hanging="360"/>
      </w:pPr>
      <w:rPr>
        <w:rFonts w:ascii="Arial" w:hAnsi="Arial" w:hint="default"/>
      </w:rPr>
    </w:lvl>
    <w:lvl w:ilvl="4" w:tplc="09ECF270" w:tentative="1">
      <w:start w:val="1"/>
      <w:numFmt w:val="bullet"/>
      <w:lvlText w:val="•"/>
      <w:lvlJc w:val="left"/>
      <w:pPr>
        <w:tabs>
          <w:tab w:val="num" w:pos="3600"/>
        </w:tabs>
        <w:ind w:left="3600" w:hanging="360"/>
      </w:pPr>
      <w:rPr>
        <w:rFonts w:ascii="Arial" w:hAnsi="Arial" w:hint="default"/>
      </w:rPr>
    </w:lvl>
    <w:lvl w:ilvl="5" w:tplc="5400F2D2" w:tentative="1">
      <w:start w:val="1"/>
      <w:numFmt w:val="bullet"/>
      <w:lvlText w:val="•"/>
      <w:lvlJc w:val="left"/>
      <w:pPr>
        <w:tabs>
          <w:tab w:val="num" w:pos="4320"/>
        </w:tabs>
        <w:ind w:left="4320" w:hanging="360"/>
      </w:pPr>
      <w:rPr>
        <w:rFonts w:ascii="Arial" w:hAnsi="Arial" w:hint="default"/>
      </w:rPr>
    </w:lvl>
    <w:lvl w:ilvl="6" w:tplc="F88C93A8" w:tentative="1">
      <w:start w:val="1"/>
      <w:numFmt w:val="bullet"/>
      <w:lvlText w:val="•"/>
      <w:lvlJc w:val="left"/>
      <w:pPr>
        <w:tabs>
          <w:tab w:val="num" w:pos="5040"/>
        </w:tabs>
        <w:ind w:left="5040" w:hanging="360"/>
      </w:pPr>
      <w:rPr>
        <w:rFonts w:ascii="Arial" w:hAnsi="Arial" w:hint="default"/>
      </w:rPr>
    </w:lvl>
    <w:lvl w:ilvl="7" w:tplc="2A94B562" w:tentative="1">
      <w:start w:val="1"/>
      <w:numFmt w:val="bullet"/>
      <w:lvlText w:val="•"/>
      <w:lvlJc w:val="left"/>
      <w:pPr>
        <w:tabs>
          <w:tab w:val="num" w:pos="5760"/>
        </w:tabs>
        <w:ind w:left="5760" w:hanging="360"/>
      </w:pPr>
      <w:rPr>
        <w:rFonts w:ascii="Arial" w:hAnsi="Arial" w:hint="default"/>
      </w:rPr>
    </w:lvl>
    <w:lvl w:ilvl="8" w:tplc="0E6474D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077656"/>
    <w:multiLevelType w:val="hybridMultilevel"/>
    <w:tmpl w:val="1B46A744"/>
    <w:lvl w:ilvl="0" w:tplc="55FAB062">
      <w:start w:val="1"/>
      <w:numFmt w:val="bullet"/>
      <w:lvlText w:val="•"/>
      <w:lvlJc w:val="left"/>
      <w:pPr>
        <w:tabs>
          <w:tab w:val="num" w:pos="720"/>
        </w:tabs>
        <w:ind w:left="720" w:hanging="360"/>
      </w:pPr>
      <w:rPr>
        <w:rFonts w:ascii="Arial" w:hAnsi="Arial" w:hint="default"/>
      </w:rPr>
    </w:lvl>
    <w:lvl w:ilvl="1" w:tplc="4336CDAE" w:tentative="1">
      <w:start w:val="1"/>
      <w:numFmt w:val="bullet"/>
      <w:lvlText w:val="•"/>
      <w:lvlJc w:val="left"/>
      <w:pPr>
        <w:tabs>
          <w:tab w:val="num" w:pos="1440"/>
        </w:tabs>
        <w:ind w:left="1440" w:hanging="360"/>
      </w:pPr>
      <w:rPr>
        <w:rFonts w:ascii="Arial" w:hAnsi="Arial" w:hint="default"/>
      </w:rPr>
    </w:lvl>
    <w:lvl w:ilvl="2" w:tplc="4BA2EC4C" w:tentative="1">
      <w:start w:val="1"/>
      <w:numFmt w:val="bullet"/>
      <w:lvlText w:val="•"/>
      <w:lvlJc w:val="left"/>
      <w:pPr>
        <w:tabs>
          <w:tab w:val="num" w:pos="2160"/>
        </w:tabs>
        <w:ind w:left="2160" w:hanging="360"/>
      </w:pPr>
      <w:rPr>
        <w:rFonts w:ascii="Arial" w:hAnsi="Arial" w:hint="default"/>
      </w:rPr>
    </w:lvl>
    <w:lvl w:ilvl="3" w:tplc="E22414AC" w:tentative="1">
      <w:start w:val="1"/>
      <w:numFmt w:val="bullet"/>
      <w:lvlText w:val="•"/>
      <w:lvlJc w:val="left"/>
      <w:pPr>
        <w:tabs>
          <w:tab w:val="num" w:pos="2880"/>
        </w:tabs>
        <w:ind w:left="2880" w:hanging="360"/>
      </w:pPr>
      <w:rPr>
        <w:rFonts w:ascii="Arial" w:hAnsi="Arial" w:hint="default"/>
      </w:rPr>
    </w:lvl>
    <w:lvl w:ilvl="4" w:tplc="6C9C0EC4" w:tentative="1">
      <w:start w:val="1"/>
      <w:numFmt w:val="bullet"/>
      <w:lvlText w:val="•"/>
      <w:lvlJc w:val="left"/>
      <w:pPr>
        <w:tabs>
          <w:tab w:val="num" w:pos="3600"/>
        </w:tabs>
        <w:ind w:left="3600" w:hanging="360"/>
      </w:pPr>
      <w:rPr>
        <w:rFonts w:ascii="Arial" w:hAnsi="Arial" w:hint="default"/>
      </w:rPr>
    </w:lvl>
    <w:lvl w:ilvl="5" w:tplc="E71CC462" w:tentative="1">
      <w:start w:val="1"/>
      <w:numFmt w:val="bullet"/>
      <w:lvlText w:val="•"/>
      <w:lvlJc w:val="left"/>
      <w:pPr>
        <w:tabs>
          <w:tab w:val="num" w:pos="4320"/>
        </w:tabs>
        <w:ind w:left="4320" w:hanging="360"/>
      </w:pPr>
      <w:rPr>
        <w:rFonts w:ascii="Arial" w:hAnsi="Arial" w:hint="default"/>
      </w:rPr>
    </w:lvl>
    <w:lvl w:ilvl="6" w:tplc="58EE2D5C" w:tentative="1">
      <w:start w:val="1"/>
      <w:numFmt w:val="bullet"/>
      <w:lvlText w:val="•"/>
      <w:lvlJc w:val="left"/>
      <w:pPr>
        <w:tabs>
          <w:tab w:val="num" w:pos="5040"/>
        </w:tabs>
        <w:ind w:left="5040" w:hanging="360"/>
      </w:pPr>
      <w:rPr>
        <w:rFonts w:ascii="Arial" w:hAnsi="Arial" w:hint="default"/>
      </w:rPr>
    </w:lvl>
    <w:lvl w:ilvl="7" w:tplc="69CC31F4" w:tentative="1">
      <w:start w:val="1"/>
      <w:numFmt w:val="bullet"/>
      <w:lvlText w:val="•"/>
      <w:lvlJc w:val="left"/>
      <w:pPr>
        <w:tabs>
          <w:tab w:val="num" w:pos="5760"/>
        </w:tabs>
        <w:ind w:left="5760" w:hanging="360"/>
      </w:pPr>
      <w:rPr>
        <w:rFonts w:ascii="Arial" w:hAnsi="Arial" w:hint="default"/>
      </w:rPr>
    </w:lvl>
    <w:lvl w:ilvl="8" w:tplc="C4E622C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2D1A3F"/>
    <w:multiLevelType w:val="multilevel"/>
    <w:tmpl w:val="28EEAE68"/>
    <w:lvl w:ilvl="0">
      <w:start w:val="66"/>
      <w:numFmt w:val="decimal"/>
      <w:lvlText w:val="%1"/>
      <w:lvlJc w:val="left"/>
      <w:pPr>
        <w:ind w:left="660" w:hanging="660"/>
      </w:pPr>
      <w:rPr>
        <w:rFonts w:eastAsiaTheme="minorEastAsia" w:hint="default"/>
      </w:rPr>
    </w:lvl>
    <w:lvl w:ilvl="1">
      <w:start w:val="274"/>
      <w:numFmt w:val="decimal"/>
      <w:lvlText w:val="%1.%2"/>
      <w:lvlJc w:val="left"/>
      <w:pPr>
        <w:ind w:left="660" w:hanging="6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6" w15:restartNumberingAfterBreak="0">
    <w:nsid w:val="4F5E0B39"/>
    <w:multiLevelType w:val="hybridMultilevel"/>
    <w:tmpl w:val="633A1EB4"/>
    <w:lvl w:ilvl="0" w:tplc="64EE9C78">
      <w:start w:val="1"/>
      <w:numFmt w:val="bullet"/>
      <w:lvlText w:val="•"/>
      <w:lvlJc w:val="left"/>
      <w:pPr>
        <w:tabs>
          <w:tab w:val="num" w:pos="720"/>
        </w:tabs>
        <w:ind w:left="720" w:hanging="360"/>
      </w:pPr>
      <w:rPr>
        <w:rFonts w:ascii="Arial" w:hAnsi="Arial" w:hint="default"/>
      </w:rPr>
    </w:lvl>
    <w:lvl w:ilvl="1" w:tplc="3C0E54EA" w:tentative="1">
      <w:start w:val="1"/>
      <w:numFmt w:val="bullet"/>
      <w:lvlText w:val="•"/>
      <w:lvlJc w:val="left"/>
      <w:pPr>
        <w:tabs>
          <w:tab w:val="num" w:pos="1440"/>
        </w:tabs>
        <w:ind w:left="1440" w:hanging="360"/>
      </w:pPr>
      <w:rPr>
        <w:rFonts w:ascii="Arial" w:hAnsi="Arial" w:hint="default"/>
      </w:rPr>
    </w:lvl>
    <w:lvl w:ilvl="2" w:tplc="E752D25C" w:tentative="1">
      <w:start w:val="1"/>
      <w:numFmt w:val="bullet"/>
      <w:lvlText w:val="•"/>
      <w:lvlJc w:val="left"/>
      <w:pPr>
        <w:tabs>
          <w:tab w:val="num" w:pos="2160"/>
        </w:tabs>
        <w:ind w:left="2160" w:hanging="360"/>
      </w:pPr>
      <w:rPr>
        <w:rFonts w:ascii="Arial" w:hAnsi="Arial" w:hint="default"/>
      </w:rPr>
    </w:lvl>
    <w:lvl w:ilvl="3" w:tplc="9D3A4842" w:tentative="1">
      <w:start w:val="1"/>
      <w:numFmt w:val="bullet"/>
      <w:lvlText w:val="•"/>
      <w:lvlJc w:val="left"/>
      <w:pPr>
        <w:tabs>
          <w:tab w:val="num" w:pos="2880"/>
        </w:tabs>
        <w:ind w:left="2880" w:hanging="360"/>
      </w:pPr>
      <w:rPr>
        <w:rFonts w:ascii="Arial" w:hAnsi="Arial" w:hint="default"/>
      </w:rPr>
    </w:lvl>
    <w:lvl w:ilvl="4" w:tplc="5A6EB7E4" w:tentative="1">
      <w:start w:val="1"/>
      <w:numFmt w:val="bullet"/>
      <w:lvlText w:val="•"/>
      <w:lvlJc w:val="left"/>
      <w:pPr>
        <w:tabs>
          <w:tab w:val="num" w:pos="3600"/>
        </w:tabs>
        <w:ind w:left="3600" w:hanging="360"/>
      </w:pPr>
      <w:rPr>
        <w:rFonts w:ascii="Arial" w:hAnsi="Arial" w:hint="default"/>
      </w:rPr>
    </w:lvl>
    <w:lvl w:ilvl="5" w:tplc="52D0491A" w:tentative="1">
      <w:start w:val="1"/>
      <w:numFmt w:val="bullet"/>
      <w:lvlText w:val="•"/>
      <w:lvlJc w:val="left"/>
      <w:pPr>
        <w:tabs>
          <w:tab w:val="num" w:pos="4320"/>
        </w:tabs>
        <w:ind w:left="4320" w:hanging="360"/>
      </w:pPr>
      <w:rPr>
        <w:rFonts w:ascii="Arial" w:hAnsi="Arial" w:hint="default"/>
      </w:rPr>
    </w:lvl>
    <w:lvl w:ilvl="6" w:tplc="EBB64E08" w:tentative="1">
      <w:start w:val="1"/>
      <w:numFmt w:val="bullet"/>
      <w:lvlText w:val="•"/>
      <w:lvlJc w:val="left"/>
      <w:pPr>
        <w:tabs>
          <w:tab w:val="num" w:pos="5040"/>
        </w:tabs>
        <w:ind w:left="5040" w:hanging="360"/>
      </w:pPr>
      <w:rPr>
        <w:rFonts w:ascii="Arial" w:hAnsi="Arial" w:hint="default"/>
      </w:rPr>
    </w:lvl>
    <w:lvl w:ilvl="7" w:tplc="E3C22D94" w:tentative="1">
      <w:start w:val="1"/>
      <w:numFmt w:val="bullet"/>
      <w:lvlText w:val="•"/>
      <w:lvlJc w:val="left"/>
      <w:pPr>
        <w:tabs>
          <w:tab w:val="num" w:pos="5760"/>
        </w:tabs>
        <w:ind w:left="5760" w:hanging="360"/>
      </w:pPr>
      <w:rPr>
        <w:rFonts w:ascii="Arial" w:hAnsi="Arial" w:hint="default"/>
      </w:rPr>
    </w:lvl>
    <w:lvl w:ilvl="8" w:tplc="0DE8D2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92266F"/>
    <w:multiLevelType w:val="hybridMultilevel"/>
    <w:tmpl w:val="44666112"/>
    <w:lvl w:ilvl="0" w:tplc="660692FE">
      <w:start w:val="1"/>
      <w:numFmt w:val="bullet"/>
      <w:lvlText w:val="•"/>
      <w:lvlJc w:val="left"/>
      <w:pPr>
        <w:tabs>
          <w:tab w:val="num" w:pos="720"/>
        </w:tabs>
        <w:ind w:left="720" w:hanging="360"/>
      </w:pPr>
      <w:rPr>
        <w:rFonts w:ascii="Arial" w:hAnsi="Arial" w:hint="default"/>
      </w:rPr>
    </w:lvl>
    <w:lvl w:ilvl="1" w:tplc="B664BDF4" w:tentative="1">
      <w:start w:val="1"/>
      <w:numFmt w:val="bullet"/>
      <w:lvlText w:val="•"/>
      <w:lvlJc w:val="left"/>
      <w:pPr>
        <w:tabs>
          <w:tab w:val="num" w:pos="1440"/>
        </w:tabs>
        <w:ind w:left="1440" w:hanging="360"/>
      </w:pPr>
      <w:rPr>
        <w:rFonts w:ascii="Arial" w:hAnsi="Arial" w:hint="default"/>
      </w:rPr>
    </w:lvl>
    <w:lvl w:ilvl="2" w:tplc="B11E3E84" w:tentative="1">
      <w:start w:val="1"/>
      <w:numFmt w:val="bullet"/>
      <w:lvlText w:val="•"/>
      <w:lvlJc w:val="left"/>
      <w:pPr>
        <w:tabs>
          <w:tab w:val="num" w:pos="2160"/>
        </w:tabs>
        <w:ind w:left="2160" w:hanging="360"/>
      </w:pPr>
      <w:rPr>
        <w:rFonts w:ascii="Arial" w:hAnsi="Arial" w:hint="default"/>
      </w:rPr>
    </w:lvl>
    <w:lvl w:ilvl="3" w:tplc="B3D20A0E" w:tentative="1">
      <w:start w:val="1"/>
      <w:numFmt w:val="bullet"/>
      <w:lvlText w:val="•"/>
      <w:lvlJc w:val="left"/>
      <w:pPr>
        <w:tabs>
          <w:tab w:val="num" w:pos="2880"/>
        </w:tabs>
        <w:ind w:left="2880" w:hanging="360"/>
      </w:pPr>
      <w:rPr>
        <w:rFonts w:ascii="Arial" w:hAnsi="Arial" w:hint="default"/>
      </w:rPr>
    </w:lvl>
    <w:lvl w:ilvl="4" w:tplc="024A2CB8" w:tentative="1">
      <w:start w:val="1"/>
      <w:numFmt w:val="bullet"/>
      <w:lvlText w:val="•"/>
      <w:lvlJc w:val="left"/>
      <w:pPr>
        <w:tabs>
          <w:tab w:val="num" w:pos="3600"/>
        </w:tabs>
        <w:ind w:left="3600" w:hanging="360"/>
      </w:pPr>
      <w:rPr>
        <w:rFonts w:ascii="Arial" w:hAnsi="Arial" w:hint="default"/>
      </w:rPr>
    </w:lvl>
    <w:lvl w:ilvl="5" w:tplc="EFEA9D94" w:tentative="1">
      <w:start w:val="1"/>
      <w:numFmt w:val="bullet"/>
      <w:lvlText w:val="•"/>
      <w:lvlJc w:val="left"/>
      <w:pPr>
        <w:tabs>
          <w:tab w:val="num" w:pos="4320"/>
        </w:tabs>
        <w:ind w:left="4320" w:hanging="360"/>
      </w:pPr>
      <w:rPr>
        <w:rFonts w:ascii="Arial" w:hAnsi="Arial" w:hint="default"/>
      </w:rPr>
    </w:lvl>
    <w:lvl w:ilvl="6" w:tplc="DE18F78C" w:tentative="1">
      <w:start w:val="1"/>
      <w:numFmt w:val="bullet"/>
      <w:lvlText w:val="•"/>
      <w:lvlJc w:val="left"/>
      <w:pPr>
        <w:tabs>
          <w:tab w:val="num" w:pos="5040"/>
        </w:tabs>
        <w:ind w:left="5040" w:hanging="360"/>
      </w:pPr>
      <w:rPr>
        <w:rFonts w:ascii="Arial" w:hAnsi="Arial" w:hint="default"/>
      </w:rPr>
    </w:lvl>
    <w:lvl w:ilvl="7" w:tplc="77BA9E82" w:tentative="1">
      <w:start w:val="1"/>
      <w:numFmt w:val="bullet"/>
      <w:lvlText w:val="•"/>
      <w:lvlJc w:val="left"/>
      <w:pPr>
        <w:tabs>
          <w:tab w:val="num" w:pos="5760"/>
        </w:tabs>
        <w:ind w:left="5760" w:hanging="360"/>
      </w:pPr>
      <w:rPr>
        <w:rFonts w:ascii="Arial" w:hAnsi="Arial" w:hint="default"/>
      </w:rPr>
    </w:lvl>
    <w:lvl w:ilvl="8" w:tplc="7B82C19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7065E0"/>
    <w:multiLevelType w:val="hybridMultilevel"/>
    <w:tmpl w:val="3A065298"/>
    <w:lvl w:ilvl="0" w:tplc="FAA6711A">
      <w:start w:val="1"/>
      <w:numFmt w:val="bullet"/>
      <w:lvlText w:val=""/>
      <w:lvlJc w:val="left"/>
      <w:pPr>
        <w:tabs>
          <w:tab w:val="num" w:pos="720"/>
        </w:tabs>
        <w:ind w:left="720" w:hanging="360"/>
      </w:pPr>
      <w:rPr>
        <w:rFonts w:ascii="Wingdings" w:hAnsi="Wingdings" w:hint="default"/>
      </w:rPr>
    </w:lvl>
    <w:lvl w:ilvl="1" w:tplc="7EBC966C">
      <w:start w:val="1"/>
      <w:numFmt w:val="bullet"/>
      <w:lvlText w:val=""/>
      <w:lvlJc w:val="left"/>
      <w:pPr>
        <w:tabs>
          <w:tab w:val="num" w:pos="1440"/>
        </w:tabs>
        <w:ind w:left="1440" w:hanging="360"/>
      </w:pPr>
      <w:rPr>
        <w:rFonts w:ascii="Wingdings" w:hAnsi="Wingdings" w:hint="default"/>
      </w:rPr>
    </w:lvl>
    <w:lvl w:ilvl="2" w:tplc="2CCA95AA" w:tentative="1">
      <w:start w:val="1"/>
      <w:numFmt w:val="bullet"/>
      <w:lvlText w:val=""/>
      <w:lvlJc w:val="left"/>
      <w:pPr>
        <w:tabs>
          <w:tab w:val="num" w:pos="2160"/>
        </w:tabs>
        <w:ind w:left="2160" w:hanging="360"/>
      </w:pPr>
      <w:rPr>
        <w:rFonts w:ascii="Wingdings" w:hAnsi="Wingdings" w:hint="default"/>
      </w:rPr>
    </w:lvl>
    <w:lvl w:ilvl="3" w:tplc="140EDC8C" w:tentative="1">
      <w:start w:val="1"/>
      <w:numFmt w:val="bullet"/>
      <w:lvlText w:val=""/>
      <w:lvlJc w:val="left"/>
      <w:pPr>
        <w:tabs>
          <w:tab w:val="num" w:pos="2880"/>
        </w:tabs>
        <w:ind w:left="2880" w:hanging="360"/>
      </w:pPr>
      <w:rPr>
        <w:rFonts w:ascii="Wingdings" w:hAnsi="Wingdings" w:hint="default"/>
      </w:rPr>
    </w:lvl>
    <w:lvl w:ilvl="4" w:tplc="773EEA7C" w:tentative="1">
      <w:start w:val="1"/>
      <w:numFmt w:val="bullet"/>
      <w:lvlText w:val=""/>
      <w:lvlJc w:val="left"/>
      <w:pPr>
        <w:tabs>
          <w:tab w:val="num" w:pos="3600"/>
        </w:tabs>
        <w:ind w:left="3600" w:hanging="360"/>
      </w:pPr>
      <w:rPr>
        <w:rFonts w:ascii="Wingdings" w:hAnsi="Wingdings" w:hint="default"/>
      </w:rPr>
    </w:lvl>
    <w:lvl w:ilvl="5" w:tplc="29C01B24" w:tentative="1">
      <w:start w:val="1"/>
      <w:numFmt w:val="bullet"/>
      <w:lvlText w:val=""/>
      <w:lvlJc w:val="left"/>
      <w:pPr>
        <w:tabs>
          <w:tab w:val="num" w:pos="4320"/>
        </w:tabs>
        <w:ind w:left="4320" w:hanging="360"/>
      </w:pPr>
      <w:rPr>
        <w:rFonts w:ascii="Wingdings" w:hAnsi="Wingdings" w:hint="default"/>
      </w:rPr>
    </w:lvl>
    <w:lvl w:ilvl="6" w:tplc="8D043C94" w:tentative="1">
      <w:start w:val="1"/>
      <w:numFmt w:val="bullet"/>
      <w:lvlText w:val=""/>
      <w:lvlJc w:val="left"/>
      <w:pPr>
        <w:tabs>
          <w:tab w:val="num" w:pos="5040"/>
        </w:tabs>
        <w:ind w:left="5040" w:hanging="360"/>
      </w:pPr>
      <w:rPr>
        <w:rFonts w:ascii="Wingdings" w:hAnsi="Wingdings" w:hint="default"/>
      </w:rPr>
    </w:lvl>
    <w:lvl w:ilvl="7" w:tplc="4B0ECF44" w:tentative="1">
      <w:start w:val="1"/>
      <w:numFmt w:val="bullet"/>
      <w:lvlText w:val=""/>
      <w:lvlJc w:val="left"/>
      <w:pPr>
        <w:tabs>
          <w:tab w:val="num" w:pos="5760"/>
        </w:tabs>
        <w:ind w:left="5760" w:hanging="360"/>
      </w:pPr>
      <w:rPr>
        <w:rFonts w:ascii="Wingdings" w:hAnsi="Wingdings" w:hint="default"/>
      </w:rPr>
    </w:lvl>
    <w:lvl w:ilvl="8" w:tplc="117E61F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1D2C31"/>
    <w:multiLevelType w:val="hybridMultilevel"/>
    <w:tmpl w:val="347E1364"/>
    <w:lvl w:ilvl="0" w:tplc="531CB15C">
      <w:start w:val="1"/>
      <w:numFmt w:val="bullet"/>
      <w:lvlText w:val="•"/>
      <w:lvlJc w:val="left"/>
      <w:pPr>
        <w:tabs>
          <w:tab w:val="num" w:pos="720"/>
        </w:tabs>
        <w:ind w:left="720" w:hanging="360"/>
      </w:pPr>
      <w:rPr>
        <w:rFonts w:ascii="Arial" w:hAnsi="Arial" w:hint="default"/>
      </w:rPr>
    </w:lvl>
    <w:lvl w:ilvl="1" w:tplc="B1FC8E98" w:tentative="1">
      <w:start w:val="1"/>
      <w:numFmt w:val="bullet"/>
      <w:lvlText w:val="•"/>
      <w:lvlJc w:val="left"/>
      <w:pPr>
        <w:tabs>
          <w:tab w:val="num" w:pos="1440"/>
        </w:tabs>
        <w:ind w:left="1440" w:hanging="360"/>
      </w:pPr>
      <w:rPr>
        <w:rFonts w:ascii="Arial" w:hAnsi="Arial" w:hint="default"/>
      </w:rPr>
    </w:lvl>
    <w:lvl w:ilvl="2" w:tplc="CC545CCE" w:tentative="1">
      <w:start w:val="1"/>
      <w:numFmt w:val="bullet"/>
      <w:lvlText w:val="•"/>
      <w:lvlJc w:val="left"/>
      <w:pPr>
        <w:tabs>
          <w:tab w:val="num" w:pos="2160"/>
        </w:tabs>
        <w:ind w:left="2160" w:hanging="360"/>
      </w:pPr>
      <w:rPr>
        <w:rFonts w:ascii="Arial" w:hAnsi="Arial" w:hint="default"/>
      </w:rPr>
    </w:lvl>
    <w:lvl w:ilvl="3" w:tplc="A07C6032" w:tentative="1">
      <w:start w:val="1"/>
      <w:numFmt w:val="bullet"/>
      <w:lvlText w:val="•"/>
      <w:lvlJc w:val="left"/>
      <w:pPr>
        <w:tabs>
          <w:tab w:val="num" w:pos="2880"/>
        </w:tabs>
        <w:ind w:left="2880" w:hanging="360"/>
      </w:pPr>
      <w:rPr>
        <w:rFonts w:ascii="Arial" w:hAnsi="Arial" w:hint="default"/>
      </w:rPr>
    </w:lvl>
    <w:lvl w:ilvl="4" w:tplc="ED4E5596" w:tentative="1">
      <w:start w:val="1"/>
      <w:numFmt w:val="bullet"/>
      <w:lvlText w:val="•"/>
      <w:lvlJc w:val="left"/>
      <w:pPr>
        <w:tabs>
          <w:tab w:val="num" w:pos="3600"/>
        </w:tabs>
        <w:ind w:left="3600" w:hanging="360"/>
      </w:pPr>
      <w:rPr>
        <w:rFonts w:ascii="Arial" w:hAnsi="Arial" w:hint="default"/>
      </w:rPr>
    </w:lvl>
    <w:lvl w:ilvl="5" w:tplc="DEC84420" w:tentative="1">
      <w:start w:val="1"/>
      <w:numFmt w:val="bullet"/>
      <w:lvlText w:val="•"/>
      <w:lvlJc w:val="left"/>
      <w:pPr>
        <w:tabs>
          <w:tab w:val="num" w:pos="4320"/>
        </w:tabs>
        <w:ind w:left="4320" w:hanging="360"/>
      </w:pPr>
      <w:rPr>
        <w:rFonts w:ascii="Arial" w:hAnsi="Arial" w:hint="default"/>
      </w:rPr>
    </w:lvl>
    <w:lvl w:ilvl="6" w:tplc="CABAFA4A" w:tentative="1">
      <w:start w:val="1"/>
      <w:numFmt w:val="bullet"/>
      <w:lvlText w:val="•"/>
      <w:lvlJc w:val="left"/>
      <w:pPr>
        <w:tabs>
          <w:tab w:val="num" w:pos="5040"/>
        </w:tabs>
        <w:ind w:left="5040" w:hanging="360"/>
      </w:pPr>
      <w:rPr>
        <w:rFonts w:ascii="Arial" w:hAnsi="Arial" w:hint="default"/>
      </w:rPr>
    </w:lvl>
    <w:lvl w:ilvl="7" w:tplc="A1548DE4" w:tentative="1">
      <w:start w:val="1"/>
      <w:numFmt w:val="bullet"/>
      <w:lvlText w:val="•"/>
      <w:lvlJc w:val="left"/>
      <w:pPr>
        <w:tabs>
          <w:tab w:val="num" w:pos="5760"/>
        </w:tabs>
        <w:ind w:left="5760" w:hanging="360"/>
      </w:pPr>
      <w:rPr>
        <w:rFonts w:ascii="Arial" w:hAnsi="Arial" w:hint="default"/>
      </w:rPr>
    </w:lvl>
    <w:lvl w:ilvl="8" w:tplc="D8F0163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7C27BA"/>
    <w:multiLevelType w:val="hybridMultilevel"/>
    <w:tmpl w:val="6936A8C8"/>
    <w:lvl w:ilvl="0" w:tplc="81D43138">
      <w:start w:val="1"/>
      <w:numFmt w:val="bullet"/>
      <w:lvlText w:val="•"/>
      <w:lvlJc w:val="left"/>
      <w:pPr>
        <w:tabs>
          <w:tab w:val="num" w:pos="720"/>
        </w:tabs>
        <w:ind w:left="720" w:hanging="360"/>
      </w:pPr>
      <w:rPr>
        <w:rFonts w:ascii="Arial" w:hAnsi="Arial" w:hint="default"/>
      </w:rPr>
    </w:lvl>
    <w:lvl w:ilvl="1" w:tplc="A278667C" w:tentative="1">
      <w:start w:val="1"/>
      <w:numFmt w:val="bullet"/>
      <w:lvlText w:val="•"/>
      <w:lvlJc w:val="left"/>
      <w:pPr>
        <w:tabs>
          <w:tab w:val="num" w:pos="1440"/>
        </w:tabs>
        <w:ind w:left="1440" w:hanging="360"/>
      </w:pPr>
      <w:rPr>
        <w:rFonts w:ascii="Arial" w:hAnsi="Arial" w:hint="default"/>
      </w:rPr>
    </w:lvl>
    <w:lvl w:ilvl="2" w:tplc="0D000492" w:tentative="1">
      <w:start w:val="1"/>
      <w:numFmt w:val="bullet"/>
      <w:lvlText w:val="•"/>
      <w:lvlJc w:val="left"/>
      <w:pPr>
        <w:tabs>
          <w:tab w:val="num" w:pos="2160"/>
        </w:tabs>
        <w:ind w:left="2160" w:hanging="360"/>
      </w:pPr>
      <w:rPr>
        <w:rFonts w:ascii="Arial" w:hAnsi="Arial" w:hint="default"/>
      </w:rPr>
    </w:lvl>
    <w:lvl w:ilvl="3" w:tplc="AD94973C" w:tentative="1">
      <w:start w:val="1"/>
      <w:numFmt w:val="bullet"/>
      <w:lvlText w:val="•"/>
      <w:lvlJc w:val="left"/>
      <w:pPr>
        <w:tabs>
          <w:tab w:val="num" w:pos="2880"/>
        </w:tabs>
        <w:ind w:left="2880" w:hanging="360"/>
      </w:pPr>
      <w:rPr>
        <w:rFonts w:ascii="Arial" w:hAnsi="Arial" w:hint="default"/>
      </w:rPr>
    </w:lvl>
    <w:lvl w:ilvl="4" w:tplc="5360F5A0" w:tentative="1">
      <w:start w:val="1"/>
      <w:numFmt w:val="bullet"/>
      <w:lvlText w:val="•"/>
      <w:lvlJc w:val="left"/>
      <w:pPr>
        <w:tabs>
          <w:tab w:val="num" w:pos="3600"/>
        </w:tabs>
        <w:ind w:left="3600" w:hanging="360"/>
      </w:pPr>
      <w:rPr>
        <w:rFonts w:ascii="Arial" w:hAnsi="Arial" w:hint="default"/>
      </w:rPr>
    </w:lvl>
    <w:lvl w:ilvl="5" w:tplc="C570D272" w:tentative="1">
      <w:start w:val="1"/>
      <w:numFmt w:val="bullet"/>
      <w:lvlText w:val="•"/>
      <w:lvlJc w:val="left"/>
      <w:pPr>
        <w:tabs>
          <w:tab w:val="num" w:pos="4320"/>
        </w:tabs>
        <w:ind w:left="4320" w:hanging="360"/>
      </w:pPr>
      <w:rPr>
        <w:rFonts w:ascii="Arial" w:hAnsi="Arial" w:hint="default"/>
      </w:rPr>
    </w:lvl>
    <w:lvl w:ilvl="6" w:tplc="D92874F8" w:tentative="1">
      <w:start w:val="1"/>
      <w:numFmt w:val="bullet"/>
      <w:lvlText w:val="•"/>
      <w:lvlJc w:val="left"/>
      <w:pPr>
        <w:tabs>
          <w:tab w:val="num" w:pos="5040"/>
        </w:tabs>
        <w:ind w:left="5040" w:hanging="360"/>
      </w:pPr>
      <w:rPr>
        <w:rFonts w:ascii="Arial" w:hAnsi="Arial" w:hint="default"/>
      </w:rPr>
    </w:lvl>
    <w:lvl w:ilvl="7" w:tplc="B680E4EE" w:tentative="1">
      <w:start w:val="1"/>
      <w:numFmt w:val="bullet"/>
      <w:lvlText w:val="•"/>
      <w:lvlJc w:val="left"/>
      <w:pPr>
        <w:tabs>
          <w:tab w:val="num" w:pos="5760"/>
        </w:tabs>
        <w:ind w:left="5760" w:hanging="360"/>
      </w:pPr>
      <w:rPr>
        <w:rFonts w:ascii="Arial" w:hAnsi="Arial" w:hint="default"/>
      </w:rPr>
    </w:lvl>
    <w:lvl w:ilvl="8" w:tplc="251ADF5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C57AD4"/>
    <w:multiLevelType w:val="hybridMultilevel"/>
    <w:tmpl w:val="C26C20D2"/>
    <w:lvl w:ilvl="0" w:tplc="5FDE44DC">
      <w:start w:val="1"/>
      <w:numFmt w:val="bullet"/>
      <w:lvlText w:val=""/>
      <w:lvlJc w:val="left"/>
      <w:pPr>
        <w:tabs>
          <w:tab w:val="num" w:pos="720"/>
        </w:tabs>
        <w:ind w:left="720" w:hanging="360"/>
      </w:pPr>
      <w:rPr>
        <w:rFonts w:ascii="Wingdings" w:hAnsi="Wingdings" w:hint="default"/>
      </w:rPr>
    </w:lvl>
    <w:lvl w:ilvl="1" w:tplc="0F08F628" w:tentative="1">
      <w:start w:val="1"/>
      <w:numFmt w:val="bullet"/>
      <w:lvlText w:val=""/>
      <w:lvlJc w:val="left"/>
      <w:pPr>
        <w:tabs>
          <w:tab w:val="num" w:pos="1440"/>
        </w:tabs>
        <w:ind w:left="1440" w:hanging="360"/>
      </w:pPr>
      <w:rPr>
        <w:rFonts w:ascii="Wingdings" w:hAnsi="Wingdings" w:hint="default"/>
      </w:rPr>
    </w:lvl>
    <w:lvl w:ilvl="2" w:tplc="2780D164" w:tentative="1">
      <w:start w:val="1"/>
      <w:numFmt w:val="bullet"/>
      <w:lvlText w:val=""/>
      <w:lvlJc w:val="left"/>
      <w:pPr>
        <w:tabs>
          <w:tab w:val="num" w:pos="2160"/>
        </w:tabs>
        <w:ind w:left="2160" w:hanging="360"/>
      </w:pPr>
      <w:rPr>
        <w:rFonts w:ascii="Wingdings" w:hAnsi="Wingdings" w:hint="default"/>
      </w:rPr>
    </w:lvl>
    <w:lvl w:ilvl="3" w:tplc="8C306E7A" w:tentative="1">
      <w:start w:val="1"/>
      <w:numFmt w:val="bullet"/>
      <w:lvlText w:val=""/>
      <w:lvlJc w:val="left"/>
      <w:pPr>
        <w:tabs>
          <w:tab w:val="num" w:pos="2880"/>
        </w:tabs>
        <w:ind w:left="2880" w:hanging="360"/>
      </w:pPr>
      <w:rPr>
        <w:rFonts w:ascii="Wingdings" w:hAnsi="Wingdings" w:hint="default"/>
      </w:rPr>
    </w:lvl>
    <w:lvl w:ilvl="4" w:tplc="A970B82A" w:tentative="1">
      <w:start w:val="1"/>
      <w:numFmt w:val="bullet"/>
      <w:lvlText w:val=""/>
      <w:lvlJc w:val="left"/>
      <w:pPr>
        <w:tabs>
          <w:tab w:val="num" w:pos="3600"/>
        </w:tabs>
        <w:ind w:left="3600" w:hanging="360"/>
      </w:pPr>
      <w:rPr>
        <w:rFonts w:ascii="Wingdings" w:hAnsi="Wingdings" w:hint="default"/>
      </w:rPr>
    </w:lvl>
    <w:lvl w:ilvl="5" w:tplc="CB527C3E" w:tentative="1">
      <w:start w:val="1"/>
      <w:numFmt w:val="bullet"/>
      <w:lvlText w:val=""/>
      <w:lvlJc w:val="left"/>
      <w:pPr>
        <w:tabs>
          <w:tab w:val="num" w:pos="4320"/>
        </w:tabs>
        <w:ind w:left="4320" w:hanging="360"/>
      </w:pPr>
      <w:rPr>
        <w:rFonts w:ascii="Wingdings" w:hAnsi="Wingdings" w:hint="default"/>
      </w:rPr>
    </w:lvl>
    <w:lvl w:ilvl="6" w:tplc="ED963818" w:tentative="1">
      <w:start w:val="1"/>
      <w:numFmt w:val="bullet"/>
      <w:lvlText w:val=""/>
      <w:lvlJc w:val="left"/>
      <w:pPr>
        <w:tabs>
          <w:tab w:val="num" w:pos="5040"/>
        </w:tabs>
        <w:ind w:left="5040" w:hanging="360"/>
      </w:pPr>
      <w:rPr>
        <w:rFonts w:ascii="Wingdings" w:hAnsi="Wingdings" w:hint="default"/>
      </w:rPr>
    </w:lvl>
    <w:lvl w:ilvl="7" w:tplc="5A8AE0CA" w:tentative="1">
      <w:start w:val="1"/>
      <w:numFmt w:val="bullet"/>
      <w:lvlText w:val=""/>
      <w:lvlJc w:val="left"/>
      <w:pPr>
        <w:tabs>
          <w:tab w:val="num" w:pos="5760"/>
        </w:tabs>
        <w:ind w:left="5760" w:hanging="360"/>
      </w:pPr>
      <w:rPr>
        <w:rFonts w:ascii="Wingdings" w:hAnsi="Wingdings" w:hint="default"/>
      </w:rPr>
    </w:lvl>
    <w:lvl w:ilvl="8" w:tplc="42CAD4A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ED3175"/>
    <w:multiLevelType w:val="hybridMultilevel"/>
    <w:tmpl w:val="A450216E"/>
    <w:lvl w:ilvl="0" w:tplc="D5AEEE40">
      <w:start w:val="1"/>
      <w:numFmt w:val="decimal"/>
      <w:pStyle w:val="Numb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61124E"/>
    <w:multiLevelType w:val="hybridMultilevel"/>
    <w:tmpl w:val="CBAAB644"/>
    <w:lvl w:ilvl="0" w:tplc="F35CBBCA">
      <w:start w:val="1"/>
      <w:numFmt w:val="bullet"/>
      <w:lvlText w:val="•"/>
      <w:lvlJc w:val="left"/>
      <w:pPr>
        <w:tabs>
          <w:tab w:val="num" w:pos="720"/>
        </w:tabs>
        <w:ind w:left="720" w:hanging="360"/>
      </w:pPr>
      <w:rPr>
        <w:rFonts w:ascii="Arial" w:hAnsi="Arial" w:hint="default"/>
      </w:rPr>
    </w:lvl>
    <w:lvl w:ilvl="1" w:tplc="BA46AF48">
      <w:numFmt w:val="bullet"/>
      <w:lvlText w:val="•"/>
      <w:lvlJc w:val="left"/>
      <w:pPr>
        <w:tabs>
          <w:tab w:val="num" w:pos="1440"/>
        </w:tabs>
        <w:ind w:left="1440" w:hanging="360"/>
      </w:pPr>
      <w:rPr>
        <w:rFonts w:ascii="Arial" w:hAnsi="Arial" w:hint="default"/>
      </w:rPr>
    </w:lvl>
    <w:lvl w:ilvl="2" w:tplc="D7D20C5A" w:tentative="1">
      <w:start w:val="1"/>
      <w:numFmt w:val="bullet"/>
      <w:lvlText w:val="•"/>
      <w:lvlJc w:val="left"/>
      <w:pPr>
        <w:tabs>
          <w:tab w:val="num" w:pos="2160"/>
        </w:tabs>
        <w:ind w:left="2160" w:hanging="360"/>
      </w:pPr>
      <w:rPr>
        <w:rFonts w:ascii="Arial" w:hAnsi="Arial" w:hint="default"/>
      </w:rPr>
    </w:lvl>
    <w:lvl w:ilvl="3" w:tplc="49FEEA20" w:tentative="1">
      <w:start w:val="1"/>
      <w:numFmt w:val="bullet"/>
      <w:lvlText w:val="•"/>
      <w:lvlJc w:val="left"/>
      <w:pPr>
        <w:tabs>
          <w:tab w:val="num" w:pos="2880"/>
        </w:tabs>
        <w:ind w:left="2880" w:hanging="360"/>
      </w:pPr>
      <w:rPr>
        <w:rFonts w:ascii="Arial" w:hAnsi="Arial" w:hint="default"/>
      </w:rPr>
    </w:lvl>
    <w:lvl w:ilvl="4" w:tplc="7AFC74E2" w:tentative="1">
      <w:start w:val="1"/>
      <w:numFmt w:val="bullet"/>
      <w:lvlText w:val="•"/>
      <w:lvlJc w:val="left"/>
      <w:pPr>
        <w:tabs>
          <w:tab w:val="num" w:pos="3600"/>
        </w:tabs>
        <w:ind w:left="3600" w:hanging="360"/>
      </w:pPr>
      <w:rPr>
        <w:rFonts w:ascii="Arial" w:hAnsi="Arial" w:hint="default"/>
      </w:rPr>
    </w:lvl>
    <w:lvl w:ilvl="5" w:tplc="678A752E" w:tentative="1">
      <w:start w:val="1"/>
      <w:numFmt w:val="bullet"/>
      <w:lvlText w:val="•"/>
      <w:lvlJc w:val="left"/>
      <w:pPr>
        <w:tabs>
          <w:tab w:val="num" w:pos="4320"/>
        </w:tabs>
        <w:ind w:left="4320" w:hanging="360"/>
      </w:pPr>
      <w:rPr>
        <w:rFonts w:ascii="Arial" w:hAnsi="Arial" w:hint="default"/>
      </w:rPr>
    </w:lvl>
    <w:lvl w:ilvl="6" w:tplc="01BCF216" w:tentative="1">
      <w:start w:val="1"/>
      <w:numFmt w:val="bullet"/>
      <w:lvlText w:val="•"/>
      <w:lvlJc w:val="left"/>
      <w:pPr>
        <w:tabs>
          <w:tab w:val="num" w:pos="5040"/>
        </w:tabs>
        <w:ind w:left="5040" w:hanging="360"/>
      </w:pPr>
      <w:rPr>
        <w:rFonts w:ascii="Arial" w:hAnsi="Arial" w:hint="default"/>
      </w:rPr>
    </w:lvl>
    <w:lvl w:ilvl="7" w:tplc="CCF45028" w:tentative="1">
      <w:start w:val="1"/>
      <w:numFmt w:val="bullet"/>
      <w:lvlText w:val="•"/>
      <w:lvlJc w:val="left"/>
      <w:pPr>
        <w:tabs>
          <w:tab w:val="num" w:pos="5760"/>
        </w:tabs>
        <w:ind w:left="5760" w:hanging="360"/>
      </w:pPr>
      <w:rPr>
        <w:rFonts w:ascii="Arial" w:hAnsi="Arial" w:hint="default"/>
      </w:rPr>
    </w:lvl>
    <w:lvl w:ilvl="8" w:tplc="9F48FD7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6779FA"/>
    <w:multiLevelType w:val="hybridMultilevel"/>
    <w:tmpl w:val="71320448"/>
    <w:lvl w:ilvl="0" w:tplc="82767B72">
      <w:start w:val="1"/>
      <w:numFmt w:val="bullet"/>
      <w:lvlText w:val="•"/>
      <w:lvlJc w:val="left"/>
      <w:pPr>
        <w:tabs>
          <w:tab w:val="num" w:pos="720"/>
        </w:tabs>
        <w:ind w:left="720" w:hanging="360"/>
      </w:pPr>
      <w:rPr>
        <w:rFonts w:ascii="Arial" w:hAnsi="Arial" w:hint="default"/>
      </w:rPr>
    </w:lvl>
    <w:lvl w:ilvl="1" w:tplc="37BCA7BA" w:tentative="1">
      <w:start w:val="1"/>
      <w:numFmt w:val="bullet"/>
      <w:lvlText w:val="•"/>
      <w:lvlJc w:val="left"/>
      <w:pPr>
        <w:tabs>
          <w:tab w:val="num" w:pos="1440"/>
        </w:tabs>
        <w:ind w:left="1440" w:hanging="360"/>
      </w:pPr>
      <w:rPr>
        <w:rFonts w:ascii="Arial" w:hAnsi="Arial" w:hint="default"/>
      </w:rPr>
    </w:lvl>
    <w:lvl w:ilvl="2" w:tplc="36EC7B5A" w:tentative="1">
      <w:start w:val="1"/>
      <w:numFmt w:val="bullet"/>
      <w:lvlText w:val="•"/>
      <w:lvlJc w:val="left"/>
      <w:pPr>
        <w:tabs>
          <w:tab w:val="num" w:pos="2160"/>
        </w:tabs>
        <w:ind w:left="2160" w:hanging="360"/>
      </w:pPr>
      <w:rPr>
        <w:rFonts w:ascii="Arial" w:hAnsi="Arial" w:hint="default"/>
      </w:rPr>
    </w:lvl>
    <w:lvl w:ilvl="3" w:tplc="8B861160" w:tentative="1">
      <w:start w:val="1"/>
      <w:numFmt w:val="bullet"/>
      <w:lvlText w:val="•"/>
      <w:lvlJc w:val="left"/>
      <w:pPr>
        <w:tabs>
          <w:tab w:val="num" w:pos="2880"/>
        </w:tabs>
        <w:ind w:left="2880" w:hanging="360"/>
      </w:pPr>
      <w:rPr>
        <w:rFonts w:ascii="Arial" w:hAnsi="Arial" w:hint="default"/>
      </w:rPr>
    </w:lvl>
    <w:lvl w:ilvl="4" w:tplc="E95C1184" w:tentative="1">
      <w:start w:val="1"/>
      <w:numFmt w:val="bullet"/>
      <w:lvlText w:val="•"/>
      <w:lvlJc w:val="left"/>
      <w:pPr>
        <w:tabs>
          <w:tab w:val="num" w:pos="3600"/>
        </w:tabs>
        <w:ind w:left="3600" w:hanging="360"/>
      </w:pPr>
      <w:rPr>
        <w:rFonts w:ascii="Arial" w:hAnsi="Arial" w:hint="default"/>
      </w:rPr>
    </w:lvl>
    <w:lvl w:ilvl="5" w:tplc="6E6CB09E" w:tentative="1">
      <w:start w:val="1"/>
      <w:numFmt w:val="bullet"/>
      <w:lvlText w:val="•"/>
      <w:lvlJc w:val="left"/>
      <w:pPr>
        <w:tabs>
          <w:tab w:val="num" w:pos="4320"/>
        </w:tabs>
        <w:ind w:left="4320" w:hanging="360"/>
      </w:pPr>
      <w:rPr>
        <w:rFonts w:ascii="Arial" w:hAnsi="Arial" w:hint="default"/>
      </w:rPr>
    </w:lvl>
    <w:lvl w:ilvl="6" w:tplc="1B5E273E" w:tentative="1">
      <w:start w:val="1"/>
      <w:numFmt w:val="bullet"/>
      <w:lvlText w:val="•"/>
      <w:lvlJc w:val="left"/>
      <w:pPr>
        <w:tabs>
          <w:tab w:val="num" w:pos="5040"/>
        </w:tabs>
        <w:ind w:left="5040" w:hanging="360"/>
      </w:pPr>
      <w:rPr>
        <w:rFonts w:ascii="Arial" w:hAnsi="Arial" w:hint="default"/>
      </w:rPr>
    </w:lvl>
    <w:lvl w:ilvl="7" w:tplc="B810B1AE" w:tentative="1">
      <w:start w:val="1"/>
      <w:numFmt w:val="bullet"/>
      <w:lvlText w:val="•"/>
      <w:lvlJc w:val="left"/>
      <w:pPr>
        <w:tabs>
          <w:tab w:val="num" w:pos="5760"/>
        </w:tabs>
        <w:ind w:left="5760" w:hanging="360"/>
      </w:pPr>
      <w:rPr>
        <w:rFonts w:ascii="Arial" w:hAnsi="Arial" w:hint="default"/>
      </w:rPr>
    </w:lvl>
    <w:lvl w:ilvl="8" w:tplc="04B2598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B41D57"/>
    <w:multiLevelType w:val="hybridMultilevel"/>
    <w:tmpl w:val="81B6845E"/>
    <w:lvl w:ilvl="0" w:tplc="74E84536">
      <w:start w:val="1"/>
      <w:numFmt w:val="bullet"/>
      <w:pStyle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8DD44A9"/>
    <w:multiLevelType w:val="hybridMultilevel"/>
    <w:tmpl w:val="BA5E4CC8"/>
    <w:lvl w:ilvl="0" w:tplc="14648F56">
      <w:start w:val="1"/>
      <w:numFmt w:val="bullet"/>
      <w:lvlText w:val="•"/>
      <w:lvlJc w:val="left"/>
      <w:pPr>
        <w:tabs>
          <w:tab w:val="num" w:pos="720"/>
        </w:tabs>
        <w:ind w:left="720" w:hanging="360"/>
      </w:pPr>
      <w:rPr>
        <w:rFonts w:ascii="Arial" w:hAnsi="Arial" w:hint="default"/>
      </w:rPr>
    </w:lvl>
    <w:lvl w:ilvl="1" w:tplc="530C79F4" w:tentative="1">
      <w:start w:val="1"/>
      <w:numFmt w:val="bullet"/>
      <w:lvlText w:val="•"/>
      <w:lvlJc w:val="left"/>
      <w:pPr>
        <w:tabs>
          <w:tab w:val="num" w:pos="1440"/>
        </w:tabs>
        <w:ind w:left="1440" w:hanging="360"/>
      </w:pPr>
      <w:rPr>
        <w:rFonts w:ascii="Arial" w:hAnsi="Arial" w:hint="default"/>
      </w:rPr>
    </w:lvl>
    <w:lvl w:ilvl="2" w:tplc="EF182A36" w:tentative="1">
      <w:start w:val="1"/>
      <w:numFmt w:val="bullet"/>
      <w:lvlText w:val="•"/>
      <w:lvlJc w:val="left"/>
      <w:pPr>
        <w:tabs>
          <w:tab w:val="num" w:pos="2160"/>
        </w:tabs>
        <w:ind w:left="2160" w:hanging="360"/>
      </w:pPr>
      <w:rPr>
        <w:rFonts w:ascii="Arial" w:hAnsi="Arial" w:hint="default"/>
      </w:rPr>
    </w:lvl>
    <w:lvl w:ilvl="3" w:tplc="B26C7B36" w:tentative="1">
      <w:start w:val="1"/>
      <w:numFmt w:val="bullet"/>
      <w:lvlText w:val="•"/>
      <w:lvlJc w:val="left"/>
      <w:pPr>
        <w:tabs>
          <w:tab w:val="num" w:pos="2880"/>
        </w:tabs>
        <w:ind w:left="2880" w:hanging="360"/>
      </w:pPr>
      <w:rPr>
        <w:rFonts w:ascii="Arial" w:hAnsi="Arial" w:hint="default"/>
      </w:rPr>
    </w:lvl>
    <w:lvl w:ilvl="4" w:tplc="3B3CDF5C" w:tentative="1">
      <w:start w:val="1"/>
      <w:numFmt w:val="bullet"/>
      <w:lvlText w:val="•"/>
      <w:lvlJc w:val="left"/>
      <w:pPr>
        <w:tabs>
          <w:tab w:val="num" w:pos="3600"/>
        </w:tabs>
        <w:ind w:left="3600" w:hanging="360"/>
      </w:pPr>
      <w:rPr>
        <w:rFonts w:ascii="Arial" w:hAnsi="Arial" w:hint="default"/>
      </w:rPr>
    </w:lvl>
    <w:lvl w:ilvl="5" w:tplc="5600CAF4" w:tentative="1">
      <w:start w:val="1"/>
      <w:numFmt w:val="bullet"/>
      <w:lvlText w:val="•"/>
      <w:lvlJc w:val="left"/>
      <w:pPr>
        <w:tabs>
          <w:tab w:val="num" w:pos="4320"/>
        </w:tabs>
        <w:ind w:left="4320" w:hanging="360"/>
      </w:pPr>
      <w:rPr>
        <w:rFonts w:ascii="Arial" w:hAnsi="Arial" w:hint="default"/>
      </w:rPr>
    </w:lvl>
    <w:lvl w:ilvl="6" w:tplc="9418D0CC" w:tentative="1">
      <w:start w:val="1"/>
      <w:numFmt w:val="bullet"/>
      <w:lvlText w:val="•"/>
      <w:lvlJc w:val="left"/>
      <w:pPr>
        <w:tabs>
          <w:tab w:val="num" w:pos="5040"/>
        </w:tabs>
        <w:ind w:left="5040" w:hanging="360"/>
      </w:pPr>
      <w:rPr>
        <w:rFonts w:ascii="Arial" w:hAnsi="Arial" w:hint="default"/>
      </w:rPr>
    </w:lvl>
    <w:lvl w:ilvl="7" w:tplc="C6D439F2" w:tentative="1">
      <w:start w:val="1"/>
      <w:numFmt w:val="bullet"/>
      <w:lvlText w:val="•"/>
      <w:lvlJc w:val="left"/>
      <w:pPr>
        <w:tabs>
          <w:tab w:val="num" w:pos="5760"/>
        </w:tabs>
        <w:ind w:left="5760" w:hanging="360"/>
      </w:pPr>
      <w:rPr>
        <w:rFonts w:ascii="Arial" w:hAnsi="Arial" w:hint="default"/>
      </w:rPr>
    </w:lvl>
    <w:lvl w:ilvl="8" w:tplc="462C848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166952"/>
    <w:multiLevelType w:val="hybridMultilevel"/>
    <w:tmpl w:val="7E3AF6CC"/>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CAA08EE"/>
    <w:multiLevelType w:val="hybridMultilevel"/>
    <w:tmpl w:val="9200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A4D27"/>
    <w:multiLevelType w:val="hybridMultilevel"/>
    <w:tmpl w:val="51EC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639E1"/>
    <w:multiLevelType w:val="hybridMultilevel"/>
    <w:tmpl w:val="629C6CD2"/>
    <w:lvl w:ilvl="0" w:tplc="2E327A92">
      <w:start w:val="1"/>
      <w:numFmt w:val="bullet"/>
      <w:lvlText w:val=""/>
      <w:lvlJc w:val="left"/>
      <w:pPr>
        <w:tabs>
          <w:tab w:val="num" w:pos="720"/>
        </w:tabs>
        <w:ind w:left="720" w:hanging="360"/>
      </w:pPr>
      <w:rPr>
        <w:rFonts w:ascii="Wingdings" w:hAnsi="Wingdings" w:hint="default"/>
      </w:rPr>
    </w:lvl>
    <w:lvl w:ilvl="1" w:tplc="95D6CEE2" w:tentative="1">
      <w:start w:val="1"/>
      <w:numFmt w:val="bullet"/>
      <w:lvlText w:val=""/>
      <w:lvlJc w:val="left"/>
      <w:pPr>
        <w:tabs>
          <w:tab w:val="num" w:pos="1440"/>
        </w:tabs>
        <w:ind w:left="1440" w:hanging="360"/>
      </w:pPr>
      <w:rPr>
        <w:rFonts w:ascii="Wingdings" w:hAnsi="Wingdings" w:hint="default"/>
      </w:rPr>
    </w:lvl>
    <w:lvl w:ilvl="2" w:tplc="2F1C9EC8" w:tentative="1">
      <w:start w:val="1"/>
      <w:numFmt w:val="bullet"/>
      <w:lvlText w:val=""/>
      <w:lvlJc w:val="left"/>
      <w:pPr>
        <w:tabs>
          <w:tab w:val="num" w:pos="2160"/>
        </w:tabs>
        <w:ind w:left="2160" w:hanging="360"/>
      </w:pPr>
      <w:rPr>
        <w:rFonts w:ascii="Wingdings" w:hAnsi="Wingdings" w:hint="default"/>
      </w:rPr>
    </w:lvl>
    <w:lvl w:ilvl="3" w:tplc="F75C1086" w:tentative="1">
      <w:start w:val="1"/>
      <w:numFmt w:val="bullet"/>
      <w:lvlText w:val=""/>
      <w:lvlJc w:val="left"/>
      <w:pPr>
        <w:tabs>
          <w:tab w:val="num" w:pos="2880"/>
        </w:tabs>
        <w:ind w:left="2880" w:hanging="360"/>
      </w:pPr>
      <w:rPr>
        <w:rFonts w:ascii="Wingdings" w:hAnsi="Wingdings" w:hint="default"/>
      </w:rPr>
    </w:lvl>
    <w:lvl w:ilvl="4" w:tplc="38CE8474" w:tentative="1">
      <w:start w:val="1"/>
      <w:numFmt w:val="bullet"/>
      <w:lvlText w:val=""/>
      <w:lvlJc w:val="left"/>
      <w:pPr>
        <w:tabs>
          <w:tab w:val="num" w:pos="3600"/>
        </w:tabs>
        <w:ind w:left="3600" w:hanging="360"/>
      </w:pPr>
      <w:rPr>
        <w:rFonts w:ascii="Wingdings" w:hAnsi="Wingdings" w:hint="default"/>
      </w:rPr>
    </w:lvl>
    <w:lvl w:ilvl="5" w:tplc="DF623EC0" w:tentative="1">
      <w:start w:val="1"/>
      <w:numFmt w:val="bullet"/>
      <w:lvlText w:val=""/>
      <w:lvlJc w:val="left"/>
      <w:pPr>
        <w:tabs>
          <w:tab w:val="num" w:pos="4320"/>
        </w:tabs>
        <w:ind w:left="4320" w:hanging="360"/>
      </w:pPr>
      <w:rPr>
        <w:rFonts w:ascii="Wingdings" w:hAnsi="Wingdings" w:hint="default"/>
      </w:rPr>
    </w:lvl>
    <w:lvl w:ilvl="6" w:tplc="9F62059C" w:tentative="1">
      <w:start w:val="1"/>
      <w:numFmt w:val="bullet"/>
      <w:lvlText w:val=""/>
      <w:lvlJc w:val="left"/>
      <w:pPr>
        <w:tabs>
          <w:tab w:val="num" w:pos="5040"/>
        </w:tabs>
        <w:ind w:left="5040" w:hanging="360"/>
      </w:pPr>
      <w:rPr>
        <w:rFonts w:ascii="Wingdings" w:hAnsi="Wingdings" w:hint="default"/>
      </w:rPr>
    </w:lvl>
    <w:lvl w:ilvl="7" w:tplc="A21ED332" w:tentative="1">
      <w:start w:val="1"/>
      <w:numFmt w:val="bullet"/>
      <w:lvlText w:val=""/>
      <w:lvlJc w:val="left"/>
      <w:pPr>
        <w:tabs>
          <w:tab w:val="num" w:pos="5760"/>
        </w:tabs>
        <w:ind w:left="5760" w:hanging="360"/>
      </w:pPr>
      <w:rPr>
        <w:rFonts w:ascii="Wingdings" w:hAnsi="Wingdings" w:hint="default"/>
      </w:rPr>
    </w:lvl>
    <w:lvl w:ilvl="8" w:tplc="D5ACD92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E1504B"/>
    <w:multiLevelType w:val="hybridMultilevel"/>
    <w:tmpl w:val="414C8E26"/>
    <w:lvl w:ilvl="0" w:tplc="EC2CF6D8">
      <w:start w:val="1"/>
      <w:numFmt w:val="bullet"/>
      <w:lvlText w:val="•"/>
      <w:lvlJc w:val="left"/>
      <w:pPr>
        <w:tabs>
          <w:tab w:val="num" w:pos="720"/>
        </w:tabs>
        <w:ind w:left="720" w:hanging="360"/>
      </w:pPr>
      <w:rPr>
        <w:rFonts w:ascii="Arial" w:hAnsi="Arial" w:hint="default"/>
      </w:rPr>
    </w:lvl>
    <w:lvl w:ilvl="1" w:tplc="5008DD14" w:tentative="1">
      <w:start w:val="1"/>
      <w:numFmt w:val="bullet"/>
      <w:lvlText w:val="•"/>
      <w:lvlJc w:val="left"/>
      <w:pPr>
        <w:tabs>
          <w:tab w:val="num" w:pos="1440"/>
        </w:tabs>
        <w:ind w:left="1440" w:hanging="360"/>
      </w:pPr>
      <w:rPr>
        <w:rFonts w:ascii="Arial" w:hAnsi="Arial" w:hint="default"/>
      </w:rPr>
    </w:lvl>
    <w:lvl w:ilvl="2" w:tplc="06ECD650" w:tentative="1">
      <w:start w:val="1"/>
      <w:numFmt w:val="bullet"/>
      <w:lvlText w:val="•"/>
      <w:lvlJc w:val="left"/>
      <w:pPr>
        <w:tabs>
          <w:tab w:val="num" w:pos="2160"/>
        </w:tabs>
        <w:ind w:left="2160" w:hanging="360"/>
      </w:pPr>
      <w:rPr>
        <w:rFonts w:ascii="Arial" w:hAnsi="Arial" w:hint="default"/>
      </w:rPr>
    </w:lvl>
    <w:lvl w:ilvl="3" w:tplc="45FC271C" w:tentative="1">
      <w:start w:val="1"/>
      <w:numFmt w:val="bullet"/>
      <w:lvlText w:val="•"/>
      <w:lvlJc w:val="left"/>
      <w:pPr>
        <w:tabs>
          <w:tab w:val="num" w:pos="2880"/>
        </w:tabs>
        <w:ind w:left="2880" w:hanging="360"/>
      </w:pPr>
      <w:rPr>
        <w:rFonts w:ascii="Arial" w:hAnsi="Arial" w:hint="default"/>
      </w:rPr>
    </w:lvl>
    <w:lvl w:ilvl="4" w:tplc="DD7438F0" w:tentative="1">
      <w:start w:val="1"/>
      <w:numFmt w:val="bullet"/>
      <w:lvlText w:val="•"/>
      <w:lvlJc w:val="left"/>
      <w:pPr>
        <w:tabs>
          <w:tab w:val="num" w:pos="3600"/>
        </w:tabs>
        <w:ind w:left="3600" w:hanging="360"/>
      </w:pPr>
      <w:rPr>
        <w:rFonts w:ascii="Arial" w:hAnsi="Arial" w:hint="default"/>
      </w:rPr>
    </w:lvl>
    <w:lvl w:ilvl="5" w:tplc="CD5CE754" w:tentative="1">
      <w:start w:val="1"/>
      <w:numFmt w:val="bullet"/>
      <w:lvlText w:val="•"/>
      <w:lvlJc w:val="left"/>
      <w:pPr>
        <w:tabs>
          <w:tab w:val="num" w:pos="4320"/>
        </w:tabs>
        <w:ind w:left="4320" w:hanging="360"/>
      </w:pPr>
      <w:rPr>
        <w:rFonts w:ascii="Arial" w:hAnsi="Arial" w:hint="default"/>
      </w:rPr>
    </w:lvl>
    <w:lvl w:ilvl="6" w:tplc="09323B54" w:tentative="1">
      <w:start w:val="1"/>
      <w:numFmt w:val="bullet"/>
      <w:lvlText w:val="•"/>
      <w:lvlJc w:val="left"/>
      <w:pPr>
        <w:tabs>
          <w:tab w:val="num" w:pos="5040"/>
        </w:tabs>
        <w:ind w:left="5040" w:hanging="360"/>
      </w:pPr>
      <w:rPr>
        <w:rFonts w:ascii="Arial" w:hAnsi="Arial" w:hint="default"/>
      </w:rPr>
    </w:lvl>
    <w:lvl w:ilvl="7" w:tplc="51661AAE" w:tentative="1">
      <w:start w:val="1"/>
      <w:numFmt w:val="bullet"/>
      <w:lvlText w:val="•"/>
      <w:lvlJc w:val="left"/>
      <w:pPr>
        <w:tabs>
          <w:tab w:val="num" w:pos="5760"/>
        </w:tabs>
        <w:ind w:left="5760" w:hanging="360"/>
      </w:pPr>
      <w:rPr>
        <w:rFonts w:ascii="Arial" w:hAnsi="Arial" w:hint="default"/>
      </w:rPr>
    </w:lvl>
    <w:lvl w:ilvl="8" w:tplc="EA96257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6F1191"/>
    <w:multiLevelType w:val="hybridMultilevel"/>
    <w:tmpl w:val="2A487674"/>
    <w:lvl w:ilvl="0" w:tplc="CA60456E">
      <w:start w:val="1"/>
      <w:numFmt w:val="bullet"/>
      <w:lvlText w:val=""/>
      <w:lvlJc w:val="left"/>
      <w:pPr>
        <w:tabs>
          <w:tab w:val="num" w:pos="720"/>
        </w:tabs>
        <w:ind w:left="720" w:hanging="360"/>
      </w:pPr>
      <w:rPr>
        <w:rFonts w:ascii="Wingdings" w:hAnsi="Wingdings" w:hint="default"/>
      </w:rPr>
    </w:lvl>
    <w:lvl w:ilvl="1" w:tplc="E5268AE0" w:tentative="1">
      <w:start w:val="1"/>
      <w:numFmt w:val="bullet"/>
      <w:lvlText w:val=""/>
      <w:lvlJc w:val="left"/>
      <w:pPr>
        <w:tabs>
          <w:tab w:val="num" w:pos="1440"/>
        </w:tabs>
        <w:ind w:left="1440" w:hanging="360"/>
      </w:pPr>
      <w:rPr>
        <w:rFonts w:ascii="Wingdings" w:hAnsi="Wingdings" w:hint="default"/>
      </w:rPr>
    </w:lvl>
    <w:lvl w:ilvl="2" w:tplc="389AF966" w:tentative="1">
      <w:start w:val="1"/>
      <w:numFmt w:val="bullet"/>
      <w:lvlText w:val=""/>
      <w:lvlJc w:val="left"/>
      <w:pPr>
        <w:tabs>
          <w:tab w:val="num" w:pos="2160"/>
        </w:tabs>
        <w:ind w:left="2160" w:hanging="360"/>
      </w:pPr>
      <w:rPr>
        <w:rFonts w:ascii="Wingdings" w:hAnsi="Wingdings" w:hint="default"/>
      </w:rPr>
    </w:lvl>
    <w:lvl w:ilvl="3" w:tplc="7BBA04B0" w:tentative="1">
      <w:start w:val="1"/>
      <w:numFmt w:val="bullet"/>
      <w:lvlText w:val=""/>
      <w:lvlJc w:val="left"/>
      <w:pPr>
        <w:tabs>
          <w:tab w:val="num" w:pos="2880"/>
        </w:tabs>
        <w:ind w:left="2880" w:hanging="360"/>
      </w:pPr>
      <w:rPr>
        <w:rFonts w:ascii="Wingdings" w:hAnsi="Wingdings" w:hint="default"/>
      </w:rPr>
    </w:lvl>
    <w:lvl w:ilvl="4" w:tplc="41C2233E" w:tentative="1">
      <w:start w:val="1"/>
      <w:numFmt w:val="bullet"/>
      <w:lvlText w:val=""/>
      <w:lvlJc w:val="left"/>
      <w:pPr>
        <w:tabs>
          <w:tab w:val="num" w:pos="3600"/>
        </w:tabs>
        <w:ind w:left="3600" w:hanging="360"/>
      </w:pPr>
      <w:rPr>
        <w:rFonts w:ascii="Wingdings" w:hAnsi="Wingdings" w:hint="default"/>
      </w:rPr>
    </w:lvl>
    <w:lvl w:ilvl="5" w:tplc="4ECC6348" w:tentative="1">
      <w:start w:val="1"/>
      <w:numFmt w:val="bullet"/>
      <w:lvlText w:val=""/>
      <w:lvlJc w:val="left"/>
      <w:pPr>
        <w:tabs>
          <w:tab w:val="num" w:pos="4320"/>
        </w:tabs>
        <w:ind w:left="4320" w:hanging="360"/>
      </w:pPr>
      <w:rPr>
        <w:rFonts w:ascii="Wingdings" w:hAnsi="Wingdings" w:hint="default"/>
      </w:rPr>
    </w:lvl>
    <w:lvl w:ilvl="6" w:tplc="448076A0" w:tentative="1">
      <w:start w:val="1"/>
      <w:numFmt w:val="bullet"/>
      <w:lvlText w:val=""/>
      <w:lvlJc w:val="left"/>
      <w:pPr>
        <w:tabs>
          <w:tab w:val="num" w:pos="5040"/>
        </w:tabs>
        <w:ind w:left="5040" w:hanging="360"/>
      </w:pPr>
      <w:rPr>
        <w:rFonts w:ascii="Wingdings" w:hAnsi="Wingdings" w:hint="default"/>
      </w:rPr>
    </w:lvl>
    <w:lvl w:ilvl="7" w:tplc="3AE01CF8" w:tentative="1">
      <w:start w:val="1"/>
      <w:numFmt w:val="bullet"/>
      <w:lvlText w:val=""/>
      <w:lvlJc w:val="left"/>
      <w:pPr>
        <w:tabs>
          <w:tab w:val="num" w:pos="5760"/>
        </w:tabs>
        <w:ind w:left="5760" w:hanging="360"/>
      </w:pPr>
      <w:rPr>
        <w:rFonts w:ascii="Wingdings" w:hAnsi="Wingdings" w:hint="default"/>
      </w:rPr>
    </w:lvl>
    <w:lvl w:ilvl="8" w:tplc="C820313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0F554C"/>
    <w:multiLevelType w:val="hybridMultilevel"/>
    <w:tmpl w:val="19C4ED46"/>
    <w:lvl w:ilvl="0" w:tplc="19E61090">
      <w:start w:val="1"/>
      <w:numFmt w:val="bullet"/>
      <w:lvlText w:val=""/>
      <w:lvlJc w:val="left"/>
      <w:pPr>
        <w:tabs>
          <w:tab w:val="num" w:pos="720"/>
        </w:tabs>
        <w:ind w:left="720" w:hanging="360"/>
      </w:pPr>
      <w:rPr>
        <w:rFonts w:ascii="Wingdings" w:hAnsi="Wingdings" w:hint="default"/>
      </w:rPr>
    </w:lvl>
    <w:lvl w:ilvl="1" w:tplc="DA00DF8C" w:tentative="1">
      <w:start w:val="1"/>
      <w:numFmt w:val="bullet"/>
      <w:lvlText w:val=""/>
      <w:lvlJc w:val="left"/>
      <w:pPr>
        <w:tabs>
          <w:tab w:val="num" w:pos="1440"/>
        </w:tabs>
        <w:ind w:left="1440" w:hanging="360"/>
      </w:pPr>
      <w:rPr>
        <w:rFonts w:ascii="Wingdings" w:hAnsi="Wingdings" w:hint="default"/>
      </w:rPr>
    </w:lvl>
    <w:lvl w:ilvl="2" w:tplc="B4743442" w:tentative="1">
      <w:start w:val="1"/>
      <w:numFmt w:val="bullet"/>
      <w:lvlText w:val=""/>
      <w:lvlJc w:val="left"/>
      <w:pPr>
        <w:tabs>
          <w:tab w:val="num" w:pos="2160"/>
        </w:tabs>
        <w:ind w:left="2160" w:hanging="360"/>
      </w:pPr>
      <w:rPr>
        <w:rFonts w:ascii="Wingdings" w:hAnsi="Wingdings" w:hint="default"/>
      </w:rPr>
    </w:lvl>
    <w:lvl w:ilvl="3" w:tplc="56EAD022" w:tentative="1">
      <w:start w:val="1"/>
      <w:numFmt w:val="bullet"/>
      <w:lvlText w:val=""/>
      <w:lvlJc w:val="left"/>
      <w:pPr>
        <w:tabs>
          <w:tab w:val="num" w:pos="2880"/>
        </w:tabs>
        <w:ind w:left="2880" w:hanging="360"/>
      </w:pPr>
      <w:rPr>
        <w:rFonts w:ascii="Wingdings" w:hAnsi="Wingdings" w:hint="default"/>
      </w:rPr>
    </w:lvl>
    <w:lvl w:ilvl="4" w:tplc="2BBC3298" w:tentative="1">
      <w:start w:val="1"/>
      <w:numFmt w:val="bullet"/>
      <w:lvlText w:val=""/>
      <w:lvlJc w:val="left"/>
      <w:pPr>
        <w:tabs>
          <w:tab w:val="num" w:pos="3600"/>
        </w:tabs>
        <w:ind w:left="3600" w:hanging="360"/>
      </w:pPr>
      <w:rPr>
        <w:rFonts w:ascii="Wingdings" w:hAnsi="Wingdings" w:hint="default"/>
      </w:rPr>
    </w:lvl>
    <w:lvl w:ilvl="5" w:tplc="7A966DC6" w:tentative="1">
      <w:start w:val="1"/>
      <w:numFmt w:val="bullet"/>
      <w:lvlText w:val=""/>
      <w:lvlJc w:val="left"/>
      <w:pPr>
        <w:tabs>
          <w:tab w:val="num" w:pos="4320"/>
        </w:tabs>
        <w:ind w:left="4320" w:hanging="360"/>
      </w:pPr>
      <w:rPr>
        <w:rFonts w:ascii="Wingdings" w:hAnsi="Wingdings" w:hint="default"/>
      </w:rPr>
    </w:lvl>
    <w:lvl w:ilvl="6" w:tplc="E7DC77C2" w:tentative="1">
      <w:start w:val="1"/>
      <w:numFmt w:val="bullet"/>
      <w:lvlText w:val=""/>
      <w:lvlJc w:val="left"/>
      <w:pPr>
        <w:tabs>
          <w:tab w:val="num" w:pos="5040"/>
        </w:tabs>
        <w:ind w:left="5040" w:hanging="360"/>
      </w:pPr>
      <w:rPr>
        <w:rFonts w:ascii="Wingdings" w:hAnsi="Wingdings" w:hint="default"/>
      </w:rPr>
    </w:lvl>
    <w:lvl w:ilvl="7" w:tplc="CFAC8E1A" w:tentative="1">
      <w:start w:val="1"/>
      <w:numFmt w:val="bullet"/>
      <w:lvlText w:val=""/>
      <w:lvlJc w:val="left"/>
      <w:pPr>
        <w:tabs>
          <w:tab w:val="num" w:pos="5760"/>
        </w:tabs>
        <w:ind w:left="5760" w:hanging="360"/>
      </w:pPr>
      <w:rPr>
        <w:rFonts w:ascii="Wingdings" w:hAnsi="Wingdings" w:hint="default"/>
      </w:rPr>
    </w:lvl>
    <w:lvl w:ilvl="8" w:tplc="27DC916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1"/>
  </w:num>
  <w:num w:numId="4">
    <w:abstractNumId w:val="21"/>
  </w:num>
  <w:num w:numId="5">
    <w:abstractNumId w:val="10"/>
  </w:num>
  <w:num w:numId="6">
    <w:abstractNumId w:val="38"/>
  </w:num>
  <w:num w:numId="7">
    <w:abstractNumId w:val="39"/>
  </w:num>
  <w:num w:numId="8">
    <w:abstractNumId w:val="35"/>
  </w:num>
  <w:num w:numId="9">
    <w:abstractNumId w:val="37"/>
  </w:num>
  <w:num w:numId="10">
    <w:abstractNumId w:val="15"/>
  </w:num>
  <w:num w:numId="11">
    <w:abstractNumId w:val="33"/>
  </w:num>
  <w:num w:numId="12">
    <w:abstractNumId w:val="4"/>
  </w:num>
  <w:num w:numId="13">
    <w:abstractNumId w:val="14"/>
  </w:num>
  <w:num w:numId="14">
    <w:abstractNumId w:val="12"/>
  </w:num>
  <w:num w:numId="15">
    <w:abstractNumId w:val="11"/>
  </w:num>
  <w:num w:numId="16">
    <w:abstractNumId w:val="2"/>
  </w:num>
  <w:num w:numId="17">
    <w:abstractNumId w:val="18"/>
  </w:num>
  <w:num w:numId="18">
    <w:abstractNumId w:val="7"/>
  </w:num>
  <w:num w:numId="19">
    <w:abstractNumId w:val="26"/>
  </w:num>
  <w:num w:numId="20">
    <w:abstractNumId w:val="6"/>
  </w:num>
  <w:num w:numId="21">
    <w:abstractNumId w:val="13"/>
  </w:num>
  <w:num w:numId="22">
    <w:abstractNumId w:val="34"/>
  </w:num>
  <w:num w:numId="23">
    <w:abstractNumId w:val="24"/>
  </w:num>
  <w:num w:numId="24">
    <w:abstractNumId w:val="22"/>
  </w:num>
  <w:num w:numId="25">
    <w:abstractNumId w:val="27"/>
  </w:num>
  <w:num w:numId="26">
    <w:abstractNumId w:val="9"/>
  </w:num>
  <w:num w:numId="27">
    <w:abstractNumId w:val="43"/>
  </w:num>
  <w:num w:numId="28">
    <w:abstractNumId w:val="28"/>
  </w:num>
  <w:num w:numId="29">
    <w:abstractNumId w:val="40"/>
  </w:num>
  <w:num w:numId="30">
    <w:abstractNumId w:val="19"/>
  </w:num>
  <w:num w:numId="31">
    <w:abstractNumId w:val="42"/>
  </w:num>
  <w:num w:numId="32">
    <w:abstractNumId w:val="41"/>
  </w:num>
  <w:num w:numId="33">
    <w:abstractNumId w:val="16"/>
  </w:num>
  <w:num w:numId="34">
    <w:abstractNumId w:val="36"/>
  </w:num>
  <w:num w:numId="35">
    <w:abstractNumId w:val="30"/>
  </w:num>
  <w:num w:numId="36">
    <w:abstractNumId w:val="31"/>
  </w:num>
  <w:num w:numId="37">
    <w:abstractNumId w:val="25"/>
  </w:num>
  <w:num w:numId="38">
    <w:abstractNumId w:val="5"/>
  </w:num>
  <w:num w:numId="39">
    <w:abstractNumId w:val="3"/>
  </w:num>
  <w:num w:numId="40">
    <w:abstractNumId w:val="20"/>
  </w:num>
  <w:num w:numId="41">
    <w:abstractNumId w:val="23"/>
  </w:num>
  <w:num w:numId="42">
    <w:abstractNumId w:val="29"/>
  </w:num>
  <w:num w:numId="43">
    <w:abstractNumId w:val="17"/>
  </w:num>
  <w:num w:numId="4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9F"/>
    <w:rsid w:val="000032B3"/>
    <w:rsid w:val="00003EF5"/>
    <w:rsid w:val="00005246"/>
    <w:rsid w:val="00005E45"/>
    <w:rsid w:val="00010D2D"/>
    <w:rsid w:val="00011252"/>
    <w:rsid w:val="000112A2"/>
    <w:rsid w:val="00011CE0"/>
    <w:rsid w:val="00011E55"/>
    <w:rsid w:val="00012B25"/>
    <w:rsid w:val="00015995"/>
    <w:rsid w:val="000168B8"/>
    <w:rsid w:val="00016AAF"/>
    <w:rsid w:val="00017651"/>
    <w:rsid w:val="00026C0A"/>
    <w:rsid w:val="00030985"/>
    <w:rsid w:val="00032DDE"/>
    <w:rsid w:val="000339F1"/>
    <w:rsid w:val="000347A3"/>
    <w:rsid w:val="0003704C"/>
    <w:rsid w:val="0004314B"/>
    <w:rsid w:val="00043F1D"/>
    <w:rsid w:val="00047022"/>
    <w:rsid w:val="00052310"/>
    <w:rsid w:val="000538D2"/>
    <w:rsid w:val="0005508D"/>
    <w:rsid w:val="000555E0"/>
    <w:rsid w:val="00056906"/>
    <w:rsid w:val="00057B15"/>
    <w:rsid w:val="000615B7"/>
    <w:rsid w:val="000631E8"/>
    <w:rsid w:val="00064B24"/>
    <w:rsid w:val="00064D61"/>
    <w:rsid w:val="00071F66"/>
    <w:rsid w:val="00072366"/>
    <w:rsid w:val="000727A5"/>
    <w:rsid w:val="00072B34"/>
    <w:rsid w:val="000736C3"/>
    <w:rsid w:val="00074803"/>
    <w:rsid w:val="00075B94"/>
    <w:rsid w:val="0008103E"/>
    <w:rsid w:val="00082827"/>
    <w:rsid w:val="00083581"/>
    <w:rsid w:val="00083837"/>
    <w:rsid w:val="0008456F"/>
    <w:rsid w:val="00086EE9"/>
    <w:rsid w:val="00091B97"/>
    <w:rsid w:val="0009509E"/>
    <w:rsid w:val="000A006F"/>
    <w:rsid w:val="000A029A"/>
    <w:rsid w:val="000A1089"/>
    <w:rsid w:val="000A14DA"/>
    <w:rsid w:val="000A2549"/>
    <w:rsid w:val="000A4687"/>
    <w:rsid w:val="000B0CF4"/>
    <w:rsid w:val="000B3B23"/>
    <w:rsid w:val="000B7FED"/>
    <w:rsid w:val="000C0624"/>
    <w:rsid w:val="000C0922"/>
    <w:rsid w:val="000C0F2D"/>
    <w:rsid w:val="000C2D25"/>
    <w:rsid w:val="000C36AC"/>
    <w:rsid w:val="000C3DA0"/>
    <w:rsid w:val="000C633B"/>
    <w:rsid w:val="000C64BD"/>
    <w:rsid w:val="000C72F9"/>
    <w:rsid w:val="000D15B6"/>
    <w:rsid w:val="000D7D92"/>
    <w:rsid w:val="000E02EA"/>
    <w:rsid w:val="000E352B"/>
    <w:rsid w:val="000E35DB"/>
    <w:rsid w:val="000E491F"/>
    <w:rsid w:val="000E5E77"/>
    <w:rsid w:val="000E6DF4"/>
    <w:rsid w:val="000F2E79"/>
    <w:rsid w:val="000F3415"/>
    <w:rsid w:val="000F36D2"/>
    <w:rsid w:val="000F6C19"/>
    <w:rsid w:val="00100D2F"/>
    <w:rsid w:val="00101231"/>
    <w:rsid w:val="00113308"/>
    <w:rsid w:val="001134DC"/>
    <w:rsid w:val="001138F4"/>
    <w:rsid w:val="00114056"/>
    <w:rsid w:val="00122252"/>
    <w:rsid w:val="00125D95"/>
    <w:rsid w:val="00127A29"/>
    <w:rsid w:val="0013239B"/>
    <w:rsid w:val="001326B0"/>
    <w:rsid w:val="00135054"/>
    <w:rsid w:val="001355EC"/>
    <w:rsid w:val="00141EC2"/>
    <w:rsid w:val="00142AF5"/>
    <w:rsid w:val="00142FCC"/>
    <w:rsid w:val="00144EDE"/>
    <w:rsid w:val="001456FB"/>
    <w:rsid w:val="001468FC"/>
    <w:rsid w:val="00152EC6"/>
    <w:rsid w:val="00155918"/>
    <w:rsid w:val="00156968"/>
    <w:rsid w:val="00156F0E"/>
    <w:rsid w:val="00163890"/>
    <w:rsid w:val="00163DC2"/>
    <w:rsid w:val="00165FE3"/>
    <w:rsid w:val="001662B2"/>
    <w:rsid w:val="00170A8B"/>
    <w:rsid w:val="0017162D"/>
    <w:rsid w:val="00173B5C"/>
    <w:rsid w:val="00175386"/>
    <w:rsid w:val="00175767"/>
    <w:rsid w:val="0017594E"/>
    <w:rsid w:val="0018015F"/>
    <w:rsid w:val="00180F77"/>
    <w:rsid w:val="00193CAE"/>
    <w:rsid w:val="00193CB3"/>
    <w:rsid w:val="00194740"/>
    <w:rsid w:val="001972D6"/>
    <w:rsid w:val="001A1642"/>
    <w:rsid w:val="001A1883"/>
    <w:rsid w:val="001A4654"/>
    <w:rsid w:val="001A51CB"/>
    <w:rsid w:val="001A5BE9"/>
    <w:rsid w:val="001B0150"/>
    <w:rsid w:val="001B0976"/>
    <w:rsid w:val="001B16E3"/>
    <w:rsid w:val="001B303B"/>
    <w:rsid w:val="001B3129"/>
    <w:rsid w:val="001B378F"/>
    <w:rsid w:val="001B4DF5"/>
    <w:rsid w:val="001C0B89"/>
    <w:rsid w:val="001C18BC"/>
    <w:rsid w:val="001C4E3E"/>
    <w:rsid w:val="001C6B8E"/>
    <w:rsid w:val="001D0D54"/>
    <w:rsid w:val="001D1796"/>
    <w:rsid w:val="001D28A7"/>
    <w:rsid w:val="001E18DC"/>
    <w:rsid w:val="001E31FA"/>
    <w:rsid w:val="001F4659"/>
    <w:rsid w:val="001F4D76"/>
    <w:rsid w:val="00203B52"/>
    <w:rsid w:val="0021153C"/>
    <w:rsid w:val="00211872"/>
    <w:rsid w:val="00212BFE"/>
    <w:rsid w:val="00215B38"/>
    <w:rsid w:val="00216335"/>
    <w:rsid w:val="00216DB0"/>
    <w:rsid w:val="00220657"/>
    <w:rsid w:val="00224B35"/>
    <w:rsid w:val="002277E1"/>
    <w:rsid w:val="00233970"/>
    <w:rsid w:val="00234388"/>
    <w:rsid w:val="002361A1"/>
    <w:rsid w:val="0023748D"/>
    <w:rsid w:val="00240D70"/>
    <w:rsid w:val="00241686"/>
    <w:rsid w:val="002459E4"/>
    <w:rsid w:val="00247326"/>
    <w:rsid w:val="00247567"/>
    <w:rsid w:val="002506E8"/>
    <w:rsid w:val="002519CE"/>
    <w:rsid w:val="00251C4F"/>
    <w:rsid w:val="0025347F"/>
    <w:rsid w:val="0025348E"/>
    <w:rsid w:val="002617B9"/>
    <w:rsid w:val="00270B8A"/>
    <w:rsid w:val="00271849"/>
    <w:rsid w:val="00271E06"/>
    <w:rsid w:val="0027232F"/>
    <w:rsid w:val="00273338"/>
    <w:rsid w:val="0027461F"/>
    <w:rsid w:val="0027777C"/>
    <w:rsid w:val="00282E30"/>
    <w:rsid w:val="0028701B"/>
    <w:rsid w:val="00290C2B"/>
    <w:rsid w:val="002941D4"/>
    <w:rsid w:val="002A13A4"/>
    <w:rsid w:val="002A4611"/>
    <w:rsid w:val="002B2098"/>
    <w:rsid w:val="002B6070"/>
    <w:rsid w:val="002C3458"/>
    <w:rsid w:val="002C38F9"/>
    <w:rsid w:val="002C4A58"/>
    <w:rsid w:val="002C4E26"/>
    <w:rsid w:val="002C6CD9"/>
    <w:rsid w:val="002D155E"/>
    <w:rsid w:val="002D51FA"/>
    <w:rsid w:val="002E55E3"/>
    <w:rsid w:val="002E6825"/>
    <w:rsid w:val="002F0970"/>
    <w:rsid w:val="002F1E46"/>
    <w:rsid w:val="002F3CAC"/>
    <w:rsid w:val="002F4C99"/>
    <w:rsid w:val="002F5A1E"/>
    <w:rsid w:val="002F625D"/>
    <w:rsid w:val="002F67D6"/>
    <w:rsid w:val="002F7440"/>
    <w:rsid w:val="00303D83"/>
    <w:rsid w:val="003045D1"/>
    <w:rsid w:val="003055B5"/>
    <w:rsid w:val="003079F9"/>
    <w:rsid w:val="0031112B"/>
    <w:rsid w:val="00316051"/>
    <w:rsid w:val="0031796C"/>
    <w:rsid w:val="00321163"/>
    <w:rsid w:val="003222FA"/>
    <w:rsid w:val="00323AB9"/>
    <w:rsid w:val="00325A5E"/>
    <w:rsid w:val="00325B51"/>
    <w:rsid w:val="00330B66"/>
    <w:rsid w:val="00330EB7"/>
    <w:rsid w:val="00331167"/>
    <w:rsid w:val="00334A96"/>
    <w:rsid w:val="00335A83"/>
    <w:rsid w:val="00341467"/>
    <w:rsid w:val="00342B1F"/>
    <w:rsid w:val="00344B40"/>
    <w:rsid w:val="00345782"/>
    <w:rsid w:val="003529AE"/>
    <w:rsid w:val="00352B0F"/>
    <w:rsid w:val="00356484"/>
    <w:rsid w:val="003603BE"/>
    <w:rsid w:val="0036351D"/>
    <w:rsid w:val="00364E67"/>
    <w:rsid w:val="003651DF"/>
    <w:rsid w:val="003663FD"/>
    <w:rsid w:val="0037089F"/>
    <w:rsid w:val="003750C3"/>
    <w:rsid w:val="00377F4A"/>
    <w:rsid w:val="00384061"/>
    <w:rsid w:val="003846C4"/>
    <w:rsid w:val="00387E19"/>
    <w:rsid w:val="00390EC3"/>
    <w:rsid w:val="00394CF6"/>
    <w:rsid w:val="003A1346"/>
    <w:rsid w:val="003A51B9"/>
    <w:rsid w:val="003A5472"/>
    <w:rsid w:val="003A54FA"/>
    <w:rsid w:val="003A55A9"/>
    <w:rsid w:val="003A5DC0"/>
    <w:rsid w:val="003A5DC8"/>
    <w:rsid w:val="003A63E3"/>
    <w:rsid w:val="003A67C4"/>
    <w:rsid w:val="003A7021"/>
    <w:rsid w:val="003B1569"/>
    <w:rsid w:val="003B4212"/>
    <w:rsid w:val="003B55C7"/>
    <w:rsid w:val="003C0B8E"/>
    <w:rsid w:val="003C2EDB"/>
    <w:rsid w:val="003C4F3C"/>
    <w:rsid w:val="003C5626"/>
    <w:rsid w:val="003C5B5A"/>
    <w:rsid w:val="003C73F9"/>
    <w:rsid w:val="003D3788"/>
    <w:rsid w:val="003D4D41"/>
    <w:rsid w:val="003D6661"/>
    <w:rsid w:val="003E030C"/>
    <w:rsid w:val="003E16CC"/>
    <w:rsid w:val="003E75B6"/>
    <w:rsid w:val="003E7D22"/>
    <w:rsid w:val="003F12A9"/>
    <w:rsid w:val="003F1C2D"/>
    <w:rsid w:val="003F2ABA"/>
    <w:rsid w:val="003F38A9"/>
    <w:rsid w:val="003F3E7D"/>
    <w:rsid w:val="003F4348"/>
    <w:rsid w:val="003F4BC9"/>
    <w:rsid w:val="004010E4"/>
    <w:rsid w:val="004030B8"/>
    <w:rsid w:val="00403F44"/>
    <w:rsid w:val="00404389"/>
    <w:rsid w:val="00405C61"/>
    <w:rsid w:val="00411142"/>
    <w:rsid w:val="00423B9F"/>
    <w:rsid w:val="00424E06"/>
    <w:rsid w:val="004255A2"/>
    <w:rsid w:val="00432CFA"/>
    <w:rsid w:val="00433811"/>
    <w:rsid w:val="0043505F"/>
    <w:rsid w:val="004417C9"/>
    <w:rsid w:val="00444487"/>
    <w:rsid w:val="004450B4"/>
    <w:rsid w:val="004453A2"/>
    <w:rsid w:val="00447EEB"/>
    <w:rsid w:val="004513D8"/>
    <w:rsid w:val="00451DA7"/>
    <w:rsid w:val="00453DAE"/>
    <w:rsid w:val="00454280"/>
    <w:rsid w:val="00456F0A"/>
    <w:rsid w:val="00457DF4"/>
    <w:rsid w:val="00460CAF"/>
    <w:rsid w:val="00464AC2"/>
    <w:rsid w:val="00464C54"/>
    <w:rsid w:val="0046672F"/>
    <w:rsid w:val="00470C14"/>
    <w:rsid w:val="00472C3E"/>
    <w:rsid w:val="00473F8A"/>
    <w:rsid w:val="004778F7"/>
    <w:rsid w:val="004822B7"/>
    <w:rsid w:val="00490A66"/>
    <w:rsid w:val="00490DA7"/>
    <w:rsid w:val="004926BF"/>
    <w:rsid w:val="00496D0F"/>
    <w:rsid w:val="004A12B4"/>
    <w:rsid w:val="004A1DDD"/>
    <w:rsid w:val="004A29F3"/>
    <w:rsid w:val="004A31DD"/>
    <w:rsid w:val="004A4DA4"/>
    <w:rsid w:val="004A52A2"/>
    <w:rsid w:val="004A63E9"/>
    <w:rsid w:val="004A67BA"/>
    <w:rsid w:val="004A69D5"/>
    <w:rsid w:val="004B3376"/>
    <w:rsid w:val="004B3ED1"/>
    <w:rsid w:val="004C06C5"/>
    <w:rsid w:val="004C1338"/>
    <w:rsid w:val="004C2445"/>
    <w:rsid w:val="004C588D"/>
    <w:rsid w:val="004C6EAE"/>
    <w:rsid w:val="004D0827"/>
    <w:rsid w:val="004D4624"/>
    <w:rsid w:val="004D5C38"/>
    <w:rsid w:val="004E0D6F"/>
    <w:rsid w:val="004E255B"/>
    <w:rsid w:val="004E2CE6"/>
    <w:rsid w:val="004E400B"/>
    <w:rsid w:val="004F3FB3"/>
    <w:rsid w:val="005009A4"/>
    <w:rsid w:val="00503F62"/>
    <w:rsid w:val="0050649C"/>
    <w:rsid w:val="00506512"/>
    <w:rsid w:val="00513BD1"/>
    <w:rsid w:val="005140A1"/>
    <w:rsid w:val="0051519F"/>
    <w:rsid w:val="00517F9B"/>
    <w:rsid w:val="00520813"/>
    <w:rsid w:val="005230B7"/>
    <w:rsid w:val="005317D2"/>
    <w:rsid w:val="00532410"/>
    <w:rsid w:val="00534676"/>
    <w:rsid w:val="00534AE0"/>
    <w:rsid w:val="005351F4"/>
    <w:rsid w:val="00536FBC"/>
    <w:rsid w:val="00544B0E"/>
    <w:rsid w:val="00546EF5"/>
    <w:rsid w:val="005530AD"/>
    <w:rsid w:val="00557168"/>
    <w:rsid w:val="005601ED"/>
    <w:rsid w:val="0056064A"/>
    <w:rsid w:val="00563202"/>
    <w:rsid w:val="005723F8"/>
    <w:rsid w:val="00574ADA"/>
    <w:rsid w:val="005751E9"/>
    <w:rsid w:val="005764B6"/>
    <w:rsid w:val="00580F22"/>
    <w:rsid w:val="005831FD"/>
    <w:rsid w:val="0058545C"/>
    <w:rsid w:val="00585651"/>
    <w:rsid w:val="00585B42"/>
    <w:rsid w:val="00586317"/>
    <w:rsid w:val="0058783A"/>
    <w:rsid w:val="00590C37"/>
    <w:rsid w:val="005932FC"/>
    <w:rsid w:val="005951E9"/>
    <w:rsid w:val="00596A6D"/>
    <w:rsid w:val="00597445"/>
    <w:rsid w:val="00597565"/>
    <w:rsid w:val="005978B0"/>
    <w:rsid w:val="005A14D4"/>
    <w:rsid w:val="005A1C21"/>
    <w:rsid w:val="005A410F"/>
    <w:rsid w:val="005A417C"/>
    <w:rsid w:val="005A56DE"/>
    <w:rsid w:val="005A75A7"/>
    <w:rsid w:val="005B2B82"/>
    <w:rsid w:val="005B423C"/>
    <w:rsid w:val="005B52AB"/>
    <w:rsid w:val="005B550F"/>
    <w:rsid w:val="005C0EBA"/>
    <w:rsid w:val="005C3087"/>
    <w:rsid w:val="005C4435"/>
    <w:rsid w:val="005C4627"/>
    <w:rsid w:val="005C49E9"/>
    <w:rsid w:val="005C5796"/>
    <w:rsid w:val="005D06C0"/>
    <w:rsid w:val="005D144F"/>
    <w:rsid w:val="005D6E1E"/>
    <w:rsid w:val="005E035F"/>
    <w:rsid w:val="005E2C39"/>
    <w:rsid w:val="005E705B"/>
    <w:rsid w:val="005E723F"/>
    <w:rsid w:val="005F05B3"/>
    <w:rsid w:val="005F23E4"/>
    <w:rsid w:val="005F350F"/>
    <w:rsid w:val="005F44FC"/>
    <w:rsid w:val="005F61EA"/>
    <w:rsid w:val="005F7466"/>
    <w:rsid w:val="005F79DA"/>
    <w:rsid w:val="00602434"/>
    <w:rsid w:val="006046F1"/>
    <w:rsid w:val="006071D8"/>
    <w:rsid w:val="00607ACC"/>
    <w:rsid w:val="0061057A"/>
    <w:rsid w:val="00611CC8"/>
    <w:rsid w:val="00612ED4"/>
    <w:rsid w:val="00612ED5"/>
    <w:rsid w:val="00614D1A"/>
    <w:rsid w:val="00622C40"/>
    <w:rsid w:val="00625A5A"/>
    <w:rsid w:val="00632301"/>
    <w:rsid w:val="00634A3D"/>
    <w:rsid w:val="00634E91"/>
    <w:rsid w:val="006360EF"/>
    <w:rsid w:val="0064299C"/>
    <w:rsid w:val="00643B8B"/>
    <w:rsid w:val="006526DD"/>
    <w:rsid w:val="00654FE9"/>
    <w:rsid w:val="00655AAD"/>
    <w:rsid w:val="00657C33"/>
    <w:rsid w:val="00661C09"/>
    <w:rsid w:val="00662374"/>
    <w:rsid w:val="00663FE4"/>
    <w:rsid w:val="006673B0"/>
    <w:rsid w:val="006707D1"/>
    <w:rsid w:val="00671A83"/>
    <w:rsid w:val="006730A2"/>
    <w:rsid w:val="00673A0C"/>
    <w:rsid w:val="0067505D"/>
    <w:rsid w:val="00677771"/>
    <w:rsid w:val="006805C6"/>
    <w:rsid w:val="0068069A"/>
    <w:rsid w:val="0068297E"/>
    <w:rsid w:val="0068372B"/>
    <w:rsid w:val="00687EDD"/>
    <w:rsid w:val="006938E8"/>
    <w:rsid w:val="00696D5C"/>
    <w:rsid w:val="0069756D"/>
    <w:rsid w:val="006A022D"/>
    <w:rsid w:val="006A0832"/>
    <w:rsid w:val="006A0FA0"/>
    <w:rsid w:val="006A3266"/>
    <w:rsid w:val="006A4764"/>
    <w:rsid w:val="006A651E"/>
    <w:rsid w:val="006B1518"/>
    <w:rsid w:val="006B1DB6"/>
    <w:rsid w:val="006B378B"/>
    <w:rsid w:val="006B4F37"/>
    <w:rsid w:val="006B74F9"/>
    <w:rsid w:val="006C0EAE"/>
    <w:rsid w:val="006C28B4"/>
    <w:rsid w:val="006C30E7"/>
    <w:rsid w:val="006C5908"/>
    <w:rsid w:val="006C6337"/>
    <w:rsid w:val="006D2199"/>
    <w:rsid w:val="006D2E73"/>
    <w:rsid w:val="006D3C07"/>
    <w:rsid w:val="006D4499"/>
    <w:rsid w:val="006D6526"/>
    <w:rsid w:val="006D6D59"/>
    <w:rsid w:val="006D703D"/>
    <w:rsid w:val="006E25BF"/>
    <w:rsid w:val="006E348E"/>
    <w:rsid w:val="006E3E63"/>
    <w:rsid w:val="006E7893"/>
    <w:rsid w:val="006F11F0"/>
    <w:rsid w:val="006F7D55"/>
    <w:rsid w:val="0070111D"/>
    <w:rsid w:val="00701310"/>
    <w:rsid w:val="00701B17"/>
    <w:rsid w:val="007023EA"/>
    <w:rsid w:val="00705F38"/>
    <w:rsid w:val="00710789"/>
    <w:rsid w:val="00713E4D"/>
    <w:rsid w:val="00714950"/>
    <w:rsid w:val="007176F6"/>
    <w:rsid w:val="007201FF"/>
    <w:rsid w:val="00720868"/>
    <w:rsid w:val="00721BD8"/>
    <w:rsid w:val="007225AB"/>
    <w:rsid w:val="00730D49"/>
    <w:rsid w:val="007339E9"/>
    <w:rsid w:val="00733CD9"/>
    <w:rsid w:val="007379E9"/>
    <w:rsid w:val="00737A40"/>
    <w:rsid w:val="00737EC2"/>
    <w:rsid w:val="00740661"/>
    <w:rsid w:val="0074734B"/>
    <w:rsid w:val="0074755D"/>
    <w:rsid w:val="00747E38"/>
    <w:rsid w:val="00751767"/>
    <w:rsid w:val="00754824"/>
    <w:rsid w:val="007555C0"/>
    <w:rsid w:val="00755ACD"/>
    <w:rsid w:val="00756267"/>
    <w:rsid w:val="00757D89"/>
    <w:rsid w:val="00761A47"/>
    <w:rsid w:val="007636E6"/>
    <w:rsid w:val="00763A6C"/>
    <w:rsid w:val="00763B97"/>
    <w:rsid w:val="007655C3"/>
    <w:rsid w:val="007724E9"/>
    <w:rsid w:val="0077286B"/>
    <w:rsid w:val="0077552F"/>
    <w:rsid w:val="00780430"/>
    <w:rsid w:val="00781590"/>
    <w:rsid w:val="00782407"/>
    <w:rsid w:val="00782E0C"/>
    <w:rsid w:val="00784115"/>
    <w:rsid w:val="0078460D"/>
    <w:rsid w:val="00784DC9"/>
    <w:rsid w:val="00790A80"/>
    <w:rsid w:val="0079138E"/>
    <w:rsid w:val="00793073"/>
    <w:rsid w:val="00793D9D"/>
    <w:rsid w:val="007974AA"/>
    <w:rsid w:val="007A070C"/>
    <w:rsid w:val="007A2A4A"/>
    <w:rsid w:val="007B0527"/>
    <w:rsid w:val="007B1D0C"/>
    <w:rsid w:val="007B2285"/>
    <w:rsid w:val="007B3B43"/>
    <w:rsid w:val="007B5925"/>
    <w:rsid w:val="007B7172"/>
    <w:rsid w:val="007C1643"/>
    <w:rsid w:val="007C3B04"/>
    <w:rsid w:val="007C549B"/>
    <w:rsid w:val="007D0B6B"/>
    <w:rsid w:val="007D7079"/>
    <w:rsid w:val="007E22E4"/>
    <w:rsid w:val="007E24DD"/>
    <w:rsid w:val="007E24EB"/>
    <w:rsid w:val="007E397B"/>
    <w:rsid w:val="007E56AC"/>
    <w:rsid w:val="007E5E23"/>
    <w:rsid w:val="007E5F98"/>
    <w:rsid w:val="007F13E2"/>
    <w:rsid w:val="007F5474"/>
    <w:rsid w:val="007F7FFD"/>
    <w:rsid w:val="008024B2"/>
    <w:rsid w:val="008026E8"/>
    <w:rsid w:val="0080305E"/>
    <w:rsid w:val="00804ABE"/>
    <w:rsid w:val="0080723F"/>
    <w:rsid w:val="008119D9"/>
    <w:rsid w:val="008143F5"/>
    <w:rsid w:val="00814E00"/>
    <w:rsid w:val="00815147"/>
    <w:rsid w:val="00816DE1"/>
    <w:rsid w:val="00817079"/>
    <w:rsid w:val="008214D8"/>
    <w:rsid w:val="00824B8D"/>
    <w:rsid w:val="0082651B"/>
    <w:rsid w:val="00826F0C"/>
    <w:rsid w:val="008311C3"/>
    <w:rsid w:val="008318FB"/>
    <w:rsid w:val="00831AFC"/>
    <w:rsid w:val="008355F9"/>
    <w:rsid w:val="008367F1"/>
    <w:rsid w:val="008368BA"/>
    <w:rsid w:val="00836AF3"/>
    <w:rsid w:val="00836C54"/>
    <w:rsid w:val="0083784A"/>
    <w:rsid w:val="00841535"/>
    <w:rsid w:val="00850655"/>
    <w:rsid w:val="008519FE"/>
    <w:rsid w:val="00852800"/>
    <w:rsid w:val="008530DD"/>
    <w:rsid w:val="00855FB3"/>
    <w:rsid w:val="0086224C"/>
    <w:rsid w:val="008644C3"/>
    <w:rsid w:val="00864AAE"/>
    <w:rsid w:val="008650B5"/>
    <w:rsid w:val="0086653D"/>
    <w:rsid w:val="0087055C"/>
    <w:rsid w:val="008718C4"/>
    <w:rsid w:val="0087473E"/>
    <w:rsid w:val="00876D00"/>
    <w:rsid w:val="00884CF7"/>
    <w:rsid w:val="00893974"/>
    <w:rsid w:val="008963DD"/>
    <w:rsid w:val="008A07A8"/>
    <w:rsid w:val="008A0978"/>
    <w:rsid w:val="008A0F35"/>
    <w:rsid w:val="008A188E"/>
    <w:rsid w:val="008A523D"/>
    <w:rsid w:val="008A5F8E"/>
    <w:rsid w:val="008B100B"/>
    <w:rsid w:val="008B343F"/>
    <w:rsid w:val="008B4653"/>
    <w:rsid w:val="008B5E82"/>
    <w:rsid w:val="008B6AB3"/>
    <w:rsid w:val="008C3B0A"/>
    <w:rsid w:val="008D060B"/>
    <w:rsid w:val="008D06E5"/>
    <w:rsid w:val="008D0889"/>
    <w:rsid w:val="008D2C65"/>
    <w:rsid w:val="008D2EEC"/>
    <w:rsid w:val="008E203A"/>
    <w:rsid w:val="008F0DE6"/>
    <w:rsid w:val="008F4163"/>
    <w:rsid w:val="008F6496"/>
    <w:rsid w:val="008F7189"/>
    <w:rsid w:val="008F72B9"/>
    <w:rsid w:val="008F7A40"/>
    <w:rsid w:val="008F7D53"/>
    <w:rsid w:val="0090168A"/>
    <w:rsid w:val="009047EC"/>
    <w:rsid w:val="00911852"/>
    <w:rsid w:val="0091578E"/>
    <w:rsid w:val="00915C4E"/>
    <w:rsid w:val="00921F81"/>
    <w:rsid w:val="00924837"/>
    <w:rsid w:val="00925C3A"/>
    <w:rsid w:val="00926A52"/>
    <w:rsid w:val="00931A0A"/>
    <w:rsid w:val="00932DAC"/>
    <w:rsid w:val="00934FBD"/>
    <w:rsid w:val="00935DD6"/>
    <w:rsid w:val="00937AFA"/>
    <w:rsid w:val="009425F8"/>
    <w:rsid w:val="00942D52"/>
    <w:rsid w:val="00943110"/>
    <w:rsid w:val="00943CB8"/>
    <w:rsid w:val="00946105"/>
    <w:rsid w:val="0094778B"/>
    <w:rsid w:val="00947E57"/>
    <w:rsid w:val="00951B74"/>
    <w:rsid w:val="009636B2"/>
    <w:rsid w:val="00963A68"/>
    <w:rsid w:val="00965CD9"/>
    <w:rsid w:val="00965E95"/>
    <w:rsid w:val="00966B66"/>
    <w:rsid w:val="0097177F"/>
    <w:rsid w:val="009757C2"/>
    <w:rsid w:val="00976CC5"/>
    <w:rsid w:val="009776A1"/>
    <w:rsid w:val="0098083A"/>
    <w:rsid w:val="00981150"/>
    <w:rsid w:val="00983CFA"/>
    <w:rsid w:val="00984609"/>
    <w:rsid w:val="00990074"/>
    <w:rsid w:val="00990AAA"/>
    <w:rsid w:val="00992419"/>
    <w:rsid w:val="00992959"/>
    <w:rsid w:val="00995C86"/>
    <w:rsid w:val="00997B1C"/>
    <w:rsid w:val="009A0772"/>
    <w:rsid w:val="009A448C"/>
    <w:rsid w:val="009A5734"/>
    <w:rsid w:val="009A6760"/>
    <w:rsid w:val="009A7DA7"/>
    <w:rsid w:val="009B3FE5"/>
    <w:rsid w:val="009B4DE2"/>
    <w:rsid w:val="009B6255"/>
    <w:rsid w:val="009B7993"/>
    <w:rsid w:val="009C35A1"/>
    <w:rsid w:val="009C5A6C"/>
    <w:rsid w:val="009C6DE7"/>
    <w:rsid w:val="009D03B4"/>
    <w:rsid w:val="009E40E5"/>
    <w:rsid w:val="009E7D38"/>
    <w:rsid w:val="009F0091"/>
    <w:rsid w:val="009F0786"/>
    <w:rsid w:val="009F0ED8"/>
    <w:rsid w:val="009F2BDB"/>
    <w:rsid w:val="009F3A38"/>
    <w:rsid w:val="009F4302"/>
    <w:rsid w:val="009F462B"/>
    <w:rsid w:val="009F7840"/>
    <w:rsid w:val="00A00053"/>
    <w:rsid w:val="00A005BE"/>
    <w:rsid w:val="00A043DE"/>
    <w:rsid w:val="00A06B97"/>
    <w:rsid w:val="00A1009D"/>
    <w:rsid w:val="00A131DB"/>
    <w:rsid w:val="00A13335"/>
    <w:rsid w:val="00A16511"/>
    <w:rsid w:val="00A22F16"/>
    <w:rsid w:val="00A231DE"/>
    <w:rsid w:val="00A24CAE"/>
    <w:rsid w:val="00A24DF9"/>
    <w:rsid w:val="00A25904"/>
    <w:rsid w:val="00A25FA5"/>
    <w:rsid w:val="00A26099"/>
    <w:rsid w:val="00A31024"/>
    <w:rsid w:val="00A3264A"/>
    <w:rsid w:val="00A32D42"/>
    <w:rsid w:val="00A34A2C"/>
    <w:rsid w:val="00A34ABD"/>
    <w:rsid w:val="00A34D90"/>
    <w:rsid w:val="00A401DC"/>
    <w:rsid w:val="00A41EC1"/>
    <w:rsid w:val="00A42227"/>
    <w:rsid w:val="00A4339C"/>
    <w:rsid w:val="00A46D20"/>
    <w:rsid w:val="00A47709"/>
    <w:rsid w:val="00A503A3"/>
    <w:rsid w:val="00A53151"/>
    <w:rsid w:val="00A53FDE"/>
    <w:rsid w:val="00A54928"/>
    <w:rsid w:val="00A565FF"/>
    <w:rsid w:val="00A56C52"/>
    <w:rsid w:val="00A57CFC"/>
    <w:rsid w:val="00A61751"/>
    <w:rsid w:val="00A61AD8"/>
    <w:rsid w:val="00A67808"/>
    <w:rsid w:val="00A7415E"/>
    <w:rsid w:val="00A757B1"/>
    <w:rsid w:val="00A75B4A"/>
    <w:rsid w:val="00A768F9"/>
    <w:rsid w:val="00A76F53"/>
    <w:rsid w:val="00A80DFE"/>
    <w:rsid w:val="00A852A9"/>
    <w:rsid w:val="00A8787C"/>
    <w:rsid w:val="00A90561"/>
    <w:rsid w:val="00A91A0A"/>
    <w:rsid w:val="00A938C5"/>
    <w:rsid w:val="00A945CE"/>
    <w:rsid w:val="00A958BC"/>
    <w:rsid w:val="00A96B80"/>
    <w:rsid w:val="00A971D9"/>
    <w:rsid w:val="00AA3B78"/>
    <w:rsid w:val="00AB22DB"/>
    <w:rsid w:val="00AB4DA1"/>
    <w:rsid w:val="00AB50E7"/>
    <w:rsid w:val="00AC138E"/>
    <w:rsid w:val="00AC18A5"/>
    <w:rsid w:val="00AC1F08"/>
    <w:rsid w:val="00AC2B15"/>
    <w:rsid w:val="00AC5B6E"/>
    <w:rsid w:val="00AC5C57"/>
    <w:rsid w:val="00AC6802"/>
    <w:rsid w:val="00AC6EB9"/>
    <w:rsid w:val="00AD0CE1"/>
    <w:rsid w:val="00AD134D"/>
    <w:rsid w:val="00AD4137"/>
    <w:rsid w:val="00AD6716"/>
    <w:rsid w:val="00AE3ADB"/>
    <w:rsid w:val="00AE4A59"/>
    <w:rsid w:val="00AE6821"/>
    <w:rsid w:val="00AE7DF3"/>
    <w:rsid w:val="00AF54FD"/>
    <w:rsid w:val="00AF60C9"/>
    <w:rsid w:val="00B009E7"/>
    <w:rsid w:val="00B03BAA"/>
    <w:rsid w:val="00B0566B"/>
    <w:rsid w:val="00B0593B"/>
    <w:rsid w:val="00B05A90"/>
    <w:rsid w:val="00B05CBF"/>
    <w:rsid w:val="00B05F68"/>
    <w:rsid w:val="00B12038"/>
    <w:rsid w:val="00B1243C"/>
    <w:rsid w:val="00B13E30"/>
    <w:rsid w:val="00B158BD"/>
    <w:rsid w:val="00B15B78"/>
    <w:rsid w:val="00B15E3A"/>
    <w:rsid w:val="00B17336"/>
    <w:rsid w:val="00B1778A"/>
    <w:rsid w:val="00B178DF"/>
    <w:rsid w:val="00B20D83"/>
    <w:rsid w:val="00B22313"/>
    <w:rsid w:val="00B22AB1"/>
    <w:rsid w:val="00B22B0C"/>
    <w:rsid w:val="00B23BA1"/>
    <w:rsid w:val="00B2600D"/>
    <w:rsid w:val="00B26126"/>
    <w:rsid w:val="00B3086A"/>
    <w:rsid w:val="00B31340"/>
    <w:rsid w:val="00B329A8"/>
    <w:rsid w:val="00B33D20"/>
    <w:rsid w:val="00B33E85"/>
    <w:rsid w:val="00B429CC"/>
    <w:rsid w:val="00B432B6"/>
    <w:rsid w:val="00B445B9"/>
    <w:rsid w:val="00B4478F"/>
    <w:rsid w:val="00B452FC"/>
    <w:rsid w:val="00B46D0A"/>
    <w:rsid w:val="00B46DBD"/>
    <w:rsid w:val="00B47337"/>
    <w:rsid w:val="00B545A5"/>
    <w:rsid w:val="00B56332"/>
    <w:rsid w:val="00B630A9"/>
    <w:rsid w:val="00B630BB"/>
    <w:rsid w:val="00B64DD5"/>
    <w:rsid w:val="00B66AA5"/>
    <w:rsid w:val="00B703AE"/>
    <w:rsid w:val="00B70425"/>
    <w:rsid w:val="00B76B41"/>
    <w:rsid w:val="00B815D3"/>
    <w:rsid w:val="00B81631"/>
    <w:rsid w:val="00B81E18"/>
    <w:rsid w:val="00B831D3"/>
    <w:rsid w:val="00B86831"/>
    <w:rsid w:val="00B86A5B"/>
    <w:rsid w:val="00B87121"/>
    <w:rsid w:val="00B9137B"/>
    <w:rsid w:val="00BA637B"/>
    <w:rsid w:val="00BA6616"/>
    <w:rsid w:val="00BB0350"/>
    <w:rsid w:val="00BB1C88"/>
    <w:rsid w:val="00BB34CD"/>
    <w:rsid w:val="00BB6759"/>
    <w:rsid w:val="00BC138D"/>
    <w:rsid w:val="00BC1516"/>
    <w:rsid w:val="00BC1BC8"/>
    <w:rsid w:val="00BC2A04"/>
    <w:rsid w:val="00BC3642"/>
    <w:rsid w:val="00BC5756"/>
    <w:rsid w:val="00BC7453"/>
    <w:rsid w:val="00BD1463"/>
    <w:rsid w:val="00BD1AE6"/>
    <w:rsid w:val="00BD23CB"/>
    <w:rsid w:val="00BD37E0"/>
    <w:rsid w:val="00BD4078"/>
    <w:rsid w:val="00BD56AB"/>
    <w:rsid w:val="00BD5B84"/>
    <w:rsid w:val="00BE4117"/>
    <w:rsid w:val="00BE6B21"/>
    <w:rsid w:val="00BF157E"/>
    <w:rsid w:val="00BF17BD"/>
    <w:rsid w:val="00BF43D2"/>
    <w:rsid w:val="00BF5510"/>
    <w:rsid w:val="00C00F07"/>
    <w:rsid w:val="00C01647"/>
    <w:rsid w:val="00C021FF"/>
    <w:rsid w:val="00C04CCD"/>
    <w:rsid w:val="00C075B8"/>
    <w:rsid w:val="00C1439F"/>
    <w:rsid w:val="00C17B15"/>
    <w:rsid w:val="00C20CE1"/>
    <w:rsid w:val="00C2542E"/>
    <w:rsid w:val="00C26EE6"/>
    <w:rsid w:val="00C277C0"/>
    <w:rsid w:val="00C3017D"/>
    <w:rsid w:val="00C32045"/>
    <w:rsid w:val="00C32D13"/>
    <w:rsid w:val="00C35B2B"/>
    <w:rsid w:val="00C424BD"/>
    <w:rsid w:val="00C43A52"/>
    <w:rsid w:val="00C44E87"/>
    <w:rsid w:val="00C4782D"/>
    <w:rsid w:val="00C50063"/>
    <w:rsid w:val="00C5070F"/>
    <w:rsid w:val="00C518C3"/>
    <w:rsid w:val="00C52169"/>
    <w:rsid w:val="00C5335D"/>
    <w:rsid w:val="00C5451A"/>
    <w:rsid w:val="00C55913"/>
    <w:rsid w:val="00C56525"/>
    <w:rsid w:val="00C634C0"/>
    <w:rsid w:val="00C64A9C"/>
    <w:rsid w:val="00C65271"/>
    <w:rsid w:val="00C67025"/>
    <w:rsid w:val="00C67B48"/>
    <w:rsid w:val="00C7020B"/>
    <w:rsid w:val="00C706CF"/>
    <w:rsid w:val="00C73D9E"/>
    <w:rsid w:val="00C74655"/>
    <w:rsid w:val="00C803D0"/>
    <w:rsid w:val="00C80ADC"/>
    <w:rsid w:val="00C82888"/>
    <w:rsid w:val="00C82CA4"/>
    <w:rsid w:val="00C83AFC"/>
    <w:rsid w:val="00C83F97"/>
    <w:rsid w:val="00C852B9"/>
    <w:rsid w:val="00C85947"/>
    <w:rsid w:val="00C91145"/>
    <w:rsid w:val="00C92597"/>
    <w:rsid w:val="00C92AE7"/>
    <w:rsid w:val="00C9327C"/>
    <w:rsid w:val="00C93C3D"/>
    <w:rsid w:val="00C96976"/>
    <w:rsid w:val="00C96E00"/>
    <w:rsid w:val="00CA154C"/>
    <w:rsid w:val="00CA22DC"/>
    <w:rsid w:val="00CA48BC"/>
    <w:rsid w:val="00CA68EE"/>
    <w:rsid w:val="00CA6E17"/>
    <w:rsid w:val="00CB1FC9"/>
    <w:rsid w:val="00CB3799"/>
    <w:rsid w:val="00CB3C3B"/>
    <w:rsid w:val="00CB6C09"/>
    <w:rsid w:val="00CC3CDD"/>
    <w:rsid w:val="00CC3EC9"/>
    <w:rsid w:val="00CC5988"/>
    <w:rsid w:val="00CC5FD3"/>
    <w:rsid w:val="00CD0341"/>
    <w:rsid w:val="00CD071E"/>
    <w:rsid w:val="00CD399F"/>
    <w:rsid w:val="00CD428D"/>
    <w:rsid w:val="00CE0904"/>
    <w:rsid w:val="00CE1AC0"/>
    <w:rsid w:val="00CE2800"/>
    <w:rsid w:val="00CE3B96"/>
    <w:rsid w:val="00CF11CA"/>
    <w:rsid w:val="00CF2FEB"/>
    <w:rsid w:val="00CF65BA"/>
    <w:rsid w:val="00CF688F"/>
    <w:rsid w:val="00D05B75"/>
    <w:rsid w:val="00D209D1"/>
    <w:rsid w:val="00D21BD0"/>
    <w:rsid w:val="00D22C11"/>
    <w:rsid w:val="00D23B70"/>
    <w:rsid w:val="00D312CF"/>
    <w:rsid w:val="00D31892"/>
    <w:rsid w:val="00D3237C"/>
    <w:rsid w:val="00D32A49"/>
    <w:rsid w:val="00D34BDB"/>
    <w:rsid w:val="00D350E7"/>
    <w:rsid w:val="00D376E7"/>
    <w:rsid w:val="00D4070D"/>
    <w:rsid w:val="00D40B3E"/>
    <w:rsid w:val="00D412BF"/>
    <w:rsid w:val="00D41E03"/>
    <w:rsid w:val="00D4666A"/>
    <w:rsid w:val="00D5018C"/>
    <w:rsid w:val="00D50393"/>
    <w:rsid w:val="00D5126F"/>
    <w:rsid w:val="00D525E1"/>
    <w:rsid w:val="00D53392"/>
    <w:rsid w:val="00D53394"/>
    <w:rsid w:val="00D53B65"/>
    <w:rsid w:val="00D55483"/>
    <w:rsid w:val="00D56A06"/>
    <w:rsid w:val="00D60F03"/>
    <w:rsid w:val="00D61BFC"/>
    <w:rsid w:val="00D61CCF"/>
    <w:rsid w:val="00D61EDA"/>
    <w:rsid w:val="00D653E4"/>
    <w:rsid w:val="00D65978"/>
    <w:rsid w:val="00D67792"/>
    <w:rsid w:val="00D70757"/>
    <w:rsid w:val="00D70EE9"/>
    <w:rsid w:val="00D731B1"/>
    <w:rsid w:val="00D74702"/>
    <w:rsid w:val="00D809BA"/>
    <w:rsid w:val="00D83A49"/>
    <w:rsid w:val="00D87617"/>
    <w:rsid w:val="00D908B0"/>
    <w:rsid w:val="00D90D95"/>
    <w:rsid w:val="00D917CC"/>
    <w:rsid w:val="00D91E21"/>
    <w:rsid w:val="00D92157"/>
    <w:rsid w:val="00D92911"/>
    <w:rsid w:val="00D95BE3"/>
    <w:rsid w:val="00D96416"/>
    <w:rsid w:val="00DA0C34"/>
    <w:rsid w:val="00DA1B75"/>
    <w:rsid w:val="00DA3179"/>
    <w:rsid w:val="00DA399E"/>
    <w:rsid w:val="00DA53DA"/>
    <w:rsid w:val="00DA6368"/>
    <w:rsid w:val="00DB0675"/>
    <w:rsid w:val="00DB0758"/>
    <w:rsid w:val="00DB2962"/>
    <w:rsid w:val="00DB67D3"/>
    <w:rsid w:val="00DC02A5"/>
    <w:rsid w:val="00DC1388"/>
    <w:rsid w:val="00DC1F6C"/>
    <w:rsid w:val="00DC583B"/>
    <w:rsid w:val="00DC7DF7"/>
    <w:rsid w:val="00DD05F7"/>
    <w:rsid w:val="00DD06D3"/>
    <w:rsid w:val="00DD205D"/>
    <w:rsid w:val="00DD39A4"/>
    <w:rsid w:val="00DD4A1E"/>
    <w:rsid w:val="00DD725D"/>
    <w:rsid w:val="00DD79D6"/>
    <w:rsid w:val="00DE364D"/>
    <w:rsid w:val="00DE5E4F"/>
    <w:rsid w:val="00DE6A13"/>
    <w:rsid w:val="00DF2CAA"/>
    <w:rsid w:val="00DF44C6"/>
    <w:rsid w:val="00DF51B8"/>
    <w:rsid w:val="00DF5644"/>
    <w:rsid w:val="00DF76FD"/>
    <w:rsid w:val="00E037B4"/>
    <w:rsid w:val="00E03A8B"/>
    <w:rsid w:val="00E04BB1"/>
    <w:rsid w:val="00E05F78"/>
    <w:rsid w:val="00E07A6D"/>
    <w:rsid w:val="00E1102D"/>
    <w:rsid w:val="00E12193"/>
    <w:rsid w:val="00E125F8"/>
    <w:rsid w:val="00E13EC4"/>
    <w:rsid w:val="00E159FD"/>
    <w:rsid w:val="00E1601B"/>
    <w:rsid w:val="00E1709A"/>
    <w:rsid w:val="00E240EC"/>
    <w:rsid w:val="00E246B1"/>
    <w:rsid w:val="00E30D55"/>
    <w:rsid w:val="00E36FF1"/>
    <w:rsid w:val="00E470BB"/>
    <w:rsid w:val="00E50D04"/>
    <w:rsid w:val="00E6079C"/>
    <w:rsid w:val="00E61504"/>
    <w:rsid w:val="00E61E2B"/>
    <w:rsid w:val="00E62236"/>
    <w:rsid w:val="00E62621"/>
    <w:rsid w:val="00E63662"/>
    <w:rsid w:val="00E63D72"/>
    <w:rsid w:val="00E7076F"/>
    <w:rsid w:val="00E709F6"/>
    <w:rsid w:val="00E7124E"/>
    <w:rsid w:val="00E72A76"/>
    <w:rsid w:val="00E75F97"/>
    <w:rsid w:val="00E765A6"/>
    <w:rsid w:val="00E806C6"/>
    <w:rsid w:val="00E80E51"/>
    <w:rsid w:val="00E82485"/>
    <w:rsid w:val="00E84C74"/>
    <w:rsid w:val="00E8553F"/>
    <w:rsid w:val="00E85C10"/>
    <w:rsid w:val="00E90C40"/>
    <w:rsid w:val="00E923AC"/>
    <w:rsid w:val="00E96422"/>
    <w:rsid w:val="00E967D8"/>
    <w:rsid w:val="00EA124E"/>
    <w:rsid w:val="00EA3BC8"/>
    <w:rsid w:val="00EA7D58"/>
    <w:rsid w:val="00EB0A70"/>
    <w:rsid w:val="00EB24B1"/>
    <w:rsid w:val="00EB33CA"/>
    <w:rsid w:val="00EB3860"/>
    <w:rsid w:val="00EB4247"/>
    <w:rsid w:val="00EB5B37"/>
    <w:rsid w:val="00EB5BFA"/>
    <w:rsid w:val="00EB6BBF"/>
    <w:rsid w:val="00EC3179"/>
    <w:rsid w:val="00EC32DA"/>
    <w:rsid w:val="00EC6764"/>
    <w:rsid w:val="00EC6FD7"/>
    <w:rsid w:val="00EC7DF0"/>
    <w:rsid w:val="00ED0A8B"/>
    <w:rsid w:val="00ED0BFD"/>
    <w:rsid w:val="00ED69E5"/>
    <w:rsid w:val="00EE1592"/>
    <w:rsid w:val="00EE44A5"/>
    <w:rsid w:val="00EE57C2"/>
    <w:rsid w:val="00EE59E0"/>
    <w:rsid w:val="00EF092A"/>
    <w:rsid w:val="00EF167E"/>
    <w:rsid w:val="00EF4EC6"/>
    <w:rsid w:val="00EF57EC"/>
    <w:rsid w:val="00EF6FD4"/>
    <w:rsid w:val="00F00043"/>
    <w:rsid w:val="00F0023D"/>
    <w:rsid w:val="00F02978"/>
    <w:rsid w:val="00F0729F"/>
    <w:rsid w:val="00F14153"/>
    <w:rsid w:val="00F141C3"/>
    <w:rsid w:val="00F14C44"/>
    <w:rsid w:val="00F1511A"/>
    <w:rsid w:val="00F20364"/>
    <w:rsid w:val="00F2088A"/>
    <w:rsid w:val="00F21139"/>
    <w:rsid w:val="00F23CFC"/>
    <w:rsid w:val="00F25683"/>
    <w:rsid w:val="00F25A4E"/>
    <w:rsid w:val="00F31837"/>
    <w:rsid w:val="00F32ADF"/>
    <w:rsid w:val="00F33396"/>
    <w:rsid w:val="00F42A76"/>
    <w:rsid w:val="00F43E79"/>
    <w:rsid w:val="00F46E7F"/>
    <w:rsid w:val="00F54A1F"/>
    <w:rsid w:val="00F621C5"/>
    <w:rsid w:val="00F63F66"/>
    <w:rsid w:val="00F6550A"/>
    <w:rsid w:val="00F712EF"/>
    <w:rsid w:val="00F73728"/>
    <w:rsid w:val="00F742FF"/>
    <w:rsid w:val="00F758D0"/>
    <w:rsid w:val="00F76279"/>
    <w:rsid w:val="00F85593"/>
    <w:rsid w:val="00F86644"/>
    <w:rsid w:val="00F877BC"/>
    <w:rsid w:val="00F90E07"/>
    <w:rsid w:val="00F91079"/>
    <w:rsid w:val="00F94DA4"/>
    <w:rsid w:val="00F95640"/>
    <w:rsid w:val="00F9711C"/>
    <w:rsid w:val="00FA03DA"/>
    <w:rsid w:val="00FA0A52"/>
    <w:rsid w:val="00FA0E98"/>
    <w:rsid w:val="00FB1266"/>
    <w:rsid w:val="00FB2088"/>
    <w:rsid w:val="00FB316C"/>
    <w:rsid w:val="00FB3850"/>
    <w:rsid w:val="00FB448F"/>
    <w:rsid w:val="00FB7C9B"/>
    <w:rsid w:val="00FB7DEA"/>
    <w:rsid w:val="00FC2CD1"/>
    <w:rsid w:val="00FC38CE"/>
    <w:rsid w:val="00FC4C79"/>
    <w:rsid w:val="00FC62AE"/>
    <w:rsid w:val="00FD092F"/>
    <w:rsid w:val="00FD351F"/>
    <w:rsid w:val="00FD5212"/>
    <w:rsid w:val="00FD54D3"/>
    <w:rsid w:val="00FD5B7B"/>
    <w:rsid w:val="00FD5E88"/>
    <w:rsid w:val="00FD77FC"/>
    <w:rsid w:val="00FE0B88"/>
    <w:rsid w:val="00FE3B66"/>
    <w:rsid w:val="00FE7809"/>
    <w:rsid w:val="00FF1811"/>
    <w:rsid w:val="00FF2E23"/>
    <w:rsid w:val="00FF321D"/>
    <w:rsid w:val="00FF517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A6C34"/>
  <w15:docId w15:val="{AA530FA7-3123-4B36-8609-17CCDE6E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09"/>
  </w:style>
  <w:style w:type="paragraph" w:styleId="Titlu1">
    <w:name w:val="heading 1"/>
    <w:basedOn w:val="Normal"/>
    <w:next w:val="Normal"/>
    <w:link w:val="Titlu1Caracter"/>
    <w:uiPriority w:val="9"/>
    <w:qFormat/>
    <w:rsid w:val="000E6DF4"/>
    <w:pPr>
      <w:keepNext/>
      <w:keepLines/>
      <w:spacing w:before="240" w:after="120" w:line="252" w:lineRule="auto"/>
      <w:jc w:val="both"/>
      <w:outlineLvl w:val="0"/>
    </w:pPr>
    <w:rPr>
      <w:rFonts w:asciiTheme="majorHAnsi" w:eastAsiaTheme="majorEastAsia" w:hAnsiTheme="majorHAnsi" w:cstheme="majorBidi"/>
      <w:b/>
      <w:color w:val="265DAB"/>
      <w:sz w:val="52"/>
      <w:szCs w:val="32"/>
      <w:lang w:val="ro-RO"/>
    </w:rPr>
  </w:style>
  <w:style w:type="paragraph" w:styleId="Titlu2">
    <w:name w:val="heading 2"/>
    <w:basedOn w:val="Normal"/>
    <w:next w:val="Normal"/>
    <w:link w:val="Titlu2Caracter"/>
    <w:uiPriority w:val="9"/>
    <w:unhideWhenUsed/>
    <w:qFormat/>
    <w:rsid w:val="008D2C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semiHidden/>
    <w:unhideWhenUsed/>
    <w:qFormat/>
    <w:rsid w:val="008D2C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semiHidden/>
    <w:unhideWhenUsed/>
    <w:qFormat/>
    <w:rsid w:val="00F971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semiHidden/>
    <w:unhideWhenUsed/>
    <w:qFormat/>
    <w:rsid w:val="00B22B0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References,Numbered List Paragraph,Numbered Paragraph,Main numbered paragraph,List Paragraph1,Normal bullet 2,Outlines a.b.c.,Akapit z listą BS,List_Paragraph,Multilevel para_II,List Paragraph (numbered (a)),Numbered list,List Paragraph 1"/>
    <w:basedOn w:val="Normal"/>
    <w:link w:val="ListparagrafCaracter"/>
    <w:uiPriority w:val="34"/>
    <w:qFormat/>
    <w:rsid w:val="00BF5510"/>
    <w:pPr>
      <w:ind w:left="720"/>
      <w:contextualSpacing/>
    </w:pPr>
  </w:style>
  <w:style w:type="character" w:customStyle="1" w:styleId="ListparagrafCaracter">
    <w:name w:val="Listă paragraf Caracter"/>
    <w:aliases w:val="References Caracter,Numbered List Paragraph Caracter,Numbered Paragraph Caracter,Main numbered paragraph Caracter,List Paragraph1 Caracter,Normal bullet 2 Caracter,Outlines a.b.c. Caracter,Akapit z listą BS Caracter"/>
    <w:link w:val="Listparagraf"/>
    <w:uiPriority w:val="34"/>
    <w:locked/>
    <w:rsid w:val="00BF5510"/>
  </w:style>
  <w:style w:type="paragraph" w:styleId="Antet">
    <w:name w:val="header"/>
    <w:basedOn w:val="Normal"/>
    <w:link w:val="AntetCaracter"/>
    <w:uiPriority w:val="99"/>
    <w:unhideWhenUsed/>
    <w:rsid w:val="00FE0B8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E0B88"/>
  </w:style>
  <w:style w:type="paragraph" w:styleId="Subsol">
    <w:name w:val="footer"/>
    <w:basedOn w:val="Normal"/>
    <w:link w:val="SubsolCaracter"/>
    <w:uiPriority w:val="99"/>
    <w:unhideWhenUsed/>
    <w:rsid w:val="00FE0B8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E0B88"/>
  </w:style>
  <w:style w:type="paragraph" w:styleId="Textnotdesubsol">
    <w:name w:val="footnote text"/>
    <w:aliases w:val="Footnote Text Char Char,Fußnote,single space,FOOTNOTES,fn,Char1,Char Char Char3,footnotes,Footnote Text Char2 Char,Footnote Text Char Char1 Char,Footnote Text Char2 Char Char Char,Footnote Text Char1 Char Char Char Char,Podrozdział,f"/>
    <w:basedOn w:val="Normal"/>
    <w:link w:val="TextnotdesubsolCaracter"/>
    <w:uiPriority w:val="99"/>
    <w:unhideWhenUsed/>
    <w:qFormat/>
    <w:rsid w:val="001468FC"/>
    <w:pPr>
      <w:spacing w:after="0" w:line="240" w:lineRule="auto"/>
    </w:pPr>
    <w:rPr>
      <w:sz w:val="20"/>
      <w:szCs w:val="20"/>
      <w:lang w:val="ro-RO"/>
    </w:rPr>
  </w:style>
  <w:style w:type="character" w:customStyle="1" w:styleId="TextnotdesubsolCaracter">
    <w:name w:val="Text notă de subsol Caracter"/>
    <w:aliases w:val="Footnote Text Char Char Caracter,Fußnote Caracter,single space Caracter,FOOTNOTES Caracter,fn Caracter,Char1 Caracter,Char Char Char3 Caracter,footnotes Caracter,Footnote Text Char2 Char Caracter,Podrozdział Caracter"/>
    <w:basedOn w:val="Fontdeparagrafimplicit"/>
    <w:link w:val="Textnotdesubsol"/>
    <w:uiPriority w:val="99"/>
    <w:qFormat/>
    <w:rsid w:val="001468FC"/>
    <w:rPr>
      <w:sz w:val="20"/>
      <w:szCs w:val="20"/>
      <w:lang w:val="ro-RO"/>
    </w:rPr>
  </w:style>
  <w:style w:type="character" w:styleId="Referinnotdesubsol">
    <w:name w:val="footnote reference"/>
    <w:aliases w:val="ftref,Footnotes refss,Fussnota,Footnote symbol,Footnote reference number,Times 10 Point,Exposant 3 Point,EN Footnote Reference,note TESI,Footnote Reference Superscript,Zchn Zchn,Footnote number,Footnote Reference Number,BVI fnr"/>
    <w:basedOn w:val="Fontdeparagrafimplicit"/>
    <w:link w:val="Times10PointChar1"/>
    <w:uiPriority w:val="99"/>
    <w:unhideWhenUsed/>
    <w:qFormat/>
    <w:rsid w:val="001468FC"/>
    <w:rPr>
      <w:vertAlign w:val="superscript"/>
    </w:rPr>
  </w:style>
  <w:style w:type="paragraph" w:customStyle="1" w:styleId="Times10PointChar1">
    <w:name w:val="Times 10 Point Char1"/>
    <w:aliases w:val="Exposant 3 Point Char1,Footnote symbol Char1,Footnote reference number Char1,EN Footnote Reference Char1,note TESI Char1,16 Point Char1,Superscript 6 Point Char1,ftref Char1,BVI fnr Char1"/>
    <w:basedOn w:val="Normal"/>
    <w:link w:val="Referinnotdesubsol"/>
    <w:uiPriority w:val="99"/>
    <w:rsid w:val="001468FC"/>
    <w:pPr>
      <w:spacing w:before="200" w:after="0" w:line="240" w:lineRule="exact"/>
      <w:jc w:val="both"/>
    </w:pPr>
    <w:rPr>
      <w:vertAlign w:val="superscript"/>
    </w:rPr>
  </w:style>
  <w:style w:type="table" w:styleId="Tabelgril">
    <w:name w:val="Table Grid"/>
    <w:basedOn w:val="TabelNormal"/>
    <w:uiPriority w:val="39"/>
    <w:rsid w:val="003A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7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u1Caracter">
    <w:name w:val="Titlu 1 Caracter"/>
    <w:basedOn w:val="Fontdeparagrafimplicit"/>
    <w:link w:val="Titlu1"/>
    <w:uiPriority w:val="9"/>
    <w:rsid w:val="000E6DF4"/>
    <w:rPr>
      <w:rFonts w:asciiTheme="majorHAnsi" w:eastAsiaTheme="majorEastAsia" w:hAnsiTheme="majorHAnsi" w:cstheme="majorBidi"/>
      <w:b/>
      <w:color w:val="265DAB"/>
      <w:sz w:val="52"/>
      <w:szCs w:val="32"/>
      <w:lang w:val="ro-RO"/>
    </w:rPr>
  </w:style>
  <w:style w:type="paragraph" w:customStyle="1" w:styleId="Number">
    <w:name w:val="Number"/>
    <w:basedOn w:val="Listparagraf"/>
    <w:qFormat/>
    <w:rsid w:val="000E6DF4"/>
    <w:pPr>
      <w:numPr>
        <w:numId w:val="2"/>
      </w:numPr>
      <w:spacing w:after="60" w:line="252" w:lineRule="auto"/>
      <w:jc w:val="both"/>
    </w:pPr>
    <w:rPr>
      <w:color w:val="0D0D0D" w:themeColor="text1" w:themeTint="F2"/>
      <w:lang w:val="ro-RO"/>
    </w:rPr>
  </w:style>
  <w:style w:type="paragraph" w:customStyle="1" w:styleId="SingleTxt">
    <w:name w:val="__Single Txt"/>
    <w:basedOn w:val="Normal"/>
    <w:rsid w:val="00A56C5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character" w:customStyle="1" w:styleId="Titlu2Caracter">
    <w:name w:val="Titlu 2 Caracter"/>
    <w:basedOn w:val="Fontdeparagrafimplicit"/>
    <w:link w:val="Titlu2"/>
    <w:uiPriority w:val="9"/>
    <w:rsid w:val="008D2C65"/>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semiHidden/>
    <w:rsid w:val="008D2C65"/>
    <w:rPr>
      <w:rFonts w:asciiTheme="majorHAnsi" w:eastAsiaTheme="majorEastAsia" w:hAnsiTheme="majorHAnsi" w:cstheme="majorBidi"/>
      <w:color w:val="1F4D78" w:themeColor="accent1" w:themeShade="7F"/>
      <w:sz w:val="24"/>
      <w:szCs w:val="24"/>
    </w:rPr>
  </w:style>
  <w:style w:type="character" w:styleId="Hyperlink">
    <w:name w:val="Hyperlink"/>
    <w:basedOn w:val="Fontdeparagrafimplicit"/>
    <w:uiPriority w:val="99"/>
    <w:unhideWhenUsed/>
    <w:rsid w:val="008D2C65"/>
    <w:rPr>
      <w:color w:val="0563C1" w:themeColor="hyperlink"/>
      <w:u w:val="single"/>
    </w:rPr>
  </w:style>
  <w:style w:type="table" w:customStyle="1" w:styleId="Tabelsimplu11">
    <w:name w:val="Tabel simplu 11"/>
    <w:basedOn w:val="TabelNormal"/>
    <w:uiPriority w:val="41"/>
    <w:rsid w:val="008368BA"/>
    <w:pPr>
      <w:spacing w:after="0" w:line="240" w:lineRule="auto"/>
    </w:pPr>
    <w:rPr>
      <w:lang w:val="ro-R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Fontdeparagrafimplicit"/>
    <w:rsid w:val="00E62236"/>
  </w:style>
  <w:style w:type="character" w:customStyle="1" w:styleId="Titlu5Caracter">
    <w:name w:val="Titlu 5 Caracter"/>
    <w:basedOn w:val="Fontdeparagrafimplicit"/>
    <w:link w:val="Titlu5"/>
    <w:uiPriority w:val="9"/>
    <w:semiHidden/>
    <w:rsid w:val="00B22B0C"/>
    <w:rPr>
      <w:rFonts w:asciiTheme="majorHAnsi" w:eastAsiaTheme="majorEastAsia" w:hAnsiTheme="majorHAnsi" w:cstheme="majorBidi"/>
      <w:color w:val="2E74B5" w:themeColor="accent1" w:themeShade="BF"/>
    </w:rPr>
  </w:style>
  <w:style w:type="paragraph" w:styleId="Frspaiere">
    <w:name w:val="No Spacing"/>
    <w:link w:val="FrspaiereCaracter"/>
    <w:uiPriority w:val="1"/>
    <w:qFormat/>
    <w:rsid w:val="00C80ADC"/>
    <w:pPr>
      <w:spacing w:after="60" w:line="252" w:lineRule="auto"/>
      <w:contextualSpacing/>
      <w:jc w:val="both"/>
    </w:pPr>
    <w:rPr>
      <w:color w:val="0D0D0D" w:themeColor="text1" w:themeTint="F2"/>
      <w:lang w:val="ro-RO"/>
    </w:rPr>
  </w:style>
  <w:style w:type="character" w:customStyle="1" w:styleId="FrspaiereCaracter">
    <w:name w:val="Fără spațiere Caracter"/>
    <w:basedOn w:val="Fontdeparagrafimplicit"/>
    <w:link w:val="Frspaiere"/>
    <w:uiPriority w:val="1"/>
    <w:rsid w:val="00C80ADC"/>
    <w:rPr>
      <w:color w:val="0D0D0D" w:themeColor="text1" w:themeTint="F2"/>
      <w:lang w:val="ro-RO"/>
    </w:rPr>
  </w:style>
  <w:style w:type="paragraph" w:customStyle="1" w:styleId="Para">
    <w:name w:val="Para"/>
    <w:basedOn w:val="Normal"/>
    <w:rsid w:val="00C00F07"/>
    <w:pPr>
      <w:spacing w:after="120" w:line="240" w:lineRule="auto"/>
      <w:jc w:val="both"/>
    </w:pPr>
    <w:rPr>
      <w:rFonts w:ascii="Calibri" w:eastAsia="Times New Roman" w:hAnsi="Calibri" w:cs="Times New Roman"/>
      <w:sz w:val="24"/>
      <w:szCs w:val="24"/>
      <w:lang w:val="en-GB" w:eastAsia="en-GB"/>
    </w:rPr>
  </w:style>
  <w:style w:type="paragraph" w:styleId="Legend">
    <w:name w:val="caption"/>
    <w:aliases w:val="Table legend,Tab_Überschrift,Figure reference,Tab_†berschrift,Beschriftung Char2,Beschriftung Char1 Char1,Beschriftung Char Char Char1,Beschriftung Char1 Char Char,Beschriftung Char Char Char Char,Beschriftung Char Char1 Char,Table title"/>
    <w:basedOn w:val="Normal"/>
    <w:next w:val="Normal"/>
    <w:link w:val="LegendCaracter"/>
    <w:uiPriority w:val="35"/>
    <w:unhideWhenUsed/>
    <w:qFormat/>
    <w:rsid w:val="00FF2E23"/>
    <w:pPr>
      <w:keepNext/>
      <w:spacing w:after="0" w:line="240" w:lineRule="auto"/>
      <w:jc w:val="both"/>
    </w:pPr>
    <w:rPr>
      <w:b/>
      <w:iCs/>
      <w:color w:val="4D4D4D"/>
      <w:szCs w:val="18"/>
      <w:lang w:val="ro-RO"/>
    </w:rPr>
  </w:style>
  <w:style w:type="table" w:customStyle="1" w:styleId="Tablestandard">
    <w:name w:val="Table_standard"/>
    <w:basedOn w:val="TabelNormal"/>
    <w:uiPriority w:val="99"/>
    <w:rsid w:val="00FF2E23"/>
    <w:pPr>
      <w:spacing w:after="0" w:line="240" w:lineRule="auto"/>
    </w:pPr>
    <w:rPr>
      <w:sz w:val="20"/>
      <w:lang w:val="ro-RO"/>
    </w:rPr>
    <w:tblPr>
      <w:tblBorders>
        <w:top w:val="single" w:sz="4" w:space="0" w:color="auto"/>
        <w:bottom w:val="single" w:sz="4" w:space="0" w:color="auto"/>
        <w:insideH w:val="single" w:sz="4" w:space="0" w:color="auto"/>
      </w:tblBorders>
    </w:tblPr>
    <w:tblStylePr w:type="firstRow">
      <w:pPr>
        <w:wordWrap/>
        <w:spacing w:beforeLines="0" w:beforeAutospacing="0" w:afterLines="0" w:afterAutospacing="0" w:line="240" w:lineRule="auto"/>
        <w:ind w:leftChars="0" w:left="0" w:rightChars="0" w:right="0" w:firstLineChars="0" w:firstLine="0"/>
      </w:pPr>
      <w:rPr>
        <w:rFonts w:ascii="Calibri" w:hAnsi="Calibri"/>
        <w:b w:val="0"/>
        <w:color w:val="262626" w:themeColor="text1" w:themeTint="D9"/>
        <w:sz w:val="20"/>
      </w:rPr>
    </w:tblStylePr>
    <w:tblStylePr w:type="firstCol">
      <w:rPr>
        <w:b w:val="0"/>
      </w:rPr>
    </w:tblStylePr>
  </w:style>
  <w:style w:type="paragraph" w:customStyle="1" w:styleId="Source">
    <w:name w:val="Source"/>
    <w:basedOn w:val="Normal"/>
    <w:qFormat/>
    <w:rsid w:val="00FF2E23"/>
    <w:pPr>
      <w:spacing w:after="120" w:line="252" w:lineRule="auto"/>
      <w:jc w:val="both"/>
    </w:pPr>
    <w:rPr>
      <w:color w:val="0D0D0D" w:themeColor="text1" w:themeTint="F2"/>
      <w:sz w:val="20"/>
      <w:lang w:val="ro-RO"/>
    </w:rPr>
  </w:style>
  <w:style w:type="character" w:customStyle="1" w:styleId="LegendCaracter">
    <w:name w:val="Legendă Caracter"/>
    <w:aliases w:val="Table legend Caracter,Tab_Überschrift Caracter,Figure reference Caracter,Tab_†berschrift Caracter,Beschriftung Char2 Caracter,Beschriftung Char1 Char1 Caracter,Beschriftung Char Char Char1 Caracter,Beschriftung Char1 Char Char Caracter"/>
    <w:link w:val="Legend"/>
    <w:uiPriority w:val="35"/>
    <w:rsid w:val="00FF2E23"/>
    <w:rPr>
      <w:b/>
      <w:iCs/>
      <w:color w:val="4D4D4D"/>
      <w:szCs w:val="18"/>
      <w:lang w:val="ro-RO"/>
    </w:rPr>
  </w:style>
  <w:style w:type="character" w:customStyle="1" w:styleId="Titlu4Caracter">
    <w:name w:val="Titlu 4 Caracter"/>
    <w:basedOn w:val="Fontdeparagrafimplicit"/>
    <w:link w:val="Titlu4"/>
    <w:uiPriority w:val="9"/>
    <w:semiHidden/>
    <w:rsid w:val="00F9711C"/>
    <w:rPr>
      <w:rFonts w:asciiTheme="majorHAnsi" w:eastAsiaTheme="majorEastAsia" w:hAnsiTheme="majorHAnsi" w:cstheme="majorBidi"/>
      <w:i/>
      <w:iCs/>
      <w:color w:val="2E74B5" w:themeColor="accent1" w:themeShade="BF"/>
    </w:rPr>
  </w:style>
  <w:style w:type="table" w:customStyle="1" w:styleId="TablestandardBold">
    <w:name w:val="Table_standard_Bold"/>
    <w:basedOn w:val="Tablestandard"/>
    <w:uiPriority w:val="99"/>
    <w:rsid w:val="000E491F"/>
    <w:pPr>
      <w:tabs>
        <w:tab w:val="num" w:pos="720"/>
      </w:tabs>
      <w:ind w:left="720" w:hanging="720"/>
      <w:contextualSpacing/>
    </w:pPr>
    <w:rPr>
      <w:rFonts w:ascii="Calibri" w:hAnsi="Calibri"/>
    </w:rPr>
    <w:tblPr>
      <w:tblCellMar>
        <w:left w:w="115" w:type="dxa"/>
        <w:right w:w="115" w:type="dxa"/>
      </w:tblCellMar>
    </w:tblPr>
    <w:tblStylePr w:type="firstRow">
      <w:pPr>
        <w:wordWrap/>
        <w:spacing w:beforeLines="0" w:beforeAutospacing="0" w:afterLines="0" w:afterAutospacing="0" w:line="240" w:lineRule="auto"/>
        <w:ind w:leftChars="0" w:left="0" w:rightChars="0" w:right="0" w:firstLineChars="0" w:firstLine="0"/>
      </w:pPr>
      <w:rPr>
        <w:rFonts w:ascii="Calibri" w:hAnsi="Calibri"/>
        <w:b w:val="0"/>
        <w:color w:val="262626" w:themeColor="text1" w:themeTint="D9"/>
        <w:sz w:val="20"/>
      </w:rPr>
    </w:tblStylePr>
    <w:tblStylePr w:type="firstCol">
      <w:rPr>
        <w:b/>
      </w:rPr>
    </w:tblStylePr>
    <w:tblStylePr w:type="nwCell">
      <w:rPr>
        <w:b/>
      </w:rPr>
    </w:tblStylePr>
  </w:style>
  <w:style w:type="character" w:customStyle="1" w:styleId="tlid-translation">
    <w:name w:val="tlid-translation"/>
    <w:basedOn w:val="Fontdeparagrafimplicit"/>
    <w:rsid w:val="008530DD"/>
  </w:style>
  <w:style w:type="paragraph" w:styleId="NormalWeb">
    <w:name w:val="Normal (Web)"/>
    <w:basedOn w:val="Normal"/>
    <w:uiPriority w:val="99"/>
    <w:unhideWhenUsed/>
    <w:rsid w:val="006E789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al">
    <w:name w:val="a_l"/>
    <w:basedOn w:val="Normal"/>
    <w:rsid w:val="007D0B6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itlucuprins">
    <w:name w:val="TOC Heading"/>
    <w:basedOn w:val="Titlu1"/>
    <w:next w:val="Normal"/>
    <w:uiPriority w:val="39"/>
    <w:semiHidden/>
    <w:unhideWhenUsed/>
    <w:qFormat/>
    <w:rsid w:val="00490DA7"/>
    <w:pPr>
      <w:spacing w:before="480" w:after="0" w:line="276" w:lineRule="auto"/>
      <w:jc w:val="left"/>
      <w:outlineLvl w:val="9"/>
    </w:pPr>
    <w:rPr>
      <w:bCs/>
      <w:color w:val="2E74B5" w:themeColor="accent1" w:themeShade="BF"/>
      <w:sz w:val="28"/>
      <w:szCs w:val="28"/>
      <w:lang w:val="en-US"/>
    </w:rPr>
  </w:style>
  <w:style w:type="paragraph" w:styleId="Cuprins1">
    <w:name w:val="toc 1"/>
    <w:basedOn w:val="Normal"/>
    <w:next w:val="Normal"/>
    <w:autoRedefine/>
    <w:uiPriority w:val="39"/>
    <w:unhideWhenUsed/>
    <w:rsid w:val="00614D1A"/>
    <w:pPr>
      <w:tabs>
        <w:tab w:val="right" w:leader="dot" w:pos="9678"/>
      </w:tabs>
      <w:spacing w:after="100"/>
    </w:pPr>
  </w:style>
  <w:style w:type="paragraph" w:styleId="Cuprins2">
    <w:name w:val="toc 2"/>
    <w:basedOn w:val="Normal"/>
    <w:next w:val="Normal"/>
    <w:autoRedefine/>
    <w:uiPriority w:val="39"/>
    <w:unhideWhenUsed/>
    <w:rsid w:val="00490DA7"/>
    <w:pPr>
      <w:spacing w:after="100"/>
      <w:ind w:left="220"/>
    </w:pPr>
  </w:style>
  <w:style w:type="paragraph" w:styleId="Cuprins3">
    <w:name w:val="toc 3"/>
    <w:basedOn w:val="Normal"/>
    <w:next w:val="Normal"/>
    <w:autoRedefine/>
    <w:uiPriority w:val="39"/>
    <w:unhideWhenUsed/>
    <w:rsid w:val="00490DA7"/>
    <w:pPr>
      <w:spacing w:after="100"/>
      <w:ind w:left="440"/>
    </w:pPr>
  </w:style>
  <w:style w:type="paragraph" w:styleId="TextnBalon">
    <w:name w:val="Balloon Text"/>
    <w:basedOn w:val="Normal"/>
    <w:link w:val="TextnBalonCaracter"/>
    <w:uiPriority w:val="99"/>
    <w:semiHidden/>
    <w:unhideWhenUsed/>
    <w:rsid w:val="00490DA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90DA7"/>
    <w:rPr>
      <w:rFonts w:ascii="Tahoma" w:hAnsi="Tahoma" w:cs="Tahoma"/>
      <w:sz w:val="16"/>
      <w:szCs w:val="16"/>
    </w:rPr>
  </w:style>
  <w:style w:type="paragraph" w:customStyle="1" w:styleId="Bullet">
    <w:name w:val="Bullet"/>
    <w:basedOn w:val="Number"/>
    <w:qFormat/>
    <w:rsid w:val="005831FD"/>
    <w:pPr>
      <w:numPr>
        <w:numId w:val="8"/>
      </w:numPr>
      <w:ind w:left="288" w:hanging="288"/>
    </w:pPr>
    <w:rPr>
      <w:sz w:val="20"/>
      <w:szCs w:val="20"/>
    </w:rPr>
  </w:style>
  <w:style w:type="paragraph" w:customStyle="1" w:styleId="DefaultStyle">
    <w:name w:val="Default Style"/>
    <w:rsid w:val="001B3129"/>
    <w:pPr>
      <w:suppressAutoHyphens/>
      <w:spacing w:after="200" w:line="276" w:lineRule="auto"/>
      <w:jc w:val="both"/>
    </w:pPr>
    <w:rPr>
      <w:rFonts w:ascii="Times New Roman" w:eastAsia="Droid Sans Fallback" w:hAnsi="Times New Roman" w:cs="Calibri"/>
      <w:color w:val="00000A"/>
      <w:sz w:val="24"/>
    </w:rPr>
  </w:style>
  <w:style w:type="paragraph" w:customStyle="1" w:styleId="Normal1">
    <w:name w:val="Normal1"/>
    <w:basedOn w:val="Normal"/>
    <w:rsid w:val="0024756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ti-art">
    <w:name w:val="ti-art"/>
    <w:basedOn w:val="Normal"/>
    <w:rsid w:val="0024756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sti-art">
    <w:name w:val="sti-art"/>
    <w:basedOn w:val="Normal"/>
    <w:rsid w:val="0024756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Referincomentariu">
    <w:name w:val="annotation reference"/>
    <w:basedOn w:val="Fontdeparagrafimplicit"/>
    <w:uiPriority w:val="99"/>
    <w:semiHidden/>
    <w:unhideWhenUsed/>
    <w:rsid w:val="00E125F8"/>
    <w:rPr>
      <w:sz w:val="16"/>
      <w:szCs w:val="16"/>
    </w:rPr>
  </w:style>
  <w:style w:type="paragraph" w:styleId="Textcomentariu">
    <w:name w:val="annotation text"/>
    <w:basedOn w:val="Normal"/>
    <w:link w:val="TextcomentariuCaracter"/>
    <w:uiPriority w:val="99"/>
    <w:semiHidden/>
    <w:unhideWhenUsed/>
    <w:rsid w:val="00E125F8"/>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E125F8"/>
    <w:rPr>
      <w:sz w:val="20"/>
      <w:szCs w:val="20"/>
    </w:rPr>
  </w:style>
  <w:style w:type="paragraph" w:styleId="SubiectComentariu">
    <w:name w:val="annotation subject"/>
    <w:basedOn w:val="Textcomentariu"/>
    <w:next w:val="Textcomentariu"/>
    <w:link w:val="SubiectComentariuCaracter"/>
    <w:uiPriority w:val="99"/>
    <w:semiHidden/>
    <w:unhideWhenUsed/>
    <w:rsid w:val="00E125F8"/>
    <w:rPr>
      <w:b/>
      <w:bCs/>
    </w:rPr>
  </w:style>
  <w:style w:type="character" w:customStyle="1" w:styleId="SubiectComentariuCaracter">
    <w:name w:val="Subiect Comentariu Caracter"/>
    <w:basedOn w:val="TextcomentariuCaracter"/>
    <w:link w:val="SubiectComentariu"/>
    <w:uiPriority w:val="99"/>
    <w:semiHidden/>
    <w:rsid w:val="00E125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6133">
      <w:bodyDiv w:val="1"/>
      <w:marLeft w:val="0"/>
      <w:marRight w:val="0"/>
      <w:marTop w:val="0"/>
      <w:marBottom w:val="0"/>
      <w:divBdr>
        <w:top w:val="none" w:sz="0" w:space="0" w:color="auto"/>
        <w:left w:val="none" w:sz="0" w:space="0" w:color="auto"/>
        <w:bottom w:val="none" w:sz="0" w:space="0" w:color="auto"/>
        <w:right w:val="none" w:sz="0" w:space="0" w:color="auto"/>
      </w:divBdr>
      <w:divsChild>
        <w:div w:id="1650017701">
          <w:marLeft w:val="274"/>
          <w:marRight w:val="0"/>
          <w:marTop w:val="0"/>
          <w:marBottom w:val="0"/>
          <w:divBdr>
            <w:top w:val="none" w:sz="0" w:space="0" w:color="auto"/>
            <w:left w:val="none" w:sz="0" w:space="0" w:color="auto"/>
            <w:bottom w:val="none" w:sz="0" w:space="0" w:color="auto"/>
            <w:right w:val="none" w:sz="0" w:space="0" w:color="auto"/>
          </w:divBdr>
        </w:div>
        <w:div w:id="897282249">
          <w:marLeft w:val="274"/>
          <w:marRight w:val="0"/>
          <w:marTop w:val="0"/>
          <w:marBottom w:val="0"/>
          <w:divBdr>
            <w:top w:val="none" w:sz="0" w:space="0" w:color="auto"/>
            <w:left w:val="none" w:sz="0" w:space="0" w:color="auto"/>
            <w:bottom w:val="none" w:sz="0" w:space="0" w:color="auto"/>
            <w:right w:val="none" w:sz="0" w:space="0" w:color="auto"/>
          </w:divBdr>
        </w:div>
        <w:div w:id="444739760">
          <w:marLeft w:val="274"/>
          <w:marRight w:val="0"/>
          <w:marTop w:val="0"/>
          <w:marBottom w:val="0"/>
          <w:divBdr>
            <w:top w:val="none" w:sz="0" w:space="0" w:color="auto"/>
            <w:left w:val="none" w:sz="0" w:space="0" w:color="auto"/>
            <w:bottom w:val="none" w:sz="0" w:space="0" w:color="auto"/>
            <w:right w:val="none" w:sz="0" w:space="0" w:color="auto"/>
          </w:divBdr>
        </w:div>
        <w:div w:id="1068109492">
          <w:marLeft w:val="274"/>
          <w:marRight w:val="0"/>
          <w:marTop w:val="0"/>
          <w:marBottom w:val="0"/>
          <w:divBdr>
            <w:top w:val="none" w:sz="0" w:space="0" w:color="auto"/>
            <w:left w:val="none" w:sz="0" w:space="0" w:color="auto"/>
            <w:bottom w:val="none" w:sz="0" w:space="0" w:color="auto"/>
            <w:right w:val="none" w:sz="0" w:space="0" w:color="auto"/>
          </w:divBdr>
        </w:div>
      </w:divsChild>
    </w:div>
    <w:div w:id="190152628">
      <w:bodyDiv w:val="1"/>
      <w:marLeft w:val="0"/>
      <w:marRight w:val="0"/>
      <w:marTop w:val="0"/>
      <w:marBottom w:val="0"/>
      <w:divBdr>
        <w:top w:val="none" w:sz="0" w:space="0" w:color="auto"/>
        <w:left w:val="none" w:sz="0" w:space="0" w:color="auto"/>
        <w:bottom w:val="none" w:sz="0" w:space="0" w:color="auto"/>
        <w:right w:val="none" w:sz="0" w:space="0" w:color="auto"/>
      </w:divBdr>
      <w:divsChild>
        <w:div w:id="1380400517">
          <w:marLeft w:val="274"/>
          <w:marRight w:val="0"/>
          <w:marTop w:val="0"/>
          <w:marBottom w:val="0"/>
          <w:divBdr>
            <w:top w:val="none" w:sz="0" w:space="0" w:color="auto"/>
            <w:left w:val="none" w:sz="0" w:space="0" w:color="auto"/>
            <w:bottom w:val="none" w:sz="0" w:space="0" w:color="auto"/>
            <w:right w:val="none" w:sz="0" w:space="0" w:color="auto"/>
          </w:divBdr>
        </w:div>
        <w:div w:id="1909610312">
          <w:marLeft w:val="274"/>
          <w:marRight w:val="0"/>
          <w:marTop w:val="0"/>
          <w:marBottom w:val="0"/>
          <w:divBdr>
            <w:top w:val="none" w:sz="0" w:space="0" w:color="auto"/>
            <w:left w:val="none" w:sz="0" w:space="0" w:color="auto"/>
            <w:bottom w:val="none" w:sz="0" w:space="0" w:color="auto"/>
            <w:right w:val="none" w:sz="0" w:space="0" w:color="auto"/>
          </w:divBdr>
        </w:div>
        <w:div w:id="1828132415">
          <w:marLeft w:val="274"/>
          <w:marRight w:val="0"/>
          <w:marTop w:val="0"/>
          <w:marBottom w:val="0"/>
          <w:divBdr>
            <w:top w:val="none" w:sz="0" w:space="0" w:color="auto"/>
            <w:left w:val="none" w:sz="0" w:space="0" w:color="auto"/>
            <w:bottom w:val="none" w:sz="0" w:space="0" w:color="auto"/>
            <w:right w:val="none" w:sz="0" w:space="0" w:color="auto"/>
          </w:divBdr>
        </w:div>
        <w:div w:id="742145305">
          <w:marLeft w:val="274"/>
          <w:marRight w:val="0"/>
          <w:marTop w:val="0"/>
          <w:marBottom w:val="0"/>
          <w:divBdr>
            <w:top w:val="none" w:sz="0" w:space="0" w:color="auto"/>
            <w:left w:val="none" w:sz="0" w:space="0" w:color="auto"/>
            <w:bottom w:val="none" w:sz="0" w:space="0" w:color="auto"/>
            <w:right w:val="none" w:sz="0" w:space="0" w:color="auto"/>
          </w:divBdr>
        </w:div>
        <w:div w:id="462964420">
          <w:marLeft w:val="274"/>
          <w:marRight w:val="0"/>
          <w:marTop w:val="0"/>
          <w:marBottom w:val="0"/>
          <w:divBdr>
            <w:top w:val="none" w:sz="0" w:space="0" w:color="auto"/>
            <w:left w:val="none" w:sz="0" w:space="0" w:color="auto"/>
            <w:bottom w:val="none" w:sz="0" w:space="0" w:color="auto"/>
            <w:right w:val="none" w:sz="0" w:space="0" w:color="auto"/>
          </w:divBdr>
        </w:div>
        <w:div w:id="1344089345">
          <w:marLeft w:val="274"/>
          <w:marRight w:val="0"/>
          <w:marTop w:val="0"/>
          <w:marBottom w:val="0"/>
          <w:divBdr>
            <w:top w:val="none" w:sz="0" w:space="0" w:color="auto"/>
            <w:left w:val="none" w:sz="0" w:space="0" w:color="auto"/>
            <w:bottom w:val="none" w:sz="0" w:space="0" w:color="auto"/>
            <w:right w:val="none" w:sz="0" w:space="0" w:color="auto"/>
          </w:divBdr>
        </w:div>
      </w:divsChild>
    </w:div>
    <w:div w:id="226885699">
      <w:bodyDiv w:val="1"/>
      <w:marLeft w:val="0"/>
      <w:marRight w:val="0"/>
      <w:marTop w:val="0"/>
      <w:marBottom w:val="0"/>
      <w:divBdr>
        <w:top w:val="none" w:sz="0" w:space="0" w:color="auto"/>
        <w:left w:val="none" w:sz="0" w:space="0" w:color="auto"/>
        <w:bottom w:val="none" w:sz="0" w:space="0" w:color="auto"/>
        <w:right w:val="none" w:sz="0" w:space="0" w:color="auto"/>
      </w:divBdr>
      <w:divsChild>
        <w:div w:id="1059402659">
          <w:marLeft w:val="274"/>
          <w:marRight w:val="0"/>
          <w:marTop w:val="0"/>
          <w:marBottom w:val="0"/>
          <w:divBdr>
            <w:top w:val="none" w:sz="0" w:space="0" w:color="auto"/>
            <w:left w:val="none" w:sz="0" w:space="0" w:color="auto"/>
            <w:bottom w:val="none" w:sz="0" w:space="0" w:color="auto"/>
            <w:right w:val="none" w:sz="0" w:space="0" w:color="auto"/>
          </w:divBdr>
        </w:div>
        <w:div w:id="1575437369">
          <w:marLeft w:val="274"/>
          <w:marRight w:val="0"/>
          <w:marTop w:val="0"/>
          <w:marBottom w:val="0"/>
          <w:divBdr>
            <w:top w:val="none" w:sz="0" w:space="0" w:color="auto"/>
            <w:left w:val="none" w:sz="0" w:space="0" w:color="auto"/>
            <w:bottom w:val="none" w:sz="0" w:space="0" w:color="auto"/>
            <w:right w:val="none" w:sz="0" w:space="0" w:color="auto"/>
          </w:divBdr>
        </w:div>
        <w:div w:id="1646156879">
          <w:marLeft w:val="274"/>
          <w:marRight w:val="0"/>
          <w:marTop w:val="0"/>
          <w:marBottom w:val="0"/>
          <w:divBdr>
            <w:top w:val="none" w:sz="0" w:space="0" w:color="auto"/>
            <w:left w:val="none" w:sz="0" w:space="0" w:color="auto"/>
            <w:bottom w:val="none" w:sz="0" w:space="0" w:color="auto"/>
            <w:right w:val="none" w:sz="0" w:space="0" w:color="auto"/>
          </w:divBdr>
        </w:div>
        <w:div w:id="1328709381">
          <w:marLeft w:val="274"/>
          <w:marRight w:val="0"/>
          <w:marTop w:val="0"/>
          <w:marBottom w:val="0"/>
          <w:divBdr>
            <w:top w:val="none" w:sz="0" w:space="0" w:color="auto"/>
            <w:left w:val="none" w:sz="0" w:space="0" w:color="auto"/>
            <w:bottom w:val="none" w:sz="0" w:space="0" w:color="auto"/>
            <w:right w:val="none" w:sz="0" w:space="0" w:color="auto"/>
          </w:divBdr>
        </w:div>
      </w:divsChild>
    </w:div>
    <w:div w:id="378283652">
      <w:bodyDiv w:val="1"/>
      <w:marLeft w:val="0"/>
      <w:marRight w:val="0"/>
      <w:marTop w:val="0"/>
      <w:marBottom w:val="0"/>
      <w:divBdr>
        <w:top w:val="none" w:sz="0" w:space="0" w:color="auto"/>
        <w:left w:val="none" w:sz="0" w:space="0" w:color="auto"/>
        <w:bottom w:val="none" w:sz="0" w:space="0" w:color="auto"/>
        <w:right w:val="none" w:sz="0" w:space="0" w:color="auto"/>
      </w:divBdr>
    </w:div>
    <w:div w:id="399789303">
      <w:bodyDiv w:val="1"/>
      <w:marLeft w:val="0"/>
      <w:marRight w:val="0"/>
      <w:marTop w:val="0"/>
      <w:marBottom w:val="0"/>
      <w:divBdr>
        <w:top w:val="none" w:sz="0" w:space="0" w:color="auto"/>
        <w:left w:val="none" w:sz="0" w:space="0" w:color="auto"/>
        <w:bottom w:val="none" w:sz="0" w:space="0" w:color="auto"/>
        <w:right w:val="none" w:sz="0" w:space="0" w:color="auto"/>
      </w:divBdr>
      <w:divsChild>
        <w:div w:id="1366753457">
          <w:marLeft w:val="274"/>
          <w:marRight w:val="0"/>
          <w:marTop w:val="150"/>
          <w:marBottom w:val="0"/>
          <w:divBdr>
            <w:top w:val="none" w:sz="0" w:space="0" w:color="auto"/>
            <w:left w:val="none" w:sz="0" w:space="0" w:color="auto"/>
            <w:bottom w:val="none" w:sz="0" w:space="0" w:color="auto"/>
            <w:right w:val="none" w:sz="0" w:space="0" w:color="auto"/>
          </w:divBdr>
        </w:div>
        <w:div w:id="461659124">
          <w:marLeft w:val="274"/>
          <w:marRight w:val="0"/>
          <w:marTop w:val="150"/>
          <w:marBottom w:val="0"/>
          <w:divBdr>
            <w:top w:val="none" w:sz="0" w:space="0" w:color="auto"/>
            <w:left w:val="none" w:sz="0" w:space="0" w:color="auto"/>
            <w:bottom w:val="none" w:sz="0" w:space="0" w:color="auto"/>
            <w:right w:val="none" w:sz="0" w:space="0" w:color="auto"/>
          </w:divBdr>
        </w:div>
        <w:div w:id="1698657432">
          <w:marLeft w:val="274"/>
          <w:marRight w:val="0"/>
          <w:marTop w:val="150"/>
          <w:marBottom w:val="0"/>
          <w:divBdr>
            <w:top w:val="none" w:sz="0" w:space="0" w:color="auto"/>
            <w:left w:val="none" w:sz="0" w:space="0" w:color="auto"/>
            <w:bottom w:val="none" w:sz="0" w:space="0" w:color="auto"/>
            <w:right w:val="none" w:sz="0" w:space="0" w:color="auto"/>
          </w:divBdr>
        </w:div>
      </w:divsChild>
    </w:div>
    <w:div w:id="401029924">
      <w:bodyDiv w:val="1"/>
      <w:marLeft w:val="0"/>
      <w:marRight w:val="0"/>
      <w:marTop w:val="0"/>
      <w:marBottom w:val="0"/>
      <w:divBdr>
        <w:top w:val="none" w:sz="0" w:space="0" w:color="auto"/>
        <w:left w:val="none" w:sz="0" w:space="0" w:color="auto"/>
        <w:bottom w:val="none" w:sz="0" w:space="0" w:color="auto"/>
        <w:right w:val="none" w:sz="0" w:space="0" w:color="auto"/>
      </w:divBdr>
      <w:divsChild>
        <w:div w:id="235827670">
          <w:marLeft w:val="274"/>
          <w:marRight w:val="0"/>
          <w:marTop w:val="0"/>
          <w:marBottom w:val="0"/>
          <w:divBdr>
            <w:top w:val="none" w:sz="0" w:space="0" w:color="auto"/>
            <w:left w:val="none" w:sz="0" w:space="0" w:color="auto"/>
            <w:bottom w:val="none" w:sz="0" w:space="0" w:color="auto"/>
            <w:right w:val="none" w:sz="0" w:space="0" w:color="auto"/>
          </w:divBdr>
        </w:div>
        <w:div w:id="1248150774">
          <w:marLeft w:val="274"/>
          <w:marRight w:val="0"/>
          <w:marTop w:val="0"/>
          <w:marBottom w:val="0"/>
          <w:divBdr>
            <w:top w:val="none" w:sz="0" w:space="0" w:color="auto"/>
            <w:left w:val="none" w:sz="0" w:space="0" w:color="auto"/>
            <w:bottom w:val="none" w:sz="0" w:space="0" w:color="auto"/>
            <w:right w:val="none" w:sz="0" w:space="0" w:color="auto"/>
          </w:divBdr>
        </w:div>
        <w:div w:id="1516993763">
          <w:marLeft w:val="274"/>
          <w:marRight w:val="0"/>
          <w:marTop w:val="0"/>
          <w:marBottom w:val="0"/>
          <w:divBdr>
            <w:top w:val="none" w:sz="0" w:space="0" w:color="auto"/>
            <w:left w:val="none" w:sz="0" w:space="0" w:color="auto"/>
            <w:bottom w:val="none" w:sz="0" w:space="0" w:color="auto"/>
            <w:right w:val="none" w:sz="0" w:space="0" w:color="auto"/>
          </w:divBdr>
        </w:div>
        <w:div w:id="741172762">
          <w:marLeft w:val="274"/>
          <w:marRight w:val="0"/>
          <w:marTop w:val="0"/>
          <w:marBottom w:val="0"/>
          <w:divBdr>
            <w:top w:val="none" w:sz="0" w:space="0" w:color="auto"/>
            <w:left w:val="none" w:sz="0" w:space="0" w:color="auto"/>
            <w:bottom w:val="none" w:sz="0" w:space="0" w:color="auto"/>
            <w:right w:val="none" w:sz="0" w:space="0" w:color="auto"/>
          </w:divBdr>
        </w:div>
      </w:divsChild>
    </w:div>
    <w:div w:id="538250917">
      <w:bodyDiv w:val="1"/>
      <w:marLeft w:val="0"/>
      <w:marRight w:val="0"/>
      <w:marTop w:val="0"/>
      <w:marBottom w:val="0"/>
      <w:divBdr>
        <w:top w:val="none" w:sz="0" w:space="0" w:color="auto"/>
        <w:left w:val="none" w:sz="0" w:space="0" w:color="auto"/>
        <w:bottom w:val="none" w:sz="0" w:space="0" w:color="auto"/>
        <w:right w:val="none" w:sz="0" w:space="0" w:color="auto"/>
      </w:divBdr>
      <w:divsChild>
        <w:div w:id="983781241">
          <w:marLeft w:val="274"/>
          <w:marRight w:val="0"/>
          <w:marTop w:val="150"/>
          <w:marBottom w:val="0"/>
          <w:divBdr>
            <w:top w:val="none" w:sz="0" w:space="0" w:color="auto"/>
            <w:left w:val="none" w:sz="0" w:space="0" w:color="auto"/>
            <w:bottom w:val="none" w:sz="0" w:space="0" w:color="auto"/>
            <w:right w:val="none" w:sz="0" w:space="0" w:color="auto"/>
          </w:divBdr>
        </w:div>
        <w:div w:id="789517255">
          <w:marLeft w:val="274"/>
          <w:marRight w:val="0"/>
          <w:marTop w:val="150"/>
          <w:marBottom w:val="0"/>
          <w:divBdr>
            <w:top w:val="none" w:sz="0" w:space="0" w:color="auto"/>
            <w:left w:val="none" w:sz="0" w:space="0" w:color="auto"/>
            <w:bottom w:val="none" w:sz="0" w:space="0" w:color="auto"/>
            <w:right w:val="none" w:sz="0" w:space="0" w:color="auto"/>
          </w:divBdr>
        </w:div>
        <w:div w:id="858398346">
          <w:marLeft w:val="274"/>
          <w:marRight w:val="0"/>
          <w:marTop w:val="150"/>
          <w:marBottom w:val="0"/>
          <w:divBdr>
            <w:top w:val="none" w:sz="0" w:space="0" w:color="auto"/>
            <w:left w:val="none" w:sz="0" w:space="0" w:color="auto"/>
            <w:bottom w:val="none" w:sz="0" w:space="0" w:color="auto"/>
            <w:right w:val="none" w:sz="0" w:space="0" w:color="auto"/>
          </w:divBdr>
        </w:div>
      </w:divsChild>
    </w:div>
    <w:div w:id="554586547">
      <w:bodyDiv w:val="1"/>
      <w:marLeft w:val="0"/>
      <w:marRight w:val="0"/>
      <w:marTop w:val="0"/>
      <w:marBottom w:val="0"/>
      <w:divBdr>
        <w:top w:val="none" w:sz="0" w:space="0" w:color="auto"/>
        <w:left w:val="none" w:sz="0" w:space="0" w:color="auto"/>
        <w:bottom w:val="none" w:sz="0" w:space="0" w:color="auto"/>
        <w:right w:val="none" w:sz="0" w:space="0" w:color="auto"/>
      </w:divBdr>
      <w:divsChild>
        <w:div w:id="1616205100">
          <w:marLeft w:val="274"/>
          <w:marRight w:val="0"/>
          <w:marTop w:val="0"/>
          <w:marBottom w:val="0"/>
          <w:divBdr>
            <w:top w:val="none" w:sz="0" w:space="0" w:color="auto"/>
            <w:left w:val="none" w:sz="0" w:space="0" w:color="auto"/>
            <w:bottom w:val="none" w:sz="0" w:space="0" w:color="auto"/>
            <w:right w:val="none" w:sz="0" w:space="0" w:color="auto"/>
          </w:divBdr>
        </w:div>
        <w:div w:id="1527135610">
          <w:marLeft w:val="274"/>
          <w:marRight w:val="0"/>
          <w:marTop w:val="0"/>
          <w:marBottom w:val="0"/>
          <w:divBdr>
            <w:top w:val="none" w:sz="0" w:space="0" w:color="auto"/>
            <w:left w:val="none" w:sz="0" w:space="0" w:color="auto"/>
            <w:bottom w:val="none" w:sz="0" w:space="0" w:color="auto"/>
            <w:right w:val="none" w:sz="0" w:space="0" w:color="auto"/>
          </w:divBdr>
        </w:div>
        <w:div w:id="1794400667">
          <w:marLeft w:val="274"/>
          <w:marRight w:val="0"/>
          <w:marTop w:val="0"/>
          <w:marBottom w:val="0"/>
          <w:divBdr>
            <w:top w:val="none" w:sz="0" w:space="0" w:color="auto"/>
            <w:left w:val="none" w:sz="0" w:space="0" w:color="auto"/>
            <w:bottom w:val="none" w:sz="0" w:space="0" w:color="auto"/>
            <w:right w:val="none" w:sz="0" w:space="0" w:color="auto"/>
          </w:divBdr>
        </w:div>
      </w:divsChild>
    </w:div>
    <w:div w:id="559093396">
      <w:bodyDiv w:val="1"/>
      <w:marLeft w:val="0"/>
      <w:marRight w:val="0"/>
      <w:marTop w:val="0"/>
      <w:marBottom w:val="0"/>
      <w:divBdr>
        <w:top w:val="none" w:sz="0" w:space="0" w:color="auto"/>
        <w:left w:val="none" w:sz="0" w:space="0" w:color="auto"/>
        <w:bottom w:val="none" w:sz="0" w:space="0" w:color="auto"/>
        <w:right w:val="none" w:sz="0" w:space="0" w:color="auto"/>
      </w:divBdr>
      <w:divsChild>
        <w:div w:id="1997684537">
          <w:marLeft w:val="806"/>
          <w:marRight w:val="0"/>
          <w:marTop w:val="0"/>
          <w:marBottom w:val="0"/>
          <w:divBdr>
            <w:top w:val="none" w:sz="0" w:space="0" w:color="auto"/>
            <w:left w:val="none" w:sz="0" w:space="0" w:color="auto"/>
            <w:bottom w:val="none" w:sz="0" w:space="0" w:color="auto"/>
            <w:right w:val="none" w:sz="0" w:space="0" w:color="auto"/>
          </w:divBdr>
        </w:div>
        <w:div w:id="902980792">
          <w:marLeft w:val="806"/>
          <w:marRight w:val="0"/>
          <w:marTop w:val="0"/>
          <w:marBottom w:val="0"/>
          <w:divBdr>
            <w:top w:val="none" w:sz="0" w:space="0" w:color="auto"/>
            <w:left w:val="none" w:sz="0" w:space="0" w:color="auto"/>
            <w:bottom w:val="none" w:sz="0" w:space="0" w:color="auto"/>
            <w:right w:val="none" w:sz="0" w:space="0" w:color="auto"/>
          </w:divBdr>
        </w:div>
        <w:div w:id="1574000300">
          <w:marLeft w:val="806"/>
          <w:marRight w:val="0"/>
          <w:marTop w:val="0"/>
          <w:marBottom w:val="0"/>
          <w:divBdr>
            <w:top w:val="none" w:sz="0" w:space="0" w:color="auto"/>
            <w:left w:val="none" w:sz="0" w:space="0" w:color="auto"/>
            <w:bottom w:val="none" w:sz="0" w:space="0" w:color="auto"/>
            <w:right w:val="none" w:sz="0" w:space="0" w:color="auto"/>
          </w:divBdr>
        </w:div>
        <w:div w:id="1364137052">
          <w:marLeft w:val="806"/>
          <w:marRight w:val="0"/>
          <w:marTop w:val="0"/>
          <w:marBottom w:val="0"/>
          <w:divBdr>
            <w:top w:val="none" w:sz="0" w:space="0" w:color="auto"/>
            <w:left w:val="none" w:sz="0" w:space="0" w:color="auto"/>
            <w:bottom w:val="none" w:sz="0" w:space="0" w:color="auto"/>
            <w:right w:val="none" w:sz="0" w:space="0" w:color="auto"/>
          </w:divBdr>
        </w:div>
      </w:divsChild>
    </w:div>
    <w:div w:id="679503332">
      <w:bodyDiv w:val="1"/>
      <w:marLeft w:val="0"/>
      <w:marRight w:val="0"/>
      <w:marTop w:val="0"/>
      <w:marBottom w:val="0"/>
      <w:divBdr>
        <w:top w:val="none" w:sz="0" w:space="0" w:color="auto"/>
        <w:left w:val="none" w:sz="0" w:space="0" w:color="auto"/>
        <w:bottom w:val="none" w:sz="0" w:space="0" w:color="auto"/>
        <w:right w:val="none" w:sz="0" w:space="0" w:color="auto"/>
      </w:divBdr>
      <w:divsChild>
        <w:div w:id="2067950651">
          <w:marLeft w:val="274"/>
          <w:marRight w:val="0"/>
          <w:marTop w:val="150"/>
          <w:marBottom w:val="0"/>
          <w:divBdr>
            <w:top w:val="none" w:sz="0" w:space="0" w:color="auto"/>
            <w:left w:val="none" w:sz="0" w:space="0" w:color="auto"/>
            <w:bottom w:val="none" w:sz="0" w:space="0" w:color="auto"/>
            <w:right w:val="none" w:sz="0" w:space="0" w:color="auto"/>
          </w:divBdr>
        </w:div>
        <w:div w:id="1015303404">
          <w:marLeft w:val="274"/>
          <w:marRight w:val="0"/>
          <w:marTop w:val="150"/>
          <w:marBottom w:val="0"/>
          <w:divBdr>
            <w:top w:val="none" w:sz="0" w:space="0" w:color="auto"/>
            <w:left w:val="none" w:sz="0" w:space="0" w:color="auto"/>
            <w:bottom w:val="none" w:sz="0" w:space="0" w:color="auto"/>
            <w:right w:val="none" w:sz="0" w:space="0" w:color="auto"/>
          </w:divBdr>
        </w:div>
        <w:div w:id="1642271748">
          <w:marLeft w:val="274"/>
          <w:marRight w:val="0"/>
          <w:marTop w:val="150"/>
          <w:marBottom w:val="0"/>
          <w:divBdr>
            <w:top w:val="none" w:sz="0" w:space="0" w:color="auto"/>
            <w:left w:val="none" w:sz="0" w:space="0" w:color="auto"/>
            <w:bottom w:val="none" w:sz="0" w:space="0" w:color="auto"/>
            <w:right w:val="none" w:sz="0" w:space="0" w:color="auto"/>
          </w:divBdr>
        </w:div>
        <w:div w:id="677316853">
          <w:marLeft w:val="274"/>
          <w:marRight w:val="0"/>
          <w:marTop w:val="150"/>
          <w:marBottom w:val="0"/>
          <w:divBdr>
            <w:top w:val="none" w:sz="0" w:space="0" w:color="auto"/>
            <w:left w:val="none" w:sz="0" w:space="0" w:color="auto"/>
            <w:bottom w:val="none" w:sz="0" w:space="0" w:color="auto"/>
            <w:right w:val="none" w:sz="0" w:space="0" w:color="auto"/>
          </w:divBdr>
        </w:div>
      </w:divsChild>
    </w:div>
    <w:div w:id="783495910">
      <w:bodyDiv w:val="1"/>
      <w:marLeft w:val="0"/>
      <w:marRight w:val="0"/>
      <w:marTop w:val="0"/>
      <w:marBottom w:val="0"/>
      <w:divBdr>
        <w:top w:val="none" w:sz="0" w:space="0" w:color="auto"/>
        <w:left w:val="none" w:sz="0" w:space="0" w:color="auto"/>
        <w:bottom w:val="none" w:sz="0" w:space="0" w:color="auto"/>
        <w:right w:val="none" w:sz="0" w:space="0" w:color="auto"/>
      </w:divBdr>
      <w:divsChild>
        <w:div w:id="1141921253">
          <w:marLeft w:val="274"/>
          <w:marRight w:val="0"/>
          <w:marTop w:val="0"/>
          <w:marBottom w:val="0"/>
          <w:divBdr>
            <w:top w:val="none" w:sz="0" w:space="0" w:color="auto"/>
            <w:left w:val="none" w:sz="0" w:space="0" w:color="auto"/>
            <w:bottom w:val="none" w:sz="0" w:space="0" w:color="auto"/>
            <w:right w:val="none" w:sz="0" w:space="0" w:color="auto"/>
          </w:divBdr>
        </w:div>
        <w:div w:id="2001037567">
          <w:marLeft w:val="274"/>
          <w:marRight w:val="0"/>
          <w:marTop w:val="0"/>
          <w:marBottom w:val="0"/>
          <w:divBdr>
            <w:top w:val="none" w:sz="0" w:space="0" w:color="auto"/>
            <w:left w:val="none" w:sz="0" w:space="0" w:color="auto"/>
            <w:bottom w:val="none" w:sz="0" w:space="0" w:color="auto"/>
            <w:right w:val="none" w:sz="0" w:space="0" w:color="auto"/>
          </w:divBdr>
        </w:div>
        <w:div w:id="1426880992">
          <w:marLeft w:val="806"/>
          <w:marRight w:val="0"/>
          <w:marTop w:val="0"/>
          <w:marBottom w:val="0"/>
          <w:divBdr>
            <w:top w:val="none" w:sz="0" w:space="0" w:color="auto"/>
            <w:left w:val="none" w:sz="0" w:space="0" w:color="auto"/>
            <w:bottom w:val="none" w:sz="0" w:space="0" w:color="auto"/>
            <w:right w:val="none" w:sz="0" w:space="0" w:color="auto"/>
          </w:divBdr>
        </w:div>
        <w:div w:id="167058997">
          <w:marLeft w:val="806"/>
          <w:marRight w:val="0"/>
          <w:marTop w:val="0"/>
          <w:marBottom w:val="0"/>
          <w:divBdr>
            <w:top w:val="none" w:sz="0" w:space="0" w:color="auto"/>
            <w:left w:val="none" w:sz="0" w:space="0" w:color="auto"/>
            <w:bottom w:val="none" w:sz="0" w:space="0" w:color="auto"/>
            <w:right w:val="none" w:sz="0" w:space="0" w:color="auto"/>
          </w:divBdr>
        </w:div>
        <w:div w:id="1725176033">
          <w:marLeft w:val="806"/>
          <w:marRight w:val="0"/>
          <w:marTop w:val="0"/>
          <w:marBottom w:val="0"/>
          <w:divBdr>
            <w:top w:val="none" w:sz="0" w:space="0" w:color="auto"/>
            <w:left w:val="none" w:sz="0" w:space="0" w:color="auto"/>
            <w:bottom w:val="none" w:sz="0" w:space="0" w:color="auto"/>
            <w:right w:val="none" w:sz="0" w:space="0" w:color="auto"/>
          </w:divBdr>
        </w:div>
        <w:div w:id="1127044219">
          <w:marLeft w:val="274"/>
          <w:marRight w:val="0"/>
          <w:marTop w:val="0"/>
          <w:marBottom w:val="0"/>
          <w:divBdr>
            <w:top w:val="none" w:sz="0" w:space="0" w:color="auto"/>
            <w:left w:val="none" w:sz="0" w:space="0" w:color="auto"/>
            <w:bottom w:val="none" w:sz="0" w:space="0" w:color="auto"/>
            <w:right w:val="none" w:sz="0" w:space="0" w:color="auto"/>
          </w:divBdr>
        </w:div>
        <w:div w:id="878787901">
          <w:marLeft w:val="806"/>
          <w:marRight w:val="0"/>
          <w:marTop w:val="0"/>
          <w:marBottom w:val="0"/>
          <w:divBdr>
            <w:top w:val="none" w:sz="0" w:space="0" w:color="auto"/>
            <w:left w:val="none" w:sz="0" w:space="0" w:color="auto"/>
            <w:bottom w:val="none" w:sz="0" w:space="0" w:color="auto"/>
            <w:right w:val="none" w:sz="0" w:space="0" w:color="auto"/>
          </w:divBdr>
        </w:div>
        <w:div w:id="338628774">
          <w:marLeft w:val="806"/>
          <w:marRight w:val="0"/>
          <w:marTop w:val="0"/>
          <w:marBottom w:val="0"/>
          <w:divBdr>
            <w:top w:val="none" w:sz="0" w:space="0" w:color="auto"/>
            <w:left w:val="none" w:sz="0" w:space="0" w:color="auto"/>
            <w:bottom w:val="none" w:sz="0" w:space="0" w:color="auto"/>
            <w:right w:val="none" w:sz="0" w:space="0" w:color="auto"/>
          </w:divBdr>
        </w:div>
      </w:divsChild>
    </w:div>
    <w:div w:id="824930144">
      <w:bodyDiv w:val="1"/>
      <w:marLeft w:val="0"/>
      <w:marRight w:val="0"/>
      <w:marTop w:val="0"/>
      <w:marBottom w:val="0"/>
      <w:divBdr>
        <w:top w:val="none" w:sz="0" w:space="0" w:color="auto"/>
        <w:left w:val="none" w:sz="0" w:space="0" w:color="auto"/>
        <w:bottom w:val="none" w:sz="0" w:space="0" w:color="auto"/>
        <w:right w:val="none" w:sz="0" w:space="0" w:color="auto"/>
      </w:divBdr>
      <w:divsChild>
        <w:div w:id="2032996815">
          <w:marLeft w:val="274"/>
          <w:marRight w:val="0"/>
          <w:marTop w:val="150"/>
          <w:marBottom w:val="0"/>
          <w:divBdr>
            <w:top w:val="none" w:sz="0" w:space="0" w:color="auto"/>
            <w:left w:val="none" w:sz="0" w:space="0" w:color="auto"/>
            <w:bottom w:val="none" w:sz="0" w:space="0" w:color="auto"/>
            <w:right w:val="none" w:sz="0" w:space="0" w:color="auto"/>
          </w:divBdr>
        </w:div>
        <w:div w:id="510222887">
          <w:marLeft w:val="274"/>
          <w:marRight w:val="0"/>
          <w:marTop w:val="150"/>
          <w:marBottom w:val="0"/>
          <w:divBdr>
            <w:top w:val="none" w:sz="0" w:space="0" w:color="auto"/>
            <w:left w:val="none" w:sz="0" w:space="0" w:color="auto"/>
            <w:bottom w:val="none" w:sz="0" w:space="0" w:color="auto"/>
            <w:right w:val="none" w:sz="0" w:space="0" w:color="auto"/>
          </w:divBdr>
        </w:div>
        <w:div w:id="1433433884">
          <w:marLeft w:val="274"/>
          <w:marRight w:val="0"/>
          <w:marTop w:val="150"/>
          <w:marBottom w:val="0"/>
          <w:divBdr>
            <w:top w:val="none" w:sz="0" w:space="0" w:color="auto"/>
            <w:left w:val="none" w:sz="0" w:space="0" w:color="auto"/>
            <w:bottom w:val="none" w:sz="0" w:space="0" w:color="auto"/>
            <w:right w:val="none" w:sz="0" w:space="0" w:color="auto"/>
          </w:divBdr>
        </w:div>
        <w:div w:id="1110466755">
          <w:marLeft w:val="274"/>
          <w:marRight w:val="0"/>
          <w:marTop w:val="150"/>
          <w:marBottom w:val="0"/>
          <w:divBdr>
            <w:top w:val="none" w:sz="0" w:space="0" w:color="auto"/>
            <w:left w:val="none" w:sz="0" w:space="0" w:color="auto"/>
            <w:bottom w:val="none" w:sz="0" w:space="0" w:color="auto"/>
            <w:right w:val="none" w:sz="0" w:space="0" w:color="auto"/>
          </w:divBdr>
        </w:div>
      </w:divsChild>
    </w:div>
    <w:div w:id="869150964">
      <w:bodyDiv w:val="1"/>
      <w:marLeft w:val="0"/>
      <w:marRight w:val="0"/>
      <w:marTop w:val="0"/>
      <w:marBottom w:val="0"/>
      <w:divBdr>
        <w:top w:val="none" w:sz="0" w:space="0" w:color="auto"/>
        <w:left w:val="none" w:sz="0" w:space="0" w:color="auto"/>
        <w:bottom w:val="none" w:sz="0" w:space="0" w:color="auto"/>
        <w:right w:val="none" w:sz="0" w:space="0" w:color="auto"/>
      </w:divBdr>
      <w:divsChild>
        <w:div w:id="525607890">
          <w:marLeft w:val="274"/>
          <w:marRight w:val="0"/>
          <w:marTop w:val="0"/>
          <w:marBottom w:val="0"/>
          <w:divBdr>
            <w:top w:val="none" w:sz="0" w:space="0" w:color="auto"/>
            <w:left w:val="none" w:sz="0" w:space="0" w:color="auto"/>
            <w:bottom w:val="none" w:sz="0" w:space="0" w:color="auto"/>
            <w:right w:val="none" w:sz="0" w:space="0" w:color="auto"/>
          </w:divBdr>
        </w:div>
        <w:div w:id="1470631069">
          <w:marLeft w:val="274"/>
          <w:marRight w:val="0"/>
          <w:marTop w:val="0"/>
          <w:marBottom w:val="0"/>
          <w:divBdr>
            <w:top w:val="none" w:sz="0" w:space="0" w:color="auto"/>
            <w:left w:val="none" w:sz="0" w:space="0" w:color="auto"/>
            <w:bottom w:val="none" w:sz="0" w:space="0" w:color="auto"/>
            <w:right w:val="none" w:sz="0" w:space="0" w:color="auto"/>
          </w:divBdr>
        </w:div>
        <w:div w:id="404838782">
          <w:marLeft w:val="274"/>
          <w:marRight w:val="0"/>
          <w:marTop w:val="0"/>
          <w:marBottom w:val="0"/>
          <w:divBdr>
            <w:top w:val="none" w:sz="0" w:space="0" w:color="auto"/>
            <w:left w:val="none" w:sz="0" w:space="0" w:color="auto"/>
            <w:bottom w:val="none" w:sz="0" w:space="0" w:color="auto"/>
            <w:right w:val="none" w:sz="0" w:space="0" w:color="auto"/>
          </w:divBdr>
        </w:div>
        <w:div w:id="120147931">
          <w:marLeft w:val="274"/>
          <w:marRight w:val="0"/>
          <w:marTop w:val="0"/>
          <w:marBottom w:val="0"/>
          <w:divBdr>
            <w:top w:val="none" w:sz="0" w:space="0" w:color="auto"/>
            <w:left w:val="none" w:sz="0" w:space="0" w:color="auto"/>
            <w:bottom w:val="none" w:sz="0" w:space="0" w:color="auto"/>
            <w:right w:val="none" w:sz="0" w:space="0" w:color="auto"/>
          </w:divBdr>
        </w:div>
      </w:divsChild>
    </w:div>
    <w:div w:id="914053190">
      <w:bodyDiv w:val="1"/>
      <w:marLeft w:val="0"/>
      <w:marRight w:val="0"/>
      <w:marTop w:val="0"/>
      <w:marBottom w:val="0"/>
      <w:divBdr>
        <w:top w:val="none" w:sz="0" w:space="0" w:color="auto"/>
        <w:left w:val="none" w:sz="0" w:space="0" w:color="auto"/>
        <w:bottom w:val="none" w:sz="0" w:space="0" w:color="auto"/>
        <w:right w:val="none" w:sz="0" w:space="0" w:color="auto"/>
      </w:divBdr>
      <w:divsChild>
        <w:div w:id="223299077">
          <w:marLeft w:val="274"/>
          <w:marRight w:val="0"/>
          <w:marTop w:val="0"/>
          <w:marBottom w:val="0"/>
          <w:divBdr>
            <w:top w:val="none" w:sz="0" w:space="0" w:color="auto"/>
            <w:left w:val="none" w:sz="0" w:space="0" w:color="auto"/>
            <w:bottom w:val="none" w:sz="0" w:space="0" w:color="auto"/>
            <w:right w:val="none" w:sz="0" w:space="0" w:color="auto"/>
          </w:divBdr>
        </w:div>
        <w:div w:id="1631203773">
          <w:marLeft w:val="274"/>
          <w:marRight w:val="0"/>
          <w:marTop w:val="0"/>
          <w:marBottom w:val="0"/>
          <w:divBdr>
            <w:top w:val="none" w:sz="0" w:space="0" w:color="auto"/>
            <w:left w:val="none" w:sz="0" w:space="0" w:color="auto"/>
            <w:bottom w:val="none" w:sz="0" w:space="0" w:color="auto"/>
            <w:right w:val="none" w:sz="0" w:space="0" w:color="auto"/>
          </w:divBdr>
        </w:div>
        <w:div w:id="652955138">
          <w:marLeft w:val="274"/>
          <w:marRight w:val="0"/>
          <w:marTop w:val="0"/>
          <w:marBottom w:val="0"/>
          <w:divBdr>
            <w:top w:val="none" w:sz="0" w:space="0" w:color="auto"/>
            <w:left w:val="none" w:sz="0" w:space="0" w:color="auto"/>
            <w:bottom w:val="none" w:sz="0" w:space="0" w:color="auto"/>
            <w:right w:val="none" w:sz="0" w:space="0" w:color="auto"/>
          </w:divBdr>
        </w:div>
        <w:div w:id="484470836">
          <w:marLeft w:val="274"/>
          <w:marRight w:val="0"/>
          <w:marTop w:val="0"/>
          <w:marBottom w:val="0"/>
          <w:divBdr>
            <w:top w:val="none" w:sz="0" w:space="0" w:color="auto"/>
            <w:left w:val="none" w:sz="0" w:space="0" w:color="auto"/>
            <w:bottom w:val="none" w:sz="0" w:space="0" w:color="auto"/>
            <w:right w:val="none" w:sz="0" w:space="0" w:color="auto"/>
          </w:divBdr>
        </w:div>
      </w:divsChild>
    </w:div>
    <w:div w:id="969869960">
      <w:bodyDiv w:val="1"/>
      <w:marLeft w:val="0"/>
      <w:marRight w:val="0"/>
      <w:marTop w:val="0"/>
      <w:marBottom w:val="0"/>
      <w:divBdr>
        <w:top w:val="none" w:sz="0" w:space="0" w:color="auto"/>
        <w:left w:val="none" w:sz="0" w:space="0" w:color="auto"/>
        <w:bottom w:val="none" w:sz="0" w:space="0" w:color="auto"/>
        <w:right w:val="none" w:sz="0" w:space="0" w:color="auto"/>
      </w:divBdr>
    </w:div>
    <w:div w:id="1049182962">
      <w:bodyDiv w:val="1"/>
      <w:marLeft w:val="0"/>
      <w:marRight w:val="0"/>
      <w:marTop w:val="0"/>
      <w:marBottom w:val="0"/>
      <w:divBdr>
        <w:top w:val="none" w:sz="0" w:space="0" w:color="auto"/>
        <w:left w:val="none" w:sz="0" w:space="0" w:color="auto"/>
        <w:bottom w:val="none" w:sz="0" w:space="0" w:color="auto"/>
        <w:right w:val="none" w:sz="0" w:space="0" w:color="auto"/>
      </w:divBdr>
    </w:div>
    <w:div w:id="1060907986">
      <w:bodyDiv w:val="1"/>
      <w:marLeft w:val="0"/>
      <w:marRight w:val="0"/>
      <w:marTop w:val="0"/>
      <w:marBottom w:val="0"/>
      <w:divBdr>
        <w:top w:val="none" w:sz="0" w:space="0" w:color="auto"/>
        <w:left w:val="none" w:sz="0" w:space="0" w:color="auto"/>
        <w:bottom w:val="none" w:sz="0" w:space="0" w:color="auto"/>
        <w:right w:val="none" w:sz="0" w:space="0" w:color="auto"/>
      </w:divBdr>
      <w:divsChild>
        <w:div w:id="1059717428">
          <w:marLeft w:val="274"/>
          <w:marRight w:val="0"/>
          <w:marTop w:val="0"/>
          <w:marBottom w:val="0"/>
          <w:divBdr>
            <w:top w:val="none" w:sz="0" w:space="0" w:color="auto"/>
            <w:left w:val="none" w:sz="0" w:space="0" w:color="auto"/>
            <w:bottom w:val="none" w:sz="0" w:space="0" w:color="auto"/>
            <w:right w:val="none" w:sz="0" w:space="0" w:color="auto"/>
          </w:divBdr>
        </w:div>
        <w:div w:id="223420100">
          <w:marLeft w:val="274"/>
          <w:marRight w:val="0"/>
          <w:marTop w:val="0"/>
          <w:marBottom w:val="0"/>
          <w:divBdr>
            <w:top w:val="none" w:sz="0" w:space="0" w:color="auto"/>
            <w:left w:val="none" w:sz="0" w:space="0" w:color="auto"/>
            <w:bottom w:val="none" w:sz="0" w:space="0" w:color="auto"/>
            <w:right w:val="none" w:sz="0" w:space="0" w:color="auto"/>
          </w:divBdr>
        </w:div>
        <w:div w:id="2023773677">
          <w:marLeft w:val="274"/>
          <w:marRight w:val="0"/>
          <w:marTop w:val="0"/>
          <w:marBottom w:val="0"/>
          <w:divBdr>
            <w:top w:val="none" w:sz="0" w:space="0" w:color="auto"/>
            <w:left w:val="none" w:sz="0" w:space="0" w:color="auto"/>
            <w:bottom w:val="none" w:sz="0" w:space="0" w:color="auto"/>
            <w:right w:val="none" w:sz="0" w:space="0" w:color="auto"/>
          </w:divBdr>
        </w:div>
        <w:div w:id="1427461871">
          <w:marLeft w:val="274"/>
          <w:marRight w:val="0"/>
          <w:marTop w:val="0"/>
          <w:marBottom w:val="0"/>
          <w:divBdr>
            <w:top w:val="none" w:sz="0" w:space="0" w:color="auto"/>
            <w:left w:val="none" w:sz="0" w:space="0" w:color="auto"/>
            <w:bottom w:val="none" w:sz="0" w:space="0" w:color="auto"/>
            <w:right w:val="none" w:sz="0" w:space="0" w:color="auto"/>
          </w:divBdr>
        </w:div>
        <w:div w:id="920065895">
          <w:marLeft w:val="274"/>
          <w:marRight w:val="0"/>
          <w:marTop w:val="0"/>
          <w:marBottom w:val="0"/>
          <w:divBdr>
            <w:top w:val="none" w:sz="0" w:space="0" w:color="auto"/>
            <w:left w:val="none" w:sz="0" w:space="0" w:color="auto"/>
            <w:bottom w:val="none" w:sz="0" w:space="0" w:color="auto"/>
            <w:right w:val="none" w:sz="0" w:space="0" w:color="auto"/>
          </w:divBdr>
        </w:div>
        <w:div w:id="964696591">
          <w:marLeft w:val="274"/>
          <w:marRight w:val="0"/>
          <w:marTop w:val="0"/>
          <w:marBottom w:val="0"/>
          <w:divBdr>
            <w:top w:val="none" w:sz="0" w:space="0" w:color="auto"/>
            <w:left w:val="none" w:sz="0" w:space="0" w:color="auto"/>
            <w:bottom w:val="none" w:sz="0" w:space="0" w:color="auto"/>
            <w:right w:val="none" w:sz="0" w:space="0" w:color="auto"/>
          </w:divBdr>
        </w:div>
      </w:divsChild>
    </w:div>
    <w:div w:id="1075201230">
      <w:bodyDiv w:val="1"/>
      <w:marLeft w:val="0"/>
      <w:marRight w:val="0"/>
      <w:marTop w:val="0"/>
      <w:marBottom w:val="0"/>
      <w:divBdr>
        <w:top w:val="none" w:sz="0" w:space="0" w:color="auto"/>
        <w:left w:val="none" w:sz="0" w:space="0" w:color="auto"/>
        <w:bottom w:val="none" w:sz="0" w:space="0" w:color="auto"/>
        <w:right w:val="none" w:sz="0" w:space="0" w:color="auto"/>
      </w:divBdr>
      <w:divsChild>
        <w:div w:id="1768620175">
          <w:marLeft w:val="806"/>
          <w:marRight w:val="0"/>
          <w:marTop w:val="0"/>
          <w:marBottom w:val="0"/>
          <w:divBdr>
            <w:top w:val="none" w:sz="0" w:space="0" w:color="auto"/>
            <w:left w:val="none" w:sz="0" w:space="0" w:color="auto"/>
            <w:bottom w:val="none" w:sz="0" w:space="0" w:color="auto"/>
            <w:right w:val="none" w:sz="0" w:space="0" w:color="auto"/>
          </w:divBdr>
        </w:div>
        <w:div w:id="2145728506">
          <w:marLeft w:val="806"/>
          <w:marRight w:val="0"/>
          <w:marTop w:val="0"/>
          <w:marBottom w:val="0"/>
          <w:divBdr>
            <w:top w:val="none" w:sz="0" w:space="0" w:color="auto"/>
            <w:left w:val="none" w:sz="0" w:space="0" w:color="auto"/>
            <w:bottom w:val="none" w:sz="0" w:space="0" w:color="auto"/>
            <w:right w:val="none" w:sz="0" w:space="0" w:color="auto"/>
          </w:divBdr>
        </w:div>
        <w:div w:id="1074401746">
          <w:marLeft w:val="806"/>
          <w:marRight w:val="0"/>
          <w:marTop w:val="0"/>
          <w:marBottom w:val="0"/>
          <w:divBdr>
            <w:top w:val="none" w:sz="0" w:space="0" w:color="auto"/>
            <w:left w:val="none" w:sz="0" w:space="0" w:color="auto"/>
            <w:bottom w:val="none" w:sz="0" w:space="0" w:color="auto"/>
            <w:right w:val="none" w:sz="0" w:space="0" w:color="auto"/>
          </w:divBdr>
        </w:div>
        <w:div w:id="1576817251">
          <w:marLeft w:val="806"/>
          <w:marRight w:val="0"/>
          <w:marTop w:val="0"/>
          <w:marBottom w:val="0"/>
          <w:divBdr>
            <w:top w:val="none" w:sz="0" w:space="0" w:color="auto"/>
            <w:left w:val="none" w:sz="0" w:space="0" w:color="auto"/>
            <w:bottom w:val="none" w:sz="0" w:space="0" w:color="auto"/>
            <w:right w:val="none" w:sz="0" w:space="0" w:color="auto"/>
          </w:divBdr>
        </w:div>
        <w:div w:id="444427128">
          <w:marLeft w:val="806"/>
          <w:marRight w:val="0"/>
          <w:marTop w:val="0"/>
          <w:marBottom w:val="0"/>
          <w:divBdr>
            <w:top w:val="none" w:sz="0" w:space="0" w:color="auto"/>
            <w:left w:val="none" w:sz="0" w:space="0" w:color="auto"/>
            <w:bottom w:val="none" w:sz="0" w:space="0" w:color="auto"/>
            <w:right w:val="none" w:sz="0" w:space="0" w:color="auto"/>
          </w:divBdr>
        </w:div>
        <w:div w:id="797920313">
          <w:marLeft w:val="806"/>
          <w:marRight w:val="0"/>
          <w:marTop w:val="0"/>
          <w:marBottom w:val="0"/>
          <w:divBdr>
            <w:top w:val="none" w:sz="0" w:space="0" w:color="auto"/>
            <w:left w:val="none" w:sz="0" w:space="0" w:color="auto"/>
            <w:bottom w:val="none" w:sz="0" w:space="0" w:color="auto"/>
            <w:right w:val="none" w:sz="0" w:space="0" w:color="auto"/>
          </w:divBdr>
        </w:div>
      </w:divsChild>
    </w:div>
    <w:div w:id="1141654909">
      <w:bodyDiv w:val="1"/>
      <w:marLeft w:val="0"/>
      <w:marRight w:val="0"/>
      <w:marTop w:val="0"/>
      <w:marBottom w:val="0"/>
      <w:divBdr>
        <w:top w:val="none" w:sz="0" w:space="0" w:color="auto"/>
        <w:left w:val="none" w:sz="0" w:space="0" w:color="auto"/>
        <w:bottom w:val="none" w:sz="0" w:space="0" w:color="auto"/>
        <w:right w:val="none" w:sz="0" w:space="0" w:color="auto"/>
      </w:divBdr>
    </w:div>
    <w:div w:id="1165392969">
      <w:bodyDiv w:val="1"/>
      <w:marLeft w:val="0"/>
      <w:marRight w:val="0"/>
      <w:marTop w:val="0"/>
      <w:marBottom w:val="0"/>
      <w:divBdr>
        <w:top w:val="none" w:sz="0" w:space="0" w:color="auto"/>
        <w:left w:val="none" w:sz="0" w:space="0" w:color="auto"/>
        <w:bottom w:val="none" w:sz="0" w:space="0" w:color="auto"/>
        <w:right w:val="none" w:sz="0" w:space="0" w:color="auto"/>
      </w:divBdr>
      <w:divsChild>
        <w:div w:id="1152451008">
          <w:marLeft w:val="274"/>
          <w:marRight w:val="0"/>
          <w:marTop w:val="0"/>
          <w:marBottom w:val="0"/>
          <w:divBdr>
            <w:top w:val="none" w:sz="0" w:space="0" w:color="auto"/>
            <w:left w:val="none" w:sz="0" w:space="0" w:color="auto"/>
            <w:bottom w:val="none" w:sz="0" w:space="0" w:color="auto"/>
            <w:right w:val="none" w:sz="0" w:space="0" w:color="auto"/>
          </w:divBdr>
        </w:div>
        <w:div w:id="1805852215">
          <w:marLeft w:val="274"/>
          <w:marRight w:val="0"/>
          <w:marTop w:val="0"/>
          <w:marBottom w:val="0"/>
          <w:divBdr>
            <w:top w:val="none" w:sz="0" w:space="0" w:color="auto"/>
            <w:left w:val="none" w:sz="0" w:space="0" w:color="auto"/>
            <w:bottom w:val="none" w:sz="0" w:space="0" w:color="auto"/>
            <w:right w:val="none" w:sz="0" w:space="0" w:color="auto"/>
          </w:divBdr>
        </w:div>
        <w:div w:id="562837734">
          <w:marLeft w:val="274"/>
          <w:marRight w:val="0"/>
          <w:marTop w:val="0"/>
          <w:marBottom w:val="0"/>
          <w:divBdr>
            <w:top w:val="none" w:sz="0" w:space="0" w:color="auto"/>
            <w:left w:val="none" w:sz="0" w:space="0" w:color="auto"/>
            <w:bottom w:val="none" w:sz="0" w:space="0" w:color="auto"/>
            <w:right w:val="none" w:sz="0" w:space="0" w:color="auto"/>
          </w:divBdr>
        </w:div>
        <w:div w:id="171065058">
          <w:marLeft w:val="274"/>
          <w:marRight w:val="0"/>
          <w:marTop w:val="0"/>
          <w:marBottom w:val="0"/>
          <w:divBdr>
            <w:top w:val="none" w:sz="0" w:space="0" w:color="auto"/>
            <w:left w:val="none" w:sz="0" w:space="0" w:color="auto"/>
            <w:bottom w:val="none" w:sz="0" w:space="0" w:color="auto"/>
            <w:right w:val="none" w:sz="0" w:space="0" w:color="auto"/>
          </w:divBdr>
        </w:div>
        <w:div w:id="1112819188">
          <w:marLeft w:val="274"/>
          <w:marRight w:val="0"/>
          <w:marTop w:val="0"/>
          <w:marBottom w:val="0"/>
          <w:divBdr>
            <w:top w:val="none" w:sz="0" w:space="0" w:color="auto"/>
            <w:left w:val="none" w:sz="0" w:space="0" w:color="auto"/>
            <w:bottom w:val="none" w:sz="0" w:space="0" w:color="auto"/>
            <w:right w:val="none" w:sz="0" w:space="0" w:color="auto"/>
          </w:divBdr>
        </w:div>
      </w:divsChild>
    </w:div>
    <w:div w:id="1170564658">
      <w:bodyDiv w:val="1"/>
      <w:marLeft w:val="0"/>
      <w:marRight w:val="0"/>
      <w:marTop w:val="0"/>
      <w:marBottom w:val="0"/>
      <w:divBdr>
        <w:top w:val="none" w:sz="0" w:space="0" w:color="auto"/>
        <w:left w:val="none" w:sz="0" w:space="0" w:color="auto"/>
        <w:bottom w:val="none" w:sz="0" w:space="0" w:color="auto"/>
        <w:right w:val="none" w:sz="0" w:space="0" w:color="auto"/>
      </w:divBdr>
      <w:divsChild>
        <w:div w:id="670454785">
          <w:marLeft w:val="274"/>
          <w:marRight w:val="0"/>
          <w:marTop w:val="0"/>
          <w:marBottom w:val="0"/>
          <w:divBdr>
            <w:top w:val="none" w:sz="0" w:space="0" w:color="auto"/>
            <w:left w:val="none" w:sz="0" w:space="0" w:color="auto"/>
            <w:bottom w:val="none" w:sz="0" w:space="0" w:color="auto"/>
            <w:right w:val="none" w:sz="0" w:space="0" w:color="auto"/>
          </w:divBdr>
        </w:div>
        <w:div w:id="425346093">
          <w:marLeft w:val="274"/>
          <w:marRight w:val="0"/>
          <w:marTop w:val="0"/>
          <w:marBottom w:val="0"/>
          <w:divBdr>
            <w:top w:val="none" w:sz="0" w:space="0" w:color="auto"/>
            <w:left w:val="none" w:sz="0" w:space="0" w:color="auto"/>
            <w:bottom w:val="none" w:sz="0" w:space="0" w:color="auto"/>
            <w:right w:val="none" w:sz="0" w:space="0" w:color="auto"/>
          </w:divBdr>
        </w:div>
        <w:div w:id="1410738315">
          <w:marLeft w:val="274"/>
          <w:marRight w:val="0"/>
          <w:marTop w:val="0"/>
          <w:marBottom w:val="0"/>
          <w:divBdr>
            <w:top w:val="none" w:sz="0" w:space="0" w:color="auto"/>
            <w:left w:val="none" w:sz="0" w:space="0" w:color="auto"/>
            <w:bottom w:val="none" w:sz="0" w:space="0" w:color="auto"/>
            <w:right w:val="none" w:sz="0" w:space="0" w:color="auto"/>
          </w:divBdr>
        </w:div>
        <w:div w:id="1709262154">
          <w:marLeft w:val="274"/>
          <w:marRight w:val="0"/>
          <w:marTop w:val="0"/>
          <w:marBottom w:val="0"/>
          <w:divBdr>
            <w:top w:val="none" w:sz="0" w:space="0" w:color="auto"/>
            <w:left w:val="none" w:sz="0" w:space="0" w:color="auto"/>
            <w:bottom w:val="none" w:sz="0" w:space="0" w:color="auto"/>
            <w:right w:val="none" w:sz="0" w:space="0" w:color="auto"/>
          </w:divBdr>
        </w:div>
      </w:divsChild>
    </w:div>
    <w:div w:id="1224373388">
      <w:bodyDiv w:val="1"/>
      <w:marLeft w:val="0"/>
      <w:marRight w:val="0"/>
      <w:marTop w:val="0"/>
      <w:marBottom w:val="0"/>
      <w:divBdr>
        <w:top w:val="none" w:sz="0" w:space="0" w:color="auto"/>
        <w:left w:val="none" w:sz="0" w:space="0" w:color="auto"/>
        <w:bottom w:val="none" w:sz="0" w:space="0" w:color="auto"/>
        <w:right w:val="none" w:sz="0" w:space="0" w:color="auto"/>
      </w:divBdr>
      <w:divsChild>
        <w:div w:id="2010133032">
          <w:marLeft w:val="0"/>
          <w:marRight w:val="0"/>
          <w:marTop w:val="0"/>
          <w:marBottom w:val="0"/>
          <w:divBdr>
            <w:top w:val="none" w:sz="0" w:space="0" w:color="auto"/>
            <w:left w:val="none" w:sz="0" w:space="0" w:color="auto"/>
            <w:bottom w:val="none" w:sz="0" w:space="0" w:color="auto"/>
            <w:right w:val="none" w:sz="0" w:space="0" w:color="auto"/>
          </w:divBdr>
        </w:div>
        <w:div w:id="592785607">
          <w:marLeft w:val="0"/>
          <w:marRight w:val="0"/>
          <w:marTop w:val="0"/>
          <w:marBottom w:val="0"/>
          <w:divBdr>
            <w:top w:val="none" w:sz="0" w:space="0" w:color="auto"/>
            <w:left w:val="none" w:sz="0" w:space="0" w:color="auto"/>
            <w:bottom w:val="none" w:sz="0" w:space="0" w:color="auto"/>
            <w:right w:val="none" w:sz="0" w:space="0" w:color="auto"/>
          </w:divBdr>
          <w:divsChild>
            <w:div w:id="1107654155">
              <w:marLeft w:val="0"/>
              <w:marRight w:val="0"/>
              <w:marTop w:val="0"/>
              <w:marBottom w:val="0"/>
              <w:divBdr>
                <w:top w:val="none" w:sz="0" w:space="0" w:color="auto"/>
                <w:left w:val="none" w:sz="0" w:space="0" w:color="auto"/>
                <w:bottom w:val="none" w:sz="0" w:space="0" w:color="auto"/>
                <w:right w:val="none" w:sz="0" w:space="0" w:color="auto"/>
              </w:divBdr>
            </w:div>
            <w:div w:id="854458715">
              <w:marLeft w:val="0"/>
              <w:marRight w:val="0"/>
              <w:marTop w:val="0"/>
              <w:marBottom w:val="0"/>
              <w:divBdr>
                <w:top w:val="none" w:sz="0" w:space="0" w:color="auto"/>
                <w:left w:val="none" w:sz="0" w:space="0" w:color="auto"/>
                <w:bottom w:val="none" w:sz="0" w:space="0" w:color="auto"/>
                <w:right w:val="none" w:sz="0" w:space="0" w:color="auto"/>
              </w:divBdr>
            </w:div>
            <w:div w:id="21158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4472">
      <w:bodyDiv w:val="1"/>
      <w:marLeft w:val="0"/>
      <w:marRight w:val="0"/>
      <w:marTop w:val="0"/>
      <w:marBottom w:val="0"/>
      <w:divBdr>
        <w:top w:val="none" w:sz="0" w:space="0" w:color="auto"/>
        <w:left w:val="none" w:sz="0" w:space="0" w:color="auto"/>
        <w:bottom w:val="none" w:sz="0" w:space="0" w:color="auto"/>
        <w:right w:val="none" w:sz="0" w:space="0" w:color="auto"/>
      </w:divBdr>
    </w:div>
    <w:div w:id="1246106730">
      <w:bodyDiv w:val="1"/>
      <w:marLeft w:val="0"/>
      <w:marRight w:val="0"/>
      <w:marTop w:val="0"/>
      <w:marBottom w:val="0"/>
      <w:divBdr>
        <w:top w:val="none" w:sz="0" w:space="0" w:color="auto"/>
        <w:left w:val="none" w:sz="0" w:space="0" w:color="auto"/>
        <w:bottom w:val="none" w:sz="0" w:space="0" w:color="auto"/>
        <w:right w:val="none" w:sz="0" w:space="0" w:color="auto"/>
      </w:divBdr>
      <w:divsChild>
        <w:div w:id="841890322">
          <w:marLeft w:val="274"/>
          <w:marRight w:val="0"/>
          <w:marTop w:val="0"/>
          <w:marBottom w:val="0"/>
          <w:divBdr>
            <w:top w:val="none" w:sz="0" w:space="0" w:color="auto"/>
            <w:left w:val="none" w:sz="0" w:space="0" w:color="auto"/>
            <w:bottom w:val="none" w:sz="0" w:space="0" w:color="auto"/>
            <w:right w:val="none" w:sz="0" w:space="0" w:color="auto"/>
          </w:divBdr>
        </w:div>
        <w:div w:id="1272665948">
          <w:marLeft w:val="274"/>
          <w:marRight w:val="0"/>
          <w:marTop w:val="0"/>
          <w:marBottom w:val="0"/>
          <w:divBdr>
            <w:top w:val="none" w:sz="0" w:space="0" w:color="auto"/>
            <w:left w:val="none" w:sz="0" w:space="0" w:color="auto"/>
            <w:bottom w:val="none" w:sz="0" w:space="0" w:color="auto"/>
            <w:right w:val="none" w:sz="0" w:space="0" w:color="auto"/>
          </w:divBdr>
        </w:div>
        <w:div w:id="1330715144">
          <w:marLeft w:val="274"/>
          <w:marRight w:val="0"/>
          <w:marTop w:val="0"/>
          <w:marBottom w:val="0"/>
          <w:divBdr>
            <w:top w:val="none" w:sz="0" w:space="0" w:color="auto"/>
            <w:left w:val="none" w:sz="0" w:space="0" w:color="auto"/>
            <w:bottom w:val="none" w:sz="0" w:space="0" w:color="auto"/>
            <w:right w:val="none" w:sz="0" w:space="0" w:color="auto"/>
          </w:divBdr>
        </w:div>
        <w:div w:id="2132433901">
          <w:marLeft w:val="274"/>
          <w:marRight w:val="0"/>
          <w:marTop w:val="0"/>
          <w:marBottom w:val="0"/>
          <w:divBdr>
            <w:top w:val="none" w:sz="0" w:space="0" w:color="auto"/>
            <w:left w:val="none" w:sz="0" w:space="0" w:color="auto"/>
            <w:bottom w:val="none" w:sz="0" w:space="0" w:color="auto"/>
            <w:right w:val="none" w:sz="0" w:space="0" w:color="auto"/>
          </w:divBdr>
        </w:div>
        <w:div w:id="402604739">
          <w:marLeft w:val="274"/>
          <w:marRight w:val="0"/>
          <w:marTop w:val="0"/>
          <w:marBottom w:val="0"/>
          <w:divBdr>
            <w:top w:val="none" w:sz="0" w:space="0" w:color="auto"/>
            <w:left w:val="none" w:sz="0" w:space="0" w:color="auto"/>
            <w:bottom w:val="none" w:sz="0" w:space="0" w:color="auto"/>
            <w:right w:val="none" w:sz="0" w:space="0" w:color="auto"/>
          </w:divBdr>
        </w:div>
      </w:divsChild>
    </w:div>
    <w:div w:id="1281644116">
      <w:bodyDiv w:val="1"/>
      <w:marLeft w:val="0"/>
      <w:marRight w:val="0"/>
      <w:marTop w:val="0"/>
      <w:marBottom w:val="0"/>
      <w:divBdr>
        <w:top w:val="none" w:sz="0" w:space="0" w:color="auto"/>
        <w:left w:val="none" w:sz="0" w:space="0" w:color="auto"/>
        <w:bottom w:val="none" w:sz="0" w:space="0" w:color="auto"/>
        <w:right w:val="none" w:sz="0" w:space="0" w:color="auto"/>
      </w:divBdr>
      <w:divsChild>
        <w:div w:id="2105103413">
          <w:marLeft w:val="274"/>
          <w:marRight w:val="0"/>
          <w:marTop w:val="150"/>
          <w:marBottom w:val="0"/>
          <w:divBdr>
            <w:top w:val="none" w:sz="0" w:space="0" w:color="auto"/>
            <w:left w:val="none" w:sz="0" w:space="0" w:color="auto"/>
            <w:bottom w:val="none" w:sz="0" w:space="0" w:color="auto"/>
            <w:right w:val="none" w:sz="0" w:space="0" w:color="auto"/>
          </w:divBdr>
        </w:div>
        <w:div w:id="1858960435">
          <w:marLeft w:val="274"/>
          <w:marRight w:val="0"/>
          <w:marTop w:val="150"/>
          <w:marBottom w:val="0"/>
          <w:divBdr>
            <w:top w:val="none" w:sz="0" w:space="0" w:color="auto"/>
            <w:left w:val="none" w:sz="0" w:space="0" w:color="auto"/>
            <w:bottom w:val="none" w:sz="0" w:space="0" w:color="auto"/>
            <w:right w:val="none" w:sz="0" w:space="0" w:color="auto"/>
          </w:divBdr>
        </w:div>
        <w:div w:id="1588347581">
          <w:marLeft w:val="274"/>
          <w:marRight w:val="0"/>
          <w:marTop w:val="150"/>
          <w:marBottom w:val="0"/>
          <w:divBdr>
            <w:top w:val="none" w:sz="0" w:space="0" w:color="auto"/>
            <w:left w:val="none" w:sz="0" w:space="0" w:color="auto"/>
            <w:bottom w:val="none" w:sz="0" w:space="0" w:color="auto"/>
            <w:right w:val="none" w:sz="0" w:space="0" w:color="auto"/>
          </w:divBdr>
        </w:div>
        <w:div w:id="931358147">
          <w:marLeft w:val="274"/>
          <w:marRight w:val="0"/>
          <w:marTop w:val="150"/>
          <w:marBottom w:val="0"/>
          <w:divBdr>
            <w:top w:val="none" w:sz="0" w:space="0" w:color="auto"/>
            <w:left w:val="none" w:sz="0" w:space="0" w:color="auto"/>
            <w:bottom w:val="none" w:sz="0" w:space="0" w:color="auto"/>
            <w:right w:val="none" w:sz="0" w:space="0" w:color="auto"/>
          </w:divBdr>
        </w:div>
        <w:div w:id="567542582">
          <w:marLeft w:val="274"/>
          <w:marRight w:val="0"/>
          <w:marTop w:val="150"/>
          <w:marBottom w:val="0"/>
          <w:divBdr>
            <w:top w:val="none" w:sz="0" w:space="0" w:color="auto"/>
            <w:left w:val="none" w:sz="0" w:space="0" w:color="auto"/>
            <w:bottom w:val="none" w:sz="0" w:space="0" w:color="auto"/>
            <w:right w:val="none" w:sz="0" w:space="0" w:color="auto"/>
          </w:divBdr>
        </w:div>
        <w:div w:id="893005202">
          <w:marLeft w:val="274"/>
          <w:marRight w:val="0"/>
          <w:marTop w:val="150"/>
          <w:marBottom w:val="0"/>
          <w:divBdr>
            <w:top w:val="none" w:sz="0" w:space="0" w:color="auto"/>
            <w:left w:val="none" w:sz="0" w:space="0" w:color="auto"/>
            <w:bottom w:val="none" w:sz="0" w:space="0" w:color="auto"/>
            <w:right w:val="none" w:sz="0" w:space="0" w:color="auto"/>
          </w:divBdr>
        </w:div>
      </w:divsChild>
    </w:div>
    <w:div w:id="1318150539">
      <w:bodyDiv w:val="1"/>
      <w:marLeft w:val="0"/>
      <w:marRight w:val="0"/>
      <w:marTop w:val="0"/>
      <w:marBottom w:val="0"/>
      <w:divBdr>
        <w:top w:val="none" w:sz="0" w:space="0" w:color="auto"/>
        <w:left w:val="none" w:sz="0" w:space="0" w:color="auto"/>
        <w:bottom w:val="none" w:sz="0" w:space="0" w:color="auto"/>
        <w:right w:val="none" w:sz="0" w:space="0" w:color="auto"/>
      </w:divBdr>
    </w:div>
    <w:div w:id="1374885526">
      <w:bodyDiv w:val="1"/>
      <w:marLeft w:val="0"/>
      <w:marRight w:val="0"/>
      <w:marTop w:val="0"/>
      <w:marBottom w:val="0"/>
      <w:divBdr>
        <w:top w:val="none" w:sz="0" w:space="0" w:color="auto"/>
        <w:left w:val="none" w:sz="0" w:space="0" w:color="auto"/>
        <w:bottom w:val="none" w:sz="0" w:space="0" w:color="auto"/>
        <w:right w:val="none" w:sz="0" w:space="0" w:color="auto"/>
      </w:divBdr>
      <w:divsChild>
        <w:div w:id="1274747299">
          <w:marLeft w:val="274"/>
          <w:marRight w:val="0"/>
          <w:marTop w:val="0"/>
          <w:marBottom w:val="0"/>
          <w:divBdr>
            <w:top w:val="none" w:sz="0" w:space="0" w:color="auto"/>
            <w:left w:val="none" w:sz="0" w:space="0" w:color="auto"/>
            <w:bottom w:val="none" w:sz="0" w:space="0" w:color="auto"/>
            <w:right w:val="none" w:sz="0" w:space="0" w:color="auto"/>
          </w:divBdr>
        </w:div>
        <w:div w:id="1381201670">
          <w:marLeft w:val="274"/>
          <w:marRight w:val="0"/>
          <w:marTop w:val="0"/>
          <w:marBottom w:val="0"/>
          <w:divBdr>
            <w:top w:val="none" w:sz="0" w:space="0" w:color="auto"/>
            <w:left w:val="none" w:sz="0" w:space="0" w:color="auto"/>
            <w:bottom w:val="none" w:sz="0" w:space="0" w:color="auto"/>
            <w:right w:val="none" w:sz="0" w:space="0" w:color="auto"/>
          </w:divBdr>
        </w:div>
        <w:div w:id="1816022095">
          <w:marLeft w:val="274"/>
          <w:marRight w:val="0"/>
          <w:marTop w:val="0"/>
          <w:marBottom w:val="0"/>
          <w:divBdr>
            <w:top w:val="none" w:sz="0" w:space="0" w:color="auto"/>
            <w:left w:val="none" w:sz="0" w:space="0" w:color="auto"/>
            <w:bottom w:val="none" w:sz="0" w:space="0" w:color="auto"/>
            <w:right w:val="none" w:sz="0" w:space="0" w:color="auto"/>
          </w:divBdr>
        </w:div>
        <w:div w:id="1137070030">
          <w:marLeft w:val="274"/>
          <w:marRight w:val="0"/>
          <w:marTop w:val="0"/>
          <w:marBottom w:val="0"/>
          <w:divBdr>
            <w:top w:val="none" w:sz="0" w:space="0" w:color="auto"/>
            <w:left w:val="none" w:sz="0" w:space="0" w:color="auto"/>
            <w:bottom w:val="none" w:sz="0" w:space="0" w:color="auto"/>
            <w:right w:val="none" w:sz="0" w:space="0" w:color="auto"/>
          </w:divBdr>
        </w:div>
        <w:div w:id="1377000182">
          <w:marLeft w:val="274"/>
          <w:marRight w:val="0"/>
          <w:marTop w:val="0"/>
          <w:marBottom w:val="0"/>
          <w:divBdr>
            <w:top w:val="none" w:sz="0" w:space="0" w:color="auto"/>
            <w:left w:val="none" w:sz="0" w:space="0" w:color="auto"/>
            <w:bottom w:val="none" w:sz="0" w:space="0" w:color="auto"/>
            <w:right w:val="none" w:sz="0" w:space="0" w:color="auto"/>
          </w:divBdr>
        </w:div>
        <w:div w:id="101800885">
          <w:marLeft w:val="274"/>
          <w:marRight w:val="0"/>
          <w:marTop w:val="0"/>
          <w:marBottom w:val="0"/>
          <w:divBdr>
            <w:top w:val="none" w:sz="0" w:space="0" w:color="auto"/>
            <w:left w:val="none" w:sz="0" w:space="0" w:color="auto"/>
            <w:bottom w:val="none" w:sz="0" w:space="0" w:color="auto"/>
            <w:right w:val="none" w:sz="0" w:space="0" w:color="auto"/>
          </w:divBdr>
        </w:div>
      </w:divsChild>
    </w:div>
    <w:div w:id="1758672034">
      <w:bodyDiv w:val="1"/>
      <w:marLeft w:val="0"/>
      <w:marRight w:val="0"/>
      <w:marTop w:val="0"/>
      <w:marBottom w:val="0"/>
      <w:divBdr>
        <w:top w:val="none" w:sz="0" w:space="0" w:color="auto"/>
        <w:left w:val="none" w:sz="0" w:space="0" w:color="auto"/>
        <w:bottom w:val="none" w:sz="0" w:space="0" w:color="auto"/>
        <w:right w:val="none" w:sz="0" w:space="0" w:color="auto"/>
      </w:divBdr>
      <w:divsChild>
        <w:div w:id="29302407">
          <w:marLeft w:val="274"/>
          <w:marRight w:val="0"/>
          <w:marTop w:val="0"/>
          <w:marBottom w:val="0"/>
          <w:divBdr>
            <w:top w:val="none" w:sz="0" w:space="0" w:color="auto"/>
            <w:left w:val="none" w:sz="0" w:space="0" w:color="auto"/>
            <w:bottom w:val="none" w:sz="0" w:space="0" w:color="auto"/>
            <w:right w:val="none" w:sz="0" w:space="0" w:color="auto"/>
          </w:divBdr>
        </w:div>
        <w:div w:id="1878078893">
          <w:marLeft w:val="274"/>
          <w:marRight w:val="0"/>
          <w:marTop w:val="0"/>
          <w:marBottom w:val="0"/>
          <w:divBdr>
            <w:top w:val="none" w:sz="0" w:space="0" w:color="auto"/>
            <w:left w:val="none" w:sz="0" w:space="0" w:color="auto"/>
            <w:bottom w:val="none" w:sz="0" w:space="0" w:color="auto"/>
            <w:right w:val="none" w:sz="0" w:space="0" w:color="auto"/>
          </w:divBdr>
        </w:div>
        <w:div w:id="716855844">
          <w:marLeft w:val="274"/>
          <w:marRight w:val="0"/>
          <w:marTop w:val="0"/>
          <w:marBottom w:val="0"/>
          <w:divBdr>
            <w:top w:val="none" w:sz="0" w:space="0" w:color="auto"/>
            <w:left w:val="none" w:sz="0" w:space="0" w:color="auto"/>
            <w:bottom w:val="none" w:sz="0" w:space="0" w:color="auto"/>
            <w:right w:val="none" w:sz="0" w:space="0" w:color="auto"/>
          </w:divBdr>
        </w:div>
        <w:div w:id="961884340">
          <w:marLeft w:val="274"/>
          <w:marRight w:val="0"/>
          <w:marTop w:val="0"/>
          <w:marBottom w:val="0"/>
          <w:divBdr>
            <w:top w:val="none" w:sz="0" w:space="0" w:color="auto"/>
            <w:left w:val="none" w:sz="0" w:space="0" w:color="auto"/>
            <w:bottom w:val="none" w:sz="0" w:space="0" w:color="auto"/>
            <w:right w:val="none" w:sz="0" w:space="0" w:color="auto"/>
          </w:divBdr>
        </w:div>
        <w:div w:id="2064405155">
          <w:marLeft w:val="274"/>
          <w:marRight w:val="0"/>
          <w:marTop w:val="0"/>
          <w:marBottom w:val="0"/>
          <w:divBdr>
            <w:top w:val="none" w:sz="0" w:space="0" w:color="auto"/>
            <w:left w:val="none" w:sz="0" w:space="0" w:color="auto"/>
            <w:bottom w:val="none" w:sz="0" w:space="0" w:color="auto"/>
            <w:right w:val="none" w:sz="0" w:space="0" w:color="auto"/>
          </w:divBdr>
        </w:div>
      </w:divsChild>
    </w:div>
    <w:div w:id="1770465665">
      <w:bodyDiv w:val="1"/>
      <w:marLeft w:val="0"/>
      <w:marRight w:val="0"/>
      <w:marTop w:val="0"/>
      <w:marBottom w:val="0"/>
      <w:divBdr>
        <w:top w:val="none" w:sz="0" w:space="0" w:color="auto"/>
        <w:left w:val="none" w:sz="0" w:space="0" w:color="auto"/>
        <w:bottom w:val="none" w:sz="0" w:space="0" w:color="auto"/>
        <w:right w:val="none" w:sz="0" w:space="0" w:color="auto"/>
      </w:divBdr>
      <w:divsChild>
        <w:div w:id="899054975">
          <w:marLeft w:val="274"/>
          <w:marRight w:val="0"/>
          <w:marTop w:val="0"/>
          <w:marBottom w:val="0"/>
          <w:divBdr>
            <w:top w:val="none" w:sz="0" w:space="0" w:color="auto"/>
            <w:left w:val="none" w:sz="0" w:space="0" w:color="auto"/>
            <w:bottom w:val="none" w:sz="0" w:space="0" w:color="auto"/>
            <w:right w:val="none" w:sz="0" w:space="0" w:color="auto"/>
          </w:divBdr>
        </w:div>
        <w:div w:id="2129276798">
          <w:marLeft w:val="274"/>
          <w:marRight w:val="0"/>
          <w:marTop w:val="0"/>
          <w:marBottom w:val="0"/>
          <w:divBdr>
            <w:top w:val="none" w:sz="0" w:space="0" w:color="auto"/>
            <w:left w:val="none" w:sz="0" w:space="0" w:color="auto"/>
            <w:bottom w:val="none" w:sz="0" w:space="0" w:color="auto"/>
            <w:right w:val="none" w:sz="0" w:space="0" w:color="auto"/>
          </w:divBdr>
        </w:div>
        <w:div w:id="822813438">
          <w:marLeft w:val="274"/>
          <w:marRight w:val="0"/>
          <w:marTop w:val="0"/>
          <w:marBottom w:val="0"/>
          <w:divBdr>
            <w:top w:val="none" w:sz="0" w:space="0" w:color="auto"/>
            <w:left w:val="none" w:sz="0" w:space="0" w:color="auto"/>
            <w:bottom w:val="none" w:sz="0" w:space="0" w:color="auto"/>
            <w:right w:val="none" w:sz="0" w:space="0" w:color="auto"/>
          </w:divBdr>
        </w:div>
        <w:div w:id="2146122714">
          <w:marLeft w:val="274"/>
          <w:marRight w:val="0"/>
          <w:marTop w:val="0"/>
          <w:marBottom w:val="0"/>
          <w:divBdr>
            <w:top w:val="none" w:sz="0" w:space="0" w:color="auto"/>
            <w:left w:val="none" w:sz="0" w:space="0" w:color="auto"/>
            <w:bottom w:val="none" w:sz="0" w:space="0" w:color="auto"/>
            <w:right w:val="none" w:sz="0" w:space="0" w:color="auto"/>
          </w:divBdr>
        </w:div>
        <w:div w:id="1794397307">
          <w:marLeft w:val="274"/>
          <w:marRight w:val="0"/>
          <w:marTop w:val="0"/>
          <w:marBottom w:val="0"/>
          <w:divBdr>
            <w:top w:val="none" w:sz="0" w:space="0" w:color="auto"/>
            <w:left w:val="none" w:sz="0" w:space="0" w:color="auto"/>
            <w:bottom w:val="none" w:sz="0" w:space="0" w:color="auto"/>
            <w:right w:val="none" w:sz="0" w:space="0" w:color="auto"/>
          </w:divBdr>
        </w:div>
        <w:div w:id="553197457">
          <w:marLeft w:val="274"/>
          <w:marRight w:val="0"/>
          <w:marTop w:val="0"/>
          <w:marBottom w:val="0"/>
          <w:divBdr>
            <w:top w:val="none" w:sz="0" w:space="0" w:color="auto"/>
            <w:left w:val="none" w:sz="0" w:space="0" w:color="auto"/>
            <w:bottom w:val="none" w:sz="0" w:space="0" w:color="auto"/>
            <w:right w:val="none" w:sz="0" w:space="0" w:color="auto"/>
          </w:divBdr>
        </w:div>
        <w:div w:id="327633868">
          <w:marLeft w:val="274"/>
          <w:marRight w:val="0"/>
          <w:marTop w:val="0"/>
          <w:marBottom w:val="0"/>
          <w:divBdr>
            <w:top w:val="none" w:sz="0" w:space="0" w:color="auto"/>
            <w:left w:val="none" w:sz="0" w:space="0" w:color="auto"/>
            <w:bottom w:val="none" w:sz="0" w:space="0" w:color="auto"/>
            <w:right w:val="none" w:sz="0" w:space="0" w:color="auto"/>
          </w:divBdr>
        </w:div>
      </w:divsChild>
    </w:div>
    <w:div w:id="1831211190">
      <w:bodyDiv w:val="1"/>
      <w:marLeft w:val="0"/>
      <w:marRight w:val="0"/>
      <w:marTop w:val="0"/>
      <w:marBottom w:val="0"/>
      <w:divBdr>
        <w:top w:val="none" w:sz="0" w:space="0" w:color="auto"/>
        <w:left w:val="none" w:sz="0" w:space="0" w:color="auto"/>
        <w:bottom w:val="none" w:sz="0" w:space="0" w:color="auto"/>
        <w:right w:val="none" w:sz="0" w:space="0" w:color="auto"/>
      </w:divBdr>
      <w:divsChild>
        <w:div w:id="1846897098">
          <w:marLeft w:val="1886"/>
          <w:marRight w:val="0"/>
          <w:marTop w:val="0"/>
          <w:marBottom w:val="0"/>
          <w:divBdr>
            <w:top w:val="none" w:sz="0" w:space="0" w:color="auto"/>
            <w:left w:val="none" w:sz="0" w:space="0" w:color="auto"/>
            <w:bottom w:val="none" w:sz="0" w:space="0" w:color="auto"/>
            <w:right w:val="none" w:sz="0" w:space="0" w:color="auto"/>
          </w:divBdr>
        </w:div>
        <w:div w:id="765808829">
          <w:marLeft w:val="1886"/>
          <w:marRight w:val="0"/>
          <w:marTop w:val="0"/>
          <w:marBottom w:val="0"/>
          <w:divBdr>
            <w:top w:val="none" w:sz="0" w:space="0" w:color="auto"/>
            <w:left w:val="none" w:sz="0" w:space="0" w:color="auto"/>
            <w:bottom w:val="none" w:sz="0" w:space="0" w:color="auto"/>
            <w:right w:val="none" w:sz="0" w:space="0" w:color="auto"/>
          </w:divBdr>
        </w:div>
        <w:div w:id="122887653">
          <w:marLeft w:val="274"/>
          <w:marRight w:val="0"/>
          <w:marTop w:val="0"/>
          <w:marBottom w:val="0"/>
          <w:divBdr>
            <w:top w:val="none" w:sz="0" w:space="0" w:color="auto"/>
            <w:left w:val="none" w:sz="0" w:space="0" w:color="auto"/>
            <w:bottom w:val="none" w:sz="0" w:space="0" w:color="auto"/>
            <w:right w:val="none" w:sz="0" w:space="0" w:color="auto"/>
          </w:divBdr>
        </w:div>
      </w:divsChild>
    </w:div>
    <w:div w:id="1901556591">
      <w:bodyDiv w:val="1"/>
      <w:marLeft w:val="0"/>
      <w:marRight w:val="0"/>
      <w:marTop w:val="0"/>
      <w:marBottom w:val="0"/>
      <w:divBdr>
        <w:top w:val="none" w:sz="0" w:space="0" w:color="auto"/>
        <w:left w:val="none" w:sz="0" w:space="0" w:color="auto"/>
        <w:bottom w:val="none" w:sz="0" w:space="0" w:color="auto"/>
        <w:right w:val="none" w:sz="0" w:space="0" w:color="auto"/>
      </w:divBdr>
      <w:divsChild>
        <w:div w:id="892041060">
          <w:marLeft w:val="274"/>
          <w:marRight w:val="0"/>
          <w:marTop w:val="0"/>
          <w:marBottom w:val="0"/>
          <w:divBdr>
            <w:top w:val="none" w:sz="0" w:space="0" w:color="auto"/>
            <w:left w:val="none" w:sz="0" w:space="0" w:color="auto"/>
            <w:bottom w:val="none" w:sz="0" w:space="0" w:color="auto"/>
            <w:right w:val="none" w:sz="0" w:space="0" w:color="auto"/>
          </w:divBdr>
        </w:div>
      </w:divsChild>
    </w:div>
    <w:div w:id="1936785975">
      <w:bodyDiv w:val="1"/>
      <w:marLeft w:val="0"/>
      <w:marRight w:val="0"/>
      <w:marTop w:val="0"/>
      <w:marBottom w:val="0"/>
      <w:divBdr>
        <w:top w:val="none" w:sz="0" w:space="0" w:color="auto"/>
        <w:left w:val="none" w:sz="0" w:space="0" w:color="auto"/>
        <w:bottom w:val="none" w:sz="0" w:space="0" w:color="auto"/>
        <w:right w:val="none" w:sz="0" w:space="0" w:color="auto"/>
      </w:divBdr>
      <w:divsChild>
        <w:div w:id="380327680">
          <w:marLeft w:val="1886"/>
          <w:marRight w:val="0"/>
          <w:marTop w:val="0"/>
          <w:marBottom w:val="0"/>
          <w:divBdr>
            <w:top w:val="none" w:sz="0" w:space="0" w:color="auto"/>
            <w:left w:val="none" w:sz="0" w:space="0" w:color="auto"/>
            <w:bottom w:val="none" w:sz="0" w:space="0" w:color="auto"/>
            <w:right w:val="none" w:sz="0" w:space="0" w:color="auto"/>
          </w:divBdr>
        </w:div>
        <w:div w:id="2052530756">
          <w:marLeft w:val="1886"/>
          <w:marRight w:val="0"/>
          <w:marTop w:val="0"/>
          <w:marBottom w:val="0"/>
          <w:divBdr>
            <w:top w:val="none" w:sz="0" w:space="0" w:color="auto"/>
            <w:left w:val="none" w:sz="0" w:space="0" w:color="auto"/>
            <w:bottom w:val="none" w:sz="0" w:space="0" w:color="auto"/>
            <w:right w:val="none" w:sz="0" w:space="0" w:color="auto"/>
          </w:divBdr>
        </w:div>
        <w:div w:id="163711917">
          <w:marLeft w:val="274"/>
          <w:marRight w:val="0"/>
          <w:marTop w:val="0"/>
          <w:marBottom w:val="0"/>
          <w:divBdr>
            <w:top w:val="none" w:sz="0" w:space="0" w:color="auto"/>
            <w:left w:val="none" w:sz="0" w:space="0" w:color="auto"/>
            <w:bottom w:val="none" w:sz="0" w:space="0" w:color="auto"/>
            <w:right w:val="none" w:sz="0" w:space="0" w:color="auto"/>
          </w:divBdr>
        </w:div>
      </w:divsChild>
    </w:div>
    <w:div w:id="1950314029">
      <w:bodyDiv w:val="1"/>
      <w:marLeft w:val="0"/>
      <w:marRight w:val="0"/>
      <w:marTop w:val="0"/>
      <w:marBottom w:val="0"/>
      <w:divBdr>
        <w:top w:val="none" w:sz="0" w:space="0" w:color="auto"/>
        <w:left w:val="none" w:sz="0" w:space="0" w:color="auto"/>
        <w:bottom w:val="none" w:sz="0" w:space="0" w:color="auto"/>
        <w:right w:val="none" w:sz="0" w:space="0" w:color="auto"/>
      </w:divBdr>
      <w:divsChild>
        <w:div w:id="207229051">
          <w:marLeft w:val="274"/>
          <w:marRight w:val="0"/>
          <w:marTop w:val="0"/>
          <w:marBottom w:val="0"/>
          <w:divBdr>
            <w:top w:val="none" w:sz="0" w:space="0" w:color="auto"/>
            <w:left w:val="none" w:sz="0" w:space="0" w:color="auto"/>
            <w:bottom w:val="none" w:sz="0" w:space="0" w:color="auto"/>
            <w:right w:val="none" w:sz="0" w:space="0" w:color="auto"/>
          </w:divBdr>
        </w:div>
        <w:div w:id="1204370728">
          <w:marLeft w:val="274"/>
          <w:marRight w:val="0"/>
          <w:marTop w:val="0"/>
          <w:marBottom w:val="0"/>
          <w:divBdr>
            <w:top w:val="none" w:sz="0" w:space="0" w:color="auto"/>
            <w:left w:val="none" w:sz="0" w:space="0" w:color="auto"/>
            <w:bottom w:val="none" w:sz="0" w:space="0" w:color="auto"/>
            <w:right w:val="none" w:sz="0" w:space="0" w:color="auto"/>
          </w:divBdr>
        </w:div>
        <w:div w:id="33433812">
          <w:marLeft w:val="274"/>
          <w:marRight w:val="0"/>
          <w:marTop w:val="0"/>
          <w:marBottom w:val="0"/>
          <w:divBdr>
            <w:top w:val="none" w:sz="0" w:space="0" w:color="auto"/>
            <w:left w:val="none" w:sz="0" w:space="0" w:color="auto"/>
            <w:bottom w:val="none" w:sz="0" w:space="0" w:color="auto"/>
            <w:right w:val="none" w:sz="0" w:space="0" w:color="auto"/>
          </w:divBdr>
        </w:div>
        <w:div w:id="1058360752">
          <w:marLeft w:val="274"/>
          <w:marRight w:val="0"/>
          <w:marTop w:val="0"/>
          <w:marBottom w:val="0"/>
          <w:divBdr>
            <w:top w:val="none" w:sz="0" w:space="0" w:color="auto"/>
            <w:left w:val="none" w:sz="0" w:space="0" w:color="auto"/>
            <w:bottom w:val="none" w:sz="0" w:space="0" w:color="auto"/>
            <w:right w:val="none" w:sz="0" w:space="0" w:color="auto"/>
          </w:divBdr>
        </w:div>
      </w:divsChild>
    </w:div>
    <w:div w:id="1979189222">
      <w:bodyDiv w:val="1"/>
      <w:marLeft w:val="0"/>
      <w:marRight w:val="0"/>
      <w:marTop w:val="0"/>
      <w:marBottom w:val="0"/>
      <w:divBdr>
        <w:top w:val="none" w:sz="0" w:space="0" w:color="auto"/>
        <w:left w:val="none" w:sz="0" w:space="0" w:color="auto"/>
        <w:bottom w:val="none" w:sz="0" w:space="0" w:color="auto"/>
        <w:right w:val="none" w:sz="0" w:space="0" w:color="auto"/>
      </w:divBdr>
      <w:divsChild>
        <w:div w:id="1886985502">
          <w:marLeft w:val="274"/>
          <w:marRight w:val="0"/>
          <w:marTop w:val="0"/>
          <w:marBottom w:val="0"/>
          <w:divBdr>
            <w:top w:val="none" w:sz="0" w:space="0" w:color="auto"/>
            <w:left w:val="none" w:sz="0" w:space="0" w:color="auto"/>
            <w:bottom w:val="none" w:sz="0" w:space="0" w:color="auto"/>
            <w:right w:val="none" w:sz="0" w:space="0" w:color="auto"/>
          </w:divBdr>
        </w:div>
        <w:div w:id="1922445121">
          <w:marLeft w:val="274"/>
          <w:marRight w:val="0"/>
          <w:marTop w:val="0"/>
          <w:marBottom w:val="0"/>
          <w:divBdr>
            <w:top w:val="none" w:sz="0" w:space="0" w:color="auto"/>
            <w:left w:val="none" w:sz="0" w:space="0" w:color="auto"/>
            <w:bottom w:val="none" w:sz="0" w:space="0" w:color="auto"/>
            <w:right w:val="none" w:sz="0" w:space="0" w:color="auto"/>
          </w:divBdr>
        </w:div>
        <w:div w:id="1882009623">
          <w:marLeft w:val="274"/>
          <w:marRight w:val="0"/>
          <w:marTop w:val="0"/>
          <w:marBottom w:val="0"/>
          <w:divBdr>
            <w:top w:val="none" w:sz="0" w:space="0" w:color="auto"/>
            <w:left w:val="none" w:sz="0" w:space="0" w:color="auto"/>
            <w:bottom w:val="none" w:sz="0" w:space="0" w:color="auto"/>
            <w:right w:val="none" w:sz="0" w:space="0" w:color="auto"/>
          </w:divBdr>
        </w:div>
      </w:divsChild>
    </w:div>
    <w:div w:id="2030981784">
      <w:bodyDiv w:val="1"/>
      <w:marLeft w:val="0"/>
      <w:marRight w:val="0"/>
      <w:marTop w:val="0"/>
      <w:marBottom w:val="0"/>
      <w:divBdr>
        <w:top w:val="none" w:sz="0" w:space="0" w:color="auto"/>
        <w:left w:val="none" w:sz="0" w:space="0" w:color="auto"/>
        <w:bottom w:val="none" w:sz="0" w:space="0" w:color="auto"/>
        <w:right w:val="none" w:sz="0" w:space="0" w:color="auto"/>
      </w:divBdr>
      <w:divsChild>
        <w:div w:id="1047948157">
          <w:marLeft w:val="274"/>
          <w:marRight w:val="0"/>
          <w:marTop w:val="0"/>
          <w:marBottom w:val="0"/>
          <w:divBdr>
            <w:top w:val="none" w:sz="0" w:space="0" w:color="auto"/>
            <w:left w:val="none" w:sz="0" w:space="0" w:color="auto"/>
            <w:bottom w:val="none" w:sz="0" w:space="0" w:color="auto"/>
            <w:right w:val="none" w:sz="0" w:space="0" w:color="auto"/>
          </w:divBdr>
        </w:div>
        <w:div w:id="1778330122">
          <w:marLeft w:val="274"/>
          <w:marRight w:val="0"/>
          <w:marTop w:val="0"/>
          <w:marBottom w:val="0"/>
          <w:divBdr>
            <w:top w:val="none" w:sz="0" w:space="0" w:color="auto"/>
            <w:left w:val="none" w:sz="0" w:space="0" w:color="auto"/>
            <w:bottom w:val="none" w:sz="0" w:space="0" w:color="auto"/>
            <w:right w:val="none" w:sz="0" w:space="0" w:color="auto"/>
          </w:divBdr>
        </w:div>
        <w:div w:id="1885436761">
          <w:marLeft w:val="274"/>
          <w:marRight w:val="0"/>
          <w:marTop w:val="0"/>
          <w:marBottom w:val="0"/>
          <w:divBdr>
            <w:top w:val="none" w:sz="0" w:space="0" w:color="auto"/>
            <w:left w:val="none" w:sz="0" w:space="0" w:color="auto"/>
            <w:bottom w:val="none" w:sz="0" w:space="0" w:color="auto"/>
            <w:right w:val="none" w:sz="0" w:space="0" w:color="auto"/>
          </w:divBdr>
        </w:div>
        <w:div w:id="948270929">
          <w:marLeft w:val="274"/>
          <w:marRight w:val="0"/>
          <w:marTop w:val="0"/>
          <w:marBottom w:val="0"/>
          <w:divBdr>
            <w:top w:val="none" w:sz="0" w:space="0" w:color="auto"/>
            <w:left w:val="none" w:sz="0" w:space="0" w:color="auto"/>
            <w:bottom w:val="none" w:sz="0" w:space="0" w:color="auto"/>
            <w:right w:val="none" w:sz="0" w:space="0" w:color="auto"/>
          </w:divBdr>
        </w:div>
        <w:div w:id="1128472651">
          <w:marLeft w:val="274"/>
          <w:marRight w:val="0"/>
          <w:marTop w:val="0"/>
          <w:marBottom w:val="0"/>
          <w:divBdr>
            <w:top w:val="none" w:sz="0" w:space="0" w:color="auto"/>
            <w:left w:val="none" w:sz="0" w:space="0" w:color="auto"/>
            <w:bottom w:val="none" w:sz="0" w:space="0" w:color="auto"/>
            <w:right w:val="none" w:sz="0" w:space="0" w:color="auto"/>
          </w:divBdr>
        </w:div>
      </w:divsChild>
    </w:div>
    <w:div w:id="2034459205">
      <w:bodyDiv w:val="1"/>
      <w:marLeft w:val="0"/>
      <w:marRight w:val="0"/>
      <w:marTop w:val="0"/>
      <w:marBottom w:val="0"/>
      <w:divBdr>
        <w:top w:val="none" w:sz="0" w:space="0" w:color="auto"/>
        <w:left w:val="none" w:sz="0" w:space="0" w:color="auto"/>
        <w:bottom w:val="none" w:sz="0" w:space="0" w:color="auto"/>
        <w:right w:val="none" w:sz="0" w:space="0" w:color="auto"/>
      </w:divBdr>
      <w:divsChild>
        <w:div w:id="9916297">
          <w:marLeft w:val="274"/>
          <w:marRight w:val="0"/>
          <w:marTop w:val="0"/>
          <w:marBottom w:val="0"/>
          <w:divBdr>
            <w:top w:val="none" w:sz="0" w:space="0" w:color="auto"/>
            <w:left w:val="none" w:sz="0" w:space="0" w:color="auto"/>
            <w:bottom w:val="none" w:sz="0" w:space="0" w:color="auto"/>
            <w:right w:val="none" w:sz="0" w:space="0" w:color="auto"/>
          </w:divBdr>
        </w:div>
        <w:div w:id="1513841708">
          <w:marLeft w:val="274"/>
          <w:marRight w:val="0"/>
          <w:marTop w:val="0"/>
          <w:marBottom w:val="0"/>
          <w:divBdr>
            <w:top w:val="none" w:sz="0" w:space="0" w:color="auto"/>
            <w:left w:val="none" w:sz="0" w:space="0" w:color="auto"/>
            <w:bottom w:val="none" w:sz="0" w:space="0" w:color="auto"/>
            <w:right w:val="none" w:sz="0" w:space="0" w:color="auto"/>
          </w:divBdr>
        </w:div>
        <w:div w:id="1886065865">
          <w:marLeft w:val="274"/>
          <w:marRight w:val="0"/>
          <w:marTop w:val="0"/>
          <w:marBottom w:val="0"/>
          <w:divBdr>
            <w:top w:val="none" w:sz="0" w:space="0" w:color="auto"/>
            <w:left w:val="none" w:sz="0" w:space="0" w:color="auto"/>
            <w:bottom w:val="none" w:sz="0" w:space="0" w:color="auto"/>
            <w:right w:val="none" w:sz="0" w:space="0" w:color="auto"/>
          </w:divBdr>
        </w:div>
        <w:div w:id="456872889">
          <w:marLeft w:val="274"/>
          <w:marRight w:val="0"/>
          <w:marTop w:val="0"/>
          <w:marBottom w:val="0"/>
          <w:divBdr>
            <w:top w:val="none" w:sz="0" w:space="0" w:color="auto"/>
            <w:left w:val="none" w:sz="0" w:space="0" w:color="auto"/>
            <w:bottom w:val="none" w:sz="0" w:space="0" w:color="auto"/>
            <w:right w:val="none" w:sz="0" w:space="0" w:color="auto"/>
          </w:divBdr>
        </w:div>
        <w:div w:id="615528025">
          <w:marLeft w:val="274"/>
          <w:marRight w:val="0"/>
          <w:marTop w:val="0"/>
          <w:marBottom w:val="0"/>
          <w:divBdr>
            <w:top w:val="none" w:sz="0" w:space="0" w:color="auto"/>
            <w:left w:val="none" w:sz="0" w:space="0" w:color="auto"/>
            <w:bottom w:val="none" w:sz="0" w:space="0" w:color="auto"/>
            <w:right w:val="none" w:sz="0" w:space="0" w:color="auto"/>
          </w:divBdr>
        </w:div>
        <w:div w:id="1941373071">
          <w:marLeft w:val="274"/>
          <w:marRight w:val="0"/>
          <w:marTop w:val="0"/>
          <w:marBottom w:val="0"/>
          <w:divBdr>
            <w:top w:val="none" w:sz="0" w:space="0" w:color="auto"/>
            <w:left w:val="none" w:sz="0" w:space="0" w:color="auto"/>
            <w:bottom w:val="none" w:sz="0" w:space="0" w:color="auto"/>
            <w:right w:val="none" w:sz="0" w:space="0" w:color="auto"/>
          </w:divBdr>
        </w:div>
      </w:divsChild>
    </w:div>
    <w:div w:id="2103139910">
      <w:bodyDiv w:val="1"/>
      <w:marLeft w:val="0"/>
      <w:marRight w:val="0"/>
      <w:marTop w:val="0"/>
      <w:marBottom w:val="0"/>
      <w:divBdr>
        <w:top w:val="none" w:sz="0" w:space="0" w:color="auto"/>
        <w:left w:val="none" w:sz="0" w:space="0" w:color="auto"/>
        <w:bottom w:val="none" w:sz="0" w:space="0" w:color="auto"/>
        <w:right w:val="none" w:sz="0" w:space="0" w:color="auto"/>
      </w:divBdr>
      <w:divsChild>
        <w:div w:id="926113595">
          <w:marLeft w:val="274"/>
          <w:marRight w:val="0"/>
          <w:marTop w:val="150"/>
          <w:marBottom w:val="0"/>
          <w:divBdr>
            <w:top w:val="none" w:sz="0" w:space="0" w:color="auto"/>
            <w:left w:val="none" w:sz="0" w:space="0" w:color="auto"/>
            <w:bottom w:val="none" w:sz="0" w:space="0" w:color="auto"/>
            <w:right w:val="none" w:sz="0" w:space="0" w:color="auto"/>
          </w:divBdr>
        </w:div>
        <w:div w:id="220479351">
          <w:marLeft w:val="274"/>
          <w:marRight w:val="0"/>
          <w:marTop w:val="150"/>
          <w:marBottom w:val="0"/>
          <w:divBdr>
            <w:top w:val="none" w:sz="0" w:space="0" w:color="auto"/>
            <w:left w:val="none" w:sz="0" w:space="0" w:color="auto"/>
            <w:bottom w:val="none" w:sz="0" w:space="0" w:color="auto"/>
            <w:right w:val="none" w:sz="0" w:space="0" w:color="auto"/>
          </w:divBdr>
        </w:div>
        <w:div w:id="1262034384">
          <w:marLeft w:val="274"/>
          <w:marRight w:val="0"/>
          <w:marTop w:val="150"/>
          <w:marBottom w:val="0"/>
          <w:divBdr>
            <w:top w:val="none" w:sz="0" w:space="0" w:color="auto"/>
            <w:left w:val="none" w:sz="0" w:space="0" w:color="auto"/>
            <w:bottom w:val="none" w:sz="0" w:space="0" w:color="auto"/>
            <w:right w:val="none" w:sz="0" w:space="0" w:color="auto"/>
          </w:divBdr>
        </w:div>
        <w:div w:id="166724408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heconversation.com/the-hidden-extra-costs-of-living-with-a-disability-78001" TargetMode="External"/><Relationship Id="rId2" Type="http://schemas.openxmlformats.org/officeDocument/2006/relationships/hyperlink" Target="https://www.who.int/disabilities/world_report/2011/report.pdf?ua=1" TargetMode="External"/><Relationship Id="rId1" Type="http://schemas.openxmlformats.org/officeDocument/2006/relationships/hyperlink" Target="https://openknowledge.worldbank.org/bitstream/handle/10986/29864/9781464813177.pdf?sequence=2&amp;isAllowed=y" TargetMode="External"/><Relationship Id="rId5" Type="http://schemas.openxmlformats.org/officeDocument/2006/relationships/hyperlink" Target="https://fra.europa.eu/en/publication/2014/right-political-participation-persons-disabilities-human-rights-indicators" TargetMode="External"/><Relationship Id="rId4" Type="http://schemas.openxmlformats.org/officeDocument/2006/relationships/hyperlink" Target="https://www.who.int/disabilities/world_report/2011/report.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AA71E-DE5B-4D39-A113-F665799D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21904</Words>
  <Characters>124853</Characters>
  <Application>Microsoft Office Word</Application>
  <DocSecurity>0</DocSecurity>
  <Lines>1040</Lines>
  <Paragraphs>292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Neagoe</dc:creator>
  <cp:lastModifiedBy>Anca Ilie</cp:lastModifiedBy>
  <cp:revision>2</cp:revision>
  <cp:lastPrinted>2020-12-03T09:58:00Z</cp:lastPrinted>
  <dcterms:created xsi:type="dcterms:W3CDTF">2021-03-23T07:54:00Z</dcterms:created>
  <dcterms:modified xsi:type="dcterms:W3CDTF">2021-03-23T07:54:00Z</dcterms:modified>
</cp:coreProperties>
</file>