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DDB4C" w14:textId="77777777" w:rsidR="007009A8" w:rsidRDefault="007009A8" w:rsidP="00274F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GoBack"/>
      <w:bookmarkEnd w:id="0"/>
      <w:r w:rsidRPr="0058304F">
        <w:rPr>
          <w:rFonts w:ascii="Times New Roman" w:hAnsi="Times New Roman"/>
          <w:b/>
          <w:bCs/>
          <w:sz w:val="24"/>
          <w:szCs w:val="24"/>
          <w:lang w:val="ro-RO"/>
        </w:rPr>
        <w:t>GUVERNUL ROMÂNIEI</w:t>
      </w:r>
    </w:p>
    <w:p w14:paraId="1E7DA381" w14:textId="77777777" w:rsidR="0058304F" w:rsidRPr="0058304F" w:rsidRDefault="0058304F" w:rsidP="00274F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C92EE2A" w14:textId="77777777" w:rsidR="007009A8" w:rsidRPr="0058304F" w:rsidRDefault="007009A8" w:rsidP="00274F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BC7AF53" w14:textId="77777777" w:rsidR="007009A8" w:rsidRPr="0058304F" w:rsidRDefault="007009A8" w:rsidP="00274F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304F">
        <w:rPr>
          <w:rFonts w:ascii="Times New Roman" w:hAnsi="Times New Roman"/>
          <w:b/>
          <w:bCs/>
          <w:sz w:val="24"/>
          <w:szCs w:val="24"/>
          <w:lang w:val="ro-RO"/>
        </w:rPr>
        <w:t>HOTĂRÂRE</w:t>
      </w:r>
    </w:p>
    <w:p w14:paraId="169DFCEA" w14:textId="5368E4F8" w:rsidR="00AA6D1B" w:rsidRDefault="002B1A90" w:rsidP="00AA6D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304F">
        <w:rPr>
          <w:rFonts w:ascii="Times New Roman" w:hAnsi="Times New Roman"/>
          <w:b/>
          <w:sz w:val="24"/>
          <w:szCs w:val="24"/>
          <w:lang w:val="ro-RO"/>
        </w:rPr>
        <w:t>p</w:t>
      </w:r>
      <w:r w:rsidR="00BC58D1" w:rsidRPr="0058304F">
        <w:rPr>
          <w:rFonts w:ascii="Times New Roman" w:hAnsi="Times New Roman"/>
          <w:b/>
          <w:sz w:val="24"/>
          <w:szCs w:val="24"/>
          <w:lang w:val="ro-RO"/>
        </w:rPr>
        <w:t>entru</w:t>
      </w:r>
      <w:r w:rsidRPr="0058304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B4089" w:rsidRPr="0058304F">
        <w:rPr>
          <w:rFonts w:ascii="Times New Roman" w:hAnsi="Times New Roman"/>
          <w:b/>
          <w:sz w:val="24"/>
          <w:szCs w:val="24"/>
          <w:lang w:val="ro-RO"/>
        </w:rPr>
        <w:t>modificarea H</w:t>
      </w:r>
      <w:r w:rsidR="00BC58D1" w:rsidRPr="0058304F">
        <w:rPr>
          <w:rFonts w:ascii="Times New Roman" w:hAnsi="Times New Roman"/>
          <w:b/>
          <w:sz w:val="24"/>
          <w:szCs w:val="24"/>
          <w:lang w:val="ro-RO"/>
        </w:rPr>
        <w:t xml:space="preserve">otărârii </w:t>
      </w:r>
      <w:r w:rsidR="00BB4089" w:rsidRPr="0058304F">
        <w:rPr>
          <w:rFonts w:ascii="Times New Roman" w:hAnsi="Times New Roman"/>
          <w:b/>
          <w:sz w:val="24"/>
          <w:szCs w:val="24"/>
          <w:lang w:val="ro-RO"/>
        </w:rPr>
        <w:t>G</w:t>
      </w:r>
      <w:r w:rsidR="00BC58D1" w:rsidRPr="0058304F">
        <w:rPr>
          <w:rFonts w:ascii="Times New Roman" w:hAnsi="Times New Roman"/>
          <w:b/>
          <w:sz w:val="24"/>
          <w:szCs w:val="24"/>
          <w:lang w:val="ro-RO"/>
        </w:rPr>
        <w:t>uvernului</w:t>
      </w:r>
      <w:r w:rsidR="00BB4089" w:rsidRPr="0058304F">
        <w:rPr>
          <w:rFonts w:ascii="Times New Roman" w:hAnsi="Times New Roman"/>
          <w:b/>
          <w:sz w:val="24"/>
          <w:szCs w:val="24"/>
          <w:lang w:val="ro-RO"/>
        </w:rPr>
        <w:t xml:space="preserve"> nr. 798/2016 privind aprobarea</w:t>
      </w:r>
      <w:r w:rsidRPr="0058304F">
        <w:rPr>
          <w:rFonts w:ascii="Times New Roman" w:hAnsi="Times New Roman"/>
          <w:b/>
          <w:sz w:val="24"/>
          <w:szCs w:val="24"/>
          <w:lang w:val="ro-RO"/>
        </w:rPr>
        <w:t xml:space="preserve"> programul</w:t>
      </w:r>
      <w:r w:rsidR="00BB4089" w:rsidRPr="0058304F">
        <w:rPr>
          <w:rFonts w:ascii="Times New Roman" w:hAnsi="Times New Roman"/>
          <w:b/>
          <w:sz w:val="24"/>
          <w:szCs w:val="24"/>
          <w:lang w:val="ro-RO"/>
        </w:rPr>
        <w:t>ui</w:t>
      </w:r>
      <w:r w:rsidR="007009A8" w:rsidRPr="0058304F">
        <w:rPr>
          <w:rFonts w:ascii="Times New Roman" w:hAnsi="Times New Roman"/>
          <w:b/>
          <w:sz w:val="24"/>
          <w:szCs w:val="24"/>
          <w:lang w:val="ro-RO"/>
        </w:rPr>
        <w:t xml:space="preserve"> de interes naţional în domeniul protecţiei şi promovării drepturilor persoanelor cu dizabilităţi </w:t>
      </w:r>
      <w:r w:rsidR="00AA6D1B" w:rsidRPr="0058304F">
        <w:rPr>
          <w:rFonts w:ascii="Times New Roman" w:hAnsi="Times New Roman"/>
          <w:b/>
          <w:bCs/>
          <w:sz w:val="24"/>
          <w:szCs w:val="24"/>
          <w:lang w:val="ro-RO"/>
        </w:rPr>
        <w:t>„Înfiinţarea de servicii sociale de tip centre de zi, centre respiro/ centre de criză şi locuinţe protejate în vederea dezinstituţionalizării persoanelor cu dizabilităţi aflate în instituţii de tip vechi şi pentru prevenirea instituţionalizării persoanelor cu dizabilităţi din comunitate”</w:t>
      </w:r>
    </w:p>
    <w:p w14:paraId="54F64362" w14:textId="77777777" w:rsidR="0058304F" w:rsidRPr="0058304F" w:rsidRDefault="0058304F" w:rsidP="00AA6D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5FC56DA" w14:textId="77777777" w:rsidR="00274F2D" w:rsidRPr="0058304F" w:rsidRDefault="00274F2D" w:rsidP="00274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C9CCBB9" w14:textId="77777777" w:rsidR="00FA0799" w:rsidRPr="0058304F" w:rsidRDefault="00FA0799" w:rsidP="00FA079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În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temeiul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 art. 108 din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Constituţia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României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republicată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al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 art. 133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alin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. (1) lit. a) din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asistenţei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sociale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. 292/2011 cu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modificările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ulterioare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precum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şi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 al art. 96 din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. 448/2006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privind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protecţia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şi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promovarea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drepturilor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persoanelor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 cu handicap,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republicată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, cu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modificările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şi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completările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304F">
        <w:rPr>
          <w:rFonts w:ascii="Times New Roman" w:hAnsi="Times New Roman"/>
          <w:i/>
          <w:iCs/>
          <w:sz w:val="24"/>
          <w:szCs w:val="24"/>
        </w:rPr>
        <w:t>ulterioare</w:t>
      </w:r>
      <w:proofErr w:type="spellEnd"/>
      <w:r w:rsidRPr="0058304F">
        <w:rPr>
          <w:rFonts w:ascii="Times New Roman" w:hAnsi="Times New Roman"/>
          <w:i/>
          <w:iCs/>
          <w:sz w:val="24"/>
          <w:szCs w:val="24"/>
        </w:rPr>
        <w:t xml:space="preserve">, </w:t>
      </w:r>
    </w:p>
    <w:p w14:paraId="264072F1" w14:textId="77777777" w:rsidR="00FA0799" w:rsidRPr="0058304F" w:rsidRDefault="00FA0799" w:rsidP="00FA079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8304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1864F69" w14:textId="77777777" w:rsidR="00FA0799" w:rsidRPr="0058304F" w:rsidRDefault="00FA0799" w:rsidP="00FA0799">
      <w:pPr>
        <w:spacing w:after="0" w:line="240" w:lineRule="auto"/>
        <w:jc w:val="both"/>
        <w:rPr>
          <w:rStyle w:val="preambul1"/>
          <w:rFonts w:ascii="Times New Roman" w:hAnsi="Times New Roman"/>
          <w:sz w:val="24"/>
          <w:szCs w:val="24"/>
        </w:rPr>
      </w:pPr>
      <w:proofErr w:type="spellStart"/>
      <w:r w:rsidRPr="0058304F">
        <w:rPr>
          <w:rStyle w:val="preambul1"/>
          <w:rFonts w:ascii="Times New Roman" w:hAnsi="Times New Roman"/>
          <w:sz w:val="24"/>
          <w:szCs w:val="24"/>
        </w:rPr>
        <w:t>Guvernul</w:t>
      </w:r>
      <w:proofErr w:type="spellEnd"/>
      <w:r w:rsidRPr="0058304F">
        <w:rPr>
          <w:rStyle w:val="preambul1"/>
          <w:rFonts w:ascii="Times New Roman" w:hAnsi="Times New Roman"/>
          <w:sz w:val="24"/>
          <w:szCs w:val="24"/>
        </w:rPr>
        <w:t xml:space="preserve"> </w:t>
      </w:r>
      <w:proofErr w:type="spellStart"/>
      <w:r w:rsidRPr="0058304F">
        <w:rPr>
          <w:rStyle w:val="preambul1"/>
          <w:rFonts w:ascii="Times New Roman" w:hAnsi="Times New Roman"/>
          <w:sz w:val="24"/>
          <w:szCs w:val="24"/>
        </w:rPr>
        <w:t>României</w:t>
      </w:r>
      <w:proofErr w:type="spellEnd"/>
      <w:r w:rsidRPr="0058304F">
        <w:rPr>
          <w:rStyle w:val="preambul1"/>
          <w:rFonts w:ascii="Times New Roman" w:hAnsi="Times New Roman"/>
          <w:sz w:val="24"/>
          <w:szCs w:val="24"/>
        </w:rPr>
        <w:t xml:space="preserve"> </w:t>
      </w:r>
      <w:proofErr w:type="spellStart"/>
      <w:r w:rsidRPr="0058304F">
        <w:rPr>
          <w:rStyle w:val="preambul1"/>
          <w:rFonts w:ascii="Times New Roman" w:hAnsi="Times New Roman"/>
          <w:sz w:val="24"/>
          <w:szCs w:val="24"/>
        </w:rPr>
        <w:t>adoptă</w:t>
      </w:r>
      <w:proofErr w:type="spellEnd"/>
      <w:r w:rsidRPr="0058304F">
        <w:rPr>
          <w:rStyle w:val="preambul1"/>
          <w:rFonts w:ascii="Times New Roman" w:hAnsi="Times New Roman"/>
          <w:sz w:val="24"/>
          <w:szCs w:val="24"/>
        </w:rPr>
        <w:t xml:space="preserve"> </w:t>
      </w:r>
      <w:proofErr w:type="spellStart"/>
      <w:r w:rsidRPr="0058304F">
        <w:rPr>
          <w:rStyle w:val="preambul1"/>
          <w:rFonts w:ascii="Times New Roman" w:hAnsi="Times New Roman"/>
          <w:sz w:val="24"/>
          <w:szCs w:val="24"/>
        </w:rPr>
        <w:t>prezenta</w:t>
      </w:r>
      <w:proofErr w:type="spellEnd"/>
      <w:r w:rsidRPr="0058304F">
        <w:rPr>
          <w:rStyle w:val="preambul1"/>
          <w:rFonts w:ascii="Times New Roman" w:hAnsi="Times New Roman"/>
          <w:sz w:val="24"/>
          <w:szCs w:val="24"/>
        </w:rPr>
        <w:t xml:space="preserve"> </w:t>
      </w:r>
      <w:proofErr w:type="spellStart"/>
      <w:r w:rsidRPr="0058304F">
        <w:rPr>
          <w:rStyle w:val="preambul1"/>
          <w:rFonts w:ascii="Times New Roman" w:hAnsi="Times New Roman"/>
          <w:sz w:val="24"/>
          <w:szCs w:val="24"/>
        </w:rPr>
        <w:t>hotărâre</w:t>
      </w:r>
      <w:proofErr w:type="spellEnd"/>
      <w:r w:rsidRPr="0058304F">
        <w:rPr>
          <w:rStyle w:val="preambul1"/>
          <w:rFonts w:ascii="Times New Roman" w:hAnsi="Times New Roman"/>
          <w:sz w:val="24"/>
          <w:szCs w:val="24"/>
        </w:rPr>
        <w:t xml:space="preserve">. </w:t>
      </w:r>
    </w:p>
    <w:p w14:paraId="68A12A09" w14:textId="77777777" w:rsidR="007009A8" w:rsidRPr="0058304F" w:rsidRDefault="007009A8" w:rsidP="00274F2D">
      <w:pPr>
        <w:spacing w:after="0" w:line="240" w:lineRule="auto"/>
        <w:jc w:val="both"/>
        <w:rPr>
          <w:rStyle w:val="preambul1"/>
          <w:rFonts w:ascii="Times New Roman" w:hAnsi="Times New Roman"/>
          <w:i w:val="0"/>
          <w:sz w:val="24"/>
          <w:szCs w:val="24"/>
          <w:lang w:val="ro-RO"/>
        </w:rPr>
      </w:pPr>
      <w:r w:rsidRPr="0058304F">
        <w:rPr>
          <w:rStyle w:val="preambul1"/>
          <w:rFonts w:ascii="Times New Roman" w:hAnsi="Times New Roman"/>
          <w:i w:val="0"/>
          <w:sz w:val="24"/>
          <w:szCs w:val="24"/>
          <w:lang w:val="ro-RO"/>
        </w:rPr>
        <w:t xml:space="preserve"> </w:t>
      </w:r>
    </w:p>
    <w:p w14:paraId="09D692A2" w14:textId="77777777" w:rsidR="00602094" w:rsidRPr="0058304F" w:rsidRDefault="00602094" w:rsidP="00274F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7C411E5" w14:textId="77777777" w:rsidR="00BB4089" w:rsidRPr="0058304F" w:rsidRDefault="00BB4089" w:rsidP="008F5F7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304F">
        <w:rPr>
          <w:rFonts w:ascii="Times New Roman" w:hAnsi="Times New Roman"/>
          <w:b/>
          <w:bCs/>
          <w:sz w:val="24"/>
          <w:szCs w:val="24"/>
          <w:lang w:val="ro-RO"/>
        </w:rPr>
        <w:t>ART</w:t>
      </w:r>
      <w:r w:rsidR="00B81130" w:rsidRPr="0058304F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041BD0" w:rsidRPr="0058304F">
        <w:rPr>
          <w:rFonts w:ascii="Times New Roman" w:hAnsi="Times New Roman"/>
          <w:b/>
          <w:bCs/>
          <w:sz w:val="24"/>
          <w:szCs w:val="24"/>
          <w:lang w:val="ro-RO"/>
        </w:rPr>
        <w:t>I</w:t>
      </w:r>
    </w:p>
    <w:p w14:paraId="07EF24C9" w14:textId="77777777" w:rsidR="00BB4089" w:rsidRPr="0058304F" w:rsidRDefault="00041BD0" w:rsidP="008F5F72">
      <w:pPr>
        <w:spacing w:after="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8304F">
        <w:rPr>
          <w:rFonts w:ascii="Times New Roman" w:hAnsi="Times New Roman"/>
          <w:sz w:val="24"/>
          <w:szCs w:val="24"/>
          <w:lang w:val="ro-RO"/>
        </w:rPr>
        <w:t xml:space="preserve">Hotărârea Guvernului nr. 798/2016 privind aprobarea programului de interes naţional în domeniul protecţiei şi promovării drepturilor persoanelor cu dizabilităţi </w:t>
      </w:r>
      <w:r w:rsidRPr="0058304F">
        <w:rPr>
          <w:rFonts w:ascii="Times New Roman" w:hAnsi="Times New Roman"/>
          <w:bCs/>
          <w:sz w:val="24"/>
          <w:szCs w:val="24"/>
          <w:lang w:val="ro-RO"/>
        </w:rPr>
        <w:t>„Înfiinţarea de servicii sociale de tip centre de zi, centre respiro/ centre de criză şi locuinţe protejate în vederea dezinstituţionalizării persoanelor cu dizabilităţi aflate în instituţii de tip vechi şi pentru prevenirea instituţionalizării persoanelor cu dizabilităţi din comunitate</w:t>
      </w:r>
      <w:r w:rsidRPr="0058304F">
        <w:rPr>
          <w:rFonts w:ascii="Times New Roman" w:hAnsi="Times New Roman"/>
          <w:bCs/>
          <w:sz w:val="24"/>
          <w:szCs w:val="24"/>
        </w:rPr>
        <w:t xml:space="preserve">” </w:t>
      </w:r>
      <w:proofErr w:type="spellStart"/>
      <w:r w:rsidRPr="0058304F">
        <w:rPr>
          <w:rFonts w:ascii="Times New Roman" w:hAnsi="Times New Roman"/>
          <w:bCs/>
          <w:sz w:val="24"/>
          <w:szCs w:val="24"/>
        </w:rPr>
        <w:t>publicat</w:t>
      </w:r>
      <w:proofErr w:type="spellEnd"/>
      <w:r w:rsidRPr="0058304F">
        <w:rPr>
          <w:rFonts w:ascii="Times New Roman" w:hAnsi="Times New Roman"/>
          <w:bCs/>
          <w:sz w:val="24"/>
          <w:szCs w:val="24"/>
          <w:lang w:val="ro-RO"/>
        </w:rPr>
        <w:t xml:space="preserve">ă în Monitorul Oficial al României, Partea I, nr. </w:t>
      </w:r>
      <w:r w:rsidRPr="0058304F">
        <w:rPr>
          <w:rFonts w:ascii="Times New Roman" w:hAnsi="Times New Roman"/>
          <w:sz w:val="24"/>
          <w:szCs w:val="24"/>
          <w:lang w:val="ro-RO" w:eastAsia="ro-RO"/>
        </w:rPr>
        <w:t xml:space="preserve">643 din 4 august 2017, se modifică după cum urmează: </w:t>
      </w:r>
    </w:p>
    <w:p w14:paraId="7C62D509" w14:textId="77777777" w:rsidR="00041BD0" w:rsidRPr="0058304F" w:rsidRDefault="00041BD0" w:rsidP="008F5F72">
      <w:pPr>
        <w:spacing w:after="0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14:paraId="7669D4C7" w14:textId="77777777" w:rsidR="00BB4089" w:rsidRPr="0058304F" w:rsidRDefault="00BB4089" w:rsidP="008F5F7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514DA2A" w14:textId="22186E17" w:rsidR="008F5F72" w:rsidRPr="0058304F" w:rsidRDefault="00EC3A46" w:rsidP="008F5F7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304F">
        <w:rPr>
          <w:rFonts w:ascii="Times New Roman" w:hAnsi="Times New Roman"/>
          <w:b/>
          <w:bCs/>
          <w:sz w:val="24"/>
          <w:szCs w:val="24"/>
          <w:lang w:val="ro-RO"/>
        </w:rPr>
        <w:t>1</w:t>
      </w:r>
      <w:r w:rsidR="00041BD0" w:rsidRPr="0058304F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  <w:r w:rsidR="00406AE7" w:rsidRPr="0058304F">
        <w:rPr>
          <w:rFonts w:ascii="Times New Roman" w:hAnsi="Times New Roman"/>
          <w:b/>
          <w:bCs/>
          <w:sz w:val="24"/>
          <w:szCs w:val="24"/>
          <w:lang w:val="ro-RO"/>
        </w:rPr>
        <w:t xml:space="preserve">Alineatele (2) și (3) ale </w:t>
      </w:r>
      <w:r w:rsidR="008F5F72" w:rsidRPr="0058304F">
        <w:rPr>
          <w:rFonts w:ascii="Times New Roman" w:hAnsi="Times New Roman"/>
          <w:b/>
          <w:bCs/>
          <w:sz w:val="24"/>
          <w:szCs w:val="24"/>
          <w:lang w:val="ro-RO"/>
        </w:rPr>
        <w:t xml:space="preserve"> articolu</w:t>
      </w:r>
      <w:r w:rsidRPr="0058304F">
        <w:rPr>
          <w:rFonts w:ascii="Times New Roman" w:hAnsi="Times New Roman"/>
          <w:b/>
          <w:bCs/>
          <w:sz w:val="24"/>
          <w:szCs w:val="24"/>
          <w:lang w:val="ro-RO"/>
        </w:rPr>
        <w:t>l</w:t>
      </w:r>
      <w:r w:rsidR="00406AE7" w:rsidRPr="0058304F">
        <w:rPr>
          <w:rFonts w:ascii="Times New Roman" w:hAnsi="Times New Roman"/>
          <w:b/>
          <w:bCs/>
          <w:sz w:val="24"/>
          <w:szCs w:val="24"/>
          <w:lang w:val="ro-RO"/>
        </w:rPr>
        <w:t>ui</w:t>
      </w:r>
      <w:r w:rsidR="008F5F72" w:rsidRPr="0058304F">
        <w:rPr>
          <w:rFonts w:ascii="Times New Roman" w:hAnsi="Times New Roman"/>
          <w:b/>
          <w:bCs/>
          <w:sz w:val="24"/>
          <w:szCs w:val="24"/>
          <w:lang w:val="ro-RO"/>
        </w:rPr>
        <w:t xml:space="preserve"> 3, vor avea următorul cuprins: </w:t>
      </w:r>
      <w:r w:rsidR="00041BD0" w:rsidRPr="0058304F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</w:p>
    <w:p w14:paraId="1C027179" w14:textId="77777777" w:rsidR="00BB4089" w:rsidRPr="0058304F" w:rsidRDefault="008F5F72" w:rsidP="008F5F7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304F">
        <w:rPr>
          <w:rFonts w:ascii="Times New Roman" w:hAnsi="Times New Roman"/>
          <w:bCs/>
          <w:sz w:val="24"/>
          <w:szCs w:val="24"/>
          <w:lang w:val="ro-RO"/>
        </w:rPr>
        <w:t>,,</w:t>
      </w:r>
      <w:r w:rsidR="00BB4089" w:rsidRPr="0058304F">
        <w:rPr>
          <w:rFonts w:ascii="Times New Roman" w:hAnsi="Times New Roman"/>
          <w:bCs/>
          <w:sz w:val="24"/>
          <w:szCs w:val="24"/>
          <w:lang w:val="ro-RO"/>
        </w:rPr>
        <w:t>(2)</w:t>
      </w:r>
      <w:r w:rsidR="00BB4089" w:rsidRPr="0058304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B4089" w:rsidRPr="0058304F">
        <w:rPr>
          <w:rFonts w:ascii="Times New Roman" w:hAnsi="Times New Roman"/>
          <w:bCs/>
          <w:sz w:val="24"/>
          <w:szCs w:val="24"/>
          <w:lang w:val="ro-RO"/>
        </w:rPr>
        <w:t xml:space="preserve">Evaluarea </w:t>
      </w:r>
      <w:r w:rsidRPr="0058304F">
        <w:rPr>
          <w:rFonts w:ascii="Times New Roman" w:hAnsi="Times New Roman"/>
          <w:bCs/>
          <w:sz w:val="24"/>
          <w:szCs w:val="24"/>
          <w:lang w:val="ro-RO"/>
        </w:rPr>
        <w:t>ș</w:t>
      </w:r>
      <w:r w:rsidR="00BB4089" w:rsidRPr="0058304F">
        <w:rPr>
          <w:rFonts w:ascii="Times New Roman" w:hAnsi="Times New Roman"/>
          <w:bCs/>
          <w:sz w:val="24"/>
          <w:szCs w:val="24"/>
          <w:lang w:val="ro-RO"/>
        </w:rPr>
        <w:t>i selec</w:t>
      </w:r>
      <w:r w:rsidRPr="0058304F">
        <w:rPr>
          <w:rFonts w:ascii="Times New Roman" w:hAnsi="Times New Roman"/>
          <w:bCs/>
          <w:sz w:val="24"/>
          <w:szCs w:val="24"/>
          <w:lang w:val="ro-RO"/>
        </w:rPr>
        <w:t>ț</w:t>
      </w:r>
      <w:r w:rsidR="00BB4089" w:rsidRPr="0058304F">
        <w:rPr>
          <w:rFonts w:ascii="Times New Roman" w:hAnsi="Times New Roman"/>
          <w:bCs/>
          <w:sz w:val="24"/>
          <w:szCs w:val="24"/>
          <w:lang w:val="ro-RO"/>
        </w:rPr>
        <w:t>ia proiectelor din cadrul programului de interes național prevăzut la alin. (1) se realizează de către Autoritatea Naţională pentru Persoanele cu Dizabilităţi, potrivit Hotărârii Guvernului nr. 50/2015 privind organizarea, funcţionarea şi atribuţiile Autorităţii Naţionale pentru Persoanele cu Dizabilităţi, cu modificările şi completările ulterioare.</w:t>
      </w:r>
    </w:p>
    <w:p w14:paraId="24C7FE3C" w14:textId="77777777" w:rsidR="00BB4089" w:rsidRPr="0058304F" w:rsidRDefault="00BB4089" w:rsidP="008F5F72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8304F">
        <w:rPr>
          <w:rFonts w:ascii="Times New Roman" w:hAnsi="Times New Roman"/>
          <w:bCs/>
          <w:sz w:val="24"/>
          <w:szCs w:val="24"/>
          <w:lang w:val="ro-RO"/>
        </w:rPr>
        <w:t>(3)</w:t>
      </w:r>
      <w:r w:rsidRPr="0058304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58304F">
        <w:rPr>
          <w:rFonts w:ascii="Times New Roman" w:hAnsi="Times New Roman"/>
          <w:bCs/>
          <w:sz w:val="24"/>
          <w:szCs w:val="24"/>
          <w:lang w:val="ro-RO"/>
        </w:rPr>
        <w:t>Metodologia de selectare şi finanţare a programului de interes naţional se aprobă în termen de 30 de zile de la data intrării în vigoare a prezentei hotărâri, prin ordin al ministrului muncii şi justiţiei sociale.</w:t>
      </w:r>
      <w:r w:rsidR="008F5F72" w:rsidRPr="0058304F">
        <w:rPr>
          <w:rFonts w:ascii="Times New Roman" w:hAnsi="Times New Roman"/>
          <w:bCs/>
          <w:sz w:val="24"/>
          <w:szCs w:val="24"/>
          <w:lang w:val="ro-RO"/>
        </w:rPr>
        <w:t>”</w:t>
      </w:r>
      <w:r w:rsidRPr="0058304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14:paraId="2770FE05" w14:textId="77777777" w:rsidR="00BB4089" w:rsidRPr="0058304F" w:rsidRDefault="00BB4089" w:rsidP="00BB40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14:paraId="34CDBE77" w14:textId="77777777" w:rsidR="00BB4089" w:rsidRPr="0058304F" w:rsidRDefault="00BB4089" w:rsidP="00BB408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1C16F238" w14:textId="77A59F49" w:rsidR="008F5F72" w:rsidRPr="0058304F" w:rsidRDefault="008F5F72" w:rsidP="00144EBF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8304F">
        <w:rPr>
          <w:rFonts w:ascii="Times New Roman" w:hAnsi="Times New Roman"/>
          <w:b/>
          <w:sz w:val="24"/>
          <w:szCs w:val="24"/>
          <w:lang w:val="ro-RO"/>
        </w:rPr>
        <w:t>ART</w:t>
      </w:r>
      <w:r w:rsidR="00B81130" w:rsidRPr="0058304F">
        <w:rPr>
          <w:rFonts w:ascii="Times New Roman" w:hAnsi="Times New Roman"/>
          <w:b/>
          <w:sz w:val="24"/>
          <w:szCs w:val="24"/>
          <w:lang w:val="ro-RO"/>
        </w:rPr>
        <w:t>.</w:t>
      </w:r>
      <w:r w:rsidRPr="0058304F">
        <w:rPr>
          <w:rFonts w:ascii="Times New Roman" w:hAnsi="Times New Roman"/>
          <w:b/>
          <w:sz w:val="24"/>
          <w:szCs w:val="24"/>
          <w:lang w:val="ro-RO"/>
        </w:rPr>
        <w:t>II</w:t>
      </w:r>
      <w:r w:rsidR="0035182F" w:rsidRPr="0058304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5182F" w:rsidRPr="0058304F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A00587" w:rsidRPr="0058304F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58304F">
        <w:rPr>
          <w:rFonts w:ascii="Times New Roman" w:hAnsi="Times New Roman"/>
          <w:sz w:val="24"/>
          <w:szCs w:val="24"/>
          <w:lang w:val="ro-RO"/>
        </w:rPr>
        <w:t>Anex</w:t>
      </w:r>
      <w:r w:rsidR="00627F90" w:rsidRPr="0058304F">
        <w:rPr>
          <w:rFonts w:ascii="Times New Roman" w:hAnsi="Times New Roman"/>
          <w:sz w:val="24"/>
          <w:szCs w:val="24"/>
          <w:lang w:val="ro-RO"/>
        </w:rPr>
        <w:t xml:space="preserve">a - Program de interes naţional în domeniul protecţiei şi promovării drepturilor persoanelor cu dizabilităţi </w:t>
      </w:r>
      <w:r w:rsidR="00627F90" w:rsidRPr="0058304F">
        <w:rPr>
          <w:rFonts w:ascii="Times New Roman" w:hAnsi="Times New Roman"/>
          <w:bCs/>
          <w:sz w:val="24"/>
          <w:szCs w:val="24"/>
          <w:lang w:val="ro-RO"/>
        </w:rPr>
        <w:t>„Înfiinţarea de servicii sociale de tip centre de zi, centre respiro/ centre de criză şi locuinţe protejate în vederea dezinstituţionalizării persoanelor cu dizabilităţi aflate în instituţii de tip vechi şi pentru prevenirea instituţionalizării persoanelor cu dizabilităţi din comunitate”</w:t>
      </w:r>
      <w:r w:rsidR="00A00587" w:rsidRPr="0058304F">
        <w:rPr>
          <w:rFonts w:ascii="Times New Roman" w:hAnsi="Times New Roman"/>
          <w:sz w:val="24"/>
          <w:szCs w:val="24"/>
          <w:lang w:val="ro-RO"/>
        </w:rPr>
        <w:t xml:space="preserve">, următoarele paragrafe se modifică </w:t>
      </w:r>
      <w:r w:rsidRPr="0058304F">
        <w:rPr>
          <w:rFonts w:ascii="Times New Roman" w:hAnsi="Times New Roman"/>
          <w:sz w:val="24"/>
          <w:szCs w:val="24"/>
          <w:lang w:val="ro-RO"/>
        </w:rPr>
        <w:t>după cum urmează:</w:t>
      </w:r>
    </w:p>
    <w:p w14:paraId="3757100F" w14:textId="77777777" w:rsidR="008F5F72" w:rsidRPr="0058304F" w:rsidRDefault="008F5F72" w:rsidP="00144EBF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20FCE64" w14:textId="77777777" w:rsidR="00C269F6" w:rsidRPr="0058304F" w:rsidRDefault="00BB4089" w:rsidP="00144EBF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8304F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C269F6" w:rsidRPr="0058304F">
        <w:rPr>
          <w:rFonts w:ascii="Times New Roman" w:hAnsi="Times New Roman"/>
          <w:sz w:val="24"/>
          <w:szCs w:val="24"/>
          <w:lang w:val="ro-RO"/>
        </w:rPr>
        <w:t>,</w:t>
      </w:r>
      <w:r w:rsidR="00B81130" w:rsidRPr="0058304F">
        <w:rPr>
          <w:rFonts w:ascii="Times New Roman" w:hAnsi="Times New Roman"/>
          <w:sz w:val="24"/>
          <w:szCs w:val="24"/>
          <w:lang w:val="ro-RO"/>
        </w:rPr>
        <w:t>,</w:t>
      </w:r>
      <w:r w:rsidRPr="0058304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69F6" w:rsidRPr="0058304F">
        <w:rPr>
          <w:rFonts w:ascii="Times New Roman" w:hAnsi="Times New Roman"/>
          <w:sz w:val="24"/>
          <w:szCs w:val="24"/>
          <w:lang w:val="ro-RO"/>
        </w:rPr>
        <w:t xml:space="preserve">Indicatori fizici </w:t>
      </w:r>
    </w:p>
    <w:p w14:paraId="536D9BFB" w14:textId="77777777" w:rsidR="00BB4089" w:rsidRPr="0058304F" w:rsidRDefault="00B81130" w:rsidP="00144EBF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8304F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BB4089" w:rsidRPr="0058304F">
        <w:rPr>
          <w:rFonts w:ascii="Times New Roman" w:hAnsi="Times New Roman"/>
          <w:sz w:val="24"/>
          <w:szCs w:val="24"/>
          <w:lang w:val="ro-RO"/>
        </w:rPr>
        <w:t xml:space="preserve">- reducerea cu </w:t>
      </w:r>
      <w:r w:rsidR="00D335F9" w:rsidRPr="0058304F">
        <w:rPr>
          <w:rFonts w:ascii="Times New Roman" w:hAnsi="Times New Roman"/>
          <w:sz w:val="24"/>
          <w:szCs w:val="24"/>
          <w:lang w:val="ro-RO"/>
        </w:rPr>
        <w:t>244</w:t>
      </w:r>
      <w:r w:rsidR="00BB4089" w:rsidRPr="0058304F">
        <w:rPr>
          <w:rFonts w:ascii="Times New Roman" w:hAnsi="Times New Roman"/>
          <w:sz w:val="24"/>
          <w:szCs w:val="24"/>
          <w:lang w:val="ro-RO"/>
        </w:rPr>
        <w:t xml:space="preserve"> a numărului de persoane adulte cu dizabilităţi instituţionalizate;</w:t>
      </w:r>
    </w:p>
    <w:p w14:paraId="2F05DB3B" w14:textId="77777777" w:rsidR="00BB4089" w:rsidRPr="0058304F" w:rsidRDefault="00BB4089" w:rsidP="00144EBF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8304F">
        <w:rPr>
          <w:rFonts w:ascii="Times New Roman" w:hAnsi="Times New Roman"/>
          <w:sz w:val="24"/>
          <w:szCs w:val="24"/>
          <w:lang w:val="ro-RO"/>
        </w:rPr>
        <w:t xml:space="preserve">    - creşterea numărului de locuinţe protejate cu </w:t>
      </w:r>
      <w:r w:rsidR="00D335F9" w:rsidRPr="0058304F">
        <w:rPr>
          <w:rFonts w:ascii="Times New Roman" w:hAnsi="Times New Roman"/>
          <w:sz w:val="24"/>
          <w:szCs w:val="24"/>
          <w:lang w:val="ro-RO"/>
        </w:rPr>
        <w:t>61</w:t>
      </w:r>
      <w:r w:rsidRPr="0058304F">
        <w:rPr>
          <w:rFonts w:ascii="Times New Roman" w:hAnsi="Times New Roman"/>
          <w:sz w:val="24"/>
          <w:szCs w:val="24"/>
          <w:lang w:val="ro-RO"/>
        </w:rPr>
        <w:t>;</w:t>
      </w:r>
    </w:p>
    <w:p w14:paraId="0EB82141" w14:textId="77777777" w:rsidR="00BB4089" w:rsidRPr="0058304F" w:rsidRDefault="00BB4089" w:rsidP="00144EBF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8304F">
        <w:rPr>
          <w:rFonts w:ascii="Times New Roman" w:hAnsi="Times New Roman"/>
          <w:sz w:val="24"/>
          <w:szCs w:val="24"/>
          <w:lang w:val="ro-RO"/>
        </w:rPr>
        <w:t xml:space="preserve">    - creşterea numărului de centre de zi cu </w:t>
      </w:r>
      <w:r w:rsidR="00D335F9" w:rsidRPr="0058304F">
        <w:rPr>
          <w:rFonts w:ascii="Times New Roman" w:hAnsi="Times New Roman"/>
          <w:sz w:val="24"/>
          <w:szCs w:val="24"/>
          <w:lang w:val="ro-RO"/>
        </w:rPr>
        <w:t>38</w:t>
      </w:r>
      <w:r w:rsidRPr="0058304F">
        <w:rPr>
          <w:rFonts w:ascii="Times New Roman" w:hAnsi="Times New Roman"/>
          <w:sz w:val="24"/>
          <w:szCs w:val="24"/>
          <w:lang w:val="ro-RO"/>
        </w:rPr>
        <w:t>;</w:t>
      </w:r>
    </w:p>
    <w:p w14:paraId="48E084A4" w14:textId="77777777" w:rsidR="00D335F9" w:rsidRPr="0058304F" w:rsidRDefault="00BB4089" w:rsidP="0014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304F">
        <w:rPr>
          <w:rFonts w:ascii="Times New Roman" w:hAnsi="Times New Roman"/>
          <w:sz w:val="24"/>
          <w:szCs w:val="24"/>
          <w:lang w:val="ro-RO"/>
        </w:rPr>
        <w:t xml:space="preserve">    - creşterea numărului de centre respiro/centre de criză cu 8.</w:t>
      </w:r>
      <w:r w:rsidR="00C269F6" w:rsidRPr="0058304F">
        <w:rPr>
          <w:rFonts w:ascii="Times New Roman" w:hAnsi="Times New Roman"/>
          <w:sz w:val="24"/>
          <w:szCs w:val="24"/>
        </w:rPr>
        <w:t>”</w:t>
      </w:r>
    </w:p>
    <w:p w14:paraId="684D7319" w14:textId="77777777" w:rsidR="00BB4089" w:rsidRPr="0058304F" w:rsidRDefault="00BB4089" w:rsidP="00B8113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E457905" w14:textId="77777777" w:rsidR="00C269F6" w:rsidRPr="0058304F" w:rsidRDefault="00BB4089" w:rsidP="00B81130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  <w:lang w:val="ro-RO"/>
        </w:rPr>
      </w:pPr>
      <w:r w:rsidRPr="0058304F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C269F6" w:rsidRPr="0058304F">
        <w:rPr>
          <w:rFonts w:ascii="Times New Roman" w:hAnsi="Times New Roman"/>
          <w:sz w:val="24"/>
          <w:szCs w:val="24"/>
          <w:lang w:val="ro-RO"/>
        </w:rPr>
        <w:t xml:space="preserve">Indicatori de eficienţă </w:t>
      </w:r>
    </w:p>
    <w:p w14:paraId="4A40A715" w14:textId="77777777" w:rsidR="00BB4089" w:rsidRPr="0058304F" w:rsidRDefault="00B81130" w:rsidP="00B81130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  <w:lang w:val="ro-RO"/>
        </w:rPr>
      </w:pPr>
      <w:r w:rsidRPr="0058304F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BB4089" w:rsidRPr="0058304F">
        <w:rPr>
          <w:rFonts w:ascii="Times New Roman" w:hAnsi="Times New Roman"/>
          <w:sz w:val="24"/>
          <w:szCs w:val="24"/>
          <w:lang w:val="ro-RO"/>
        </w:rPr>
        <w:t xml:space="preserve">- dezinstituţionalizarea unui număr de </w:t>
      </w:r>
      <w:r w:rsidR="00D335F9" w:rsidRPr="0058304F">
        <w:rPr>
          <w:rFonts w:ascii="Times New Roman" w:hAnsi="Times New Roman"/>
          <w:sz w:val="24"/>
          <w:szCs w:val="24"/>
          <w:lang w:val="ro-RO"/>
        </w:rPr>
        <w:t>244</w:t>
      </w:r>
      <w:r w:rsidR="00BB4089" w:rsidRPr="0058304F">
        <w:rPr>
          <w:rFonts w:ascii="Times New Roman" w:hAnsi="Times New Roman"/>
          <w:sz w:val="24"/>
          <w:szCs w:val="24"/>
          <w:lang w:val="ro-RO"/>
        </w:rPr>
        <w:t xml:space="preserve"> de persoane adulte cu dizabilităţi, beneficiare </w:t>
      </w:r>
      <w:r w:rsidRPr="0058304F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BB4089" w:rsidRPr="0058304F">
        <w:rPr>
          <w:rFonts w:ascii="Times New Roman" w:hAnsi="Times New Roman"/>
          <w:sz w:val="24"/>
          <w:szCs w:val="24"/>
          <w:lang w:val="ro-RO"/>
        </w:rPr>
        <w:t>ale serviciilor sociale nou-înfiinţate;</w:t>
      </w:r>
    </w:p>
    <w:p w14:paraId="2D56AA9F" w14:textId="77777777" w:rsidR="00BB4089" w:rsidRPr="0058304F" w:rsidRDefault="00B81130" w:rsidP="00B81130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58304F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BB4089" w:rsidRPr="0058304F">
        <w:rPr>
          <w:rFonts w:ascii="Times New Roman" w:hAnsi="Times New Roman"/>
          <w:sz w:val="24"/>
          <w:szCs w:val="24"/>
          <w:lang w:val="ro-RO"/>
        </w:rPr>
        <w:t>- prevenirea instituţionalizării persoanelor adulte cu dizabilităţi din comunitate, beneficiare ale serviciilor sociale nou-înfiinţate.</w:t>
      </w:r>
      <w:r w:rsidR="00C269F6" w:rsidRPr="0058304F">
        <w:rPr>
          <w:rFonts w:ascii="Times New Roman" w:hAnsi="Times New Roman"/>
          <w:sz w:val="24"/>
          <w:szCs w:val="24"/>
        </w:rPr>
        <w:t>”</w:t>
      </w:r>
    </w:p>
    <w:p w14:paraId="70DC4F01" w14:textId="77777777" w:rsidR="00BB4089" w:rsidRPr="0058304F" w:rsidRDefault="00BB4089" w:rsidP="00B81130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8304F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14:paraId="4ECFD0E0" w14:textId="77777777" w:rsidR="00C269F6" w:rsidRPr="0058304F" w:rsidRDefault="00BB4089" w:rsidP="00B81130">
      <w:pPr>
        <w:spacing w:after="0"/>
        <w:ind w:left="142" w:firstLine="142"/>
        <w:jc w:val="both"/>
        <w:rPr>
          <w:rFonts w:ascii="Times New Roman" w:hAnsi="Times New Roman"/>
          <w:sz w:val="24"/>
          <w:szCs w:val="24"/>
          <w:lang w:val="ro-RO"/>
        </w:rPr>
      </w:pPr>
      <w:r w:rsidRPr="0058304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69F6" w:rsidRPr="0058304F">
        <w:rPr>
          <w:rFonts w:ascii="Times New Roman" w:hAnsi="Times New Roman"/>
          <w:sz w:val="24"/>
          <w:szCs w:val="24"/>
          <w:lang w:val="ro-RO"/>
        </w:rPr>
        <w:t>Perioadă de derulare</w:t>
      </w:r>
    </w:p>
    <w:p w14:paraId="158CF06D" w14:textId="77777777" w:rsidR="00BB4089" w:rsidRPr="0058304F" w:rsidRDefault="00BB4089" w:rsidP="00B81130">
      <w:pPr>
        <w:spacing w:after="0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58304F">
        <w:rPr>
          <w:rFonts w:ascii="Times New Roman" w:hAnsi="Times New Roman"/>
          <w:sz w:val="24"/>
          <w:szCs w:val="24"/>
          <w:lang w:val="ro-RO"/>
        </w:rPr>
        <w:t xml:space="preserve"> Programul se derulează pe o p</w:t>
      </w:r>
      <w:r w:rsidR="004354DA" w:rsidRPr="0058304F">
        <w:rPr>
          <w:rFonts w:ascii="Times New Roman" w:hAnsi="Times New Roman"/>
          <w:sz w:val="24"/>
          <w:szCs w:val="24"/>
          <w:lang w:val="ro-RO"/>
        </w:rPr>
        <w:t>erioadă de 3 ani, respectiv 201</w:t>
      </w:r>
      <w:r w:rsidR="00D335F9" w:rsidRPr="0058304F">
        <w:rPr>
          <w:rFonts w:ascii="Times New Roman" w:hAnsi="Times New Roman"/>
          <w:sz w:val="24"/>
          <w:szCs w:val="24"/>
          <w:lang w:val="ro-RO"/>
        </w:rPr>
        <w:t>8</w:t>
      </w:r>
      <w:r w:rsidR="004354DA" w:rsidRPr="0058304F">
        <w:rPr>
          <w:rFonts w:ascii="Times New Roman" w:hAnsi="Times New Roman"/>
          <w:sz w:val="24"/>
          <w:szCs w:val="24"/>
          <w:lang w:val="ro-RO"/>
        </w:rPr>
        <w:t xml:space="preserve"> - 20</w:t>
      </w:r>
      <w:r w:rsidR="004556C5" w:rsidRPr="0058304F">
        <w:rPr>
          <w:rFonts w:ascii="Times New Roman" w:hAnsi="Times New Roman"/>
          <w:sz w:val="24"/>
          <w:szCs w:val="24"/>
          <w:lang w:val="ro-RO"/>
        </w:rPr>
        <w:t>20</w:t>
      </w:r>
      <w:r w:rsidRPr="0058304F">
        <w:rPr>
          <w:rFonts w:ascii="Times New Roman" w:hAnsi="Times New Roman"/>
          <w:sz w:val="24"/>
          <w:szCs w:val="24"/>
          <w:lang w:val="ro-RO"/>
        </w:rPr>
        <w:t>.</w:t>
      </w:r>
      <w:r w:rsidR="00C269F6" w:rsidRPr="0058304F">
        <w:rPr>
          <w:rFonts w:ascii="Times New Roman" w:hAnsi="Times New Roman"/>
          <w:sz w:val="24"/>
          <w:szCs w:val="24"/>
        </w:rPr>
        <w:t>”</w:t>
      </w:r>
    </w:p>
    <w:p w14:paraId="5AF05146" w14:textId="77777777" w:rsidR="00BB4089" w:rsidRPr="0058304F" w:rsidRDefault="00BB4089" w:rsidP="00B81130">
      <w:pPr>
        <w:spacing w:after="0"/>
        <w:ind w:left="142" w:firstLine="142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06AD5CD" w14:textId="77777777" w:rsidR="00C269F6" w:rsidRPr="0058304F" w:rsidRDefault="00BB4089" w:rsidP="00B81130">
      <w:pPr>
        <w:spacing w:after="0"/>
        <w:ind w:left="142" w:firstLine="142"/>
        <w:jc w:val="both"/>
        <w:rPr>
          <w:rFonts w:ascii="Times New Roman" w:hAnsi="Times New Roman"/>
          <w:sz w:val="24"/>
          <w:szCs w:val="24"/>
          <w:lang w:val="ro-RO"/>
        </w:rPr>
      </w:pPr>
      <w:r w:rsidRPr="0058304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69F6" w:rsidRPr="0058304F">
        <w:rPr>
          <w:rFonts w:ascii="Times New Roman" w:hAnsi="Times New Roman"/>
          <w:sz w:val="24"/>
          <w:szCs w:val="24"/>
          <w:lang w:val="ro-RO"/>
        </w:rPr>
        <w:t xml:space="preserve">Buget </w:t>
      </w:r>
    </w:p>
    <w:p w14:paraId="2D98FE7A" w14:textId="77777777" w:rsidR="00D335F9" w:rsidRPr="0058304F" w:rsidRDefault="00C269F6" w:rsidP="00B81130">
      <w:pPr>
        <w:spacing w:after="0"/>
        <w:ind w:left="142" w:firstLine="142"/>
        <w:jc w:val="both"/>
        <w:rPr>
          <w:rFonts w:ascii="Times New Roman" w:hAnsi="Times New Roman"/>
          <w:sz w:val="24"/>
          <w:szCs w:val="24"/>
          <w:lang w:val="ro-RO"/>
        </w:rPr>
      </w:pPr>
      <w:r w:rsidRPr="0058304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B4089" w:rsidRPr="0058304F">
        <w:rPr>
          <w:rFonts w:ascii="Times New Roman" w:hAnsi="Times New Roman"/>
          <w:sz w:val="24"/>
          <w:szCs w:val="24"/>
          <w:lang w:val="ro-RO"/>
        </w:rPr>
        <w:t>Bugetul aferent acestui program de interes naţional este de 51.200 mii lei, din care:</w:t>
      </w:r>
    </w:p>
    <w:p w14:paraId="61676277" w14:textId="77777777" w:rsidR="00D335F9" w:rsidRPr="0058304F" w:rsidRDefault="00D335F9" w:rsidP="00B81130">
      <w:pPr>
        <w:spacing w:after="0"/>
        <w:ind w:left="142" w:firstLine="142"/>
        <w:jc w:val="both"/>
        <w:rPr>
          <w:rFonts w:ascii="Times New Roman" w:hAnsi="Times New Roman"/>
          <w:sz w:val="24"/>
          <w:szCs w:val="24"/>
          <w:lang w:val="ro-RO"/>
        </w:rPr>
      </w:pPr>
      <w:r w:rsidRPr="0058304F">
        <w:rPr>
          <w:rFonts w:ascii="Times New Roman" w:hAnsi="Times New Roman"/>
          <w:sz w:val="24"/>
          <w:szCs w:val="24"/>
          <w:lang w:val="ro-RO"/>
        </w:rPr>
        <w:t>- 10.240</w:t>
      </w:r>
      <w:r w:rsidR="00144EBF" w:rsidRPr="0058304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8304F">
        <w:rPr>
          <w:rFonts w:ascii="Times New Roman" w:hAnsi="Times New Roman"/>
          <w:sz w:val="24"/>
          <w:szCs w:val="24"/>
          <w:lang w:val="ro-RO"/>
        </w:rPr>
        <w:t>mii lei în anul 2018;</w:t>
      </w:r>
    </w:p>
    <w:p w14:paraId="56394865" w14:textId="77777777" w:rsidR="00D335F9" w:rsidRPr="0058304F" w:rsidRDefault="00D335F9" w:rsidP="00B81130">
      <w:pPr>
        <w:spacing w:after="0"/>
        <w:ind w:left="142" w:firstLine="142"/>
        <w:jc w:val="both"/>
        <w:rPr>
          <w:rFonts w:ascii="Times New Roman" w:hAnsi="Times New Roman"/>
          <w:sz w:val="24"/>
          <w:szCs w:val="24"/>
          <w:lang w:val="ro-RO"/>
        </w:rPr>
      </w:pPr>
      <w:r w:rsidRPr="0058304F">
        <w:rPr>
          <w:rFonts w:ascii="Times New Roman" w:hAnsi="Times New Roman"/>
          <w:sz w:val="24"/>
          <w:szCs w:val="24"/>
          <w:lang w:val="ro-RO"/>
        </w:rPr>
        <w:t>- 30.720 mii lei în anul 2019;</w:t>
      </w:r>
    </w:p>
    <w:p w14:paraId="6E9B2A5F" w14:textId="77777777" w:rsidR="00BB4089" w:rsidRPr="0058304F" w:rsidRDefault="00D335F9" w:rsidP="00B81130">
      <w:pPr>
        <w:spacing w:after="0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58304F">
        <w:rPr>
          <w:rFonts w:ascii="Times New Roman" w:hAnsi="Times New Roman"/>
          <w:sz w:val="24"/>
          <w:szCs w:val="24"/>
          <w:lang w:val="ro-RO"/>
        </w:rPr>
        <w:t>- 10.240 mii lei în anul 2020.</w:t>
      </w:r>
      <w:r w:rsidR="00C269F6" w:rsidRPr="0058304F">
        <w:rPr>
          <w:rFonts w:ascii="Times New Roman" w:hAnsi="Times New Roman"/>
          <w:sz w:val="24"/>
          <w:szCs w:val="24"/>
        </w:rPr>
        <w:t>”</w:t>
      </w:r>
    </w:p>
    <w:p w14:paraId="51B57CFD" w14:textId="77777777" w:rsidR="00BB4089" w:rsidRPr="0058304F" w:rsidRDefault="00BB4089" w:rsidP="00B81130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8304F"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</w:p>
    <w:p w14:paraId="3A88E721" w14:textId="77777777" w:rsidR="00B81130" w:rsidRDefault="00B81130" w:rsidP="00B81130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683F74C" w14:textId="77777777" w:rsidR="0058304F" w:rsidRDefault="0058304F" w:rsidP="00B81130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FB2D948" w14:textId="77777777" w:rsidR="0058304F" w:rsidRDefault="0058304F" w:rsidP="00B81130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B465B3F" w14:textId="77777777" w:rsidR="0058304F" w:rsidRPr="0058304F" w:rsidRDefault="0058304F" w:rsidP="00B81130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117A213" w14:textId="458C997F" w:rsidR="00A00587" w:rsidRPr="0058304F" w:rsidRDefault="00A00587" w:rsidP="00C269F6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8304F">
        <w:rPr>
          <w:rFonts w:ascii="Times New Roman" w:hAnsi="Times New Roman"/>
          <w:b/>
          <w:sz w:val="24"/>
          <w:szCs w:val="24"/>
          <w:lang w:val="ro-RO"/>
        </w:rPr>
        <w:t>PRIM</w:t>
      </w:r>
      <w:r w:rsidR="0058304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8304F">
        <w:rPr>
          <w:rFonts w:ascii="Times New Roman" w:hAnsi="Times New Roman"/>
          <w:b/>
          <w:sz w:val="24"/>
          <w:szCs w:val="24"/>
          <w:lang w:val="ro-RO"/>
        </w:rPr>
        <w:t>-</w:t>
      </w:r>
      <w:r w:rsidR="0058304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8304F">
        <w:rPr>
          <w:rFonts w:ascii="Times New Roman" w:hAnsi="Times New Roman"/>
          <w:b/>
          <w:sz w:val="24"/>
          <w:szCs w:val="24"/>
          <w:lang w:val="ro-RO"/>
        </w:rPr>
        <w:t>MINISTRU,</w:t>
      </w:r>
    </w:p>
    <w:p w14:paraId="72B17882" w14:textId="77777777" w:rsidR="00A00587" w:rsidRPr="0058304F" w:rsidRDefault="00A00587" w:rsidP="00C269F6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D69099E" w14:textId="77777777" w:rsidR="00A00587" w:rsidRPr="0058304F" w:rsidRDefault="00A00587" w:rsidP="00C269F6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8304F">
        <w:rPr>
          <w:rFonts w:ascii="Times New Roman" w:hAnsi="Times New Roman"/>
          <w:b/>
          <w:sz w:val="24"/>
          <w:szCs w:val="24"/>
          <w:lang w:val="ro-RO"/>
        </w:rPr>
        <w:t xml:space="preserve"> MIHAI TUDOSE </w:t>
      </w:r>
    </w:p>
    <w:p w14:paraId="7C05822F" w14:textId="77777777" w:rsidR="00874C2D" w:rsidRPr="0058304F" w:rsidRDefault="00874C2D" w:rsidP="00C269F6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sectPr w:rsidR="00874C2D" w:rsidRPr="0058304F" w:rsidSect="00C163EA">
      <w:pgSz w:w="12240" w:h="15840"/>
      <w:pgMar w:top="720" w:right="900" w:bottom="63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410C"/>
    <w:multiLevelType w:val="hybridMultilevel"/>
    <w:tmpl w:val="63180C30"/>
    <w:lvl w:ilvl="0" w:tplc="F5B4A8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294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847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617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E1B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841A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6FA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C01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2BD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F44C0"/>
    <w:multiLevelType w:val="hybridMultilevel"/>
    <w:tmpl w:val="C49056D2"/>
    <w:lvl w:ilvl="0" w:tplc="22045CD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56DAD"/>
    <w:multiLevelType w:val="hybridMultilevel"/>
    <w:tmpl w:val="DD6E6226"/>
    <w:lvl w:ilvl="0" w:tplc="B1C6A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B7F53"/>
    <w:multiLevelType w:val="hybridMultilevel"/>
    <w:tmpl w:val="6090CC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00E93"/>
    <w:multiLevelType w:val="hybridMultilevel"/>
    <w:tmpl w:val="AD74ACF8"/>
    <w:lvl w:ilvl="0" w:tplc="2D2C48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23C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810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C44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C33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6A0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CF9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C13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440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5785B"/>
    <w:multiLevelType w:val="hybridMultilevel"/>
    <w:tmpl w:val="4DB48472"/>
    <w:lvl w:ilvl="0" w:tplc="3438D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A8"/>
    <w:rsid w:val="00004992"/>
    <w:rsid w:val="00006BFA"/>
    <w:rsid w:val="000207DB"/>
    <w:rsid w:val="000227E9"/>
    <w:rsid w:val="00034CBD"/>
    <w:rsid w:val="00041BD0"/>
    <w:rsid w:val="000B0B8B"/>
    <w:rsid w:val="000B23AB"/>
    <w:rsid w:val="000D4A83"/>
    <w:rsid w:val="000E181A"/>
    <w:rsid w:val="000E6DD5"/>
    <w:rsid w:val="00103B11"/>
    <w:rsid w:val="00115D95"/>
    <w:rsid w:val="0011765A"/>
    <w:rsid w:val="00144EBF"/>
    <w:rsid w:val="00175168"/>
    <w:rsid w:val="001844D6"/>
    <w:rsid w:val="001B0FBC"/>
    <w:rsid w:val="001D3576"/>
    <w:rsid w:val="001E73EA"/>
    <w:rsid w:val="00274F2D"/>
    <w:rsid w:val="002A64DC"/>
    <w:rsid w:val="002B1A90"/>
    <w:rsid w:val="002D2D40"/>
    <w:rsid w:val="002F57A9"/>
    <w:rsid w:val="00325287"/>
    <w:rsid w:val="00325FD7"/>
    <w:rsid w:val="00342633"/>
    <w:rsid w:val="0035182F"/>
    <w:rsid w:val="00353499"/>
    <w:rsid w:val="00360CE7"/>
    <w:rsid w:val="00371683"/>
    <w:rsid w:val="0038305E"/>
    <w:rsid w:val="00392E1F"/>
    <w:rsid w:val="003C5F02"/>
    <w:rsid w:val="003E1514"/>
    <w:rsid w:val="00403B1F"/>
    <w:rsid w:val="00406AE7"/>
    <w:rsid w:val="004200A7"/>
    <w:rsid w:val="0042047F"/>
    <w:rsid w:val="004354DA"/>
    <w:rsid w:val="004556C5"/>
    <w:rsid w:val="00455A00"/>
    <w:rsid w:val="004B30E3"/>
    <w:rsid w:val="004C088A"/>
    <w:rsid w:val="004E5800"/>
    <w:rsid w:val="00511C20"/>
    <w:rsid w:val="0052232F"/>
    <w:rsid w:val="00530C79"/>
    <w:rsid w:val="00536EEE"/>
    <w:rsid w:val="00537D99"/>
    <w:rsid w:val="00541F72"/>
    <w:rsid w:val="0058304F"/>
    <w:rsid w:val="005A10E0"/>
    <w:rsid w:val="00602094"/>
    <w:rsid w:val="0061113F"/>
    <w:rsid w:val="00614920"/>
    <w:rsid w:val="00620D7A"/>
    <w:rsid w:val="00627F90"/>
    <w:rsid w:val="00676257"/>
    <w:rsid w:val="006B3E9F"/>
    <w:rsid w:val="006B761F"/>
    <w:rsid w:val="006D7738"/>
    <w:rsid w:val="007009A8"/>
    <w:rsid w:val="007474AF"/>
    <w:rsid w:val="007932F2"/>
    <w:rsid w:val="007C47EB"/>
    <w:rsid w:val="00803830"/>
    <w:rsid w:val="0084299C"/>
    <w:rsid w:val="00860DD9"/>
    <w:rsid w:val="00874C2D"/>
    <w:rsid w:val="00875E5E"/>
    <w:rsid w:val="0088001E"/>
    <w:rsid w:val="008B6CC2"/>
    <w:rsid w:val="008C13E0"/>
    <w:rsid w:val="008E008F"/>
    <w:rsid w:val="008F5F72"/>
    <w:rsid w:val="00906BCA"/>
    <w:rsid w:val="009157F0"/>
    <w:rsid w:val="00931A13"/>
    <w:rsid w:val="00941398"/>
    <w:rsid w:val="00955F8E"/>
    <w:rsid w:val="009641F8"/>
    <w:rsid w:val="0098708B"/>
    <w:rsid w:val="00A00587"/>
    <w:rsid w:val="00A36A49"/>
    <w:rsid w:val="00A428FC"/>
    <w:rsid w:val="00A56FE1"/>
    <w:rsid w:val="00A62BDB"/>
    <w:rsid w:val="00A65FD2"/>
    <w:rsid w:val="00A7482E"/>
    <w:rsid w:val="00A758BB"/>
    <w:rsid w:val="00A8344D"/>
    <w:rsid w:val="00AA6D1B"/>
    <w:rsid w:val="00AC6550"/>
    <w:rsid w:val="00AD6109"/>
    <w:rsid w:val="00AE01ED"/>
    <w:rsid w:val="00B11C04"/>
    <w:rsid w:val="00B11C5E"/>
    <w:rsid w:val="00B17049"/>
    <w:rsid w:val="00B23889"/>
    <w:rsid w:val="00B2788B"/>
    <w:rsid w:val="00B6557E"/>
    <w:rsid w:val="00B810D1"/>
    <w:rsid w:val="00B81130"/>
    <w:rsid w:val="00BB4089"/>
    <w:rsid w:val="00BB432E"/>
    <w:rsid w:val="00BB4F75"/>
    <w:rsid w:val="00BC58D1"/>
    <w:rsid w:val="00C10862"/>
    <w:rsid w:val="00C163EA"/>
    <w:rsid w:val="00C269F6"/>
    <w:rsid w:val="00C53F83"/>
    <w:rsid w:val="00C82998"/>
    <w:rsid w:val="00C92067"/>
    <w:rsid w:val="00C93102"/>
    <w:rsid w:val="00CC135D"/>
    <w:rsid w:val="00CC41F4"/>
    <w:rsid w:val="00CD4887"/>
    <w:rsid w:val="00D335F9"/>
    <w:rsid w:val="00D933FE"/>
    <w:rsid w:val="00DB2A92"/>
    <w:rsid w:val="00E078A1"/>
    <w:rsid w:val="00E51C5F"/>
    <w:rsid w:val="00E64DD0"/>
    <w:rsid w:val="00EA2385"/>
    <w:rsid w:val="00EC3A46"/>
    <w:rsid w:val="00EF56B2"/>
    <w:rsid w:val="00F11AA8"/>
    <w:rsid w:val="00F22CA6"/>
    <w:rsid w:val="00FA0799"/>
    <w:rsid w:val="00FB157D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5080"/>
  <w15:docId w15:val="{9AF8C163-8C53-4696-AD11-64C6EF99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8A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009A8"/>
    <w:rPr>
      <w:color w:val="0000FF"/>
      <w:u w:val="single"/>
    </w:rPr>
  </w:style>
  <w:style w:type="character" w:customStyle="1" w:styleId="preambul1">
    <w:name w:val="preambul1"/>
    <w:basedOn w:val="Fontdeparagrafimplicit"/>
    <w:rsid w:val="007009A8"/>
    <w:rPr>
      <w:i/>
      <w:iCs/>
      <w:color w:val="000000"/>
    </w:rPr>
  </w:style>
  <w:style w:type="paragraph" w:styleId="Listparagraf">
    <w:name w:val="List Paragraph"/>
    <w:basedOn w:val="Normal"/>
    <w:uiPriority w:val="34"/>
    <w:qFormat/>
    <w:rsid w:val="0052232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7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74F2D"/>
    <w:rPr>
      <w:rFonts w:ascii="Tahoma" w:hAnsi="Tahoma" w:cs="Tahoma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A7482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7482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7482E"/>
    <w:rPr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7482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7482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D0060-675F-40D0-B497-6DEEBA96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Relu</dc:creator>
  <cp:lastModifiedBy>Utilizator Windows</cp:lastModifiedBy>
  <cp:revision>2</cp:revision>
  <cp:lastPrinted>2017-10-13T06:39:00Z</cp:lastPrinted>
  <dcterms:created xsi:type="dcterms:W3CDTF">2017-10-31T13:37:00Z</dcterms:created>
  <dcterms:modified xsi:type="dcterms:W3CDTF">2017-10-31T13:37:00Z</dcterms:modified>
</cp:coreProperties>
</file>