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319A5" w14:textId="55BC68CE" w:rsidR="001330FC" w:rsidRPr="00030797" w:rsidRDefault="00BA1E44" w:rsidP="00A046DC">
      <w:pPr>
        <w:pStyle w:val="Header"/>
        <w:spacing w:line="360" w:lineRule="auto"/>
        <w:jc w:val="both"/>
        <w:rPr>
          <w:b/>
          <w:i/>
          <w:color w:val="000000" w:themeColor="text1"/>
          <w:lang w:val="ro-RO"/>
        </w:rPr>
      </w:pPr>
      <w:r w:rsidRPr="00030797">
        <w:rPr>
          <w:b/>
          <w:i/>
          <w:color w:val="000000" w:themeColor="text1"/>
          <w:lang w:val="ro-RO"/>
        </w:rPr>
        <w:t xml:space="preserve">                                                                                       </w:t>
      </w:r>
      <w:r w:rsidR="00704729">
        <w:rPr>
          <w:b/>
          <w:i/>
          <w:color w:val="000000" w:themeColor="text1"/>
          <w:lang w:val="ro-RO"/>
        </w:rPr>
        <w:t xml:space="preserve">                               </w:t>
      </w:r>
    </w:p>
    <w:p w14:paraId="6038E531" w14:textId="77777777" w:rsidR="00D066E4" w:rsidRPr="00030797" w:rsidRDefault="00D066E4" w:rsidP="00A046DC">
      <w:pPr>
        <w:spacing w:after="0" w:line="360" w:lineRule="auto"/>
        <w:jc w:val="both"/>
        <w:rPr>
          <w:rFonts w:ascii="Times New Roman" w:hAnsi="Times New Roman" w:cs="Times New Roman"/>
          <w:b/>
          <w:color w:val="000000" w:themeColor="text1"/>
          <w:sz w:val="24"/>
          <w:szCs w:val="24"/>
        </w:rPr>
      </w:pPr>
    </w:p>
    <w:p w14:paraId="70AC069F" w14:textId="13CA3497" w:rsidR="00D066E4" w:rsidRPr="00030797" w:rsidRDefault="00D066E4" w:rsidP="00A046DC">
      <w:pPr>
        <w:spacing w:after="0" w:line="360" w:lineRule="auto"/>
        <w:jc w:val="center"/>
        <w:rPr>
          <w:rFonts w:ascii="Times New Roman" w:hAnsi="Times New Roman" w:cs="Times New Roman"/>
          <w:b/>
          <w:color w:val="000000" w:themeColor="text1"/>
          <w:sz w:val="28"/>
          <w:szCs w:val="28"/>
        </w:rPr>
      </w:pPr>
      <w:r w:rsidRPr="00030797">
        <w:rPr>
          <w:rFonts w:ascii="Times New Roman" w:hAnsi="Times New Roman" w:cs="Times New Roman"/>
          <w:b/>
          <w:color w:val="000000" w:themeColor="text1"/>
          <w:sz w:val="28"/>
          <w:szCs w:val="28"/>
        </w:rPr>
        <w:t>Proiect de Lege privind distribuția de asigurări</w:t>
      </w:r>
    </w:p>
    <w:p w14:paraId="0D087264" w14:textId="4A84418C" w:rsidR="00F562AC" w:rsidRPr="00030797" w:rsidRDefault="00F562AC" w:rsidP="00A046DC">
      <w:pPr>
        <w:spacing w:after="0" w:line="360" w:lineRule="auto"/>
        <w:jc w:val="both"/>
        <w:rPr>
          <w:rFonts w:ascii="Times New Roman" w:hAnsi="Times New Roman" w:cs="Times New Roman"/>
          <w:color w:val="000000" w:themeColor="text1"/>
          <w:sz w:val="24"/>
          <w:szCs w:val="24"/>
        </w:rPr>
      </w:pPr>
    </w:p>
    <w:p w14:paraId="664A38D6" w14:textId="77777777" w:rsidR="00725B46" w:rsidRPr="00030797" w:rsidRDefault="00725B46" w:rsidP="006B644F">
      <w:pPr>
        <w:spacing w:after="0" w:line="360" w:lineRule="auto"/>
        <w:jc w:val="center"/>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 xml:space="preserve">Capitolul I </w:t>
      </w:r>
    </w:p>
    <w:p w14:paraId="6A61E50F" w14:textId="465281CC" w:rsidR="00F562AC" w:rsidRPr="00030797" w:rsidRDefault="00F562AC" w:rsidP="006B644F">
      <w:pPr>
        <w:spacing w:after="0" w:line="360" w:lineRule="auto"/>
        <w:jc w:val="center"/>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Dispoziții generale</w:t>
      </w:r>
    </w:p>
    <w:p w14:paraId="151A1CA4" w14:textId="77777777" w:rsidR="006B644F" w:rsidRPr="00030797" w:rsidRDefault="006B644F" w:rsidP="00A046DC">
      <w:pPr>
        <w:spacing w:after="0" w:line="360" w:lineRule="auto"/>
        <w:jc w:val="both"/>
        <w:rPr>
          <w:rFonts w:ascii="Times New Roman" w:hAnsi="Times New Roman" w:cs="Times New Roman"/>
          <w:b/>
          <w:color w:val="000000" w:themeColor="text1"/>
          <w:sz w:val="24"/>
          <w:szCs w:val="24"/>
        </w:rPr>
      </w:pPr>
    </w:p>
    <w:p w14:paraId="489D730D" w14:textId="1FE45192" w:rsidR="00F562AC" w:rsidRPr="00030797" w:rsidRDefault="00F562AC" w:rsidP="00A046DC">
      <w:pPr>
        <w:spacing w:after="0" w:line="360" w:lineRule="auto"/>
        <w:jc w:val="both"/>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Art. 1 - Domeniul de aplicare</w:t>
      </w:r>
    </w:p>
    <w:p w14:paraId="5B538433" w14:textId="557874C1" w:rsidR="00F562AC" w:rsidRPr="00030797" w:rsidRDefault="00D37D61"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F562AC" w:rsidRPr="00030797">
        <w:rPr>
          <w:rFonts w:ascii="Times New Roman" w:hAnsi="Times New Roman" w:cs="Times New Roman"/>
          <w:color w:val="000000" w:themeColor="text1"/>
          <w:sz w:val="24"/>
          <w:szCs w:val="24"/>
        </w:rPr>
        <w:t xml:space="preserve">(1) Prezenta lege reglementează: </w:t>
      </w:r>
    </w:p>
    <w:p w14:paraId="2E03877F" w14:textId="77777777" w:rsidR="00F562AC" w:rsidRPr="00030797" w:rsidRDefault="00F562AC" w:rsidP="00A046DC">
      <w:pPr>
        <w:spacing w:after="0" w:line="360" w:lineRule="auto"/>
        <w:ind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 activitatea de distribuție a produselor de asigurare și reasigurare, denumită în continuare activitate de distribuție;</w:t>
      </w:r>
    </w:p>
    <w:p w14:paraId="5871ED59" w14:textId="3EF0A398" w:rsidR="00F562AC" w:rsidRPr="00030797" w:rsidRDefault="00F562AC" w:rsidP="00A046DC">
      <w:pPr>
        <w:spacing w:after="0" w:line="360" w:lineRule="auto"/>
        <w:ind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b) organizarea şi funcționarea distribuitorilor de asigurări şi reasigurări</w:t>
      </w:r>
      <w:r w:rsidR="00322195" w:rsidRPr="00030797">
        <w:rPr>
          <w:rFonts w:ascii="Times New Roman" w:hAnsi="Times New Roman" w:cs="Times New Roman"/>
          <w:color w:val="000000" w:themeColor="text1"/>
          <w:sz w:val="24"/>
          <w:szCs w:val="24"/>
        </w:rPr>
        <w:t xml:space="preserve">, supravegherea activității de </w:t>
      </w:r>
      <w:r w:rsidRPr="00030797">
        <w:rPr>
          <w:rFonts w:ascii="Times New Roman" w:hAnsi="Times New Roman" w:cs="Times New Roman"/>
          <w:color w:val="000000" w:themeColor="text1"/>
          <w:sz w:val="24"/>
          <w:szCs w:val="24"/>
        </w:rPr>
        <w:t>distribuție și a altor activități conexe acesteia;</w:t>
      </w:r>
    </w:p>
    <w:p w14:paraId="25AB63D9" w14:textId="2D6B0FAC" w:rsidR="00F562AC" w:rsidRPr="00030797" w:rsidRDefault="00F562AC" w:rsidP="00A046DC">
      <w:pPr>
        <w:spacing w:after="0" w:line="360" w:lineRule="auto"/>
        <w:ind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c) </w:t>
      </w:r>
      <w:r w:rsidR="00C86DED" w:rsidRPr="00030797">
        <w:rPr>
          <w:rFonts w:ascii="Times New Roman" w:hAnsi="Times New Roman" w:cs="Times New Roman"/>
          <w:color w:val="000000" w:themeColor="text1"/>
          <w:sz w:val="24"/>
          <w:szCs w:val="24"/>
        </w:rPr>
        <w:t xml:space="preserve">înregistrarea intermediarilor, </w:t>
      </w:r>
      <w:r w:rsidRPr="00030797">
        <w:rPr>
          <w:rFonts w:ascii="Times New Roman" w:hAnsi="Times New Roman" w:cs="Times New Roman"/>
          <w:color w:val="000000" w:themeColor="text1"/>
          <w:sz w:val="24"/>
          <w:szCs w:val="24"/>
        </w:rPr>
        <w:t>inclusiv autorizarea sau avizarea acestora, la Autoritatea de Supraveghere Financiară, denumită în continuare A.S.F.</w:t>
      </w:r>
    </w:p>
    <w:p w14:paraId="3B22409E" w14:textId="2AFB97DA" w:rsidR="00F562AC" w:rsidRPr="00030797" w:rsidRDefault="00D37D61"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F562AC" w:rsidRPr="00030797">
        <w:rPr>
          <w:rFonts w:ascii="Times New Roman" w:hAnsi="Times New Roman" w:cs="Times New Roman"/>
          <w:color w:val="000000" w:themeColor="text1"/>
          <w:sz w:val="24"/>
          <w:szCs w:val="24"/>
        </w:rPr>
        <w:t>(2) Prezenta lege se aplică persoanelor fizice, indiferent de regimul fiscal în vigoare, sau persoanelor juridice:</w:t>
      </w:r>
    </w:p>
    <w:p w14:paraId="2C15BD80" w14:textId="2A4F57DC" w:rsidR="00F562AC" w:rsidRPr="00030797" w:rsidRDefault="00F562AC" w:rsidP="00A046DC">
      <w:pPr>
        <w:spacing w:after="0" w:line="360" w:lineRule="auto"/>
        <w:ind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a) stabilite sau care </w:t>
      </w:r>
      <w:r w:rsidR="001E47FA">
        <w:rPr>
          <w:rFonts w:ascii="Times New Roman" w:hAnsi="Times New Roman" w:cs="Times New Roman"/>
          <w:color w:val="000000" w:themeColor="text1"/>
          <w:sz w:val="24"/>
          <w:szCs w:val="24"/>
        </w:rPr>
        <w:t xml:space="preserve">dorește </w:t>
      </w:r>
      <w:r w:rsidRPr="00030797">
        <w:rPr>
          <w:rFonts w:ascii="Times New Roman" w:hAnsi="Times New Roman" w:cs="Times New Roman"/>
          <w:color w:val="000000" w:themeColor="text1"/>
          <w:sz w:val="24"/>
          <w:szCs w:val="24"/>
        </w:rPr>
        <w:t>să se stabilească pe teritoriul României pentru a desfășura activitate de distribuție;</w:t>
      </w:r>
    </w:p>
    <w:p w14:paraId="591391A5" w14:textId="40EA6ABD" w:rsidR="00F562AC" w:rsidRPr="00030797" w:rsidRDefault="00F562AC" w:rsidP="00A046DC">
      <w:pPr>
        <w:spacing w:after="0" w:line="360" w:lineRule="auto"/>
        <w:ind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b) care desfășoară sau care </w:t>
      </w:r>
      <w:r w:rsidR="001E47FA">
        <w:rPr>
          <w:rFonts w:ascii="Times New Roman" w:hAnsi="Times New Roman" w:cs="Times New Roman"/>
          <w:color w:val="000000" w:themeColor="text1"/>
          <w:sz w:val="24"/>
          <w:szCs w:val="24"/>
        </w:rPr>
        <w:t xml:space="preserve">dorește </w:t>
      </w:r>
      <w:r w:rsidRPr="00030797">
        <w:rPr>
          <w:rFonts w:ascii="Times New Roman" w:hAnsi="Times New Roman" w:cs="Times New Roman"/>
          <w:color w:val="000000" w:themeColor="text1"/>
          <w:sz w:val="24"/>
          <w:szCs w:val="24"/>
        </w:rPr>
        <w:t>să desfășoare activitate de distribuție pe teritoriul României;</w:t>
      </w:r>
    </w:p>
    <w:p w14:paraId="5EC73EFB" w14:textId="77777777" w:rsidR="00F562AC" w:rsidRPr="00030797" w:rsidRDefault="00F562AC" w:rsidP="00A046DC">
      <w:pPr>
        <w:spacing w:after="0" w:line="360" w:lineRule="auto"/>
        <w:ind w:firstLine="708"/>
        <w:jc w:val="both"/>
        <w:rPr>
          <w:rFonts w:ascii="Times New Roman" w:hAnsi="Times New Roman" w:cs="Times New Roman"/>
          <w:b/>
          <w:color w:val="000000" w:themeColor="text1"/>
          <w:sz w:val="24"/>
          <w:szCs w:val="24"/>
        </w:rPr>
      </w:pPr>
      <w:r w:rsidRPr="00030797">
        <w:rPr>
          <w:rFonts w:ascii="Times New Roman" w:hAnsi="Times New Roman" w:cs="Times New Roman"/>
          <w:color w:val="000000" w:themeColor="text1"/>
          <w:sz w:val="24"/>
          <w:szCs w:val="24"/>
        </w:rPr>
        <w:t>c) care au sediul sau domiciliul în România și intenționează să se stabilească ori să desfășoare activitate de distribuție în alte state membre.</w:t>
      </w:r>
    </w:p>
    <w:p w14:paraId="30A81A98" w14:textId="25D627C3" w:rsidR="00281C1B" w:rsidRPr="00030797" w:rsidRDefault="00D37D61"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281C1B" w:rsidRPr="00030797">
        <w:rPr>
          <w:rFonts w:ascii="Times New Roman" w:hAnsi="Times New Roman" w:cs="Times New Roman"/>
          <w:color w:val="000000" w:themeColor="text1"/>
          <w:sz w:val="24"/>
          <w:szCs w:val="24"/>
        </w:rPr>
        <w:t>(3) În sensul prezentei legi prin consumator se înțelege numai persoana fizică, conform legislației naționale aplicabile iar prin client se înțelege atât consumatorul cât și clientul persoană juridică.</w:t>
      </w:r>
    </w:p>
    <w:p w14:paraId="6325AA3B" w14:textId="77777777" w:rsidR="00A046DC" w:rsidRPr="00030797" w:rsidRDefault="00A046DC" w:rsidP="00A046DC">
      <w:pPr>
        <w:spacing w:after="0" w:line="360" w:lineRule="auto"/>
        <w:jc w:val="both"/>
        <w:rPr>
          <w:rFonts w:ascii="Times New Roman" w:hAnsi="Times New Roman" w:cs="Times New Roman"/>
          <w:b/>
          <w:color w:val="000000" w:themeColor="text1"/>
          <w:sz w:val="24"/>
          <w:szCs w:val="24"/>
        </w:rPr>
      </w:pPr>
    </w:p>
    <w:p w14:paraId="45599C40" w14:textId="20E3EDC7" w:rsidR="00B14C54" w:rsidRPr="00030797" w:rsidRDefault="00B14C54" w:rsidP="00A046DC">
      <w:pPr>
        <w:spacing w:after="0" w:line="360" w:lineRule="auto"/>
        <w:jc w:val="both"/>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Art. 2 - Excluderi</w:t>
      </w:r>
    </w:p>
    <w:p w14:paraId="19CC18F8" w14:textId="125594D0" w:rsidR="00B14C54" w:rsidRPr="00030797" w:rsidRDefault="00D37D61"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(1) Sunt exceptați de la aplicare</w:t>
      </w:r>
      <w:r w:rsidR="00C86DED" w:rsidRPr="00030797">
        <w:rPr>
          <w:rFonts w:ascii="Times New Roman" w:hAnsi="Times New Roman" w:cs="Times New Roman"/>
          <w:color w:val="000000" w:themeColor="text1"/>
          <w:sz w:val="24"/>
          <w:szCs w:val="24"/>
        </w:rPr>
        <w:t xml:space="preserve">a dispozițiilor prezentei legi </w:t>
      </w:r>
      <w:r w:rsidR="00B14C54" w:rsidRPr="00030797">
        <w:rPr>
          <w:rFonts w:ascii="Times New Roman" w:hAnsi="Times New Roman" w:cs="Times New Roman"/>
          <w:color w:val="000000" w:themeColor="text1"/>
          <w:sz w:val="24"/>
          <w:szCs w:val="24"/>
        </w:rPr>
        <w:t>intermediarii de asigurări auxiliare care desfășoară activitate de distribuție în cazul în care sunt îndeplinite cumulativ următoarele condiții:</w:t>
      </w:r>
    </w:p>
    <w:p w14:paraId="45E6B424" w14:textId="77777777" w:rsidR="00B14C54" w:rsidRPr="00030797" w:rsidRDefault="00B14C54" w:rsidP="00A046DC">
      <w:pPr>
        <w:spacing w:after="0" w:line="360" w:lineRule="auto"/>
        <w:ind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 asigurarea este complementară bunului oferit de un furnizor sau serviciului oferit de un prestator, în cazul în care asigurarea respectivă oferă acoperire pentru:</w:t>
      </w:r>
    </w:p>
    <w:p w14:paraId="3E999EF2" w14:textId="3F6F26AA" w:rsidR="00B14C54" w:rsidRPr="00030797" w:rsidRDefault="00B14C54" w:rsidP="00A046DC">
      <w:pPr>
        <w:spacing w:after="0" w:line="360" w:lineRule="auto"/>
        <w:ind w:left="708"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lastRenderedPageBreak/>
        <w:t>(i) riscul de defectare, pierdere sau avariere a bunului ori de riscul de nefolosire a s</w:t>
      </w:r>
      <w:r w:rsidR="00F87647" w:rsidRPr="00030797">
        <w:rPr>
          <w:rFonts w:ascii="Times New Roman" w:hAnsi="Times New Roman" w:cs="Times New Roman"/>
          <w:color w:val="000000" w:themeColor="text1"/>
          <w:sz w:val="24"/>
          <w:szCs w:val="24"/>
        </w:rPr>
        <w:t>erviciului, care se preconizează</w:t>
      </w:r>
      <w:r w:rsidRPr="00030797">
        <w:rPr>
          <w:rFonts w:ascii="Times New Roman" w:hAnsi="Times New Roman" w:cs="Times New Roman"/>
          <w:color w:val="000000" w:themeColor="text1"/>
          <w:sz w:val="24"/>
          <w:szCs w:val="24"/>
        </w:rPr>
        <w:t xml:space="preserve"> a fi utilizat la un anumit moment dat; </w:t>
      </w:r>
    </w:p>
    <w:p w14:paraId="267389E6" w14:textId="6EE313B7" w:rsidR="00B14C54" w:rsidRPr="00030797" w:rsidRDefault="00B14C54" w:rsidP="00A046DC">
      <w:pPr>
        <w:spacing w:after="0" w:line="360" w:lineRule="auto"/>
        <w:ind w:left="708"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(ii) avarierea sau pierderea bagajelor ori alte riscuri legate de o călătorie rez</w:t>
      </w:r>
      <w:r w:rsidR="00F87647" w:rsidRPr="00030797">
        <w:rPr>
          <w:rFonts w:ascii="Times New Roman" w:hAnsi="Times New Roman" w:cs="Times New Roman"/>
          <w:color w:val="000000" w:themeColor="text1"/>
          <w:sz w:val="24"/>
          <w:szCs w:val="24"/>
        </w:rPr>
        <w:t>ervată</w:t>
      </w:r>
      <w:r w:rsidRPr="00030797">
        <w:rPr>
          <w:rFonts w:ascii="Times New Roman" w:hAnsi="Times New Roman" w:cs="Times New Roman"/>
          <w:color w:val="000000" w:themeColor="text1"/>
          <w:sz w:val="24"/>
          <w:szCs w:val="24"/>
        </w:rPr>
        <w:t xml:space="preserve"> prin prestator;</w:t>
      </w:r>
    </w:p>
    <w:p w14:paraId="33596772" w14:textId="679CB8FB" w:rsidR="00B14C54" w:rsidRPr="00030797" w:rsidRDefault="00B14C54" w:rsidP="00A046DC">
      <w:pPr>
        <w:spacing w:after="0" w:line="360" w:lineRule="auto"/>
        <w:ind w:firstLine="708"/>
        <w:jc w:val="both"/>
        <w:rPr>
          <w:rFonts w:ascii="Times New Roman" w:hAnsi="Times New Roman" w:cs="Times New Roman"/>
          <w:color w:val="000000" w:themeColor="text1"/>
          <w:sz w:val="24"/>
          <w:szCs w:val="24"/>
          <w:lang w:eastAsia="ro-RO"/>
        </w:rPr>
      </w:pPr>
      <w:r w:rsidRPr="00030797">
        <w:rPr>
          <w:rFonts w:ascii="Times New Roman" w:hAnsi="Times New Roman" w:cs="Times New Roman"/>
          <w:color w:val="000000" w:themeColor="text1"/>
          <w:sz w:val="24"/>
          <w:szCs w:val="24"/>
        </w:rPr>
        <w:t xml:space="preserve">b) valoarea primei pentru produsul de asigurare </w:t>
      </w:r>
      <w:r w:rsidRPr="00030797">
        <w:rPr>
          <w:rFonts w:ascii="Times New Roman" w:hAnsi="Times New Roman" w:cs="Times New Roman"/>
          <w:color w:val="000000" w:themeColor="text1"/>
          <w:sz w:val="24"/>
          <w:szCs w:val="24"/>
          <w:lang w:eastAsia="ro-RO"/>
        </w:rPr>
        <w:t>calculată pro-rata pe bază anuală, nu depășește 600 EUR</w:t>
      </w:r>
      <w:r w:rsidR="00F562AC" w:rsidRPr="00030797">
        <w:rPr>
          <w:rFonts w:ascii="Times New Roman" w:hAnsi="Times New Roman" w:cs="Times New Roman"/>
          <w:color w:val="000000" w:themeColor="text1"/>
          <w:sz w:val="24"/>
          <w:szCs w:val="24"/>
          <w:lang w:eastAsia="ro-RO"/>
        </w:rPr>
        <w:t>;</w:t>
      </w:r>
    </w:p>
    <w:p w14:paraId="07E24700" w14:textId="48B12305" w:rsidR="00B14C54" w:rsidRPr="00030797" w:rsidRDefault="00B14C54" w:rsidP="00A046DC">
      <w:pPr>
        <w:spacing w:after="0" w:line="360" w:lineRule="auto"/>
        <w:ind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lang w:eastAsia="ro-RO"/>
        </w:rPr>
        <w:t>c) prin derogare de la lit</w:t>
      </w:r>
      <w:r w:rsidR="00746307" w:rsidRPr="00030797">
        <w:rPr>
          <w:rFonts w:ascii="Times New Roman" w:hAnsi="Times New Roman" w:cs="Times New Roman"/>
          <w:color w:val="000000" w:themeColor="text1"/>
          <w:sz w:val="24"/>
          <w:szCs w:val="24"/>
          <w:lang w:eastAsia="ro-RO"/>
        </w:rPr>
        <w:t xml:space="preserve">. </w:t>
      </w:r>
      <w:r w:rsidRPr="00030797">
        <w:rPr>
          <w:rFonts w:ascii="Times New Roman" w:hAnsi="Times New Roman" w:cs="Times New Roman"/>
          <w:color w:val="000000" w:themeColor="text1"/>
          <w:sz w:val="24"/>
          <w:szCs w:val="24"/>
          <w:lang w:eastAsia="ro-RO"/>
        </w:rPr>
        <w:t>b), atunci când asigurarea este complementară unu</w:t>
      </w:r>
      <w:r w:rsidR="002668A3" w:rsidRPr="00030797">
        <w:rPr>
          <w:rFonts w:ascii="Times New Roman" w:hAnsi="Times New Roman" w:cs="Times New Roman"/>
          <w:color w:val="000000" w:themeColor="text1"/>
          <w:sz w:val="24"/>
          <w:szCs w:val="24"/>
          <w:lang w:eastAsia="ro-RO"/>
        </w:rPr>
        <w:t>i serviciu menționat la lit</w:t>
      </w:r>
      <w:r w:rsidR="00746307" w:rsidRPr="00030797">
        <w:rPr>
          <w:rFonts w:ascii="Times New Roman" w:hAnsi="Times New Roman" w:cs="Times New Roman"/>
          <w:color w:val="000000" w:themeColor="text1"/>
          <w:sz w:val="24"/>
          <w:szCs w:val="24"/>
          <w:lang w:eastAsia="ro-RO"/>
        </w:rPr>
        <w:t>.</w:t>
      </w:r>
      <w:r w:rsidR="002668A3" w:rsidRPr="00030797">
        <w:rPr>
          <w:rFonts w:ascii="Times New Roman" w:hAnsi="Times New Roman" w:cs="Times New Roman"/>
          <w:color w:val="000000" w:themeColor="text1"/>
          <w:sz w:val="24"/>
          <w:szCs w:val="24"/>
          <w:lang w:eastAsia="ro-RO"/>
        </w:rPr>
        <w:t xml:space="preserve"> </w:t>
      </w:r>
      <w:r w:rsidRPr="00030797">
        <w:rPr>
          <w:rFonts w:ascii="Times New Roman" w:hAnsi="Times New Roman" w:cs="Times New Roman"/>
          <w:color w:val="000000" w:themeColor="text1"/>
          <w:sz w:val="24"/>
          <w:szCs w:val="24"/>
          <w:lang w:eastAsia="ro-RO"/>
        </w:rPr>
        <w:t>a), iar durata serviciului este mai mică sau egală cu trei luni, valoarea primei plătite per persoană nu depășește 200 EUR.</w:t>
      </w:r>
    </w:p>
    <w:p w14:paraId="09FE1903" w14:textId="3EF43066" w:rsidR="00B14C54" w:rsidRPr="00030797" w:rsidRDefault="00D37D61"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(2) Asigurătorii sau intermediari</w:t>
      </w:r>
      <w:r w:rsidR="00F87647" w:rsidRPr="00030797">
        <w:rPr>
          <w:rFonts w:ascii="Times New Roman" w:hAnsi="Times New Roman" w:cs="Times New Roman"/>
          <w:color w:val="000000" w:themeColor="text1"/>
          <w:sz w:val="24"/>
          <w:szCs w:val="24"/>
        </w:rPr>
        <w:t xml:space="preserve">i de asigurări care desfășoară </w:t>
      </w:r>
      <w:r w:rsidR="00B14C54" w:rsidRPr="00030797">
        <w:rPr>
          <w:rFonts w:ascii="Times New Roman" w:hAnsi="Times New Roman" w:cs="Times New Roman"/>
          <w:color w:val="000000" w:themeColor="text1"/>
          <w:sz w:val="24"/>
          <w:szCs w:val="24"/>
        </w:rPr>
        <w:t>activitate de distribuție prin intermediari de asigurări auxiliare exceptați de la aplicarea prezentei legi, conform alin. (1), respectă următoarele cerințe:</w:t>
      </w:r>
    </w:p>
    <w:p w14:paraId="741242C1" w14:textId="1E92EE7C" w:rsidR="00B14C54" w:rsidRPr="00030797" w:rsidRDefault="0037318E" w:rsidP="00A046DC">
      <w:pPr>
        <w:spacing w:after="0" w:line="360" w:lineRule="auto"/>
        <w:ind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 pun</w:t>
      </w:r>
      <w:r w:rsidR="00B14C54" w:rsidRPr="00030797">
        <w:rPr>
          <w:rFonts w:ascii="Times New Roman" w:hAnsi="Times New Roman" w:cs="Times New Roman"/>
          <w:color w:val="000000" w:themeColor="text1"/>
          <w:sz w:val="24"/>
          <w:szCs w:val="24"/>
        </w:rPr>
        <w:t xml:space="preserve"> la dispoziția clientului, înainte de încheierea contractului, următoarele:</w:t>
      </w:r>
    </w:p>
    <w:p w14:paraId="7B97EEEE" w14:textId="77777777" w:rsidR="00B14C54" w:rsidRPr="00030797" w:rsidRDefault="00B14C54" w:rsidP="00A046DC">
      <w:pPr>
        <w:spacing w:after="0" w:line="360" w:lineRule="auto"/>
        <w:ind w:left="708"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(i) date privind identitatea, denumirea/numele și adresa asigurătorului sau intermediarului respectiv;</w:t>
      </w:r>
    </w:p>
    <w:p w14:paraId="7A3880B6" w14:textId="6A7F9893" w:rsidR="00B14C54" w:rsidRPr="00030797" w:rsidRDefault="00B14C54" w:rsidP="00A046DC">
      <w:pPr>
        <w:spacing w:after="0" w:line="360" w:lineRule="auto"/>
        <w:ind w:left="708"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(ii) informații despre procedurile prevăzute la art. 4 alin. (20</w:t>
      </w:r>
      <w:r w:rsidR="00D37D61" w:rsidRPr="00030797">
        <w:rPr>
          <w:rFonts w:ascii="Times New Roman" w:hAnsi="Times New Roman" w:cs="Times New Roman"/>
          <w:color w:val="000000" w:themeColor="text1"/>
          <w:sz w:val="24"/>
          <w:szCs w:val="24"/>
        </w:rPr>
        <w:t>);</w:t>
      </w:r>
    </w:p>
    <w:p w14:paraId="1EC1B7B6" w14:textId="0D78F8E5" w:rsidR="00B14C54" w:rsidRPr="00030797" w:rsidRDefault="00B14C54" w:rsidP="00A046DC">
      <w:pPr>
        <w:spacing w:after="0" w:line="360" w:lineRule="auto"/>
        <w:ind w:left="708"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(iii) documentul prevăzut la art. 14 alin. (6);</w:t>
      </w:r>
    </w:p>
    <w:p w14:paraId="08B176EB" w14:textId="77777777" w:rsidR="00B14C54" w:rsidRPr="00030797" w:rsidRDefault="00B14C54" w:rsidP="00A046DC">
      <w:pPr>
        <w:spacing w:after="0" w:line="360" w:lineRule="auto"/>
        <w:ind w:left="708"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(iv) alte informații conform prevederilor legale.</w:t>
      </w:r>
    </w:p>
    <w:p w14:paraId="1B2BD8E2" w14:textId="4B65E7DE" w:rsidR="00B14C54" w:rsidRPr="00030797" w:rsidRDefault="0037318E" w:rsidP="00A046DC">
      <w:pPr>
        <w:spacing w:after="0" w:line="360" w:lineRule="auto"/>
        <w:ind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b) </w:t>
      </w:r>
      <w:r w:rsidR="00B14C54" w:rsidRPr="00030797">
        <w:rPr>
          <w:rFonts w:ascii="Times New Roman" w:hAnsi="Times New Roman" w:cs="Times New Roman"/>
          <w:color w:val="000000" w:themeColor="text1"/>
          <w:sz w:val="24"/>
          <w:szCs w:val="24"/>
        </w:rPr>
        <w:t>instituie politici scrise, conform principiului proporționalității, pentru respectarea:</w:t>
      </w:r>
    </w:p>
    <w:p w14:paraId="7C2C22D3" w14:textId="77777777" w:rsidR="00B14C54" w:rsidRPr="00030797" w:rsidRDefault="00B14C54" w:rsidP="00A046DC">
      <w:pPr>
        <w:spacing w:after="0" w:line="360" w:lineRule="auto"/>
        <w:ind w:left="708"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(i) măsurilor stabilite conform art. 4 alin. (21);</w:t>
      </w:r>
    </w:p>
    <w:p w14:paraId="4440F8DB" w14:textId="58AEB805" w:rsidR="00B14C54" w:rsidRPr="00030797" w:rsidRDefault="00B14C54" w:rsidP="00A046DC">
      <w:pPr>
        <w:spacing w:after="0" w:line="360" w:lineRule="auto"/>
        <w:ind w:left="708"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(ii) art. 12 alin. (1) – (5) și art. 16</w:t>
      </w:r>
      <w:r w:rsidR="00D37D61" w:rsidRPr="00030797">
        <w:rPr>
          <w:rFonts w:ascii="Times New Roman" w:hAnsi="Times New Roman" w:cs="Times New Roman"/>
          <w:color w:val="000000" w:themeColor="text1"/>
          <w:sz w:val="24"/>
          <w:szCs w:val="24"/>
        </w:rPr>
        <w:t>;</w:t>
      </w:r>
    </w:p>
    <w:p w14:paraId="0B97BB4F" w14:textId="77777777" w:rsidR="00B14C54" w:rsidRPr="00030797" w:rsidRDefault="00B14C54" w:rsidP="00A046DC">
      <w:pPr>
        <w:spacing w:after="0" w:line="360" w:lineRule="auto"/>
        <w:ind w:left="708"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(iii) cerințelor și nevoilor clienților, înainte de propunerea unui contract.</w:t>
      </w:r>
    </w:p>
    <w:p w14:paraId="56F97FB1" w14:textId="0929E00B" w:rsidR="00B14C54" w:rsidRPr="00030797" w:rsidRDefault="00D37D61"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F87647" w:rsidRPr="00030797">
        <w:rPr>
          <w:rFonts w:ascii="Times New Roman" w:hAnsi="Times New Roman" w:cs="Times New Roman"/>
          <w:color w:val="000000" w:themeColor="text1"/>
          <w:sz w:val="24"/>
          <w:szCs w:val="24"/>
        </w:rPr>
        <w:t xml:space="preserve">(3) </w:t>
      </w:r>
      <w:r w:rsidR="00B14C54" w:rsidRPr="00030797">
        <w:rPr>
          <w:rFonts w:ascii="Times New Roman" w:hAnsi="Times New Roman" w:cs="Times New Roman"/>
          <w:color w:val="000000" w:themeColor="text1"/>
          <w:sz w:val="24"/>
          <w:szCs w:val="24"/>
        </w:rPr>
        <w:t xml:space="preserve">Prezenta lege nu se aplică activităților de distribuție pentru riscuri și angajamente situate în afara statelor membre. </w:t>
      </w:r>
    </w:p>
    <w:p w14:paraId="3CA499C5" w14:textId="2F012C96" w:rsidR="00B14C54" w:rsidRPr="00030797" w:rsidRDefault="00D37D61"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(4) Prezenta lege nu afectea</w:t>
      </w:r>
      <w:r w:rsidR="00F87647" w:rsidRPr="00030797">
        <w:rPr>
          <w:rFonts w:ascii="Times New Roman" w:hAnsi="Times New Roman" w:cs="Times New Roman"/>
          <w:color w:val="000000" w:themeColor="text1"/>
          <w:sz w:val="24"/>
          <w:szCs w:val="24"/>
        </w:rPr>
        <w:t xml:space="preserve">ză dreptul </w:t>
      </w:r>
      <w:r w:rsidR="00CA43DD" w:rsidRPr="00030797">
        <w:rPr>
          <w:rFonts w:ascii="Times New Roman" w:hAnsi="Times New Roman" w:cs="Times New Roman"/>
          <w:color w:val="000000" w:themeColor="text1"/>
          <w:sz w:val="24"/>
          <w:szCs w:val="24"/>
        </w:rPr>
        <w:t>intern</w:t>
      </w:r>
      <w:r w:rsidR="00F87647" w:rsidRPr="00030797">
        <w:rPr>
          <w:rFonts w:ascii="Times New Roman" w:hAnsi="Times New Roman" w:cs="Times New Roman"/>
          <w:color w:val="000000" w:themeColor="text1"/>
          <w:sz w:val="24"/>
          <w:szCs w:val="24"/>
        </w:rPr>
        <w:t xml:space="preserve"> referitor la activitatea de distribuție</w:t>
      </w:r>
      <w:r w:rsidR="00B14C54" w:rsidRPr="00030797">
        <w:rPr>
          <w:rFonts w:ascii="Times New Roman" w:hAnsi="Times New Roman" w:cs="Times New Roman"/>
          <w:color w:val="000000" w:themeColor="text1"/>
          <w:sz w:val="24"/>
          <w:szCs w:val="24"/>
        </w:rPr>
        <w:t xml:space="preserve"> desfășurată de societățile sau de intermediarii stabiliți într-un stat terț și care desfășoară activitate pe teritoriul României în baza principiului libertății de a presta servicii, cu condiția garantării unui tratament egal pentru toate persoanele care desfășoară sau care sunt autorizate să desfășoare activități de distribuție în piața respectivă.</w:t>
      </w:r>
    </w:p>
    <w:p w14:paraId="11ABE6B2" w14:textId="499BA38D" w:rsidR="00B14C54" w:rsidRPr="00030797" w:rsidRDefault="00D37D61"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(5) Prezenta lege nu reglementează activitățile de distribuție de asigurări sau reasigurări desfășurate în state terțe.</w:t>
      </w:r>
    </w:p>
    <w:p w14:paraId="040DFE50" w14:textId="77777777" w:rsidR="00A046DC" w:rsidRPr="00030797" w:rsidRDefault="00A046DC" w:rsidP="00A046DC">
      <w:pPr>
        <w:spacing w:after="0" w:line="360" w:lineRule="auto"/>
        <w:jc w:val="both"/>
        <w:rPr>
          <w:rFonts w:ascii="Times New Roman" w:hAnsi="Times New Roman" w:cs="Times New Roman"/>
          <w:b/>
          <w:color w:val="000000" w:themeColor="text1"/>
          <w:sz w:val="24"/>
          <w:szCs w:val="24"/>
        </w:rPr>
      </w:pPr>
    </w:p>
    <w:p w14:paraId="701FA47E" w14:textId="77777777" w:rsidR="006B644F" w:rsidRPr="00030797" w:rsidRDefault="006B644F" w:rsidP="00A046DC">
      <w:pPr>
        <w:spacing w:after="0" w:line="360" w:lineRule="auto"/>
        <w:jc w:val="both"/>
        <w:rPr>
          <w:rFonts w:ascii="Times New Roman" w:hAnsi="Times New Roman" w:cs="Times New Roman"/>
          <w:b/>
          <w:color w:val="000000" w:themeColor="text1"/>
          <w:sz w:val="24"/>
          <w:szCs w:val="24"/>
        </w:rPr>
      </w:pPr>
    </w:p>
    <w:p w14:paraId="1C7E6E61" w14:textId="77777777" w:rsidR="006B644F" w:rsidRPr="00030797" w:rsidRDefault="006B644F" w:rsidP="00A046DC">
      <w:pPr>
        <w:spacing w:after="0" w:line="360" w:lineRule="auto"/>
        <w:jc w:val="both"/>
        <w:rPr>
          <w:rFonts w:ascii="Times New Roman" w:hAnsi="Times New Roman" w:cs="Times New Roman"/>
          <w:b/>
          <w:color w:val="000000" w:themeColor="text1"/>
          <w:sz w:val="24"/>
          <w:szCs w:val="24"/>
        </w:rPr>
      </w:pPr>
    </w:p>
    <w:p w14:paraId="0ABE0320" w14:textId="6371B6CB" w:rsidR="00B14C54" w:rsidRPr="00030797" w:rsidRDefault="00B14C54" w:rsidP="00A046DC">
      <w:pPr>
        <w:spacing w:after="0" w:line="360" w:lineRule="auto"/>
        <w:jc w:val="both"/>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 xml:space="preserve">Art. 3 - Definiții </w:t>
      </w:r>
    </w:p>
    <w:p w14:paraId="4088A6F6" w14:textId="22A2CCD0" w:rsidR="00B14C54" w:rsidRPr="00030797" w:rsidRDefault="00D37D61"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F87647" w:rsidRPr="00030797">
        <w:rPr>
          <w:rFonts w:ascii="Times New Roman" w:hAnsi="Times New Roman" w:cs="Times New Roman"/>
          <w:color w:val="000000" w:themeColor="text1"/>
          <w:sz w:val="24"/>
          <w:szCs w:val="24"/>
        </w:rPr>
        <w:t xml:space="preserve">(1) </w:t>
      </w:r>
      <w:r w:rsidR="00B14C54" w:rsidRPr="00030797">
        <w:rPr>
          <w:rFonts w:ascii="Times New Roman" w:hAnsi="Times New Roman" w:cs="Times New Roman"/>
          <w:color w:val="000000" w:themeColor="text1"/>
          <w:sz w:val="24"/>
          <w:szCs w:val="24"/>
        </w:rPr>
        <w:t>În sensul prezentei legi,</w:t>
      </w:r>
      <w:r w:rsidR="00F87647"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 xml:space="preserve">termenii și expresiile de mai jos au înțelesul definit în </w:t>
      </w:r>
      <w:r w:rsidR="00B14C54" w:rsidRPr="00030797">
        <w:rPr>
          <w:rFonts w:ascii="Times New Roman" w:hAnsi="Times New Roman" w:cs="Times New Roman"/>
          <w:i/>
          <w:color w:val="000000" w:themeColor="text1"/>
          <w:sz w:val="24"/>
          <w:szCs w:val="24"/>
        </w:rPr>
        <w:t xml:space="preserve">Legea </w:t>
      </w:r>
      <w:r w:rsidR="005078A1" w:rsidRPr="00030797">
        <w:rPr>
          <w:rFonts w:ascii="Times New Roman" w:hAnsi="Times New Roman" w:cs="Times New Roman"/>
          <w:i/>
          <w:color w:val="000000" w:themeColor="text1"/>
          <w:sz w:val="24"/>
          <w:szCs w:val="24"/>
        </w:rPr>
        <w:t xml:space="preserve">nr. </w:t>
      </w:r>
      <w:r w:rsidR="00B14C54" w:rsidRPr="00030797">
        <w:rPr>
          <w:rFonts w:ascii="Times New Roman" w:hAnsi="Times New Roman" w:cs="Times New Roman"/>
          <w:i/>
          <w:color w:val="000000" w:themeColor="text1"/>
          <w:sz w:val="24"/>
          <w:szCs w:val="24"/>
        </w:rPr>
        <w:t xml:space="preserve">237/2015 </w:t>
      </w:r>
      <w:r w:rsidR="005078A1" w:rsidRPr="00030797">
        <w:rPr>
          <w:rFonts w:ascii="Times New Roman" w:hAnsi="Times New Roman" w:cs="Times New Roman"/>
          <w:i/>
          <w:color w:val="000000" w:themeColor="text1"/>
          <w:sz w:val="24"/>
          <w:szCs w:val="24"/>
        </w:rPr>
        <w:t>privind autorizarea și supravegherea activității de asigurare și reasigurare</w:t>
      </w:r>
      <w:r w:rsidR="005078A1" w:rsidRPr="00030797">
        <w:rPr>
          <w:rFonts w:ascii="Times New Roman" w:hAnsi="Times New Roman" w:cs="Times New Roman"/>
          <w:color w:val="000000" w:themeColor="text1"/>
          <w:sz w:val="24"/>
          <w:szCs w:val="24"/>
        </w:rPr>
        <w:t xml:space="preserve">, cu modificările ulterioare </w:t>
      </w:r>
      <w:r w:rsidR="00B14C54" w:rsidRPr="00030797">
        <w:rPr>
          <w:rFonts w:ascii="Times New Roman" w:hAnsi="Times New Roman" w:cs="Times New Roman"/>
          <w:color w:val="000000" w:themeColor="text1"/>
          <w:sz w:val="24"/>
          <w:szCs w:val="24"/>
        </w:rPr>
        <w:t>și următoarele semnificații:</w:t>
      </w:r>
    </w:p>
    <w:p w14:paraId="5579F4DF" w14:textId="77777777" w:rsidR="00B14C54" w:rsidRPr="00030797" w:rsidRDefault="00B14C54"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1 </w:t>
      </w:r>
      <w:r w:rsidRPr="00030797">
        <w:rPr>
          <w:rFonts w:ascii="Times New Roman" w:hAnsi="Times New Roman" w:cs="Times New Roman"/>
          <w:i/>
          <w:color w:val="000000" w:themeColor="text1"/>
          <w:sz w:val="24"/>
          <w:szCs w:val="24"/>
        </w:rPr>
        <w:t xml:space="preserve">acționar sau asociat semnificativ </w:t>
      </w:r>
      <w:r w:rsidRPr="00030797">
        <w:rPr>
          <w:rFonts w:ascii="Times New Roman" w:hAnsi="Times New Roman" w:cs="Times New Roman"/>
          <w:color w:val="000000" w:themeColor="text1"/>
          <w:sz w:val="24"/>
          <w:szCs w:val="24"/>
        </w:rPr>
        <w:t>- persoană care, nemijlocit şi singură ori prin intermediul sau în legătură cu alte persoane fizice ori juridice deține o participație calificată;</w:t>
      </w:r>
    </w:p>
    <w:p w14:paraId="42B3F01E" w14:textId="720517B6" w:rsidR="00B14C54" w:rsidRPr="00030797" w:rsidRDefault="00B14C54"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2. </w:t>
      </w:r>
      <w:r w:rsidRPr="00030797">
        <w:rPr>
          <w:rFonts w:ascii="Times New Roman" w:hAnsi="Times New Roman" w:cs="Times New Roman"/>
          <w:i/>
          <w:color w:val="000000" w:themeColor="text1"/>
          <w:sz w:val="24"/>
          <w:szCs w:val="24"/>
        </w:rPr>
        <w:t>asigurător</w:t>
      </w:r>
      <w:r w:rsidRPr="00030797">
        <w:rPr>
          <w:rFonts w:ascii="Times New Roman" w:hAnsi="Times New Roman" w:cs="Times New Roman"/>
          <w:color w:val="000000" w:themeColor="text1"/>
          <w:sz w:val="24"/>
          <w:szCs w:val="24"/>
        </w:rPr>
        <w:t xml:space="preserve"> - o societate de asigurare în sensul definiției de la art. 1 alin. (2), pct. 3 și 4 din Legea nr. 237/2015</w:t>
      </w:r>
      <w:r w:rsidR="00DD5400" w:rsidRPr="00030797">
        <w:rPr>
          <w:rFonts w:ascii="Times New Roman" w:hAnsi="Times New Roman" w:cs="Times New Roman"/>
          <w:color w:val="000000" w:themeColor="text1"/>
          <w:sz w:val="24"/>
          <w:szCs w:val="24"/>
        </w:rPr>
        <w:t>,</w:t>
      </w:r>
      <w:r w:rsidRPr="00030797">
        <w:rPr>
          <w:rFonts w:ascii="Times New Roman" w:hAnsi="Times New Roman" w:cs="Times New Roman"/>
          <w:color w:val="000000" w:themeColor="text1"/>
          <w:sz w:val="24"/>
          <w:szCs w:val="24"/>
        </w:rPr>
        <w:t xml:space="preserve"> și care desfășoară activități de distribuție de asigurări și reasigurări, conform pct. 9 și 10;</w:t>
      </w:r>
    </w:p>
    <w:p w14:paraId="0C0F9853" w14:textId="11FEC88D" w:rsidR="00B14C54" w:rsidRPr="00030797" w:rsidRDefault="00B14C54"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3. </w:t>
      </w:r>
      <w:r w:rsidRPr="00030797">
        <w:rPr>
          <w:rFonts w:ascii="Times New Roman" w:hAnsi="Times New Roman" w:cs="Times New Roman"/>
          <w:i/>
          <w:color w:val="000000" w:themeColor="text1"/>
          <w:sz w:val="24"/>
          <w:szCs w:val="24"/>
        </w:rPr>
        <w:t>autorități competente</w:t>
      </w:r>
      <w:r w:rsidRPr="00030797">
        <w:rPr>
          <w:rFonts w:ascii="Times New Roman" w:hAnsi="Times New Roman" w:cs="Times New Roman"/>
          <w:color w:val="000000" w:themeColor="text1"/>
          <w:sz w:val="24"/>
          <w:szCs w:val="24"/>
        </w:rPr>
        <w:t xml:space="preserve"> – autoritățile din statele membre abilitate prin a</w:t>
      </w:r>
      <w:r w:rsidR="00F87647" w:rsidRPr="00030797">
        <w:rPr>
          <w:rFonts w:ascii="Times New Roman" w:hAnsi="Times New Roman" w:cs="Times New Roman"/>
          <w:color w:val="000000" w:themeColor="text1"/>
          <w:sz w:val="24"/>
          <w:szCs w:val="24"/>
        </w:rPr>
        <w:t xml:space="preserve">cte cu putere de lege sau acte </w:t>
      </w:r>
      <w:r w:rsidRPr="00030797">
        <w:rPr>
          <w:rFonts w:ascii="Times New Roman" w:hAnsi="Times New Roman" w:cs="Times New Roman"/>
          <w:color w:val="000000" w:themeColor="text1"/>
          <w:sz w:val="24"/>
          <w:szCs w:val="24"/>
        </w:rPr>
        <w:t xml:space="preserve">administrative să înregistreze </w:t>
      </w:r>
      <w:r w:rsidR="00971019" w:rsidRPr="00030797">
        <w:rPr>
          <w:rFonts w:ascii="Times New Roman" w:hAnsi="Times New Roman" w:cs="Times New Roman"/>
          <w:color w:val="000000" w:themeColor="text1"/>
          <w:sz w:val="24"/>
          <w:szCs w:val="24"/>
        </w:rPr>
        <w:t>ș</w:t>
      </w:r>
      <w:r w:rsidRPr="00030797">
        <w:rPr>
          <w:rFonts w:ascii="Times New Roman" w:hAnsi="Times New Roman" w:cs="Times New Roman"/>
          <w:color w:val="000000" w:themeColor="text1"/>
          <w:sz w:val="24"/>
          <w:szCs w:val="24"/>
        </w:rPr>
        <w:t>i/sau să supravegheze după caz intermediarii de asigurări, reasigurări sau asigurări auxiliare din statele respective.</w:t>
      </w:r>
    </w:p>
    <w:p w14:paraId="4D53716F" w14:textId="65867765" w:rsidR="00B14C54" w:rsidRPr="00030797" w:rsidRDefault="00B14C54"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4.</w:t>
      </w:r>
      <w:r w:rsidR="000A445D" w:rsidRPr="00030797">
        <w:rPr>
          <w:rFonts w:ascii="Times New Roman" w:hAnsi="Times New Roman" w:cs="Times New Roman"/>
          <w:color w:val="000000" w:themeColor="text1"/>
          <w:sz w:val="24"/>
          <w:szCs w:val="24"/>
        </w:rPr>
        <w:t xml:space="preserve"> </w:t>
      </w:r>
      <w:r w:rsidRPr="00030797">
        <w:rPr>
          <w:rFonts w:ascii="Times New Roman" w:hAnsi="Times New Roman" w:cs="Times New Roman"/>
          <w:i/>
          <w:color w:val="000000" w:themeColor="text1"/>
          <w:sz w:val="24"/>
          <w:szCs w:val="24"/>
        </w:rPr>
        <w:t>conducere</w:t>
      </w:r>
      <w:r w:rsidRPr="00030797">
        <w:rPr>
          <w:rFonts w:ascii="Times New Roman" w:hAnsi="Times New Roman" w:cs="Times New Roman"/>
          <w:color w:val="000000" w:themeColor="text1"/>
          <w:sz w:val="24"/>
          <w:szCs w:val="24"/>
        </w:rPr>
        <w:t xml:space="preserve"> - organul de conducere, de administrare sau de control, cu particularitățile sistemului unitar</w:t>
      </w:r>
      <w:r w:rsidR="00311CFD" w:rsidRPr="00030797">
        <w:rPr>
          <w:rFonts w:ascii="Times New Roman" w:hAnsi="Times New Roman" w:cs="Times New Roman"/>
          <w:color w:val="000000" w:themeColor="text1"/>
          <w:sz w:val="24"/>
          <w:szCs w:val="24"/>
        </w:rPr>
        <w:t xml:space="preserve"> sau dualist, </w:t>
      </w:r>
      <w:r w:rsidRPr="00030797">
        <w:rPr>
          <w:rFonts w:ascii="Times New Roman" w:hAnsi="Times New Roman" w:cs="Times New Roman"/>
          <w:color w:val="000000" w:themeColor="text1"/>
          <w:sz w:val="24"/>
          <w:szCs w:val="24"/>
        </w:rPr>
        <w:t xml:space="preserve">conform </w:t>
      </w:r>
      <w:r w:rsidRPr="00030797">
        <w:rPr>
          <w:rFonts w:ascii="Times New Roman" w:hAnsi="Times New Roman" w:cs="Times New Roman"/>
          <w:i/>
          <w:color w:val="000000" w:themeColor="text1"/>
          <w:sz w:val="24"/>
          <w:szCs w:val="24"/>
        </w:rPr>
        <w:t>Legii</w:t>
      </w:r>
      <w:r w:rsidR="00407128" w:rsidRPr="00030797">
        <w:rPr>
          <w:rFonts w:ascii="Times New Roman" w:hAnsi="Times New Roman" w:cs="Times New Roman"/>
          <w:i/>
          <w:color w:val="000000" w:themeColor="text1"/>
          <w:sz w:val="24"/>
          <w:szCs w:val="24"/>
        </w:rPr>
        <w:t xml:space="preserve"> societăților nr.</w:t>
      </w:r>
      <w:r w:rsidRPr="00030797">
        <w:rPr>
          <w:rFonts w:ascii="Times New Roman" w:hAnsi="Times New Roman" w:cs="Times New Roman"/>
          <w:i/>
          <w:color w:val="000000" w:themeColor="text1"/>
          <w:sz w:val="24"/>
          <w:szCs w:val="24"/>
        </w:rPr>
        <w:t xml:space="preserve"> 31/1990</w:t>
      </w:r>
      <w:r w:rsidR="00407128" w:rsidRPr="00030797">
        <w:rPr>
          <w:rFonts w:ascii="Times New Roman" w:hAnsi="Times New Roman" w:cs="Times New Roman"/>
          <w:color w:val="000000" w:themeColor="text1"/>
          <w:sz w:val="24"/>
          <w:szCs w:val="24"/>
        </w:rPr>
        <w:t xml:space="preserve"> </w:t>
      </w:r>
      <w:r w:rsidRPr="00030797">
        <w:rPr>
          <w:rFonts w:ascii="Times New Roman" w:hAnsi="Times New Roman" w:cs="Times New Roman"/>
          <w:color w:val="000000" w:themeColor="text1"/>
          <w:sz w:val="24"/>
          <w:szCs w:val="24"/>
        </w:rPr>
        <w:t>, al societăților</w:t>
      </w:r>
      <w:r w:rsidR="00311CFD" w:rsidRPr="00030797">
        <w:rPr>
          <w:rFonts w:ascii="Times New Roman" w:hAnsi="Times New Roman" w:cs="Times New Roman"/>
          <w:color w:val="000000" w:themeColor="text1"/>
          <w:sz w:val="24"/>
          <w:szCs w:val="24"/>
        </w:rPr>
        <w:t xml:space="preserve"> și intermediarilor principali; în cazul </w:t>
      </w:r>
      <w:r w:rsidRPr="00030797">
        <w:rPr>
          <w:rFonts w:ascii="Times New Roman" w:hAnsi="Times New Roman" w:cs="Times New Roman"/>
          <w:color w:val="000000" w:themeColor="text1"/>
          <w:sz w:val="24"/>
          <w:szCs w:val="24"/>
        </w:rPr>
        <w:t>instituțiilor de credi</w:t>
      </w:r>
      <w:r w:rsidR="00311CFD" w:rsidRPr="00030797">
        <w:rPr>
          <w:rFonts w:ascii="Times New Roman" w:hAnsi="Times New Roman" w:cs="Times New Roman"/>
          <w:color w:val="000000" w:themeColor="text1"/>
          <w:sz w:val="24"/>
          <w:szCs w:val="24"/>
        </w:rPr>
        <w:t xml:space="preserve">t sau a firmelor de investiții </w:t>
      </w:r>
      <w:r w:rsidRPr="00030797">
        <w:rPr>
          <w:rFonts w:ascii="Times New Roman" w:hAnsi="Times New Roman" w:cs="Times New Roman"/>
          <w:color w:val="000000" w:themeColor="text1"/>
          <w:sz w:val="24"/>
          <w:szCs w:val="24"/>
        </w:rPr>
        <w:t>conform definiției de la ar</w:t>
      </w:r>
      <w:r w:rsidR="00311CFD" w:rsidRPr="00030797">
        <w:rPr>
          <w:rFonts w:ascii="Times New Roman" w:hAnsi="Times New Roman" w:cs="Times New Roman"/>
          <w:color w:val="000000" w:themeColor="text1"/>
          <w:sz w:val="24"/>
          <w:szCs w:val="24"/>
        </w:rPr>
        <w:t xml:space="preserve">t. 4 alin. (1) pct. 1 și 2 din </w:t>
      </w:r>
      <w:r w:rsidRPr="00030797">
        <w:rPr>
          <w:rFonts w:ascii="Times New Roman" w:hAnsi="Times New Roman" w:cs="Times New Roman"/>
          <w:color w:val="000000" w:themeColor="text1"/>
          <w:sz w:val="24"/>
          <w:szCs w:val="24"/>
        </w:rPr>
        <w:t>Regulamentul (UE) nr. 575/2013 al Parlamentului European și al Consiliului, prin conducere se înțelege persoana/persoanele cu atribuții de conducere a activității de distribuție parte a organului de conducere conform Legii 31/1990;</w:t>
      </w:r>
    </w:p>
    <w:p w14:paraId="15337B87" w14:textId="4EDB51B3" w:rsidR="00B14C54" w:rsidRPr="00030797" w:rsidRDefault="00B14C54"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5. </w:t>
      </w:r>
      <w:r w:rsidRPr="00030797">
        <w:rPr>
          <w:rFonts w:ascii="Times New Roman" w:hAnsi="Times New Roman" w:cs="Times New Roman"/>
          <w:i/>
          <w:color w:val="000000" w:themeColor="text1"/>
          <w:sz w:val="24"/>
          <w:szCs w:val="24"/>
        </w:rPr>
        <w:t>consultanță</w:t>
      </w:r>
      <w:r w:rsidR="00311CFD" w:rsidRPr="00030797">
        <w:rPr>
          <w:rFonts w:ascii="Times New Roman" w:hAnsi="Times New Roman" w:cs="Times New Roman"/>
          <w:color w:val="000000" w:themeColor="text1"/>
          <w:sz w:val="24"/>
          <w:szCs w:val="24"/>
        </w:rPr>
        <w:t xml:space="preserve"> – oferirea unei recomandări</w:t>
      </w:r>
      <w:r w:rsidRPr="00030797">
        <w:rPr>
          <w:rFonts w:ascii="Times New Roman" w:hAnsi="Times New Roman" w:cs="Times New Roman"/>
          <w:color w:val="000000" w:themeColor="text1"/>
          <w:sz w:val="24"/>
          <w:szCs w:val="24"/>
        </w:rPr>
        <w:t xml:space="preserve"> personalizate către client sau potențial client, la cererea acestuia sau la inițiativa distribuitorului, în legătură cu unul sau mai multe contracte de asigurare;</w:t>
      </w:r>
    </w:p>
    <w:p w14:paraId="7316B977" w14:textId="77777777" w:rsidR="00B14C54" w:rsidRPr="00030797" w:rsidRDefault="00B14C54"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6. </w:t>
      </w:r>
      <w:r w:rsidRPr="00030797">
        <w:rPr>
          <w:rFonts w:ascii="Times New Roman" w:hAnsi="Times New Roman" w:cs="Times New Roman"/>
          <w:i/>
          <w:color w:val="000000" w:themeColor="text1"/>
          <w:sz w:val="24"/>
          <w:szCs w:val="24"/>
        </w:rPr>
        <w:t>distribuitor de asigurări</w:t>
      </w:r>
      <w:r w:rsidRPr="00030797">
        <w:rPr>
          <w:rFonts w:ascii="Times New Roman" w:hAnsi="Times New Roman" w:cs="Times New Roman"/>
          <w:color w:val="000000" w:themeColor="text1"/>
          <w:sz w:val="24"/>
          <w:szCs w:val="24"/>
        </w:rPr>
        <w:t xml:space="preserve"> - intermediar de asigurări, intermediar de asigurări auxiliare sau asigurător;</w:t>
      </w:r>
    </w:p>
    <w:p w14:paraId="49D5F8C0" w14:textId="77777777" w:rsidR="00B14C54" w:rsidRPr="00030797" w:rsidRDefault="00B14C54"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7. </w:t>
      </w:r>
      <w:r w:rsidRPr="00030797">
        <w:rPr>
          <w:rFonts w:ascii="Times New Roman" w:hAnsi="Times New Roman" w:cs="Times New Roman"/>
          <w:i/>
          <w:color w:val="000000" w:themeColor="text1"/>
          <w:sz w:val="24"/>
          <w:szCs w:val="24"/>
        </w:rPr>
        <w:t>distribuitor de reasigurări</w:t>
      </w:r>
      <w:r w:rsidRPr="00030797">
        <w:rPr>
          <w:rFonts w:ascii="Times New Roman" w:hAnsi="Times New Roman" w:cs="Times New Roman"/>
          <w:color w:val="000000" w:themeColor="text1"/>
          <w:sz w:val="24"/>
          <w:szCs w:val="24"/>
        </w:rPr>
        <w:t xml:space="preserve"> - intermediar de reasigurări sau reasigurător;</w:t>
      </w:r>
    </w:p>
    <w:p w14:paraId="30B4B498" w14:textId="77777777" w:rsidR="00B14C54" w:rsidRPr="00030797" w:rsidRDefault="00B14C54"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8. </w:t>
      </w:r>
      <w:r w:rsidRPr="00030797">
        <w:rPr>
          <w:rFonts w:ascii="Times New Roman" w:hAnsi="Times New Roman" w:cs="Times New Roman"/>
          <w:i/>
          <w:color w:val="000000" w:themeColor="text1"/>
          <w:sz w:val="24"/>
          <w:szCs w:val="24"/>
        </w:rPr>
        <w:t>distribuitor</w:t>
      </w:r>
      <w:r w:rsidRPr="00030797">
        <w:rPr>
          <w:rFonts w:ascii="Times New Roman" w:hAnsi="Times New Roman" w:cs="Times New Roman"/>
          <w:color w:val="000000" w:themeColor="text1"/>
          <w:sz w:val="24"/>
          <w:szCs w:val="24"/>
        </w:rPr>
        <w:t xml:space="preserve"> – persoanele prevăzute la pct. 6 și 7;</w:t>
      </w:r>
    </w:p>
    <w:p w14:paraId="7B245B89" w14:textId="249E23CB" w:rsidR="00B14C54" w:rsidRPr="00030797" w:rsidRDefault="00B14C54"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9. </w:t>
      </w:r>
      <w:r w:rsidRPr="00030797">
        <w:rPr>
          <w:rFonts w:ascii="Times New Roman" w:hAnsi="Times New Roman" w:cs="Times New Roman"/>
          <w:i/>
          <w:color w:val="000000" w:themeColor="text1"/>
          <w:sz w:val="24"/>
          <w:szCs w:val="24"/>
        </w:rPr>
        <w:t>distribuție de asigurări</w:t>
      </w:r>
      <w:r w:rsidR="00963E95" w:rsidRPr="00030797">
        <w:rPr>
          <w:rFonts w:ascii="Times New Roman" w:hAnsi="Times New Roman" w:cs="Times New Roman"/>
          <w:color w:val="000000" w:themeColor="text1"/>
          <w:sz w:val="24"/>
          <w:szCs w:val="24"/>
        </w:rPr>
        <w:t xml:space="preserve"> - </w:t>
      </w:r>
      <w:r w:rsidRPr="00030797">
        <w:rPr>
          <w:rFonts w:ascii="Times New Roman" w:hAnsi="Times New Roman" w:cs="Times New Roman"/>
          <w:color w:val="000000" w:themeColor="text1"/>
          <w:sz w:val="24"/>
          <w:szCs w:val="24"/>
        </w:rPr>
        <w:t>activitatea care constă în consultanță cu privire la contracte de asigurare, propunerea de astfel de contracte sau desfășurarea altor acțiuni premergătoare în vederea încheierii unor a</w:t>
      </w:r>
      <w:r w:rsidR="000A445D" w:rsidRPr="00030797">
        <w:rPr>
          <w:rFonts w:ascii="Times New Roman" w:hAnsi="Times New Roman" w:cs="Times New Roman"/>
          <w:color w:val="000000" w:themeColor="text1"/>
          <w:sz w:val="24"/>
          <w:szCs w:val="24"/>
        </w:rPr>
        <w:t xml:space="preserve">stfel de contracte, </w:t>
      </w:r>
      <w:r w:rsidRPr="00030797">
        <w:rPr>
          <w:rFonts w:ascii="Times New Roman" w:hAnsi="Times New Roman" w:cs="Times New Roman"/>
          <w:color w:val="000000" w:themeColor="text1"/>
          <w:sz w:val="24"/>
          <w:szCs w:val="24"/>
        </w:rPr>
        <w:t>sau în asistență pentru gestionarea sau derularea unor astfel de contracte, în special în cazul unei solic</w:t>
      </w:r>
      <w:r w:rsidR="000A445D" w:rsidRPr="00030797">
        <w:rPr>
          <w:rFonts w:ascii="Times New Roman" w:hAnsi="Times New Roman" w:cs="Times New Roman"/>
          <w:color w:val="000000" w:themeColor="text1"/>
          <w:sz w:val="24"/>
          <w:szCs w:val="24"/>
        </w:rPr>
        <w:t xml:space="preserve">itări de despăgubiri, inclusiv </w:t>
      </w:r>
      <w:r w:rsidRPr="00030797">
        <w:rPr>
          <w:rFonts w:ascii="Times New Roman" w:hAnsi="Times New Roman" w:cs="Times New Roman"/>
          <w:color w:val="000000" w:themeColor="text1"/>
          <w:sz w:val="24"/>
          <w:szCs w:val="24"/>
        </w:rPr>
        <w:t xml:space="preserve">furnizarea de informații privind unul sau mai multe contracte de asigurare în conformitate cu criteriile selectate de clienți pe un site sau prin </w:t>
      </w:r>
      <w:r w:rsidR="000A445D" w:rsidRPr="00030797">
        <w:rPr>
          <w:rFonts w:ascii="Times New Roman" w:hAnsi="Times New Roman" w:cs="Times New Roman"/>
          <w:color w:val="000000" w:themeColor="text1"/>
          <w:sz w:val="24"/>
          <w:szCs w:val="24"/>
        </w:rPr>
        <w:t xml:space="preserve">alte mijloace de comunicare și </w:t>
      </w:r>
      <w:r w:rsidRPr="00030797">
        <w:rPr>
          <w:rFonts w:ascii="Times New Roman" w:hAnsi="Times New Roman" w:cs="Times New Roman"/>
          <w:color w:val="000000" w:themeColor="text1"/>
          <w:sz w:val="24"/>
          <w:szCs w:val="24"/>
        </w:rPr>
        <w:t>alcătuirea unui clasament al produselor de asigurare, inclusiv comparaț</w:t>
      </w:r>
      <w:r w:rsidR="000A445D" w:rsidRPr="00030797">
        <w:rPr>
          <w:rFonts w:ascii="Times New Roman" w:hAnsi="Times New Roman" w:cs="Times New Roman"/>
          <w:color w:val="000000" w:themeColor="text1"/>
          <w:sz w:val="24"/>
          <w:szCs w:val="24"/>
        </w:rPr>
        <w:t xml:space="preserve">ii de preț și de produse, sau </w:t>
      </w:r>
      <w:r w:rsidRPr="00030797">
        <w:rPr>
          <w:rFonts w:ascii="Times New Roman" w:hAnsi="Times New Roman" w:cs="Times New Roman"/>
          <w:color w:val="000000" w:themeColor="text1"/>
          <w:sz w:val="24"/>
          <w:szCs w:val="24"/>
        </w:rPr>
        <w:t>o reducere la o primă, în cazul în care clientul are posibilitatea de a încheia în mod direct sau indirect un contract de asigurare prin utilizarea unui site sau a altor mijloace de comunicare;</w:t>
      </w:r>
    </w:p>
    <w:p w14:paraId="3CD89FF7" w14:textId="732C22D8" w:rsidR="00B14C54" w:rsidRPr="00030797" w:rsidRDefault="00B14C54"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10</w:t>
      </w:r>
      <w:r w:rsidR="00963E95" w:rsidRPr="00030797">
        <w:rPr>
          <w:rFonts w:ascii="Times New Roman" w:hAnsi="Times New Roman" w:cs="Times New Roman"/>
          <w:i/>
          <w:color w:val="000000" w:themeColor="text1"/>
          <w:sz w:val="24"/>
          <w:szCs w:val="24"/>
        </w:rPr>
        <w:t xml:space="preserve">. </w:t>
      </w:r>
      <w:r w:rsidRPr="00030797">
        <w:rPr>
          <w:rFonts w:ascii="Times New Roman" w:hAnsi="Times New Roman" w:cs="Times New Roman"/>
          <w:i/>
          <w:color w:val="000000" w:themeColor="text1"/>
          <w:sz w:val="24"/>
          <w:szCs w:val="24"/>
        </w:rPr>
        <w:t>distribuție de reasigurări</w:t>
      </w:r>
      <w:r w:rsidRPr="00030797">
        <w:rPr>
          <w:rFonts w:ascii="Times New Roman" w:hAnsi="Times New Roman" w:cs="Times New Roman"/>
          <w:color w:val="000000" w:themeColor="text1"/>
          <w:sz w:val="24"/>
          <w:szCs w:val="24"/>
        </w:rPr>
        <w:t xml:space="preserve"> - activitatea care constă în consultanță cu privire la contracte de reasigurare, propunerea de astfel de contracte sau desfășurarea altor acțiuni premergătoare în vederea încheierii unor astfel de contracte, în încheierea unor astfel de contracte sau în asistență pentru gestionarea sau derularea unor astfel de contracte, în special în cazul unei solicitări de despăgubire, inclusiv în cazul în care sunt desfășurate de un reasigurător fără intervenția unui intermediar de reasigurări;</w:t>
      </w:r>
    </w:p>
    <w:p w14:paraId="5D7D90AF" w14:textId="5293CDAB" w:rsidR="00B14C54" w:rsidRPr="00030797" w:rsidRDefault="00B14C54"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11. </w:t>
      </w:r>
      <w:r w:rsidRPr="00030797">
        <w:rPr>
          <w:rFonts w:ascii="Times New Roman" w:hAnsi="Times New Roman" w:cs="Times New Roman"/>
          <w:i/>
          <w:color w:val="000000" w:themeColor="text1"/>
          <w:sz w:val="24"/>
          <w:szCs w:val="24"/>
        </w:rPr>
        <w:t>intermediar de asigurări</w:t>
      </w:r>
      <w:r w:rsidRPr="00030797">
        <w:rPr>
          <w:rFonts w:ascii="Times New Roman" w:hAnsi="Times New Roman" w:cs="Times New Roman"/>
          <w:color w:val="000000" w:themeColor="text1"/>
          <w:sz w:val="24"/>
          <w:szCs w:val="24"/>
        </w:rPr>
        <w:t xml:space="preserve"> - persoană fizică sau juridică, alta decât o societate sau angajații acesteia și alta decât un intermediar de asigurări auxiliare, care inițiază sau desfășoară acti</w:t>
      </w:r>
      <w:r w:rsidR="00963E95" w:rsidRPr="00030797">
        <w:rPr>
          <w:rFonts w:ascii="Times New Roman" w:hAnsi="Times New Roman" w:cs="Times New Roman"/>
          <w:color w:val="000000" w:themeColor="text1"/>
          <w:sz w:val="24"/>
          <w:szCs w:val="24"/>
        </w:rPr>
        <w:t>vitate de distribuție de asigură</w:t>
      </w:r>
      <w:r w:rsidRPr="00030797">
        <w:rPr>
          <w:rFonts w:ascii="Times New Roman" w:hAnsi="Times New Roman" w:cs="Times New Roman"/>
          <w:color w:val="000000" w:themeColor="text1"/>
          <w:sz w:val="24"/>
          <w:szCs w:val="24"/>
        </w:rPr>
        <w:t>ri, în schimbul unei remunerații;</w:t>
      </w:r>
    </w:p>
    <w:p w14:paraId="3FDB6342" w14:textId="747DF9F2" w:rsidR="00B14C54" w:rsidRPr="00030797" w:rsidRDefault="00B14C54"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12. </w:t>
      </w:r>
      <w:r w:rsidRPr="00030797">
        <w:rPr>
          <w:rFonts w:ascii="Times New Roman" w:hAnsi="Times New Roman" w:cs="Times New Roman"/>
          <w:i/>
          <w:color w:val="000000" w:themeColor="text1"/>
          <w:sz w:val="24"/>
          <w:szCs w:val="24"/>
        </w:rPr>
        <w:t>intermediar de asigurări auxiliare</w:t>
      </w:r>
      <w:r w:rsidRPr="00030797">
        <w:rPr>
          <w:rFonts w:ascii="Times New Roman" w:hAnsi="Times New Roman" w:cs="Times New Roman"/>
          <w:color w:val="000000" w:themeColor="text1"/>
          <w:sz w:val="24"/>
          <w:szCs w:val="24"/>
        </w:rPr>
        <w:t xml:space="preserve"> - persoană fizică sau juridică, alta decât o i</w:t>
      </w:r>
      <w:r w:rsidR="00963E95" w:rsidRPr="00030797">
        <w:rPr>
          <w:rFonts w:ascii="Times New Roman" w:hAnsi="Times New Roman" w:cs="Times New Roman"/>
          <w:color w:val="000000" w:themeColor="text1"/>
          <w:sz w:val="24"/>
          <w:szCs w:val="24"/>
        </w:rPr>
        <w:t>nstituție de credit sau o firmă</w:t>
      </w:r>
      <w:r w:rsidRPr="00030797">
        <w:rPr>
          <w:rFonts w:ascii="Times New Roman" w:hAnsi="Times New Roman" w:cs="Times New Roman"/>
          <w:color w:val="000000" w:themeColor="text1"/>
          <w:sz w:val="24"/>
          <w:szCs w:val="24"/>
        </w:rPr>
        <w:t xml:space="preserve"> de investiții în sensul definiției de la art. 4 alin. (1) pct. 1 și 2 din Regulamentul (UE) nr. 575/2013 al Parlamentului European și al Consiliului, care inițiază sau desfășoară, în schimbul unei remuneraț</w:t>
      </w:r>
      <w:r w:rsidR="00963E95" w:rsidRPr="00030797">
        <w:rPr>
          <w:rFonts w:ascii="Times New Roman" w:hAnsi="Times New Roman" w:cs="Times New Roman"/>
          <w:color w:val="000000" w:themeColor="text1"/>
          <w:sz w:val="24"/>
          <w:szCs w:val="24"/>
        </w:rPr>
        <w:t xml:space="preserve">ii, activități de distribuție </w:t>
      </w:r>
      <w:r w:rsidRPr="00030797">
        <w:rPr>
          <w:rFonts w:ascii="Times New Roman" w:hAnsi="Times New Roman" w:cs="Times New Roman"/>
          <w:color w:val="000000" w:themeColor="text1"/>
          <w:sz w:val="24"/>
          <w:szCs w:val="24"/>
        </w:rPr>
        <w:t>în mod auxiliar, cu condiția îndeplinirii cumulative a următoarelor condiții:</w:t>
      </w:r>
    </w:p>
    <w:p w14:paraId="5E7BBACF" w14:textId="77777777" w:rsidR="00B14C54" w:rsidRPr="00030797" w:rsidRDefault="00B14C54" w:rsidP="00A046DC">
      <w:pPr>
        <w:spacing w:after="0" w:line="360" w:lineRule="auto"/>
        <w:ind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 să nu desfășoare activitatea de distribuție ca activitate profesională principală;</w:t>
      </w:r>
    </w:p>
    <w:p w14:paraId="4BBA7D40" w14:textId="1EB9B369" w:rsidR="00B14C54" w:rsidRPr="00030797" w:rsidRDefault="00B14C54" w:rsidP="00A046DC">
      <w:pPr>
        <w:spacing w:after="0" w:line="360" w:lineRule="auto"/>
        <w:ind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b) să distribuie numai produse de asigurare care sunt complementare unui bun sau serviciu;</w:t>
      </w:r>
    </w:p>
    <w:p w14:paraId="4C63E939" w14:textId="24502833" w:rsidR="00B14C54" w:rsidRPr="00030797" w:rsidRDefault="00B14C54" w:rsidP="00A046DC">
      <w:pPr>
        <w:spacing w:after="0" w:line="360" w:lineRule="auto"/>
        <w:ind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c) produsele de asigurare în cauză exclud riscurile din asigurările de viață și de răspundere civilă, cu excepția cazului în care acoperirea unor astfel de riscuri este complementară bunului sau serviciului oferit ca parte a activității sale profesionale principale;</w:t>
      </w:r>
    </w:p>
    <w:p w14:paraId="74F95214" w14:textId="77777777" w:rsidR="00B14C54" w:rsidRPr="00030797" w:rsidRDefault="00B14C54"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13. </w:t>
      </w:r>
      <w:r w:rsidRPr="00030797">
        <w:rPr>
          <w:rFonts w:ascii="Times New Roman" w:hAnsi="Times New Roman" w:cs="Times New Roman"/>
          <w:i/>
          <w:color w:val="000000" w:themeColor="text1"/>
          <w:sz w:val="24"/>
          <w:szCs w:val="24"/>
        </w:rPr>
        <w:t>intermediar de reasigurări</w:t>
      </w:r>
      <w:r w:rsidRPr="00030797">
        <w:rPr>
          <w:rFonts w:ascii="Times New Roman" w:hAnsi="Times New Roman" w:cs="Times New Roman"/>
          <w:color w:val="000000" w:themeColor="text1"/>
          <w:sz w:val="24"/>
          <w:szCs w:val="24"/>
        </w:rPr>
        <w:t xml:space="preserve"> - persoană fizică sau juridică, alta decât un reasigurător sau angajații acestuia, care inițiază sau desfășoară activitate de distribuție de reasigurări, în schimbul unei remunerații;</w:t>
      </w:r>
    </w:p>
    <w:p w14:paraId="1BCEC739" w14:textId="77777777" w:rsidR="00B14C54" w:rsidRPr="00030797" w:rsidRDefault="00B14C54"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14. </w:t>
      </w:r>
      <w:r w:rsidRPr="00030797">
        <w:rPr>
          <w:rFonts w:ascii="Times New Roman" w:hAnsi="Times New Roman" w:cs="Times New Roman"/>
          <w:i/>
          <w:color w:val="000000" w:themeColor="text1"/>
          <w:sz w:val="24"/>
          <w:szCs w:val="24"/>
        </w:rPr>
        <w:t>intermediar</w:t>
      </w:r>
      <w:r w:rsidRPr="00030797">
        <w:rPr>
          <w:rFonts w:ascii="Times New Roman" w:hAnsi="Times New Roman" w:cs="Times New Roman"/>
          <w:color w:val="000000" w:themeColor="text1"/>
          <w:sz w:val="24"/>
          <w:szCs w:val="24"/>
        </w:rPr>
        <w:t xml:space="preserve"> – persoanele prevăzute la pct. 11 și 13</w:t>
      </w:r>
    </w:p>
    <w:p w14:paraId="66BD9638" w14:textId="445E6312" w:rsidR="00B14C54" w:rsidRPr="00030797" w:rsidRDefault="000A445D" w:rsidP="00A046DC">
      <w:pPr>
        <w:spacing w:after="0" w:line="360" w:lineRule="auto"/>
        <w:jc w:val="both"/>
        <w:rPr>
          <w:rFonts w:ascii="Times New Roman" w:hAnsi="Times New Roman" w:cs="Times New Roman"/>
          <w:i/>
          <w:color w:val="000000" w:themeColor="text1"/>
          <w:sz w:val="24"/>
          <w:szCs w:val="24"/>
        </w:rPr>
      </w:pPr>
      <w:r w:rsidRPr="00030797">
        <w:rPr>
          <w:rFonts w:ascii="Times New Roman" w:hAnsi="Times New Roman" w:cs="Times New Roman"/>
          <w:color w:val="000000" w:themeColor="text1"/>
          <w:sz w:val="24"/>
          <w:szCs w:val="24"/>
        </w:rPr>
        <w:t xml:space="preserve">15. </w:t>
      </w:r>
      <w:r w:rsidR="006A7ED6" w:rsidRPr="00030797">
        <w:rPr>
          <w:rFonts w:ascii="Times New Roman" w:hAnsi="Times New Roman" w:cs="Times New Roman"/>
          <w:i/>
          <w:color w:val="000000" w:themeColor="text1"/>
          <w:sz w:val="24"/>
          <w:szCs w:val="24"/>
        </w:rPr>
        <w:t xml:space="preserve">intermediar </w:t>
      </w:r>
      <w:r w:rsidR="00B14C54" w:rsidRPr="00030797">
        <w:rPr>
          <w:rFonts w:ascii="Times New Roman" w:hAnsi="Times New Roman" w:cs="Times New Roman"/>
          <w:i/>
          <w:color w:val="000000" w:themeColor="text1"/>
          <w:sz w:val="24"/>
          <w:szCs w:val="24"/>
        </w:rPr>
        <w:t xml:space="preserve">principal – </w:t>
      </w:r>
      <w:r w:rsidR="00B14C54" w:rsidRPr="00030797">
        <w:rPr>
          <w:rFonts w:ascii="Times New Roman" w:hAnsi="Times New Roman" w:cs="Times New Roman"/>
          <w:color w:val="000000" w:themeColor="text1"/>
          <w:sz w:val="24"/>
          <w:szCs w:val="24"/>
        </w:rPr>
        <w:t>intermediar, persoană juridică, ce desfășoară activitate de distribuție ulterior obținerii autorizării de către A.S.F. și instituțiile de credit sau firmele de investiții conform definiției de la ar</w:t>
      </w:r>
      <w:r w:rsidR="00963E95" w:rsidRPr="00030797">
        <w:rPr>
          <w:rFonts w:ascii="Times New Roman" w:hAnsi="Times New Roman" w:cs="Times New Roman"/>
          <w:color w:val="000000" w:themeColor="text1"/>
          <w:sz w:val="24"/>
          <w:szCs w:val="24"/>
        </w:rPr>
        <w:t xml:space="preserve">t. 4 alin. (1) pct. 1 și 2 din </w:t>
      </w:r>
      <w:r w:rsidR="00B14C54" w:rsidRPr="00030797">
        <w:rPr>
          <w:rFonts w:ascii="Times New Roman" w:hAnsi="Times New Roman" w:cs="Times New Roman"/>
          <w:color w:val="000000" w:themeColor="text1"/>
          <w:sz w:val="24"/>
          <w:szCs w:val="24"/>
        </w:rPr>
        <w:t>Regulamentul (UE) nr. 575/2013 al Parlamentului European și al Consiliului care obțin avizul A.S.F. pentru desfășurarea activității de distribuție;</w:t>
      </w:r>
    </w:p>
    <w:p w14:paraId="1238CB3F" w14:textId="02366633" w:rsidR="00B14C54" w:rsidRPr="00030797" w:rsidRDefault="00963E95"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i/>
          <w:color w:val="000000" w:themeColor="text1"/>
          <w:sz w:val="24"/>
          <w:szCs w:val="24"/>
        </w:rPr>
        <w:t xml:space="preserve">16. intermediar </w:t>
      </w:r>
      <w:r w:rsidR="00B14C54" w:rsidRPr="00030797">
        <w:rPr>
          <w:rFonts w:ascii="Times New Roman" w:hAnsi="Times New Roman" w:cs="Times New Roman"/>
          <w:i/>
          <w:color w:val="000000" w:themeColor="text1"/>
          <w:sz w:val="24"/>
          <w:szCs w:val="24"/>
        </w:rPr>
        <w:t>secundar –</w:t>
      </w:r>
      <w:r w:rsidR="00B14C54" w:rsidRPr="00030797">
        <w:rPr>
          <w:rFonts w:ascii="Times New Roman" w:hAnsi="Times New Roman" w:cs="Times New Roman"/>
          <w:color w:val="000000" w:themeColor="text1"/>
          <w:sz w:val="24"/>
          <w:szCs w:val="24"/>
        </w:rPr>
        <w:t xml:space="preserve"> intermediar sau intermediar de asigurări auxiliare, persoană fizică sau juridică, înregistrată la A.S.F., care desfășoară activitate de distri</w:t>
      </w:r>
      <w:r w:rsidR="00451B82" w:rsidRPr="00030797">
        <w:rPr>
          <w:rFonts w:ascii="Times New Roman" w:hAnsi="Times New Roman" w:cs="Times New Roman"/>
          <w:color w:val="000000" w:themeColor="text1"/>
          <w:sz w:val="24"/>
          <w:szCs w:val="24"/>
        </w:rPr>
        <w:t>buție sub deplina răspundere a</w:t>
      </w:r>
      <w:r w:rsidR="00B14C54" w:rsidRPr="00030797">
        <w:rPr>
          <w:rFonts w:ascii="Times New Roman" w:hAnsi="Times New Roman" w:cs="Times New Roman"/>
          <w:color w:val="000000" w:themeColor="text1"/>
          <w:sz w:val="24"/>
          <w:szCs w:val="24"/>
        </w:rPr>
        <w:t xml:space="preserve"> unuia sau mai multor intermediari  principali sau a uneia sau mai multor societăți, după caz și instituțiile de credit sau firmele de investiții conform definiției de la ar</w:t>
      </w:r>
      <w:r w:rsidR="00965D67" w:rsidRPr="00030797">
        <w:rPr>
          <w:rFonts w:ascii="Times New Roman" w:hAnsi="Times New Roman" w:cs="Times New Roman"/>
          <w:color w:val="000000" w:themeColor="text1"/>
          <w:sz w:val="24"/>
          <w:szCs w:val="24"/>
        </w:rPr>
        <w:t xml:space="preserve">t. 4 alin. (1) pct. 1 și 2 din </w:t>
      </w:r>
      <w:r w:rsidR="00B14C54" w:rsidRPr="00030797">
        <w:rPr>
          <w:rFonts w:ascii="Times New Roman" w:hAnsi="Times New Roman" w:cs="Times New Roman"/>
          <w:color w:val="000000" w:themeColor="text1"/>
          <w:sz w:val="24"/>
          <w:szCs w:val="24"/>
        </w:rPr>
        <w:t>Regulamentul (UE) nr. 575/2013 al Parlamentului European și al Consiliului care desfășoară activitate de distribuție sub deplina răspundere a uneia ori mai multor societăți, după caz;</w:t>
      </w:r>
    </w:p>
    <w:p w14:paraId="27D9EEC1" w14:textId="77777777" w:rsidR="00B14C54" w:rsidRPr="00030797" w:rsidRDefault="00B14C54"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17. </w:t>
      </w:r>
      <w:r w:rsidRPr="00030797">
        <w:rPr>
          <w:rFonts w:ascii="Times New Roman" w:hAnsi="Times New Roman" w:cs="Times New Roman"/>
          <w:i/>
          <w:color w:val="000000" w:themeColor="text1"/>
          <w:sz w:val="24"/>
          <w:szCs w:val="24"/>
        </w:rPr>
        <w:t>loc principal de desfășurare a activității</w:t>
      </w:r>
      <w:r w:rsidRPr="00030797">
        <w:rPr>
          <w:rFonts w:ascii="Times New Roman" w:hAnsi="Times New Roman" w:cs="Times New Roman"/>
          <w:color w:val="000000" w:themeColor="text1"/>
          <w:sz w:val="24"/>
          <w:szCs w:val="24"/>
        </w:rPr>
        <w:t xml:space="preserve"> - locul de unde este condusă activitatea principală;</w:t>
      </w:r>
    </w:p>
    <w:p w14:paraId="6EA924CC" w14:textId="15C55107" w:rsidR="00B14C54" w:rsidRPr="00030797" w:rsidRDefault="00B14C54"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18. </w:t>
      </w:r>
      <w:r w:rsidRPr="00030797">
        <w:rPr>
          <w:rFonts w:ascii="Times New Roman" w:hAnsi="Times New Roman" w:cs="Times New Roman"/>
          <w:i/>
          <w:color w:val="000000" w:themeColor="text1"/>
          <w:sz w:val="24"/>
          <w:szCs w:val="24"/>
        </w:rPr>
        <w:t>participație calificată</w:t>
      </w:r>
      <w:r w:rsidR="00AD645D" w:rsidRPr="00030797">
        <w:rPr>
          <w:rFonts w:ascii="Times New Roman" w:hAnsi="Times New Roman" w:cs="Times New Roman"/>
          <w:color w:val="000000" w:themeColor="text1"/>
          <w:sz w:val="24"/>
          <w:szCs w:val="24"/>
        </w:rPr>
        <w:t xml:space="preserve"> - </w:t>
      </w:r>
      <w:r w:rsidRPr="00030797">
        <w:rPr>
          <w:rFonts w:ascii="Times New Roman" w:hAnsi="Times New Roman" w:cs="Times New Roman"/>
          <w:color w:val="000000" w:themeColor="text1"/>
          <w:sz w:val="24"/>
          <w:szCs w:val="24"/>
        </w:rPr>
        <w:t xml:space="preserve">deținerea directă sau indirectă din drepturile de vot sau acțiunile ori părțile sociale care, cumulat, reprezintă cel puțin 10% din capitalul social al unui distribuitor ori îi conferă acesteia cel puțin 10% din totalul drepturilor de vot în adunarea generală a acționarilor ori asociaților; </w:t>
      </w:r>
    </w:p>
    <w:p w14:paraId="69F59946" w14:textId="77777777" w:rsidR="00B14C54" w:rsidRPr="00030797" w:rsidRDefault="00B14C54"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19. </w:t>
      </w:r>
      <w:r w:rsidRPr="00030797">
        <w:rPr>
          <w:rFonts w:ascii="Times New Roman" w:hAnsi="Times New Roman" w:cs="Times New Roman"/>
          <w:i/>
          <w:color w:val="000000" w:themeColor="text1"/>
          <w:sz w:val="24"/>
          <w:szCs w:val="24"/>
        </w:rPr>
        <w:t>prevederi legale</w:t>
      </w:r>
      <w:r w:rsidRPr="00030797">
        <w:rPr>
          <w:rFonts w:ascii="Times New Roman" w:hAnsi="Times New Roman" w:cs="Times New Roman"/>
          <w:color w:val="000000" w:themeColor="text1"/>
          <w:sz w:val="24"/>
          <w:szCs w:val="24"/>
        </w:rPr>
        <w:t>:</w:t>
      </w:r>
    </w:p>
    <w:p w14:paraId="0E05F351" w14:textId="27F8835D" w:rsidR="00B14C54" w:rsidRPr="00030797" w:rsidRDefault="00205522"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B14C54" w:rsidRPr="00030797">
        <w:rPr>
          <w:rFonts w:ascii="Times New Roman" w:hAnsi="Times New Roman" w:cs="Times New Roman"/>
          <w:color w:val="000000" w:themeColor="text1"/>
          <w:sz w:val="24"/>
          <w:szCs w:val="24"/>
        </w:rPr>
        <w:t>a) prezenta lege și reglementările emise de A.S.F. în aplicarea acesteia;</w:t>
      </w:r>
    </w:p>
    <w:p w14:paraId="15541896" w14:textId="70F68065" w:rsidR="00B14C54" w:rsidRPr="00030797" w:rsidRDefault="00205522"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B14C54" w:rsidRPr="00030797">
        <w:rPr>
          <w:rFonts w:ascii="Times New Roman" w:hAnsi="Times New Roman" w:cs="Times New Roman"/>
          <w:color w:val="000000" w:themeColor="text1"/>
          <w:sz w:val="24"/>
          <w:szCs w:val="24"/>
        </w:rPr>
        <w:t>b) actele delegate, standardele tehnice de reglementare, cele de aplicare, regulamentele de aplicare și alte acte emise de Comisia Europeană, cu aplicabilitate directă în statele membre;</w:t>
      </w:r>
    </w:p>
    <w:p w14:paraId="563FE1C5" w14:textId="15D452D3" w:rsidR="00B14C54" w:rsidRPr="00030797" w:rsidRDefault="00B14C54"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iCs/>
          <w:color w:val="000000" w:themeColor="text1"/>
          <w:sz w:val="24"/>
          <w:szCs w:val="24"/>
        </w:rPr>
        <w:t>20.</w:t>
      </w:r>
      <w:r w:rsidRPr="00030797">
        <w:rPr>
          <w:rFonts w:ascii="Times New Roman" w:hAnsi="Times New Roman" w:cs="Times New Roman"/>
          <w:i/>
          <w:iCs/>
          <w:color w:val="000000" w:themeColor="text1"/>
          <w:sz w:val="24"/>
          <w:szCs w:val="24"/>
        </w:rPr>
        <w:t xml:space="preserve"> principiul documentării </w:t>
      </w:r>
      <w:r w:rsidRPr="00030797">
        <w:rPr>
          <w:rFonts w:ascii="Times New Roman" w:hAnsi="Times New Roman" w:cs="Times New Roman"/>
          <w:color w:val="000000" w:themeColor="text1"/>
          <w:sz w:val="24"/>
          <w:szCs w:val="24"/>
        </w:rPr>
        <w:t xml:space="preserve">— principiu conform căruia procesele desfășurate de </w:t>
      </w:r>
      <w:r w:rsidR="00C93674" w:rsidRPr="00030797">
        <w:rPr>
          <w:rFonts w:ascii="Times New Roman" w:hAnsi="Times New Roman" w:cs="Times New Roman"/>
          <w:color w:val="000000" w:themeColor="text1"/>
          <w:sz w:val="24"/>
          <w:szCs w:val="24"/>
        </w:rPr>
        <w:t>distribuitori</w:t>
      </w:r>
      <w:r w:rsidRPr="00030797">
        <w:rPr>
          <w:rFonts w:ascii="Times New Roman" w:hAnsi="Times New Roman" w:cs="Times New Roman"/>
          <w:color w:val="000000" w:themeColor="text1"/>
          <w:sz w:val="24"/>
          <w:szCs w:val="24"/>
        </w:rPr>
        <w:t xml:space="preserve">, inclusiv cel decizional, și procesul de supraveghere realizat de A.S.F. sunt fundamentate prin documente justificative; </w:t>
      </w:r>
    </w:p>
    <w:p w14:paraId="07690AB8" w14:textId="7AED27F3" w:rsidR="00B14C54" w:rsidRPr="00030797" w:rsidRDefault="00B14C54" w:rsidP="00A046DC">
      <w:pPr>
        <w:autoSpaceDE w:val="0"/>
        <w:autoSpaceDN w:val="0"/>
        <w:adjustRightInd w:val="0"/>
        <w:spacing w:after="0" w:line="360" w:lineRule="auto"/>
        <w:jc w:val="both"/>
        <w:rPr>
          <w:rFonts w:ascii="Times New Roman" w:hAnsi="Times New Roman" w:cs="Times New Roman"/>
          <w:iCs/>
          <w:color w:val="000000" w:themeColor="text1"/>
          <w:sz w:val="24"/>
          <w:szCs w:val="24"/>
        </w:rPr>
      </w:pPr>
      <w:r w:rsidRPr="00030797">
        <w:rPr>
          <w:rFonts w:ascii="Times New Roman" w:hAnsi="Times New Roman" w:cs="Times New Roman"/>
          <w:iCs/>
          <w:color w:val="000000" w:themeColor="text1"/>
          <w:sz w:val="24"/>
          <w:szCs w:val="24"/>
        </w:rPr>
        <w:t xml:space="preserve">21. </w:t>
      </w:r>
      <w:r w:rsidRPr="00030797">
        <w:rPr>
          <w:rFonts w:ascii="Times New Roman" w:hAnsi="Times New Roman" w:cs="Times New Roman"/>
          <w:i/>
          <w:iCs/>
          <w:color w:val="000000" w:themeColor="text1"/>
          <w:sz w:val="24"/>
          <w:szCs w:val="24"/>
        </w:rPr>
        <w:t>principiul proporționalității</w:t>
      </w:r>
      <w:r w:rsidRPr="00030797">
        <w:rPr>
          <w:rFonts w:ascii="Times New Roman" w:hAnsi="Times New Roman" w:cs="Times New Roman"/>
          <w:iCs/>
          <w:color w:val="000000" w:themeColor="text1"/>
          <w:sz w:val="24"/>
          <w:szCs w:val="24"/>
        </w:rPr>
        <w:t xml:space="preserve"> — principiu care are în vedere natura, amploarea și complexitatea</w:t>
      </w:r>
      <w:r w:rsidR="0033061E" w:rsidRPr="00030797">
        <w:rPr>
          <w:rFonts w:ascii="Times New Roman" w:hAnsi="Times New Roman" w:cs="Times New Roman"/>
          <w:iCs/>
          <w:color w:val="000000" w:themeColor="text1"/>
          <w:sz w:val="24"/>
          <w:szCs w:val="24"/>
        </w:rPr>
        <w:t xml:space="preserve"> </w:t>
      </w:r>
      <w:r w:rsidRPr="00030797">
        <w:rPr>
          <w:rFonts w:ascii="Times New Roman" w:hAnsi="Times New Roman" w:cs="Times New Roman"/>
          <w:iCs/>
          <w:color w:val="000000" w:themeColor="text1"/>
          <w:sz w:val="24"/>
          <w:szCs w:val="24"/>
        </w:rPr>
        <w:t>riscurilor inerente activității desfășurate de distribuitori;</w:t>
      </w:r>
    </w:p>
    <w:p w14:paraId="63CCEE29" w14:textId="77777777" w:rsidR="00B14C54" w:rsidRPr="00030797" w:rsidRDefault="00B14C54" w:rsidP="00A046DC">
      <w:pPr>
        <w:autoSpaceDE w:val="0"/>
        <w:autoSpaceDN w:val="0"/>
        <w:adjustRightInd w:val="0"/>
        <w:spacing w:after="0" w:line="360" w:lineRule="auto"/>
        <w:jc w:val="both"/>
        <w:rPr>
          <w:rFonts w:ascii="Times New Roman" w:hAnsi="Times New Roman" w:cs="Times New Roman"/>
          <w:iCs/>
          <w:color w:val="000000" w:themeColor="text1"/>
          <w:sz w:val="24"/>
          <w:szCs w:val="24"/>
        </w:rPr>
      </w:pPr>
      <w:r w:rsidRPr="00030797">
        <w:rPr>
          <w:rFonts w:ascii="Times New Roman" w:hAnsi="Times New Roman" w:cs="Times New Roman"/>
          <w:iCs/>
          <w:color w:val="000000" w:themeColor="text1"/>
          <w:sz w:val="24"/>
          <w:szCs w:val="24"/>
        </w:rPr>
        <w:t xml:space="preserve">22. </w:t>
      </w:r>
      <w:r w:rsidRPr="00030797">
        <w:rPr>
          <w:rFonts w:ascii="Times New Roman" w:hAnsi="Times New Roman" w:cs="Times New Roman"/>
          <w:i/>
          <w:iCs/>
          <w:color w:val="000000" w:themeColor="text1"/>
          <w:sz w:val="24"/>
          <w:szCs w:val="24"/>
        </w:rPr>
        <w:t>principiul raționamentului calificat</w:t>
      </w:r>
      <w:r w:rsidRPr="00030797">
        <w:rPr>
          <w:rFonts w:ascii="Times New Roman" w:hAnsi="Times New Roman" w:cs="Times New Roman"/>
          <w:iCs/>
          <w:color w:val="000000" w:themeColor="text1"/>
          <w:sz w:val="24"/>
          <w:szCs w:val="24"/>
        </w:rPr>
        <w:t xml:space="preserve"> — principiu conform căruia se formează opinii și se adoptă decizii pe baza unor seturi de criterii și a experienței proprii în ceea ce privește activitatea distribuitorilor, cum ar fi politicile aplicate, cultura riscului, prudențialitatea;</w:t>
      </w:r>
    </w:p>
    <w:p w14:paraId="47D99960" w14:textId="77777777" w:rsidR="00B14C54" w:rsidRPr="00030797" w:rsidRDefault="00B14C54"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23. </w:t>
      </w:r>
      <w:r w:rsidRPr="00030797">
        <w:rPr>
          <w:rFonts w:ascii="Times New Roman" w:hAnsi="Times New Roman" w:cs="Times New Roman"/>
          <w:i/>
          <w:color w:val="000000" w:themeColor="text1"/>
          <w:sz w:val="24"/>
          <w:szCs w:val="24"/>
        </w:rPr>
        <w:t>produs de investiții bazat pe asigurări</w:t>
      </w:r>
      <w:r w:rsidRPr="00030797">
        <w:rPr>
          <w:rFonts w:ascii="Times New Roman" w:hAnsi="Times New Roman" w:cs="Times New Roman"/>
          <w:color w:val="000000" w:themeColor="text1"/>
          <w:sz w:val="24"/>
          <w:szCs w:val="24"/>
        </w:rPr>
        <w:t xml:space="preserve"> - un produs de asigurare care oferă o valoare la scadență sau o valoare de răscumpărare care este expusă, parțial sau integral, direct sau indirect, fluctuațiilor pieței și care exclude:</w:t>
      </w:r>
    </w:p>
    <w:p w14:paraId="01DDC2BC" w14:textId="4F8C7ADB" w:rsidR="00B14C54" w:rsidRPr="00030797" w:rsidRDefault="00652BBB" w:rsidP="00A046DC">
      <w:pPr>
        <w:spacing w:after="0" w:line="360" w:lineRule="auto"/>
        <w:ind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a) produsele de asigurare </w:t>
      </w:r>
      <w:r w:rsidR="00B14C54" w:rsidRPr="00030797">
        <w:rPr>
          <w:rFonts w:ascii="Times New Roman" w:hAnsi="Times New Roman" w:cs="Times New Roman"/>
          <w:color w:val="000000" w:themeColor="text1"/>
          <w:sz w:val="24"/>
          <w:szCs w:val="24"/>
        </w:rPr>
        <w:t>generală enumerate în anexa nr. 1, secțiunile A și B la Legea nr. 237/2015;</w:t>
      </w:r>
    </w:p>
    <w:p w14:paraId="33844505" w14:textId="77777777" w:rsidR="00B14C54" w:rsidRPr="00030797" w:rsidRDefault="00B14C54" w:rsidP="00A046DC">
      <w:pPr>
        <w:spacing w:after="0" w:line="360" w:lineRule="auto"/>
        <w:ind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b) contractele de asigurare de viață în cadrul cărora beneficiile menționate se plătesc numai după deces sau în caz de incapacitate cauzată de vătămare, boală sau invaliditate;</w:t>
      </w:r>
    </w:p>
    <w:p w14:paraId="7458966D" w14:textId="3095993F" w:rsidR="00B14C54" w:rsidRPr="00030797" w:rsidRDefault="00B14C54" w:rsidP="00A046DC">
      <w:pPr>
        <w:spacing w:after="0" w:line="360" w:lineRule="auto"/>
        <w:ind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c) produsele de pensii recunoscute, conform legislației naționale privind pensiile private, ca având drept scop pr</w:t>
      </w:r>
      <w:r w:rsidR="00AD645D" w:rsidRPr="00030797">
        <w:rPr>
          <w:rFonts w:ascii="Times New Roman" w:hAnsi="Times New Roman" w:cs="Times New Roman"/>
          <w:color w:val="000000" w:themeColor="text1"/>
          <w:sz w:val="24"/>
          <w:szCs w:val="24"/>
        </w:rPr>
        <w:t xml:space="preserve">incipal asigurarea unui venit </w:t>
      </w:r>
      <w:r w:rsidRPr="00030797">
        <w:rPr>
          <w:rFonts w:ascii="Times New Roman" w:hAnsi="Times New Roman" w:cs="Times New Roman"/>
          <w:color w:val="000000" w:themeColor="text1"/>
          <w:sz w:val="24"/>
          <w:szCs w:val="24"/>
        </w:rPr>
        <w:t>la pensie și care îi conferă participantului dreptul la anumite beneficii, conform legislației naț</w:t>
      </w:r>
      <w:r w:rsidR="00F562AC" w:rsidRPr="00030797">
        <w:rPr>
          <w:rFonts w:ascii="Times New Roman" w:hAnsi="Times New Roman" w:cs="Times New Roman"/>
          <w:color w:val="000000" w:themeColor="text1"/>
          <w:sz w:val="24"/>
          <w:szCs w:val="24"/>
        </w:rPr>
        <w:t>ionale privind pensiile private</w:t>
      </w:r>
      <w:r w:rsidRPr="00030797">
        <w:rPr>
          <w:rFonts w:ascii="Times New Roman" w:hAnsi="Times New Roman" w:cs="Times New Roman"/>
          <w:color w:val="000000" w:themeColor="text1"/>
          <w:sz w:val="24"/>
          <w:szCs w:val="24"/>
        </w:rPr>
        <w:t>;</w:t>
      </w:r>
    </w:p>
    <w:p w14:paraId="26425ADF" w14:textId="77777777" w:rsidR="00F562AC" w:rsidRPr="00030797" w:rsidRDefault="00F562AC" w:rsidP="00A046DC">
      <w:pPr>
        <w:spacing w:after="0" w:line="360" w:lineRule="auto"/>
        <w:ind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d) sistemele de pensii ocupaționale recunoscute oficial care intră sub incidența legislației naționale aplicabile;</w:t>
      </w:r>
    </w:p>
    <w:p w14:paraId="374E0831" w14:textId="7394A316" w:rsidR="00B14C54" w:rsidRPr="00030797" w:rsidRDefault="00B14C54" w:rsidP="00A046DC">
      <w:pPr>
        <w:spacing w:after="0" w:line="360" w:lineRule="auto"/>
        <w:ind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e) produselor de pensii individuale, în cazul în care contribuția financiară este suportată de angajator, iar acesta sau angajatul nu poate alege produsul de pensii sau furnizorul;</w:t>
      </w:r>
    </w:p>
    <w:p w14:paraId="01FC8241" w14:textId="77777777" w:rsidR="00F562AC" w:rsidRPr="00030797" w:rsidRDefault="00F562AC"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24. </w:t>
      </w:r>
      <w:r w:rsidRPr="00030797">
        <w:rPr>
          <w:rFonts w:ascii="Times New Roman" w:hAnsi="Times New Roman" w:cs="Times New Roman"/>
          <w:i/>
          <w:color w:val="000000" w:themeColor="text1"/>
          <w:sz w:val="24"/>
          <w:szCs w:val="24"/>
        </w:rPr>
        <w:t>reasigurător</w:t>
      </w:r>
      <w:r w:rsidRPr="00030797">
        <w:rPr>
          <w:rFonts w:ascii="Times New Roman" w:hAnsi="Times New Roman" w:cs="Times New Roman"/>
          <w:color w:val="000000" w:themeColor="text1"/>
          <w:sz w:val="24"/>
          <w:szCs w:val="24"/>
        </w:rPr>
        <w:t xml:space="preserve"> - înseamnă o societate de reasigurare în sensul definiției de la art. 1 alin. (2) pct. 45 din Legea nr. 237/2015 și care desfășoară activități de distribuție de reasigurări, conform pct. 10;</w:t>
      </w:r>
    </w:p>
    <w:p w14:paraId="4F1DB042" w14:textId="77777777" w:rsidR="00F562AC" w:rsidRPr="00030797" w:rsidRDefault="00F562AC"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25. </w:t>
      </w:r>
      <w:r w:rsidRPr="00030797">
        <w:rPr>
          <w:rFonts w:ascii="Times New Roman" w:hAnsi="Times New Roman" w:cs="Times New Roman"/>
          <w:i/>
          <w:color w:val="000000" w:themeColor="text1"/>
          <w:sz w:val="24"/>
          <w:szCs w:val="24"/>
        </w:rPr>
        <w:t>remunerație</w:t>
      </w:r>
      <w:r w:rsidRPr="00030797">
        <w:rPr>
          <w:rFonts w:ascii="Times New Roman" w:hAnsi="Times New Roman" w:cs="Times New Roman"/>
          <w:color w:val="000000" w:themeColor="text1"/>
          <w:sz w:val="24"/>
          <w:szCs w:val="24"/>
        </w:rPr>
        <w:t xml:space="preserve"> - comision, onorariu, cost sau alt tip de plată, inclusiv beneficiu economic sau alt avantaj ori stimulent financiar sau nefinanciar, oferit sau acordat pentru activitățile de distribuție;</w:t>
      </w:r>
    </w:p>
    <w:p w14:paraId="40FFBA1B" w14:textId="45365924" w:rsidR="00F562AC" w:rsidRPr="00030797" w:rsidRDefault="00F562AC"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26. </w:t>
      </w:r>
      <w:r w:rsidRPr="00030797">
        <w:rPr>
          <w:rFonts w:ascii="Times New Roman" w:hAnsi="Times New Roman" w:cs="Times New Roman"/>
          <w:i/>
          <w:color w:val="000000" w:themeColor="text1"/>
          <w:sz w:val="24"/>
          <w:szCs w:val="24"/>
        </w:rPr>
        <w:t>societăți</w:t>
      </w:r>
      <w:r w:rsidRPr="00030797">
        <w:rPr>
          <w:rFonts w:ascii="Times New Roman" w:hAnsi="Times New Roman" w:cs="Times New Roman"/>
          <w:color w:val="000000" w:themeColor="text1"/>
          <w:sz w:val="24"/>
          <w:szCs w:val="24"/>
        </w:rPr>
        <w:t xml:space="preserve"> - asigurător, rea</w:t>
      </w:r>
      <w:r w:rsidR="00ED3332" w:rsidRPr="00030797">
        <w:rPr>
          <w:rFonts w:ascii="Times New Roman" w:hAnsi="Times New Roman" w:cs="Times New Roman"/>
          <w:color w:val="000000" w:themeColor="text1"/>
          <w:sz w:val="24"/>
          <w:szCs w:val="24"/>
        </w:rPr>
        <w:t xml:space="preserve">sigurător sau asigurător mixt, în sensul definitiei </w:t>
      </w:r>
      <w:r w:rsidRPr="00030797">
        <w:rPr>
          <w:rFonts w:ascii="Times New Roman" w:hAnsi="Times New Roman" w:cs="Times New Roman"/>
          <w:color w:val="000000" w:themeColor="text1"/>
          <w:sz w:val="24"/>
          <w:szCs w:val="24"/>
        </w:rPr>
        <w:t>de la art. 1 alin. (2) punctul 56 din Legea nr. 237/2015, care desfășoară activități de distribu</w:t>
      </w:r>
      <w:r w:rsidR="006F1D8A" w:rsidRPr="00030797">
        <w:rPr>
          <w:rFonts w:ascii="Times New Roman" w:hAnsi="Times New Roman" w:cs="Times New Roman"/>
          <w:color w:val="000000" w:themeColor="text1"/>
          <w:sz w:val="24"/>
          <w:szCs w:val="24"/>
        </w:rPr>
        <w:t>ț</w:t>
      </w:r>
      <w:r w:rsidRPr="00030797">
        <w:rPr>
          <w:rFonts w:ascii="Times New Roman" w:hAnsi="Times New Roman" w:cs="Times New Roman"/>
          <w:color w:val="000000" w:themeColor="text1"/>
          <w:sz w:val="24"/>
          <w:szCs w:val="24"/>
        </w:rPr>
        <w:t>ie;</w:t>
      </w:r>
    </w:p>
    <w:p w14:paraId="2D937E65" w14:textId="77777777" w:rsidR="00F562AC" w:rsidRPr="00030797" w:rsidRDefault="00F562AC"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27. </w:t>
      </w:r>
      <w:r w:rsidRPr="00030797">
        <w:rPr>
          <w:rFonts w:ascii="Times New Roman" w:hAnsi="Times New Roman" w:cs="Times New Roman"/>
          <w:i/>
          <w:color w:val="000000" w:themeColor="text1"/>
          <w:sz w:val="24"/>
          <w:szCs w:val="24"/>
        </w:rPr>
        <w:t>stat membru de origine</w:t>
      </w:r>
      <w:r w:rsidRPr="00030797">
        <w:rPr>
          <w:rFonts w:ascii="Times New Roman" w:hAnsi="Times New Roman" w:cs="Times New Roman"/>
          <w:color w:val="000000" w:themeColor="text1"/>
          <w:sz w:val="24"/>
          <w:szCs w:val="24"/>
        </w:rPr>
        <w:t xml:space="preserve"> - </w:t>
      </w:r>
    </w:p>
    <w:p w14:paraId="0E64A157" w14:textId="2B686769" w:rsidR="00F562AC" w:rsidRPr="00030797" w:rsidRDefault="00843CE8"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F562AC" w:rsidRPr="00030797">
        <w:rPr>
          <w:rFonts w:ascii="Times New Roman" w:hAnsi="Times New Roman" w:cs="Times New Roman"/>
          <w:color w:val="000000" w:themeColor="text1"/>
          <w:sz w:val="24"/>
          <w:szCs w:val="24"/>
        </w:rPr>
        <w:t>a) statul mem</w:t>
      </w:r>
      <w:r w:rsidR="00353BAB" w:rsidRPr="00030797">
        <w:rPr>
          <w:rFonts w:ascii="Times New Roman" w:hAnsi="Times New Roman" w:cs="Times New Roman"/>
          <w:color w:val="000000" w:themeColor="text1"/>
          <w:sz w:val="24"/>
          <w:szCs w:val="24"/>
        </w:rPr>
        <w:t xml:space="preserve">bru în care se află domiciliul </w:t>
      </w:r>
      <w:r w:rsidR="00F562AC" w:rsidRPr="00030797">
        <w:rPr>
          <w:rFonts w:ascii="Times New Roman" w:hAnsi="Times New Roman" w:cs="Times New Roman"/>
          <w:color w:val="000000" w:themeColor="text1"/>
          <w:sz w:val="24"/>
          <w:szCs w:val="24"/>
        </w:rPr>
        <w:t>intermediarului persoană fizică;</w:t>
      </w:r>
    </w:p>
    <w:p w14:paraId="458E465F" w14:textId="29ECD0F3" w:rsidR="00F562AC" w:rsidRPr="00030797" w:rsidRDefault="00843CE8"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F562AC" w:rsidRPr="00030797">
        <w:rPr>
          <w:rFonts w:ascii="Times New Roman" w:hAnsi="Times New Roman" w:cs="Times New Roman"/>
          <w:color w:val="000000" w:themeColor="text1"/>
          <w:sz w:val="24"/>
          <w:szCs w:val="24"/>
        </w:rPr>
        <w:t>b) statul membru în care se află sediul social al intermediarului persoană juridică sau statul membru în care se află sediul central al acestuia în cazul în care nu are sediu social în conformitate cu dreptul intern aplicabil;</w:t>
      </w:r>
    </w:p>
    <w:p w14:paraId="7E2E7416" w14:textId="77777777" w:rsidR="00F562AC" w:rsidRPr="00030797" w:rsidRDefault="00F562AC"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28. </w:t>
      </w:r>
      <w:r w:rsidRPr="00030797">
        <w:rPr>
          <w:rFonts w:ascii="Times New Roman" w:hAnsi="Times New Roman" w:cs="Times New Roman"/>
          <w:i/>
          <w:color w:val="000000" w:themeColor="text1"/>
          <w:sz w:val="24"/>
          <w:szCs w:val="24"/>
        </w:rPr>
        <w:t>stat membru gazdă</w:t>
      </w:r>
      <w:r w:rsidRPr="00030797">
        <w:rPr>
          <w:rFonts w:ascii="Times New Roman" w:hAnsi="Times New Roman" w:cs="Times New Roman"/>
          <w:color w:val="000000" w:themeColor="text1"/>
          <w:sz w:val="24"/>
          <w:szCs w:val="24"/>
        </w:rPr>
        <w:t xml:space="preserve"> - statul membru în care un intermediar deține o sucursală sau în care prestează servicii;</w:t>
      </w:r>
    </w:p>
    <w:p w14:paraId="57287E6E" w14:textId="77777777" w:rsidR="00F562AC" w:rsidRPr="00030797" w:rsidRDefault="00F562AC"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29. </w:t>
      </w:r>
      <w:r w:rsidRPr="00030797">
        <w:rPr>
          <w:rFonts w:ascii="Times New Roman" w:hAnsi="Times New Roman" w:cs="Times New Roman"/>
          <w:i/>
          <w:color w:val="000000" w:themeColor="text1"/>
          <w:sz w:val="24"/>
          <w:szCs w:val="24"/>
        </w:rPr>
        <w:t>sucursală</w:t>
      </w:r>
      <w:r w:rsidRPr="00030797">
        <w:rPr>
          <w:rFonts w:ascii="Times New Roman" w:hAnsi="Times New Roman" w:cs="Times New Roman"/>
          <w:color w:val="000000" w:themeColor="text1"/>
          <w:sz w:val="24"/>
          <w:szCs w:val="24"/>
        </w:rPr>
        <w:t xml:space="preserve"> - agenție sau reprezentanță permanentă a unui intermediar, fără personalitate juridică, ce se află pe teritoriul unui alt stat membru decât statul membru de origine;</w:t>
      </w:r>
    </w:p>
    <w:p w14:paraId="47872757" w14:textId="77777777" w:rsidR="00F562AC" w:rsidRPr="00030797" w:rsidRDefault="00F562AC"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30. </w:t>
      </w:r>
      <w:r w:rsidRPr="00030797">
        <w:rPr>
          <w:rFonts w:ascii="Times New Roman" w:hAnsi="Times New Roman" w:cs="Times New Roman"/>
          <w:i/>
          <w:color w:val="000000" w:themeColor="text1"/>
          <w:sz w:val="24"/>
          <w:szCs w:val="24"/>
        </w:rPr>
        <w:t>suport durabil</w:t>
      </w:r>
      <w:r w:rsidRPr="00030797">
        <w:rPr>
          <w:rFonts w:ascii="Times New Roman" w:hAnsi="Times New Roman" w:cs="Times New Roman"/>
          <w:color w:val="000000" w:themeColor="text1"/>
          <w:sz w:val="24"/>
          <w:szCs w:val="24"/>
        </w:rPr>
        <w:t xml:space="preserve"> - instrument care:</w:t>
      </w:r>
    </w:p>
    <w:p w14:paraId="26FD053B" w14:textId="77777777" w:rsidR="00F562AC" w:rsidRPr="00030797" w:rsidRDefault="00F562AC" w:rsidP="00A046DC">
      <w:pPr>
        <w:spacing w:after="0" w:line="360" w:lineRule="auto"/>
        <w:ind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a) permite clientului stocarea informațiilor care îi sunt adresate personal, astfel încât acestea să poată fi consultate ulterior pentru o perioadă de timp adaptată scopului acestora; </w:t>
      </w:r>
    </w:p>
    <w:p w14:paraId="53BE6CFE" w14:textId="77777777" w:rsidR="00F562AC" w:rsidRPr="00030797" w:rsidRDefault="00F562AC" w:rsidP="00A046DC">
      <w:pPr>
        <w:spacing w:after="0" w:line="360" w:lineRule="auto"/>
        <w:ind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b) permite reproducerea exactă a informațiilor stocate.</w:t>
      </w:r>
    </w:p>
    <w:p w14:paraId="76B30AE2" w14:textId="72569FC5" w:rsidR="00F562AC" w:rsidRPr="00030797" w:rsidRDefault="000A445D"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F562AC" w:rsidRPr="00030797">
        <w:rPr>
          <w:rFonts w:ascii="Times New Roman" w:hAnsi="Times New Roman" w:cs="Times New Roman"/>
          <w:color w:val="000000" w:themeColor="text1"/>
          <w:sz w:val="24"/>
          <w:szCs w:val="24"/>
        </w:rPr>
        <w:t>(2) În sensul pct. 9 și 10, următoarele activități sunt excluse ca f</w:t>
      </w:r>
      <w:r w:rsidRPr="00030797">
        <w:rPr>
          <w:rFonts w:ascii="Times New Roman" w:hAnsi="Times New Roman" w:cs="Times New Roman"/>
          <w:color w:val="000000" w:themeColor="text1"/>
          <w:sz w:val="24"/>
          <w:szCs w:val="24"/>
        </w:rPr>
        <w:t>iind activități de distribuție:</w:t>
      </w:r>
    </w:p>
    <w:p w14:paraId="4C87BE61" w14:textId="51CA7F92" w:rsidR="00F562AC" w:rsidRPr="00030797" w:rsidRDefault="00F562AC" w:rsidP="00A046DC">
      <w:pPr>
        <w:spacing w:after="0" w:line="360" w:lineRule="auto"/>
        <w:ind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 furnizarea ocazională a informațiilor în contextul unei alte activități profesionale în care</w:t>
      </w:r>
      <w:r w:rsidR="000A445D" w:rsidRPr="00030797">
        <w:rPr>
          <w:rFonts w:ascii="Times New Roman" w:hAnsi="Times New Roman" w:cs="Times New Roman"/>
          <w:color w:val="000000" w:themeColor="text1"/>
          <w:sz w:val="24"/>
          <w:szCs w:val="24"/>
        </w:rPr>
        <w:t xml:space="preserve"> </w:t>
      </w:r>
      <w:r w:rsidRPr="00030797">
        <w:rPr>
          <w:rFonts w:ascii="Times New Roman" w:hAnsi="Times New Roman" w:cs="Times New Roman"/>
          <w:color w:val="000000" w:themeColor="text1"/>
          <w:sz w:val="24"/>
          <w:szCs w:val="24"/>
        </w:rPr>
        <w:t>furni</w:t>
      </w:r>
      <w:r w:rsidR="000A445D" w:rsidRPr="00030797">
        <w:rPr>
          <w:rFonts w:ascii="Times New Roman" w:hAnsi="Times New Roman" w:cs="Times New Roman"/>
          <w:color w:val="000000" w:themeColor="text1"/>
          <w:sz w:val="24"/>
          <w:szCs w:val="24"/>
        </w:rPr>
        <w:t xml:space="preserve">zorul se limitează la aceasta, </w:t>
      </w:r>
      <w:r w:rsidRPr="00030797">
        <w:rPr>
          <w:rFonts w:ascii="Times New Roman" w:hAnsi="Times New Roman" w:cs="Times New Roman"/>
          <w:color w:val="000000" w:themeColor="text1"/>
          <w:sz w:val="24"/>
          <w:szCs w:val="24"/>
        </w:rPr>
        <w:t>fără să acorde asistență unui client în vederea încheierii sau executării unui contract de asigurare sau reasigurare;</w:t>
      </w:r>
    </w:p>
    <w:p w14:paraId="140CD3DE" w14:textId="01CF1195" w:rsidR="00F562AC" w:rsidRPr="00030797" w:rsidRDefault="00F562AC" w:rsidP="00A046DC">
      <w:pPr>
        <w:spacing w:after="0" w:line="360" w:lineRule="auto"/>
        <w:ind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b) gestionarea cererilor de despăgubire ale unei societăți cu titlu profesional și evaluarea și regularizarea/instrumentarea daunelor;</w:t>
      </w:r>
    </w:p>
    <w:p w14:paraId="4B28A9D7" w14:textId="14349D42" w:rsidR="00F562AC" w:rsidRPr="00030797" w:rsidRDefault="00F562AC" w:rsidP="00A046DC">
      <w:pPr>
        <w:spacing w:after="0" w:line="360" w:lineRule="auto"/>
        <w:ind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c) simpla furnizare de date și informații privind potențiali</w:t>
      </w:r>
      <w:r w:rsidR="006F1D8A" w:rsidRPr="00030797">
        <w:rPr>
          <w:rFonts w:ascii="Times New Roman" w:hAnsi="Times New Roman" w:cs="Times New Roman"/>
          <w:color w:val="000000" w:themeColor="text1"/>
          <w:sz w:val="24"/>
          <w:szCs w:val="24"/>
        </w:rPr>
        <w:t>i</w:t>
      </w:r>
      <w:r w:rsidRPr="00030797">
        <w:rPr>
          <w:rFonts w:ascii="Times New Roman" w:hAnsi="Times New Roman" w:cs="Times New Roman"/>
          <w:color w:val="000000" w:themeColor="text1"/>
          <w:sz w:val="24"/>
          <w:szCs w:val="24"/>
        </w:rPr>
        <w:t xml:space="preserve"> contractanți, către intermediari sau societăți, dacă furnizorul se limitează la aceasta, fără să acorde asistență în vederea încheierii unui contract de asigurare sau reasigurare;</w:t>
      </w:r>
    </w:p>
    <w:p w14:paraId="0081A2B7" w14:textId="0688817D" w:rsidR="00B14C54" w:rsidRPr="00030797" w:rsidRDefault="00B14C54" w:rsidP="00A046DC">
      <w:pPr>
        <w:spacing w:after="0" w:line="360" w:lineRule="auto"/>
        <w:ind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d) simpla furnizare de informații despre produse de asigurare sau reasigurare, </w:t>
      </w:r>
      <w:r w:rsidR="00353BAB" w:rsidRPr="00030797">
        <w:rPr>
          <w:rFonts w:ascii="Times New Roman" w:hAnsi="Times New Roman" w:cs="Times New Roman"/>
          <w:color w:val="000000" w:themeColor="text1"/>
          <w:sz w:val="24"/>
          <w:szCs w:val="24"/>
        </w:rPr>
        <w:t xml:space="preserve">despre </w:t>
      </w:r>
      <w:r w:rsidRPr="00030797">
        <w:rPr>
          <w:rFonts w:ascii="Times New Roman" w:hAnsi="Times New Roman" w:cs="Times New Roman"/>
          <w:color w:val="000000" w:themeColor="text1"/>
          <w:sz w:val="24"/>
          <w:szCs w:val="24"/>
        </w:rPr>
        <w:t>intermediari sau societăți unor potențiali contractanți, dacă furnizorul se limitează la aceasta, fără să acorde asistență în vederea încheierii unui contract de asigurare sau reasigurare.</w:t>
      </w:r>
    </w:p>
    <w:p w14:paraId="360358EA" w14:textId="77777777" w:rsidR="00A046DC" w:rsidRPr="00030797" w:rsidRDefault="00A046DC" w:rsidP="00A046DC">
      <w:pPr>
        <w:spacing w:after="0" w:line="360" w:lineRule="auto"/>
        <w:jc w:val="both"/>
        <w:rPr>
          <w:rFonts w:ascii="Times New Roman" w:eastAsia="Calibri" w:hAnsi="Times New Roman" w:cs="Times New Roman"/>
          <w:b/>
          <w:color w:val="000000" w:themeColor="text1"/>
          <w:sz w:val="24"/>
          <w:szCs w:val="24"/>
        </w:rPr>
      </w:pPr>
    </w:p>
    <w:p w14:paraId="79AD085B" w14:textId="77777777" w:rsidR="00725B46" w:rsidRPr="00030797" w:rsidRDefault="00725B46" w:rsidP="006B644F">
      <w:pPr>
        <w:spacing w:after="0" w:line="360" w:lineRule="auto"/>
        <w:jc w:val="center"/>
        <w:rPr>
          <w:rFonts w:ascii="Times New Roman" w:eastAsia="Calibri" w:hAnsi="Times New Roman" w:cs="Times New Roman"/>
          <w:b/>
          <w:color w:val="000000" w:themeColor="text1"/>
          <w:sz w:val="24"/>
          <w:szCs w:val="24"/>
        </w:rPr>
      </w:pPr>
      <w:r w:rsidRPr="00030797">
        <w:rPr>
          <w:rFonts w:ascii="Times New Roman" w:eastAsia="Calibri" w:hAnsi="Times New Roman" w:cs="Times New Roman"/>
          <w:b/>
          <w:color w:val="000000" w:themeColor="text1"/>
          <w:sz w:val="24"/>
          <w:szCs w:val="24"/>
        </w:rPr>
        <w:t>Capitolul II</w:t>
      </w:r>
    </w:p>
    <w:p w14:paraId="5D449BD4" w14:textId="6E3B72B9" w:rsidR="00B14C54" w:rsidRPr="00030797" w:rsidRDefault="00B14C54" w:rsidP="006B644F">
      <w:pPr>
        <w:spacing w:after="0" w:line="360" w:lineRule="auto"/>
        <w:jc w:val="center"/>
        <w:rPr>
          <w:rFonts w:ascii="Times New Roman" w:eastAsia="Calibri" w:hAnsi="Times New Roman" w:cs="Times New Roman"/>
          <w:b/>
          <w:color w:val="000000" w:themeColor="text1"/>
          <w:sz w:val="24"/>
          <w:szCs w:val="24"/>
        </w:rPr>
      </w:pPr>
      <w:r w:rsidRPr="00030797">
        <w:rPr>
          <w:rFonts w:ascii="Times New Roman" w:eastAsia="Calibri" w:hAnsi="Times New Roman" w:cs="Times New Roman"/>
          <w:b/>
          <w:color w:val="000000" w:themeColor="text1"/>
          <w:sz w:val="24"/>
          <w:szCs w:val="24"/>
        </w:rPr>
        <w:t>Atribuțiile A.S.F. și schimbul de informații</w:t>
      </w:r>
    </w:p>
    <w:p w14:paraId="50F471E8" w14:textId="77777777" w:rsidR="006B644F" w:rsidRPr="00030797" w:rsidRDefault="006B644F" w:rsidP="00A046DC">
      <w:pPr>
        <w:spacing w:after="0" w:line="360" w:lineRule="auto"/>
        <w:jc w:val="both"/>
        <w:rPr>
          <w:rFonts w:ascii="Times New Roman" w:eastAsia="Calibri" w:hAnsi="Times New Roman" w:cs="Times New Roman"/>
          <w:b/>
          <w:color w:val="000000" w:themeColor="text1"/>
          <w:sz w:val="24"/>
          <w:szCs w:val="24"/>
        </w:rPr>
      </w:pPr>
    </w:p>
    <w:p w14:paraId="2C1AF786" w14:textId="5B832377" w:rsidR="00B14C54" w:rsidRPr="00030797" w:rsidRDefault="00B14C54" w:rsidP="00A046DC">
      <w:pPr>
        <w:spacing w:after="0" w:line="360" w:lineRule="auto"/>
        <w:jc w:val="both"/>
        <w:rPr>
          <w:rFonts w:ascii="Times New Roman" w:eastAsia="Calibri" w:hAnsi="Times New Roman" w:cs="Times New Roman"/>
          <w:color w:val="000000" w:themeColor="text1"/>
          <w:sz w:val="24"/>
          <w:szCs w:val="24"/>
        </w:rPr>
      </w:pPr>
      <w:r w:rsidRPr="00030797">
        <w:rPr>
          <w:rFonts w:ascii="Times New Roman" w:eastAsia="Calibri" w:hAnsi="Times New Roman" w:cs="Times New Roman"/>
          <w:b/>
          <w:color w:val="000000" w:themeColor="text1"/>
          <w:sz w:val="24"/>
          <w:szCs w:val="24"/>
        </w:rPr>
        <w:t>Art. 4 – Prevederi generale</w:t>
      </w:r>
    </w:p>
    <w:p w14:paraId="277458B8" w14:textId="67C428E2" w:rsidR="00B14C54" w:rsidRPr="00030797" w:rsidRDefault="000A445D" w:rsidP="00A046DC">
      <w:pPr>
        <w:spacing w:after="0" w:line="360" w:lineRule="auto"/>
        <w:jc w:val="both"/>
        <w:rPr>
          <w:rFonts w:ascii="Times New Roman" w:eastAsia="Calibri" w:hAnsi="Times New Roman" w:cs="Times New Roman"/>
          <w:color w:val="000000" w:themeColor="text1"/>
          <w:sz w:val="24"/>
          <w:szCs w:val="24"/>
        </w:rPr>
      </w:pPr>
      <w:r w:rsidRPr="00030797">
        <w:rPr>
          <w:rFonts w:ascii="Times New Roman" w:eastAsia="Calibri" w:hAnsi="Times New Roman" w:cs="Times New Roman"/>
          <w:color w:val="000000" w:themeColor="text1"/>
          <w:sz w:val="24"/>
          <w:szCs w:val="24"/>
        </w:rPr>
        <w:t xml:space="preserve">  </w:t>
      </w:r>
      <w:r w:rsidR="00B14C54" w:rsidRPr="00030797">
        <w:rPr>
          <w:rFonts w:ascii="Times New Roman" w:eastAsia="Calibri" w:hAnsi="Times New Roman" w:cs="Times New Roman"/>
          <w:color w:val="000000" w:themeColor="text1"/>
          <w:sz w:val="24"/>
          <w:szCs w:val="24"/>
        </w:rPr>
        <w:t>(1) A.S.F. îndeplinește atribuțiile prevăzute de prevederile legale și monitorizează piața produselor de asigurare, inclusiv a celor auxiliare, comercializate, distribuite sau vândute în și din România</w:t>
      </w:r>
      <w:r w:rsidRPr="00030797">
        <w:rPr>
          <w:rFonts w:ascii="Times New Roman" w:eastAsia="Calibri" w:hAnsi="Times New Roman" w:cs="Times New Roman"/>
          <w:color w:val="000000" w:themeColor="text1"/>
          <w:sz w:val="24"/>
          <w:szCs w:val="24"/>
        </w:rPr>
        <w:t xml:space="preserve">; </w:t>
      </w:r>
      <w:r w:rsidR="00B14C54" w:rsidRPr="00030797">
        <w:rPr>
          <w:rFonts w:ascii="Times New Roman" w:eastAsia="Calibri" w:hAnsi="Times New Roman" w:cs="Times New Roman"/>
          <w:color w:val="000000" w:themeColor="text1"/>
          <w:sz w:val="24"/>
          <w:szCs w:val="24"/>
        </w:rPr>
        <w:t xml:space="preserve">A.S.F. poate solicita </w:t>
      </w:r>
      <w:r w:rsidR="001E47FA" w:rsidRPr="001E47FA">
        <w:rPr>
          <w:rFonts w:ascii="Times New Roman" w:eastAsia="Calibri" w:hAnsi="Times New Roman" w:cs="Times New Roman"/>
          <w:color w:val="000000" w:themeColor="text1"/>
          <w:sz w:val="24"/>
          <w:szCs w:val="24"/>
        </w:rPr>
        <w:t>Autorit</w:t>
      </w:r>
      <w:r w:rsidR="00240454">
        <w:rPr>
          <w:rFonts w:ascii="Times New Roman" w:eastAsia="Calibri" w:hAnsi="Times New Roman" w:cs="Times New Roman"/>
          <w:color w:val="000000" w:themeColor="text1"/>
          <w:sz w:val="24"/>
          <w:szCs w:val="24"/>
        </w:rPr>
        <w:t>ății</w:t>
      </w:r>
      <w:r w:rsidR="001E47FA" w:rsidRPr="001E47FA">
        <w:rPr>
          <w:rFonts w:ascii="Times New Roman" w:eastAsia="Calibri" w:hAnsi="Times New Roman" w:cs="Times New Roman"/>
          <w:color w:val="000000" w:themeColor="text1"/>
          <w:sz w:val="24"/>
          <w:szCs w:val="24"/>
        </w:rPr>
        <w:t xml:space="preserve"> European</w:t>
      </w:r>
      <w:r w:rsidR="00240454">
        <w:rPr>
          <w:rFonts w:ascii="Times New Roman" w:eastAsia="Calibri" w:hAnsi="Times New Roman" w:cs="Times New Roman"/>
          <w:color w:val="000000" w:themeColor="text1"/>
          <w:sz w:val="24"/>
          <w:szCs w:val="24"/>
        </w:rPr>
        <w:t>e</w:t>
      </w:r>
      <w:r w:rsidR="001E47FA" w:rsidRPr="001E47FA">
        <w:rPr>
          <w:rFonts w:ascii="Times New Roman" w:eastAsia="Calibri" w:hAnsi="Times New Roman" w:cs="Times New Roman"/>
          <w:color w:val="000000" w:themeColor="text1"/>
          <w:sz w:val="24"/>
          <w:szCs w:val="24"/>
        </w:rPr>
        <w:t xml:space="preserve"> pentru Asigurări şi Pensii Ocupaţionale</w:t>
      </w:r>
      <w:r w:rsidR="00240454">
        <w:rPr>
          <w:rFonts w:ascii="Times New Roman" w:eastAsia="Calibri" w:hAnsi="Times New Roman" w:cs="Times New Roman"/>
          <w:color w:val="000000" w:themeColor="text1"/>
          <w:sz w:val="24"/>
          <w:szCs w:val="24"/>
        </w:rPr>
        <w:t xml:space="preserve">, denumită în continuare </w:t>
      </w:r>
      <w:r w:rsidR="00B14C54" w:rsidRPr="00240454">
        <w:rPr>
          <w:rFonts w:ascii="Times New Roman" w:eastAsia="Calibri" w:hAnsi="Times New Roman" w:cs="Times New Roman"/>
          <w:i/>
          <w:color w:val="000000" w:themeColor="text1"/>
          <w:sz w:val="24"/>
          <w:szCs w:val="24"/>
        </w:rPr>
        <w:t>EIOPA</w:t>
      </w:r>
      <w:r w:rsidR="00240454">
        <w:rPr>
          <w:rFonts w:ascii="Times New Roman" w:eastAsia="Calibri" w:hAnsi="Times New Roman" w:cs="Times New Roman"/>
          <w:color w:val="000000" w:themeColor="text1"/>
          <w:sz w:val="24"/>
          <w:szCs w:val="24"/>
        </w:rPr>
        <w:t>,</w:t>
      </w:r>
      <w:r w:rsidR="00B14C54" w:rsidRPr="00030797">
        <w:rPr>
          <w:rFonts w:ascii="Times New Roman" w:eastAsia="Calibri" w:hAnsi="Times New Roman" w:cs="Times New Roman"/>
          <w:color w:val="000000" w:themeColor="text1"/>
          <w:sz w:val="24"/>
          <w:szCs w:val="24"/>
        </w:rPr>
        <w:t xml:space="preserve"> consultanță privind facilitarea sau coordonarea activității de monitorizare</w:t>
      </w:r>
      <w:r w:rsidR="0068756E" w:rsidRPr="00030797">
        <w:rPr>
          <w:rFonts w:ascii="Times New Roman" w:eastAsia="Calibri" w:hAnsi="Times New Roman" w:cs="Times New Roman"/>
          <w:color w:val="000000" w:themeColor="text1"/>
          <w:sz w:val="24"/>
          <w:szCs w:val="24"/>
        </w:rPr>
        <w:t>.</w:t>
      </w:r>
    </w:p>
    <w:p w14:paraId="357C6309" w14:textId="516CD4E4" w:rsidR="00B14C54" w:rsidRPr="00030797" w:rsidRDefault="000A445D" w:rsidP="00A046DC">
      <w:pPr>
        <w:spacing w:after="0" w:line="360" w:lineRule="auto"/>
        <w:jc w:val="both"/>
        <w:rPr>
          <w:rFonts w:ascii="Times New Roman" w:eastAsia="Calibri" w:hAnsi="Times New Roman" w:cs="Times New Roman"/>
          <w:color w:val="000000" w:themeColor="text1"/>
          <w:sz w:val="24"/>
          <w:szCs w:val="24"/>
        </w:rPr>
      </w:pPr>
      <w:r w:rsidRPr="00030797">
        <w:rPr>
          <w:rFonts w:ascii="Times New Roman" w:eastAsia="Calibri" w:hAnsi="Times New Roman" w:cs="Times New Roman"/>
          <w:color w:val="000000" w:themeColor="text1"/>
          <w:sz w:val="24"/>
          <w:szCs w:val="24"/>
        </w:rPr>
        <w:t xml:space="preserve">  </w:t>
      </w:r>
      <w:r w:rsidR="00B14C54" w:rsidRPr="00030797">
        <w:rPr>
          <w:rFonts w:ascii="Times New Roman" w:eastAsia="Calibri" w:hAnsi="Times New Roman" w:cs="Times New Roman"/>
          <w:color w:val="000000" w:themeColor="text1"/>
          <w:sz w:val="24"/>
          <w:szCs w:val="24"/>
        </w:rPr>
        <w:t>(2) A.S.F. poate acorda, respinge, interzice temporar și/sau retrage autorizația sau avizul, după caz, intermediarilor principali, pentru desfășurarea activității de distribuție de asigurări,</w:t>
      </w:r>
      <w:r w:rsidR="00B14C54" w:rsidRPr="00030797">
        <w:rPr>
          <w:rFonts w:ascii="Times New Roman" w:hAnsi="Times New Roman" w:cs="Times New Roman"/>
          <w:color w:val="000000" w:themeColor="text1"/>
          <w:sz w:val="24"/>
          <w:szCs w:val="24"/>
        </w:rPr>
        <w:t xml:space="preserve"> aprobă modificările documentelor sau condițiilor pe baza cărora sunt acordate acestea și aprobă la cerere</w:t>
      </w:r>
      <w:r w:rsidR="0068756E" w:rsidRPr="00030797">
        <w:rPr>
          <w:rFonts w:ascii="Times New Roman" w:hAnsi="Times New Roman" w:cs="Times New Roman"/>
          <w:color w:val="000000" w:themeColor="text1"/>
          <w:sz w:val="24"/>
          <w:szCs w:val="24"/>
        </w:rPr>
        <w:t xml:space="preserve"> î</w:t>
      </w:r>
      <w:r w:rsidR="00B14C54" w:rsidRPr="00030797">
        <w:rPr>
          <w:rFonts w:ascii="Times New Roman" w:hAnsi="Times New Roman" w:cs="Times New Roman"/>
          <w:color w:val="000000" w:themeColor="text1"/>
          <w:sz w:val="24"/>
          <w:szCs w:val="24"/>
        </w:rPr>
        <w:t>ncetarea sau suspendarea activității de distribuție după caz</w:t>
      </w:r>
      <w:r w:rsidR="00B14C54" w:rsidRPr="00030797">
        <w:rPr>
          <w:rFonts w:ascii="Times New Roman" w:hAnsi="Times New Roman" w:cs="Times New Roman"/>
          <w:color w:val="000000" w:themeColor="text1"/>
          <w:sz w:val="24"/>
          <w:szCs w:val="24"/>
          <w:lang w:val="en-GB"/>
        </w:rPr>
        <w:t>; suspendarea se acordă o singură dată pentru o perioadă de maximum șase luni.</w:t>
      </w:r>
    </w:p>
    <w:p w14:paraId="3A58B3AF" w14:textId="455DB29A" w:rsidR="00B14C54" w:rsidRPr="00030797" w:rsidRDefault="000A445D" w:rsidP="00A046DC">
      <w:pPr>
        <w:pStyle w:val="CommentText"/>
        <w:spacing w:line="360" w:lineRule="auto"/>
        <w:jc w:val="both"/>
        <w:rPr>
          <w:color w:val="000000" w:themeColor="text1"/>
          <w:sz w:val="24"/>
          <w:szCs w:val="24"/>
        </w:rPr>
      </w:pPr>
      <w:r w:rsidRPr="00030797">
        <w:rPr>
          <w:color w:val="000000" w:themeColor="text1"/>
          <w:sz w:val="24"/>
          <w:szCs w:val="24"/>
        </w:rPr>
        <w:t xml:space="preserve">  </w:t>
      </w:r>
      <w:r w:rsidR="00B14C54" w:rsidRPr="00030797">
        <w:rPr>
          <w:color w:val="000000" w:themeColor="text1"/>
          <w:sz w:val="24"/>
          <w:szCs w:val="24"/>
        </w:rPr>
        <w:t>(3) A.S.F. monitorizează activitatea intermediarilor înregistrați și supravegheaz</w:t>
      </w:r>
      <w:r w:rsidR="007A510F" w:rsidRPr="00030797">
        <w:rPr>
          <w:color w:val="000000" w:themeColor="text1"/>
          <w:sz w:val="24"/>
          <w:szCs w:val="24"/>
        </w:rPr>
        <w:t>ă</w:t>
      </w:r>
      <w:r w:rsidR="00B14C54" w:rsidRPr="00030797">
        <w:rPr>
          <w:color w:val="000000" w:themeColor="text1"/>
          <w:sz w:val="24"/>
          <w:szCs w:val="24"/>
        </w:rPr>
        <w:t xml:space="preserve"> respectarea condițiilor care au stat la baza acordării autorizației sau avizului intermediarilor principali, precum și situația financiară a acestora, după caz și poate efect</w:t>
      </w:r>
      <w:r w:rsidR="001B2FEB" w:rsidRPr="00030797">
        <w:rPr>
          <w:color w:val="000000" w:themeColor="text1"/>
          <w:sz w:val="24"/>
          <w:szCs w:val="24"/>
        </w:rPr>
        <w:t xml:space="preserve">ua control la sediul acestora. </w:t>
      </w:r>
    </w:p>
    <w:p w14:paraId="1AF54853" w14:textId="247B3369" w:rsidR="00B14C54" w:rsidRPr="00030797" w:rsidRDefault="000A445D" w:rsidP="00A046DC">
      <w:pPr>
        <w:pStyle w:val="CommentText"/>
        <w:spacing w:line="360" w:lineRule="auto"/>
        <w:jc w:val="both"/>
        <w:rPr>
          <w:color w:val="000000" w:themeColor="text1"/>
          <w:sz w:val="24"/>
          <w:szCs w:val="24"/>
        </w:rPr>
      </w:pPr>
      <w:r w:rsidRPr="00030797">
        <w:rPr>
          <w:color w:val="000000" w:themeColor="text1"/>
          <w:sz w:val="24"/>
          <w:szCs w:val="24"/>
        </w:rPr>
        <w:t xml:space="preserve">  </w:t>
      </w:r>
      <w:r w:rsidR="00B14C54" w:rsidRPr="00030797">
        <w:rPr>
          <w:color w:val="000000" w:themeColor="text1"/>
          <w:sz w:val="24"/>
          <w:szCs w:val="24"/>
        </w:rPr>
        <w:t>(4) A.S.F. are competența de a solicita intermediarilor și intermediarilor de asigurări auxiliare toate documentele și informațiile necesare derulării procesului de monitorizare și supraveghere, inclusiv extrase ale proceselor-verbale ale ședințelor conducerii și ale comitetelor instituite în legătură cu activitatea de distribuție.</w:t>
      </w:r>
    </w:p>
    <w:p w14:paraId="4EE4591D" w14:textId="578F8280" w:rsidR="00B14C54" w:rsidRPr="00030797" w:rsidRDefault="000A445D" w:rsidP="00A046DC">
      <w:pPr>
        <w:pStyle w:val="Header"/>
        <w:spacing w:line="360" w:lineRule="auto"/>
        <w:jc w:val="both"/>
        <w:rPr>
          <w:color w:val="000000" w:themeColor="text1"/>
        </w:rPr>
      </w:pPr>
      <w:r w:rsidRPr="00030797">
        <w:rPr>
          <w:color w:val="000000" w:themeColor="text1"/>
        </w:rPr>
        <w:t xml:space="preserve">  </w:t>
      </w:r>
      <w:r w:rsidR="00B14C54" w:rsidRPr="00030797">
        <w:rPr>
          <w:color w:val="000000" w:themeColor="text1"/>
        </w:rPr>
        <w:t>(5) A.S.F. poate aplica sancțiuni administrative intermediarilor principali și poate dispune radierea intermediarilor înregistrați în situația în care constată nerespectarea de către aceștia a prevederilor legale.</w:t>
      </w:r>
    </w:p>
    <w:p w14:paraId="293B99E2" w14:textId="14541ED1" w:rsidR="00B14C54" w:rsidRPr="00030797" w:rsidRDefault="000A445D" w:rsidP="00A046DC">
      <w:pPr>
        <w:shd w:val="clear" w:color="auto" w:fill="FFFFFF"/>
        <w:spacing w:after="0" w:line="360" w:lineRule="auto"/>
        <w:jc w:val="both"/>
        <w:textAlignment w:val="baseline"/>
        <w:rPr>
          <w:rFonts w:ascii="Times New Roman" w:hAnsi="Times New Roman" w:cs="Times New Roman"/>
          <w:color w:val="000000" w:themeColor="text1"/>
          <w:sz w:val="24"/>
          <w:szCs w:val="24"/>
          <w:lang w:eastAsia="ro-RO"/>
        </w:rPr>
      </w:pPr>
      <w:r w:rsidRPr="00030797">
        <w:rPr>
          <w:rFonts w:ascii="Times New Roman" w:eastAsia="Calibri" w:hAnsi="Times New Roman" w:cs="Times New Roman"/>
          <w:color w:val="000000" w:themeColor="text1"/>
          <w:sz w:val="24"/>
          <w:szCs w:val="24"/>
        </w:rPr>
        <w:t xml:space="preserve">  </w:t>
      </w:r>
      <w:r w:rsidR="00B14C54" w:rsidRPr="00030797">
        <w:rPr>
          <w:rFonts w:ascii="Times New Roman" w:eastAsia="Calibri" w:hAnsi="Times New Roman" w:cs="Times New Roman"/>
          <w:color w:val="000000" w:themeColor="text1"/>
          <w:sz w:val="24"/>
          <w:szCs w:val="24"/>
        </w:rPr>
        <w:t xml:space="preserve">(6) </w:t>
      </w:r>
      <w:r w:rsidR="00B14C54" w:rsidRPr="00030797">
        <w:rPr>
          <w:rFonts w:ascii="Times New Roman" w:hAnsi="Times New Roman" w:cs="Times New Roman"/>
          <w:color w:val="000000" w:themeColor="text1"/>
          <w:sz w:val="24"/>
          <w:szCs w:val="24"/>
          <w:lang w:eastAsia="ro-RO"/>
        </w:rPr>
        <w:t>A.S.F. instituie și menține unul sau mai multe registre, în sistem computerizat, pentru intermediari și intermediarii de as</w:t>
      </w:r>
      <w:r w:rsidR="001B2FEB" w:rsidRPr="00030797">
        <w:rPr>
          <w:rFonts w:ascii="Times New Roman" w:hAnsi="Times New Roman" w:cs="Times New Roman"/>
          <w:color w:val="000000" w:themeColor="text1"/>
          <w:sz w:val="24"/>
          <w:szCs w:val="24"/>
          <w:lang w:eastAsia="ro-RO"/>
        </w:rPr>
        <w:t>igurări auxiliare și stabilește</w:t>
      </w:r>
      <w:r w:rsidR="00B14C54" w:rsidRPr="00030797">
        <w:rPr>
          <w:rFonts w:ascii="Times New Roman" w:hAnsi="Times New Roman" w:cs="Times New Roman"/>
          <w:color w:val="000000" w:themeColor="text1"/>
          <w:sz w:val="24"/>
          <w:szCs w:val="24"/>
          <w:lang w:eastAsia="ro-RO"/>
        </w:rPr>
        <w:t xml:space="preserve"> prin reglementări criteriile de înregistrare a acestora.</w:t>
      </w:r>
    </w:p>
    <w:p w14:paraId="6E8B3F9A" w14:textId="58B259B6" w:rsidR="00B14C54" w:rsidRPr="00030797" w:rsidRDefault="000A445D" w:rsidP="00A046DC">
      <w:pPr>
        <w:shd w:val="clear" w:color="auto" w:fill="FFFFFF"/>
        <w:spacing w:after="0" w:line="360" w:lineRule="auto"/>
        <w:jc w:val="both"/>
        <w:textAlignment w:val="baseline"/>
        <w:rPr>
          <w:rFonts w:ascii="Times New Roman" w:hAnsi="Times New Roman" w:cs="Times New Roman"/>
          <w:color w:val="000000" w:themeColor="text1"/>
          <w:sz w:val="24"/>
          <w:szCs w:val="24"/>
          <w:lang w:eastAsia="ro-RO"/>
        </w:rPr>
      </w:pPr>
      <w:r w:rsidRPr="00030797">
        <w:rPr>
          <w:rFonts w:ascii="Times New Roman" w:hAnsi="Times New Roman" w:cs="Times New Roman"/>
          <w:color w:val="000000" w:themeColor="text1"/>
          <w:sz w:val="24"/>
          <w:szCs w:val="24"/>
          <w:lang w:eastAsia="ro-RO"/>
        </w:rPr>
        <w:t xml:space="preserve">  </w:t>
      </w:r>
      <w:r w:rsidR="00B14C54" w:rsidRPr="00030797">
        <w:rPr>
          <w:rFonts w:ascii="Times New Roman" w:hAnsi="Times New Roman" w:cs="Times New Roman"/>
          <w:color w:val="000000" w:themeColor="text1"/>
          <w:sz w:val="24"/>
          <w:szCs w:val="24"/>
          <w:lang w:eastAsia="ro-RO"/>
        </w:rPr>
        <w:t>(7) A.S.F. se asigură că în registrele prevăzute la alin. (6) sunt specificate numele persoanelor fizice din conducerea intermediarilor principali și secundari care sunt responsabile de activitatea de distribuție, fără a aplica cerința prevăzută la art. 8 alin. (1) tuturor persoanelor fizice care lucrează pentru ace</w:t>
      </w:r>
      <w:r w:rsidR="00312EC5" w:rsidRPr="00030797">
        <w:rPr>
          <w:rFonts w:ascii="Times New Roman" w:hAnsi="Times New Roman" w:cs="Times New Roman"/>
          <w:color w:val="000000" w:themeColor="text1"/>
          <w:sz w:val="24"/>
          <w:szCs w:val="24"/>
          <w:lang w:eastAsia="ro-RO"/>
        </w:rPr>
        <w:t>ș</w:t>
      </w:r>
      <w:r w:rsidR="00B14C54" w:rsidRPr="00030797">
        <w:rPr>
          <w:rFonts w:ascii="Times New Roman" w:hAnsi="Times New Roman" w:cs="Times New Roman"/>
          <w:color w:val="000000" w:themeColor="text1"/>
          <w:sz w:val="24"/>
          <w:szCs w:val="24"/>
          <w:lang w:eastAsia="ro-RO"/>
        </w:rPr>
        <w:t>tia și care desfășoară activități de distribuție.</w:t>
      </w:r>
    </w:p>
    <w:p w14:paraId="7538B65C" w14:textId="3821BFAE" w:rsidR="00B14C54" w:rsidRPr="00030797" w:rsidRDefault="000A445D" w:rsidP="00A046DC">
      <w:pPr>
        <w:spacing w:after="0" w:line="360" w:lineRule="auto"/>
        <w:jc w:val="both"/>
        <w:rPr>
          <w:rFonts w:ascii="Times New Roman" w:hAnsi="Times New Roman" w:cs="Times New Roman"/>
          <w:color w:val="000000" w:themeColor="text1"/>
          <w:sz w:val="24"/>
          <w:szCs w:val="24"/>
          <w:lang w:eastAsia="ro-RO"/>
        </w:rPr>
      </w:pPr>
      <w:r w:rsidRPr="00030797">
        <w:rPr>
          <w:rFonts w:ascii="Times New Roman" w:hAnsi="Times New Roman" w:cs="Times New Roman"/>
          <w:color w:val="000000" w:themeColor="text1"/>
          <w:sz w:val="24"/>
          <w:szCs w:val="24"/>
          <w:lang w:eastAsia="ro-RO"/>
        </w:rPr>
        <w:t xml:space="preserve">  </w:t>
      </w:r>
      <w:r w:rsidR="00B14C54" w:rsidRPr="00030797">
        <w:rPr>
          <w:rFonts w:ascii="Times New Roman" w:hAnsi="Times New Roman" w:cs="Times New Roman"/>
          <w:color w:val="000000" w:themeColor="text1"/>
          <w:sz w:val="24"/>
          <w:szCs w:val="24"/>
          <w:lang w:eastAsia="ro-RO"/>
        </w:rPr>
        <w:t>(8) În conținutul registrelor prevăzute la alin. (6) se precizează și statele membre în care intermediarii își desfășoară activitatea în conformitate cu reglementările privind dreptul de stabilire sau libertatea de a presta servicii.</w:t>
      </w:r>
    </w:p>
    <w:p w14:paraId="417F12D8" w14:textId="0FBEF519" w:rsidR="00B14C54" w:rsidRPr="00030797" w:rsidRDefault="000A445D" w:rsidP="00A046DC">
      <w:pPr>
        <w:shd w:val="clear" w:color="auto" w:fill="FFFFFF"/>
        <w:spacing w:after="0" w:line="360" w:lineRule="auto"/>
        <w:jc w:val="both"/>
        <w:textAlignment w:val="baseline"/>
        <w:rPr>
          <w:rFonts w:ascii="Times New Roman" w:hAnsi="Times New Roman" w:cs="Times New Roman"/>
          <w:color w:val="000000" w:themeColor="text1"/>
          <w:sz w:val="24"/>
          <w:szCs w:val="24"/>
          <w:lang w:eastAsia="ro-RO"/>
        </w:rPr>
      </w:pPr>
      <w:r w:rsidRPr="00030797">
        <w:rPr>
          <w:rFonts w:ascii="Times New Roman" w:hAnsi="Times New Roman" w:cs="Times New Roman"/>
          <w:color w:val="000000" w:themeColor="text1"/>
          <w:sz w:val="24"/>
          <w:szCs w:val="24"/>
          <w:lang w:eastAsia="ro-RO"/>
        </w:rPr>
        <w:t xml:space="preserve">  </w:t>
      </w:r>
      <w:r w:rsidR="00B14C54" w:rsidRPr="00030797">
        <w:rPr>
          <w:rFonts w:ascii="Times New Roman" w:hAnsi="Times New Roman" w:cs="Times New Roman"/>
          <w:color w:val="000000" w:themeColor="text1"/>
          <w:sz w:val="24"/>
          <w:szCs w:val="24"/>
          <w:lang w:eastAsia="ro-RO"/>
        </w:rPr>
        <w:t xml:space="preserve">(9) A.S.F. instituie un sistem de înregistrare online care să permită completarea directă a formularului de înregistrare și creează un punct unic de informare, care întrunește următoarele cerințe: </w:t>
      </w:r>
    </w:p>
    <w:p w14:paraId="4302AF80" w14:textId="77777777" w:rsidR="00B14C54" w:rsidRPr="00030797" w:rsidRDefault="00B14C54" w:rsidP="00A046DC">
      <w:pPr>
        <w:shd w:val="clear" w:color="auto" w:fill="FFFFFF"/>
        <w:spacing w:after="0" w:line="360" w:lineRule="auto"/>
        <w:ind w:firstLine="708"/>
        <w:jc w:val="both"/>
        <w:textAlignment w:val="baseline"/>
        <w:rPr>
          <w:rFonts w:ascii="Times New Roman" w:hAnsi="Times New Roman" w:cs="Times New Roman"/>
          <w:color w:val="000000" w:themeColor="text1"/>
          <w:sz w:val="24"/>
          <w:szCs w:val="24"/>
          <w:lang w:eastAsia="ro-RO"/>
        </w:rPr>
      </w:pPr>
      <w:r w:rsidRPr="00030797">
        <w:rPr>
          <w:rFonts w:ascii="Times New Roman" w:hAnsi="Times New Roman" w:cs="Times New Roman"/>
          <w:color w:val="000000" w:themeColor="text1"/>
          <w:sz w:val="24"/>
          <w:szCs w:val="24"/>
          <w:lang w:eastAsia="ro-RO"/>
        </w:rPr>
        <w:t xml:space="preserve">a) permite un acces ușor și rapid la informații; </w:t>
      </w:r>
    </w:p>
    <w:p w14:paraId="5913A2D5" w14:textId="77777777" w:rsidR="00B14C54" w:rsidRPr="00030797" w:rsidRDefault="00B14C54" w:rsidP="00A046DC">
      <w:pPr>
        <w:shd w:val="clear" w:color="auto" w:fill="FFFFFF"/>
        <w:spacing w:after="0" w:line="360" w:lineRule="auto"/>
        <w:ind w:firstLine="708"/>
        <w:jc w:val="both"/>
        <w:textAlignment w:val="baseline"/>
        <w:rPr>
          <w:rFonts w:ascii="Times New Roman" w:hAnsi="Times New Roman" w:cs="Times New Roman"/>
          <w:color w:val="000000" w:themeColor="text1"/>
          <w:sz w:val="24"/>
          <w:szCs w:val="24"/>
          <w:lang w:eastAsia="ro-RO"/>
        </w:rPr>
      </w:pPr>
      <w:r w:rsidRPr="00030797">
        <w:rPr>
          <w:rFonts w:ascii="Times New Roman" w:hAnsi="Times New Roman" w:cs="Times New Roman"/>
          <w:color w:val="000000" w:themeColor="text1"/>
          <w:sz w:val="24"/>
          <w:szCs w:val="24"/>
          <w:lang w:eastAsia="ro-RO"/>
        </w:rPr>
        <w:t xml:space="preserve">b) este compilat și actualizat electronic; </w:t>
      </w:r>
    </w:p>
    <w:p w14:paraId="615A9D58" w14:textId="77777777" w:rsidR="00B14C54" w:rsidRPr="00030797" w:rsidRDefault="00B14C54" w:rsidP="00A046DC">
      <w:pPr>
        <w:shd w:val="clear" w:color="auto" w:fill="FFFFFF"/>
        <w:spacing w:after="0" w:line="360" w:lineRule="auto"/>
        <w:ind w:firstLine="708"/>
        <w:jc w:val="both"/>
        <w:textAlignment w:val="baseline"/>
        <w:rPr>
          <w:rFonts w:ascii="Times New Roman" w:hAnsi="Times New Roman" w:cs="Times New Roman"/>
          <w:color w:val="000000" w:themeColor="text1"/>
          <w:sz w:val="24"/>
          <w:szCs w:val="24"/>
          <w:lang w:eastAsia="ro-RO"/>
        </w:rPr>
      </w:pPr>
      <w:r w:rsidRPr="00030797">
        <w:rPr>
          <w:rFonts w:ascii="Times New Roman" w:hAnsi="Times New Roman" w:cs="Times New Roman"/>
          <w:color w:val="000000" w:themeColor="text1"/>
          <w:sz w:val="24"/>
          <w:szCs w:val="24"/>
          <w:lang w:eastAsia="ro-RO"/>
        </w:rPr>
        <w:t>c) prezintă datele de identificare ale A.S.F., ale autorităților competente din statul membru de origine și ale altor autorități.</w:t>
      </w:r>
    </w:p>
    <w:p w14:paraId="6C531C3F" w14:textId="09470153" w:rsidR="00B14C54" w:rsidRPr="00030797" w:rsidRDefault="000A445D" w:rsidP="00A046DC">
      <w:pPr>
        <w:shd w:val="clear" w:color="auto" w:fill="FFFFFF"/>
        <w:spacing w:after="0" w:line="360" w:lineRule="auto"/>
        <w:jc w:val="both"/>
        <w:textAlignment w:val="baseline"/>
        <w:rPr>
          <w:rFonts w:ascii="Times New Roman" w:hAnsi="Times New Roman" w:cs="Times New Roman"/>
          <w:color w:val="000000" w:themeColor="text1"/>
          <w:sz w:val="24"/>
          <w:szCs w:val="24"/>
          <w:lang w:eastAsia="ro-RO"/>
        </w:rPr>
      </w:pPr>
      <w:r w:rsidRPr="00030797">
        <w:rPr>
          <w:rFonts w:ascii="Times New Roman" w:hAnsi="Times New Roman" w:cs="Times New Roman"/>
          <w:color w:val="000000" w:themeColor="text1"/>
          <w:sz w:val="24"/>
          <w:szCs w:val="24"/>
          <w:lang w:eastAsia="ro-RO"/>
        </w:rPr>
        <w:t xml:space="preserve">  </w:t>
      </w:r>
      <w:r w:rsidR="00B14C54" w:rsidRPr="00030797">
        <w:rPr>
          <w:rFonts w:ascii="Times New Roman" w:hAnsi="Times New Roman" w:cs="Times New Roman"/>
          <w:color w:val="000000" w:themeColor="text1"/>
          <w:sz w:val="24"/>
          <w:szCs w:val="24"/>
          <w:lang w:eastAsia="ro-RO"/>
        </w:rPr>
        <w:t>(10) Persoanele ale căror date cu caracter personal sunt stocate în registrul EIOPA prevăzut la art. 5 alin. (3) și fac obi</w:t>
      </w:r>
      <w:r w:rsidR="001B2FEB" w:rsidRPr="00030797">
        <w:rPr>
          <w:rFonts w:ascii="Times New Roman" w:hAnsi="Times New Roman" w:cs="Times New Roman"/>
          <w:color w:val="000000" w:themeColor="text1"/>
          <w:sz w:val="24"/>
          <w:szCs w:val="24"/>
          <w:lang w:eastAsia="ro-RO"/>
        </w:rPr>
        <w:t>ectul unui schimb de informații</w:t>
      </w:r>
      <w:r w:rsidR="00B14C54" w:rsidRPr="00030797">
        <w:rPr>
          <w:rFonts w:ascii="Times New Roman" w:hAnsi="Times New Roman" w:cs="Times New Roman"/>
          <w:color w:val="000000" w:themeColor="text1"/>
          <w:sz w:val="24"/>
          <w:szCs w:val="24"/>
          <w:lang w:eastAsia="ro-RO"/>
        </w:rPr>
        <w:t xml:space="preserve"> au dreptul de acces la acestea și dreptul de a fi informate în mod corespunzător.</w:t>
      </w:r>
    </w:p>
    <w:p w14:paraId="4B6F9093" w14:textId="008D862E" w:rsidR="00B14C54" w:rsidRPr="00030797" w:rsidRDefault="000A445D" w:rsidP="00A046DC">
      <w:pPr>
        <w:shd w:val="clear" w:color="auto" w:fill="FFFFFF"/>
        <w:spacing w:after="0" w:line="360" w:lineRule="auto"/>
        <w:jc w:val="both"/>
        <w:textAlignment w:val="baseline"/>
        <w:rPr>
          <w:rFonts w:ascii="Times New Roman" w:hAnsi="Times New Roman" w:cs="Times New Roman"/>
          <w:color w:val="000000" w:themeColor="text1"/>
          <w:sz w:val="24"/>
          <w:szCs w:val="24"/>
          <w:lang w:eastAsia="ro-RO"/>
        </w:rPr>
      </w:pPr>
      <w:r w:rsidRPr="00030797">
        <w:rPr>
          <w:rFonts w:ascii="Times New Roman" w:hAnsi="Times New Roman" w:cs="Times New Roman"/>
          <w:color w:val="000000" w:themeColor="text1"/>
          <w:sz w:val="24"/>
          <w:szCs w:val="24"/>
          <w:lang w:eastAsia="ro-RO"/>
        </w:rPr>
        <w:t xml:space="preserve">  </w:t>
      </w:r>
      <w:r w:rsidR="00B14C54" w:rsidRPr="00030797">
        <w:rPr>
          <w:rFonts w:ascii="Times New Roman" w:hAnsi="Times New Roman" w:cs="Times New Roman"/>
          <w:color w:val="000000" w:themeColor="text1"/>
          <w:sz w:val="24"/>
          <w:szCs w:val="24"/>
          <w:lang w:eastAsia="ro-RO"/>
        </w:rPr>
        <w:t>(11) Linkurile către fiecare punct unic de informare sau, dacă este cazul, către registrul sau registrele instituite de A.S.F. se regăsesc pe site-ul EIOPA.</w:t>
      </w:r>
    </w:p>
    <w:p w14:paraId="120A42A1" w14:textId="5C16BA21" w:rsidR="00B14C54" w:rsidRPr="00030797" w:rsidRDefault="000A445D"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 xml:space="preserve">(12) În sensul art. 10 alin. (2), A.S.F. instituie și publică mecanisme prin care verifică și evaluează dobândirea și menținerea sau actualizarea cunoștințelor și abilităților în domeniul asigurărilor, a intermediarilor, intermediarilor de asigurări auxiliare, inclusiv </w:t>
      </w:r>
      <w:r w:rsidR="00BB25B7" w:rsidRPr="00030797">
        <w:rPr>
          <w:rFonts w:ascii="Times New Roman" w:hAnsi="Times New Roman" w:cs="Times New Roman"/>
          <w:color w:val="000000" w:themeColor="text1"/>
          <w:sz w:val="24"/>
          <w:szCs w:val="24"/>
        </w:rPr>
        <w:t xml:space="preserve">a angajaților acestora, precum </w:t>
      </w:r>
      <w:r w:rsidR="00B14C54" w:rsidRPr="00030797">
        <w:rPr>
          <w:rFonts w:ascii="Times New Roman" w:hAnsi="Times New Roman" w:cs="Times New Roman"/>
          <w:color w:val="000000" w:themeColor="text1"/>
          <w:sz w:val="24"/>
          <w:szCs w:val="24"/>
        </w:rPr>
        <w:t>și a angaja</w:t>
      </w:r>
      <w:r w:rsidR="00BB25B7" w:rsidRPr="00030797">
        <w:rPr>
          <w:rFonts w:ascii="Times New Roman" w:hAnsi="Times New Roman" w:cs="Times New Roman"/>
          <w:color w:val="000000" w:themeColor="text1"/>
          <w:sz w:val="24"/>
          <w:szCs w:val="24"/>
        </w:rPr>
        <w:t>ț</w:t>
      </w:r>
      <w:r w:rsidR="00B14C54" w:rsidRPr="00030797">
        <w:rPr>
          <w:rFonts w:ascii="Times New Roman" w:hAnsi="Times New Roman" w:cs="Times New Roman"/>
          <w:color w:val="000000" w:themeColor="text1"/>
          <w:sz w:val="24"/>
          <w:szCs w:val="24"/>
        </w:rPr>
        <w:t>ilor societăților, conform prevederilor art. 10 alin. (3) ținând seama de natura produselor vândute, de tipul de distribuitor, de atribuțiile și activitatea desfășurată în cadrul distribuitorului.</w:t>
      </w:r>
    </w:p>
    <w:p w14:paraId="2EAACB31" w14:textId="5D87770D" w:rsidR="00B14C54" w:rsidRPr="00030797" w:rsidRDefault="000A445D"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257DA1" w:rsidRPr="00030797">
        <w:rPr>
          <w:rFonts w:ascii="Times New Roman" w:hAnsi="Times New Roman" w:cs="Times New Roman"/>
          <w:color w:val="000000" w:themeColor="text1"/>
          <w:sz w:val="24"/>
          <w:szCs w:val="24"/>
        </w:rPr>
        <w:t xml:space="preserve">(13) A.S.F. monitorizează </w:t>
      </w:r>
      <w:r w:rsidR="00B14C54" w:rsidRPr="00030797">
        <w:rPr>
          <w:rFonts w:ascii="Times New Roman" w:hAnsi="Times New Roman" w:cs="Times New Roman"/>
          <w:color w:val="000000" w:themeColor="text1"/>
          <w:sz w:val="24"/>
          <w:szCs w:val="24"/>
        </w:rPr>
        <w:t xml:space="preserve">adaptarea condițiilor privind cunoștințele și abilitățile prevăzute la alin. (12), în funcție de activitatea specifică de distribuție și de produsele distribuite, în special în cazul intermediarilor de asigurări auxiliare. </w:t>
      </w:r>
    </w:p>
    <w:p w14:paraId="6941F32F" w14:textId="270FD7EB" w:rsidR="00B14C54" w:rsidRPr="00030797" w:rsidRDefault="000A445D"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(14) Dacă este necesar, A.S.F. furnizează intermediarilor prevăzuți la art. 10 alin. (4) mijloacele de formare, dezvoltare sau pregătire profesională care să corespundă cerințelor legate de produsele pe care aceștia le vând.</w:t>
      </w:r>
    </w:p>
    <w:p w14:paraId="221B50DB" w14:textId="310447DD" w:rsidR="00B14C54" w:rsidRPr="00030797" w:rsidRDefault="000A445D"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eastAsia="Times New Roman" w:hAnsi="Times New Roman" w:cs="Times New Roman"/>
          <w:color w:val="000000" w:themeColor="text1"/>
          <w:sz w:val="24"/>
          <w:szCs w:val="24"/>
        </w:rPr>
        <w:t xml:space="preserve">  </w:t>
      </w:r>
      <w:r w:rsidR="006D497D" w:rsidRPr="00030797">
        <w:rPr>
          <w:rFonts w:ascii="Times New Roman" w:eastAsia="Times New Roman" w:hAnsi="Times New Roman" w:cs="Times New Roman"/>
          <w:color w:val="000000" w:themeColor="text1"/>
          <w:sz w:val="24"/>
          <w:szCs w:val="24"/>
        </w:rPr>
        <w:t xml:space="preserve">(15) A.S.F. stabilește </w:t>
      </w:r>
      <w:r w:rsidR="00B14C54" w:rsidRPr="00030797">
        <w:rPr>
          <w:rFonts w:ascii="Times New Roman" w:eastAsia="Times New Roman" w:hAnsi="Times New Roman" w:cs="Times New Roman"/>
          <w:color w:val="000000" w:themeColor="text1"/>
          <w:sz w:val="24"/>
          <w:szCs w:val="24"/>
        </w:rPr>
        <w:t>prin reglementări nivelul asigurării de răspundere civilă profesională sau al garanției echivalente deținute de intermediarii de asigurări auxiliare, ținând seama de natura produselor vândute și a act</w:t>
      </w:r>
      <w:r w:rsidR="0021639B" w:rsidRPr="00030797">
        <w:rPr>
          <w:rFonts w:ascii="Times New Roman" w:eastAsia="Times New Roman" w:hAnsi="Times New Roman" w:cs="Times New Roman"/>
          <w:color w:val="000000" w:themeColor="text1"/>
          <w:sz w:val="24"/>
          <w:szCs w:val="24"/>
        </w:rPr>
        <w:t>ivității desfășurate de aceștia</w:t>
      </w:r>
      <w:r w:rsidR="00B14C54" w:rsidRPr="00030797">
        <w:rPr>
          <w:rFonts w:ascii="Times New Roman" w:eastAsia="Times New Roman" w:hAnsi="Times New Roman" w:cs="Times New Roman"/>
          <w:color w:val="000000" w:themeColor="text1"/>
          <w:sz w:val="24"/>
          <w:szCs w:val="24"/>
        </w:rPr>
        <w:t>.</w:t>
      </w:r>
    </w:p>
    <w:p w14:paraId="0CF9A1ED" w14:textId="4CD2B18A" w:rsidR="00B14C54" w:rsidRPr="00030797" w:rsidRDefault="000A445D"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eastAsia="Times New Roman" w:hAnsi="Times New Roman" w:cs="Times New Roman"/>
          <w:color w:val="000000" w:themeColor="text1"/>
          <w:sz w:val="24"/>
          <w:szCs w:val="24"/>
        </w:rPr>
        <w:t xml:space="preserve">  </w:t>
      </w:r>
      <w:r w:rsidR="00B14C54" w:rsidRPr="00030797">
        <w:rPr>
          <w:rFonts w:ascii="Times New Roman" w:eastAsia="Times New Roman" w:hAnsi="Times New Roman" w:cs="Times New Roman"/>
          <w:color w:val="000000" w:themeColor="text1"/>
          <w:sz w:val="24"/>
          <w:szCs w:val="24"/>
        </w:rPr>
        <w:t>(16)</w:t>
      </w:r>
      <w:r w:rsidR="00B14C54" w:rsidRPr="00030797">
        <w:rPr>
          <w:rFonts w:ascii="Times New Roman" w:hAnsi="Times New Roman" w:cs="Times New Roman"/>
          <w:color w:val="000000" w:themeColor="text1"/>
          <w:sz w:val="24"/>
          <w:szCs w:val="24"/>
        </w:rPr>
        <w:t xml:space="preserve"> A.S.F. adoptă toate măsurile necesare pentru a proteja clienții în cazul incapacității intermediarilor și intermediarilor de asigurări auxiliare de a transfera prima asigurătorilor, de a transfera suma aferentă cererii de despăgubire sau de a returna prima contractantului; aceste măsuri sunt prevăzute la art. 11 alin. (4)</w:t>
      </w:r>
      <w:r w:rsidR="00675D6F"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w:t>
      </w:r>
      <w:r w:rsidR="00675D6F"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w:t>
      </w:r>
      <w:r w:rsidR="006D497D" w:rsidRPr="00030797">
        <w:rPr>
          <w:rFonts w:ascii="Times New Roman" w:hAnsi="Times New Roman" w:cs="Times New Roman"/>
          <w:color w:val="000000" w:themeColor="text1"/>
          <w:sz w:val="24"/>
          <w:szCs w:val="24"/>
        </w:rPr>
        <w:t>7</w:t>
      </w:r>
      <w:r w:rsidR="00B14C54" w:rsidRPr="00030797">
        <w:rPr>
          <w:rFonts w:ascii="Times New Roman" w:hAnsi="Times New Roman" w:cs="Times New Roman"/>
          <w:color w:val="000000" w:themeColor="text1"/>
          <w:sz w:val="24"/>
          <w:szCs w:val="24"/>
        </w:rPr>
        <w:t>)</w:t>
      </w:r>
      <w:r w:rsidRPr="00030797">
        <w:rPr>
          <w:rFonts w:ascii="Times New Roman" w:hAnsi="Times New Roman" w:cs="Times New Roman"/>
          <w:color w:val="000000" w:themeColor="text1"/>
          <w:sz w:val="24"/>
          <w:szCs w:val="24"/>
        </w:rPr>
        <w:t>.</w:t>
      </w:r>
    </w:p>
    <w:p w14:paraId="5FC5B5B2" w14:textId="78268F1E" w:rsidR="00B14C54" w:rsidRPr="00030797" w:rsidRDefault="000A445D"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(17) A.S.F. publică pe site-ul propriu următoarele informații:</w:t>
      </w:r>
    </w:p>
    <w:p w14:paraId="3ED85B22" w14:textId="6DF5CC29" w:rsidR="00B14C54" w:rsidRPr="00030797" w:rsidRDefault="00B14C54" w:rsidP="00A046DC">
      <w:pPr>
        <w:spacing w:after="0" w:line="360" w:lineRule="auto"/>
        <w:ind w:left="72" w:right="225" w:firstLine="636"/>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 dispozițiile relevante din legislația națională care protejează interes</w:t>
      </w:r>
      <w:r w:rsidR="006D497D" w:rsidRPr="00030797">
        <w:rPr>
          <w:rFonts w:ascii="Times New Roman" w:hAnsi="Times New Roman" w:cs="Times New Roman"/>
          <w:color w:val="000000" w:themeColor="text1"/>
          <w:sz w:val="24"/>
          <w:szCs w:val="24"/>
        </w:rPr>
        <w:t xml:space="preserve">ul general și sunt aplicabile </w:t>
      </w:r>
      <w:r w:rsidRPr="00030797">
        <w:rPr>
          <w:rFonts w:ascii="Times New Roman" w:hAnsi="Times New Roman" w:cs="Times New Roman"/>
          <w:color w:val="000000" w:themeColor="text1"/>
          <w:sz w:val="24"/>
          <w:szCs w:val="24"/>
        </w:rPr>
        <w:t>în cazul desfășurării activității de distribuție pe teritoriul României;</w:t>
      </w:r>
    </w:p>
    <w:p w14:paraId="1AF98D76" w14:textId="17516FEF" w:rsidR="00B14C54" w:rsidRPr="00030797" w:rsidRDefault="00B14C54" w:rsidP="00A046DC">
      <w:pPr>
        <w:spacing w:after="0" w:line="360" w:lineRule="auto"/>
        <w:ind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b) informații privind decizia de a emite reglementări mai stricte prevăzute la art. 37 alin.(2) lit. a) pct. </w:t>
      </w:r>
      <w:r w:rsidR="00DD5400" w:rsidRPr="00030797">
        <w:rPr>
          <w:rFonts w:ascii="Times New Roman" w:hAnsi="Times New Roman" w:cs="Times New Roman"/>
          <w:color w:val="000000" w:themeColor="text1"/>
          <w:sz w:val="24"/>
          <w:szCs w:val="24"/>
        </w:rPr>
        <w:t>(</w:t>
      </w:r>
      <w:r w:rsidRPr="00030797">
        <w:rPr>
          <w:rFonts w:ascii="Times New Roman" w:hAnsi="Times New Roman" w:cs="Times New Roman"/>
          <w:color w:val="000000" w:themeColor="text1"/>
          <w:sz w:val="24"/>
          <w:szCs w:val="24"/>
        </w:rPr>
        <w:t xml:space="preserve">iii) și b) pct. </w:t>
      </w:r>
      <w:r w:rsidR="00DD5400" w:rsidRPr="00030797">
        <w:rPr>
          <w:rFonts w:ascii="Times New Roman" w:hAnsi="Times New Roman" w:cs="Times New Roman"/>
          <w:color w:val="000000" w:themeColor="text1"/>
          <w:sz w:val="24"/>
          <w:szCs w:val="24"/>
        </w:rPr>
        <w:t>(</w:t>
      </w:r>
      <w:r w:rsidRPr="00030797">
        <w:rPr>
          <w:rFonts w:ascii="Times New Roman" w:hAnsi="Times New Roman" w:cs="Times New Roman"/>
          <w:color w:val="000000" w:themeColor="text1"/>
          <w:sz w:val="24"/>
          <w:szCs w:val="24"/>
        </w:rPr>
        <w:t>i)</w:t>
      </w:r>
      <w:r w:rsidR="000A445D" w:rsidRPr="00030797">
        <w:rPr>
          <w:rFonts w:ascii="Times New Roman" w:hAnsi="Times New Roman" w:cs="Times New Roman"/>
          <w:color w:val="000000" w:themeColor="text1"/>
          <w:sz w:val="24"/>
          <w:szCs w:val="24"/>
        </w:rPr>
        <w:t xml:space="preserve"> </w:t>
      </w:r>
      <w:r w:rsidRPr="00030797">
        <w:rPr>
          <w:rFonts w:ascii="Times New Roman" w:hAnsi="Times New Roman" w:cs="Times New Roman"/>
          <w:color w:val="000000" w:themeColor="text1"/>
          <w:sz w:val="24"/>
          <w:szCs w:val="24"/>
        </w:rPr>
        <w:t>și modalitatea de aplicare.</w:t>
      </w:r>
    </w:p>
    <w:p w14:paraId="4D0F6C2A" w14:textId="38DB49BC" w:rsidR="00B14C54" w:rsidRPr="00030797" w:rsidRDefault="000A445D"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(18) A.S.F. actualize</w:t>
      </w:r>
      <w:r w:rsidR="006D497D" w:rsidRPr="00030797">
        <w:rPr>
          <w:rFonts w:ascii="Times New Roman" w:hAnsi="Times New Roman" w:cs="Times New Roman"/>
          <w:color w:val="000000" w:themeColor="text1"/>
          <w:sz w:val="24"/>
          <w:szCs w:val="24"/>
        </w:rPr>
        <w:t xml:space="preserve">ază în permanență informațiile </w:t>
      </w:r>
      <w:r w:rsidR="00B14C54" w:rsidRPr="00030797">
        <w:rPr>
          <w:rFonts w:ascii="Times New Roman" w:hAnsi="Times New Roman" w:cs="Times New Roman"/>
          <w:color w:val="000000" w:themeColor="text1"/>
          <w:sz w:val="24"/>
          <w:szCs w:val="24"/>
        </w:rPr>
        <w:t>referitoare la legislația națională care protejează interesul general prevăzute la alin. (17) lit. a); aceste informații s</w:t>
      </w:r>
      <w:r w:rsidRPr="00030797">
        <w:rPr>
          <w:rFonts w:ascii="Times New Roman" w:hAnsi="Times New Roman" w:cs="Times New Roman"/>
          <w:color w:val="000000" w:themeColor="text1"/>
          <w:sz w:val="24"/>
          <w:szCs w:val="24"/>
        </w:rPr>
        <w:t>e regăsesc și pe site-ul EIOPA.</w:t>
      </w:r>
    </w:p>
    <w:p w14:paraId="63B55568" w14:textId="76A07BE4" w:rsidR="00B14C54" w:rsidRPr="00030797" w:rsidRDefault="000A445D"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(19) A.S.F. este singura autoritate competentă responsabilă cu furnizarea informațiilor referitoare la legislația națională în vigoare privind interesul general.</w:t>
      </w:r>
    </w:p>
    <w:p w14:paraId="3E9A61EE" w14:textId="057CA9A4" w:rsidR="00B14C54" w:rsidRPr="00030797" w:rsidRDefault="000A445D"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 xml:space="preserve">(20) A.S.F. elaborează sau participă la elaborarea procedurilor care permit clienților și părților interesate, în special asociațiilor de consumatori, să depună reclamații împotriva distribuitorilor; procedurile prevăd obligativitatea de răspuns, în toate cazurile, indiferent dacă rezoluția este favorabilă sau nu. </w:t>
      </w:r>
    </w:p>
    <w:p w14:paraId="43ABB78F" w14:textId="5E3724FE" w:rsidR="00B14C54" w:rsidRPr="00030797" w:rsidRDefault="000A445D"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(21) A.S.F. poate adopta dispoziții suplimentare mai stricte celor prevăzute la art. 16 sau poate interveni de la caz la caz pentru a interzice vânzarea unui produs de asigurări împreună cu un serviciu sau produs auxiliar care nu este o asigurare, ca parte a unui pachet sau a aceluiași contract, atunci când poate demonstra că astfel de practici sunt în detrimentul consumatorilor.</w:t>
      </w:r>
    </w:p>
    <w:p w14:paraId="2DADC975" w14:textId="30BD76B0" w:rsidR="00B14C54" w:rsidRPr="00030797" w:rsidRDefault="000A445D"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(22) A.S.F. poate adopta dispoziții suplimentare mai stricte cu privire la cerințele de informare prevăzute în cap. V</w:t>
      </w:r>
      <w:r w:rsidR="006D497D" w:rsidRPr="00030797">
        <w:rPr>
          <w:rFonts w:ascii="Times New Roman" w:hAnsi="Times New Roman" w:cs="Times New Roman"/>
          <w:color w:val="000000" w:themeColor="text1"/>
          <w:sz w:val="24"/>
          <w:szCs w:val="24"/>
        </w:rPr>
        <w:t>,</w:t>
      </w:r>
      <w:r w:rsidR="00B14C54" w:rsidRPr="00030797">
        <w:rPr>
          <w:rFonts w:ascii="Times New Roman" w:hAnsi="Times New Roman" w:cs="Times New Roman"/>
          <w:color w:val="000000" w:themeColor="text1"/>
          <w:sz w:val="24"/>
          <w:szCs w:val="24"/>
        </w:rPr>
        <w:t xml:space="preserve"> cu respectarea dreptului UE</w:t>
      </w:r>
      <w:r w:rsidR="006D497D" w:rsidRPr="00030797">
        <w:rPr>
          <w:rFonts w:ascii="Times New Roman" w:hAnsi="Times New Roman" w:cs="Times New Roman"/>
          <w:color w:val="000000" w:themeColor="text1"/>
          <w:sz w:val="24"/>
          <w:szCs w:val="24"/>
        </w:rPr>
        <w:t>,</w:t>
      </w:r>
      <w:r w:rsidR="00B14C54" w:rsidRPr="00030797">
        <w:rPr>
          <w:rFonts w:ascii="Times New Roman" w:hAnsi="Times New Roman" w:cs="Times New Roman"/>
          <w:color w:val="000000" w:themeColor="text1"/>
          <w:sz w:val="24"/>
          <w:szCs w:val="24"/>
        </w:rPr>
        <w:t xml:space="preserve"> pe care le publică pe site-ul propriu.</w:t>
      </w:r>
    </w:p>
    <w:p w14:paraId="7F16658B" w14:textId="11A6E55B" w:rsidR="00B14C54" w:rsidRPr="00030797" w:rsidRDefault="000A445D"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(23) A.S.F. poate impune distribuitorilor cerințe suplimentare mai stricte privind aspectele prevăzute la art. 26 precum:</w:t>
      </w:r>
    </w:p>
    <w:p w14:paraId="19426FBF" w14:textId="77777777" w:rsidR="00B14C54" w:rsidRPr="00030797" w:rsidRDefault="00B14C54" w:rsidP="00A046DC">
      <w:pPr>
        <w:spacing w:after="0" w:line="360" w:lineRule="auto"/>
        <w:ind w:right="225"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 interzicerea sau restricționarea oferirii sau acceptării de onorarii, comisioane ori beneficii nepecuniare de la terți în legătură cu furnizarea de consultanță în materie de asigurări;</w:t>
      </w:r>
    </w:p>
    <w:p w14:paraId="7C93BE69" w14:textId="143F12C2" w:rsidR="00B14C54" w:rsidRPr="00030797" w:rsidRDefault="00B14C54" w:rsidP="00A046DC">
      <w:pPr>
        <w:spacing w:after="0" w:line="360" w:lineRule="auto"/>
        <w:ind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b) obligativitatea ca onorariile, comisioanele sau beneficiile nepecuniare în cauză să fie returnate clientului sau deduse din onorariul plătit de client;</w:t>
      </w:r>
    </w:p>
    <w:p w14:paraId="6DE5303B" w14:textId="1200F45B" w:rsidR="00B14C54" w:rsidRPr="00030797" w:rsidRDefault="00B14C54" w:rsidP="00A046DC">
      <w:pPr>
        <w:spacing w:after="0" w:line="360" w:lineRule="auto"/>
        <w:ind w:right="225"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c) obligativitatea furnizării consultanței prevăzute la art. 27 în cazul vânzării produselor de investiții bazate pe asigurări sau a anumi</w:t>
      </w:r>
      <w:r w:rsidR="00312EC5" w:rsidRPr="00030797">
        <w:rPr>
          <w:rFonts w:ascii="Times New Roman" w:hAnsi="Times New Roman" w:cs="Times New Roman"/>
          <w:color w:val="000000" w:themeColor="text1"/>
          <w:sz w:val="24"/>
          <w:szCs w:val="24"/>
        </w:rPr>
        <w:t>tor tipuri de astfel de produse;</w:t>
      </w:r>
    </w:p>
    <w:p w14:paraId="0C7836EE" w14:textId="77777777" w:rsidR="00B14C54" w:rsidRPr="00030797" w:rsidRDefault="00B14C54" w:rsidP="00A046DC">
      <w:pPr>
        <w:spacing w:after="0" w:line="360" w:lineRule="auto"/>
        <w:ind w:right="225"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d) obligativitatea ca intermediarii de asigurări să evalueze un număr suficient de mare de produse de asigurare disponibile în piață, suficient de diversificate în ceea ce privește tipul și furnizorii de produse, pentru a se asigura de faptul că obiectivele clientului pot fi atinse în mod adecvat și nu sunt limitate la produsele de asigurare emise sau furnizate de entitățile care au legături strânse cu aceștia, în cazul în care intermediarii de asigurări informează clientul că serviciul de consultanță este prestat în mod independent.</w:t>
      </w:r>
    </w:p>
    <w:p w14:paraId="7F6EE53C" w14:textId="1B209679" w:rsidR="00B14C54" w:rsidRPr="00030797" w:rsidRDefault="000A445D"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(24) A.S.F. își exercită în mod direct competențele de supraveghere, de investigare necesare în exercitarea funcției și de impunere a sancțiunilor prevăzute în cap. VIII, în conformit</w:t>
      </w:r>
      <w:r w:rsidRPr="00030797">
        <w:rPr>
          <w:rFonts w:ascii="Times New Roman" w:hAnsi="Times New Roman" w:cs="Times New Roman"/>
          <w:color w:val="000000" w:themeColor="text1"/>
          <w:sz w:val="24"/>
          <w:szCs w:val="24"/>
        </w:rPr>
        <w:t>ate cu cadrul juridic național.</w:t>
      </w:r>
    </w:p>
    <w:p w14:paraId="1C97666D" w14:textId="47D61D3B" w:rsidR="00B14C54" w:rsidRPr="00030797" w:rsidRDefault="000A445D"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(25) A.S.F. instituie mecanisme eficace pentru a permite și a încuraja raportarea către aceasta a informațiilor privind cazurile de nerespectare, potențială sau efectivă, a prevederilor legale de punere în aplicare a prezentei legi, referitoare la cel puțin următoarele:</w:t>
      </w:r>
    </w:p>
    <w:p w14:paraId="77411F2A" w14:textId="77777777" w:rsidR="00B14C54" w:rsidRPr="00030797" w:rsidRDefault="00B14C54" w:rsidP="00A046DC">
      <w:pPr>
        <w:spacing w:after="0" w:line="360" w:lineRule="auto"/>
        <w:ind w:right="225"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 proceduri specifice pentru primirea rapoartelor și adoptarea măsurilor pe baza acestora;</w:t>
      </w:r>
    </w:p>
    <w:p w14:paraId="1855779C" w14:textId="77777777" w:rsidR="00B14C54" w:rsidRPr="00030797" w:rsidRDefault="00B14C54" w:rsidP="00A046DC">
      <w:pPr>
        <w:spacing w:after="0" w:line="360" w:lineRule="auto"/>
        <w:ind w:right="225"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b) protecția adecvată, cel puțin împotriva represaliilor, a discriminării sau a altor tipuri de tratamente incorecte, pentru angajații distribuitorilor și, dacă este posibil, pentru alte persoane care raportează încălcări comise în cadrul acelor entități;</w:t>
      </w:r>
    </w:p>
    <w:p w14:paraId="21DA5E23" w14:textId="77777777" w:rsidR="00B14C54" w:rsidRPr="00030797" w:rsidRDefault="00B14C54" w:rsidP="00A046DC">
      <w:pPr>
        <w:spacing w:after="0" w:line="360" w:lineRule="auto"/>
        <w:ind w:right="225"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c) protecția identității, atât a persoanei care raportează încălcările, cât și a persoanei fizice suspectate de a fi responsabilă de încălcare, în toate etapele procedurilor, cu excepția cazului în care o astfel de informare este impusă de legislația națională în contextul unor investigații suplimentare sau al unor proceduri administrative sau judiciare ulterioare.</w:t>
      </w:r>
    </w:p>
    <w:p w14:paraId="515A1C9C" w14:textId="73710885" w:rsidR="00B14C54" w:rsidRPr="00030797" w:rsidRDefault="000A445D"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(26) A.S.F. poate adopta dispoziții suplimentare prin reglementări proprii pentru încălcări prevăzute la art. 29.</w:t>
      </w:r>
    </w:p>
    <w:p w14:paraId="090879D9" w14:textId="6A258ABD" w:rsidR="00B14C54" w:rsidRPr="00030797" w:rsidRDefault="000A445D"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(27) Litigiile dintre clienți și distribuitorii de asigurări pot fi soluţionate prin proceduri de soluţionare alternativă a litigiilor.</w:t>
      </w:r>
    </w:p>
    <w:p w14:paraId="52BF5678" w14:textId="44BC7F50" w:rsidR="00B14C54" w:rsidRPr="00030797" w:rsidRDefault="000A445D"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(28) A.S.F. stabilește și actualizează prin reglementări proprii termenele, condițiile de plată și nivelul taxelor de autorizare, de funcționare, de aprobare a modificării</w:t>
      </w:r>
      <w:r w:rsidR="00B84E03" w:rsidRPr="00030797">
        <w:rPr>
          <w:rFonts w:ascii="Times New Roman" w:hAnsi="Times New Roman" w:cs="Times New Roman"/>
          <w:color w:val="000000" w:themeColor="text1"/>
          <w:sz w:val="24"/>
          <w:szCs w:val="24"/>
        </w:rPr>
        <w:t xml:space="preserve"> condițiilor de autorizare, de î</w:t>
      </w:r>
      <w:r w:rsidR="00B14C54" w:rsidRPr="00030797">
        <w:rPr>
          <w:rFonts w:ascii="Times New Roman" w:hAnsi="Times New Roman" w:cs="Times New Roman"/>
          <w:color w:val="000000" w:themeColor="text1"/>
          <w:sz w:val="24"/>
          <w:szCs w:val="24"/>
        </w:rPr>
        <w:t>nregistrare, de furnizare de informații și puncte de vedere către terți, cu excepția contractanților, păgubiților și a instituțiilor sau autorităților publice, precum și al altor taxe legale.</w:t>
      </w:r>
    </w:p>
    <w:p w14:paraId="07D38AE3" w14:textId="74E0FEB5" w:rsidR="00B14C54" w:rsidRPr="00030797" w:rsidRDefault="000A445D"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 xml:space="preserve">(29) A.S.F. stabilește obiective de interes şi/sau instituie obligații privind activitatea intermediarilor principali </w:t>
      </w:r>
      <w:r w:rsidR="00B84E03" w:rsidRPr="00030797">
        <w:rPr>
          <w:rFonts w:ascii="Times New Roman" w:hAnsi="Times New Roman" w:cs="Times New Roman"/>
          <w:color w:val="000000" w:themeColor="text1"/>
          <w:sz w:val="24"/>
          <w:szCs w:val="24"/>
        </w:rPr>
        <w:t xml:space="preserve">și secundari </w:t>
      </w:r>
      <w:r w:rsidR="00B14C54" w:rsidRPr="00030797">
        <w:rPr>
          <w:rFonts w:ascii="Times New Roman" w:hAnsi="Times New Roman" w:cs="Times New Roman"/>
          <w:color w:val="000000" w:themeColor="text1"/>
          <w:sz w:val="24"/>
          <w:szCs w:val="24"/>
        </w:rPr>
        <w:t>şi a entităților care organizează cursuri de calificare, pregătire continu</w:t>
      </w:r>
      <w:r w:rsidR="00B84E03" w:rsidRPr="00030797">
        <w:rPr>
          <w:rFonts w:ascii="Times New Roman" w:hAnsi="Times New Roman" w:cs="Times New Roman"/>
          <w:color w:val="000000" w:themeColor="text1"/>
          <w:sz w:val="24"/>
          <w:szCs w:val="24"/>
        </w:rPr>
        <w:t>ă</w:t>
      </w:r>
      <w:r w:rsidR="00B14C54" w:rsidRPr="00030797">
        <w:rPr>
          <w:rFonts w:ascii="Times New Roman" w:hAnsi="Times New Roman" w:cs="Times New Roman"/>
          <w:color w:val="000000" w:themeColor="text1"/>
          <w:sz w:val="24"/>
          <w:szCs w:val="24"/>
        </w:rPr>
        <w:t xml:space="preserve"> şi perfecționare profesională.</w:t>
      </w:r>
    </w:p>
    <w:p w14:paraId="5983CF4D" w14:textId="66F277E3" w:rsidR="00B14C54" w:rsidRPr="00030797" w:rsidRDefault="000A445D"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(30) A.S.F. autorizează enti</w:t>
      </w:r>
      <w:r w:rsidR="00B84E03" w:rsidRPr="00030797">
        <w:rPr>
          <w:rFonts w:ascii="Times New Roman" w:hAnsi="Times New Roman" w:cs="Times New Roman"/>
          <w:color w:val="000000" w:themeColor="text1"/>
          <w:sz w:val="24"/>
          <w:szCs w:val="24"/>
        </w:rPr>
        <w:t xml:space="preserve">tățile prevăzute la alin. (29) </w:t>
      </w:r>
      <w:r w:rsidR="00B14C54" w:rsidRPr="00030797">
        <w:rPr>
          <w:rFonts w:ascii="Times New Roman" w:hAnsi="Times New Roman" w:cs="Times New Roman"/>
          <w:color w:val="000000" w:themeColor="text1"/>
          <w:sz w:val="24"/>
          <w:szCs w:val="24"/>
        </w:rPr>
        <w:t>sau avizează entitățile acreditate de ministerul de resort, pentru programe de fo</w:t>
      </w:r>
      <w:r w:rsidR="00681C82" w:rsidRPr="00030797">
        <w:rPr>
          <w:rFonts w:ascii="Times New Roman" w:hAnsi="Times New Roman" w:cs="Times New Roman"/>
          <w:color w:val="000000" w:themeColor="text1"/>
          <w:sz w:val="24"/>
          <w:szCs w:val="24"/>
        </w:rPr>
        <w:t>rmare profesională a distribuito</w:t>
      </w:r>
      <w:r w:rsidR="00B14C54" w:rsidRPr="00030797">
        <w:rPr>
          <w:rFonts w:ascii="Times New Roman" w:hAnsi="Times New Roman" w:cs="Times New Roman"/>
          <w:color w:val="000000" w:themeColor="text1"/>
          <w:sz w:val="24"/>
          <w:szCs w:val="24"/>
        </w:rPr>
        <w:t xml:space="preserve">rilor și atestă lectorii; </w:t>
      </w:r>
    </w:p>
    <w:p w14:paraId="30B49697" w14:textId="2AE09228" w:rsidR="00B14C54" w:rsidRPr="00030797" w:rsidRDefault="000A445D"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 xml:space="preserve">(31) A.S.F. poate delega </w:t>
      </w:r>
      <w:r w:rsidRPr="00030797">
        <w:rPr>
          <w:rFonts w:ascii="Times New Roman" w:hAnsi="Times New Roman" w:cs="Times New Roman"/>
          <w:color w:val="000000" w:themeColor="text1"/>
          <w:sz w:val="24"/>
          <w:szCs w:val="24"/>
        </w:rPr>
        <w:t>activitatea de evaluare</w:t>
      </w:r>
      <w:r w:rsidR="00B14C54" w:rsidRPr="00030797">
        <w:rPr>
          <w:rFonts w:ascii="Times New Roman" w:hAnsi="Times New Roman" w:cs="Times New Roman"/>
          <w:color w:val="000000" w:themeColor="text1"/>
          <w:sz w:val="24"/>
          <w:szCs w:val="24"/>
        </w:rPr>
        <w:t xml:space="preserve"> și certificare a competențelor privind calificarea și pregătirea profesională continuă a distribuitorilor.</w:t>
      </w:r>
    </w:p>
    <w:p w14:paraId="1B01DBA0" w14:textId="0030D379" w:rsidR="00B14C54" w:rsidRPr="00030797" w:rsidRDefault="000A445D"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(32) A.S.F. aprobă și retrage aprobarea acționarilor sau asociaților semnificativi direcți şi/sau indirecți ai intermediarilor principali, autoriza</w:t>
      </w:r>
      <w:r w:rsidR="00B84E03" w:rsidRPr="00030797">
        <w:rPr>
          <w:rFonts w:ascii="Times New Roman" w:hAnsi="Times New Roman" w:cs="Times New Roman"/>
          <w:color w:val="000000" w:themeColor="text1"/>
          <w:sz w:val="24"/>
          <w:szCs w:val="24"/>
        </w:rPr>
        <w:t>ț</w:t>
      </w:r>
      <w:r w:rsidR="00B14C54" w:rsidRPr="00030797">
        <w:rPr>
          <w:rFonts w:ascii="Times New Roman" w:hAnsi="Times New Roman" w:cs="Times New Roman"/>
          <w:color w:val="000000" w:themeColor="text1"/>
          <w:sz w:val="24"/>
          <w:szCs w:val="24"/>
        </w:rPr>
        <w:t>i de A.S.F.</w:t>
      </w:r>
    </w:p>
    <w:p w14:paraId="31534884" w14:textId="407CAF3C" w:rsidR="00B14C54" w:rsidRPr="00030797" w:rsidRDefault="000A445D"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 xml:space="preserve">(33) </w:t>
      </w:r>
      <w:r w:rsidR="00DB4340" w:rsidRPr="00030797">
        <w:rPr>
          <w:rFonts w:ascii="Times New Roman" w:hAnsi="Times New Roman" w:cs="Times New Roman"/>
          <w:color w:val="000000" w:themeColor="text1"/>
          <w:sz w:val="24"/>
          <w:szCs w:val="24"/>
        </w:rPr>
        <w:t xml:space="preserve">A.S.F. acordă şi retrage </w:t>
      </w:r>
      <w:r w:rsidR="00DB4340" w:rsidRPr="00030797">
        <w:rPr>
          <w:rFonts w:ascii="Times New Roman" w:hAnsi="Times New Roman" w:cs="Times New Roman"/>
          <w:bCs/>
          <w:color w:val="000000" w:themeColor="text1"/>
          <w:sz w:val="24"/>
          <w:szCs w:val="24"/>
        </w:rPr>
        <w:t>aprobarea persoanelor din conducerea intermediarilor principali autorizați de A.S.F.</w:t>
      </w:r>
      <w:r w:rsidR="00DB4340" w:rsidRPr="00030797">
        <w:rPr>
          <w:rFonts w:ascii="Times New Roman" w:hAnsi="Times New Roman" w:cs="Times New Roman"/>
          <w:color w:val="000000" w:themeColor="text1"/>
          <w:sz w:val="24"/>
          <w:szCs w:val="24"/>
        </w:rPr>
        <w:t xml:space="preserve">, respectiv </w:t>
      </w:r>
      <w:r w:rsidR="00DB4340" w:rsidRPr="00030797">
        <w:rPr>
          <w:rFonts w:ascii="Times New Roman" w:hAnsi="Times New Roman" w:cs="Times New Roman"/>
          <w:bCs/>
          <w:color w:val="000000" w:themeColor="text1"/>
          <w:sz w:val="24"/>
          <w:szCs w:val="24"/>
        </w:rPr>
        <w:t>acordă și retrage avizul persoanelor responsabile cu activitatea de distribuție din conducerea intermediarilor principali avizați de A.S.F.,</w:t>
      </w:r>
      <w:r w:rsidR="00DB4340" w:rsidRPr="00030797">
        <w:rPr>
          <w:rFonts w:ascii="Times New Roman" w:hAnsi="Times New Roman" w:cs="Times New Roman"/>
          <w:color w:val="000000" w:themeColor="text1"/>
          <w:sz w:val="24"/>
          <w:szCs w:val="24"/>
        </w:rPr>
        <w:t xml:space="preserve"> în condiţiile legislației în vigoare şi ale normelor emise în aplicarea acesteia.</w:t>
      </w:r>
      <w:r w:rsidR="00B14C54" w:rsidRPr="00030797">
        <w:rPr>
          <w:rFonts w:ascii="Times New Roman" w:hAnsi="Times New Roman" w:cs="Times New Roman"/>
          <w:color w:val="000000" w:themeColor="text1"/>
          <w:sz w:val="24"/>
          <w:szCs w:val="24"/>
        </w:rPr>
        <w:t>.</w:t>
      </w:r>
    </w:p>
    <w:p w14:paraId="6311BD0D" w14:textId="27BCFA7B" w:rsidR="00B14C54" w:rsidRPr="00030797" w:rsidRDefault="000A445D"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(34) A.S.F. adoptă măsurile necesare pentru ca activitatea de intermediere să fie gestionată cu respectarea normelor prudențiale specifice.</w:t>
      </w:r>
    </w:p>
    <w:p w14:paraId="3A8E9867" w14:textId="5DBD5CF8" w:rsidR="00B14C54" w:rsidRPr="00030797" w:rsidRDefault="000A445D"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(35) A.S.F. răspunde la sesizările şi reclamațiile primite privind activitatea intermediarilor.</w:t>
      </w:r>
    </w:p>
    <w:p w14:paraId="0B798ADA" w14:textId="04FCDB4F" w:rsidR="00B14C54" w:rsidRPr="00030797" w:rsidRDefault="000A445D"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4D0447" w:rsidRPr="00030797">
        <w:rPr>
          <w:rFonts w:ascii="Times New Roman" w:hAnsi="Times New Roman" w:cs="Times New Roman"/>
          <w:color w:val="000000" w:themeColor="text1"/>
          <w:sz w:val="24"/>
          <w:szCs w:val="24"/>
        </w:rPr>
        <w:t xml:space="preserve">(36) </w:t>
      </w:r>
      <w:r w:rsidR="00B14C54" w:rsidRPr="00030797">
        <w:rPr>
          <w:rFonts w:ascii="Times New Roman" w:hAnsi="Times New Roman" w:cs="Times New Roman"/>
          <w:color w:val="000000" w:themeColor="text1"/>
          <w:sz w:val="24"/>
          <w:szCs w:val="24"/>
        </w:rPr>
        <w:t>A.S.F. aplică alte măsuri prevăzute de legislația în vigoare.</w:t>
      </w:r>
    </w:p>
    <w:p w14:paraId="50D08218" w14:textId="542EE3D5" w:rsidR="00B14C54" w:rsidRPr="00030797" w:rsidRDefault="000A445D"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 xml:space="preserve">(37) A.S.F. poate oricând să decidă modificarea sau revocarea oricăror măsuri dispuse, </w:t>
      </w:r>
      <w:r w:rsidR="004D0447" w:rsidRPr="00030797">
        <w:rPr>
          <w:rFonts w:ascii="Times New Roman" w:hAnsi="Times New Roman" w:cs="Times New Roman"/>
          <w:color w:val="000000" w:themeColor="text1"/>
          <w:sz w:val="24"/>
          <w:szCs w:val="24"/>
        </w:rPr>
        <w:t>în cazul în care</w:t>
      </w:r>
      <w:r w:rsidR="00B14C54" w:rsidRPr="00030797">
        <w:rPr>
          <w:rFonts w:ascii="Times New Roman" w:hAnsi="Times New Roman" w:cs="Times New Roman"/>
          <w:color w:val="000000" w:themeColor="text1"/>
          <w:sz w:val="24"/>
          <w:szCs w:val="24"/>
        </w:rPr>
        <w:t xml:space="preserve"> constată că acestea nu mai sunt necesare.</w:t>
      </w:r>
    </w:p>
    <w:p w14:paraId="6A1BB5B2" w14:textId="217A158F" w:rsidR="00B14C54" w:rsidRPr="00030797" w:rsidRDefault="000A445D"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(38) A.S.F. efectuează procesul de supraveghere sau controlul permanent de la sediul său și controale periodice sau inopinate, la sediul distribuitorilor sau furnizorilor care organizează cursuri de calificare, pregătire şi perfecţionare profesională.</w:t>
      </w:r>
    </w:p>
    <w:p w14:paraId="44166BD8" w14:textId="4661ECC2" w:rsidR="00B14C54" w:rsidRPr="00030797" w:rsidRDefault="000A445D"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(39) În cazul în care A.S.F. stabilește dispoziții suplimentare, în conformitate cu prevederile prezentei legi</w:t>
      </w:r>
      <w:r w:rsidR="004D0447" w:rsidRPr="00030797">
        <w:rPr>
          <w:rFonts w:ascii="Times New Roman" w:hAnsi="Times New Roman" w:cs="Times New Roman"/>
          <w:color w:val="000000" w:themeColor="text1"/>
          <w:sz w:val="24"/>
          <w:szCs w:val="24"/>
        </w:rPr>
        <w:t>,</w:t>
      </w:r>
      <w:r w:rsidR="00B14C54" w:rsidRPr="00030797">
        <w:rPr>
          <w:rFonts w:ascii="Times New Roman" w:hAnsi="Times New Roman" w:cs="Times New Roman"/>
          <w:color w:val="000000" w:themeColor="text1"/>
          <w:sz w:val="24"/>
          <w:szCs w:val="24"/>
        </w:rPr>
        <w:t xml:space="preserve"> se asigură că povara administrativă care rezultă din respectivele dispoziții este proporțională în ceea ce privește protecția consumatorilor; A.S.F. monitorizează permanent dispozițiile respective pentru a se asigura de conformitatea acestora cu prevederile prezentului alineat.</w:t>
      </w:r>
    </w:p>
    <w:p w14:paraId="2B3412D0" w14:textId="3C4786B3" w:rsidR="00B14C54" w:rsidRPr="00030797" w:rsidRDefault="000A445D"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lang w:eastAsia="ro-RO"/>
        </w:rPr>
        <w:t xml:space="preserve">  </w:t>
      </w:r>
      <w:r w:rsidR="00B14C54" w:rsidRPr="00030797">
        <w:rPr>
          <w:rFonts w:ascii="Times New Roman" w:hAnsi="Times New Roman" w:cs="Times New Roman"/>
          <w:color w:val="000000" w:themeColor="text1"/>
          <w:sz w:val="24"/>
          <w:szCs w:val="24"/>
          <w:lang w:eastAsia="ro-RO"/>
        </w:rPr>
        <w:t xml:space="preserve">(40) A.S.F. refuză acordarea autorizației sau avizului și înregistrarea în registrul A.S.F. în cazul în care exercitarea efectivă a procesului de supraveghere este împiedicată de actele cu putere de lege sau actele </w:t>
      </w:r>
      <w:r w:rsidR="004D0447" w:rsidRPr="00030797">
        <w:rPr>
          <w:rFonts w:ascii="Times New Roman" w:hAnsi="Times New Roman" w:cs="Times New Roman"/>
          <w:color w:val="000000" w:themeColor="text1"/>
          <w:sz w:val="24"/>
          <w:szCs w:val="24"/>
          <w:lang w:eastAsia="ro-RO"/>
        </w:rPr>
        <w:t xml:space="preserve">administrative dintr-un </w:t>
      </w:r>
      <w:r w:rsidR="00B14C54" w:rsidRPr="00030797">
        <w:rPr>
          <w:rFonts w:ascii="Times New Roman" w:hAnsi="Times New Roman" w:cs="Times New Roman"/>
          <w:color w:val="000000" w:themeColor="text1"/>
          <w:sz w:val="24"/>
          <w:szCs w:val="24"/>
          <w:lang w:eastAsia="ro-RO"/>
        </w:rPr>
        <w:t>stat terț, aplicabile uneia sau mai multor persoane fizice sau juridice cu care intermediarii de asigurări, reasigurări și asigurări auxiliare au legături strânse ori de anumite dificultăți legate de aplicarea actelor respective.</w:t>
      </w:r>
    </w:p>
    <w:p w14:paraId="07C28B22" w14:textId="60E97742" w:rsidR="00B14C54" w:rsidRPr="00030797" w:rsidRDefault="000A445D" w:rsidP="00A046DC">
      <w:pPr>
        <w:spacing w:after="0" w:line="360" w:lineRule="auto"/>
        <w:ind w:right="225"/>
        <w:jc w:val="both"/>
        <w:rPr>
          <w:rFonts w:ascii="Times New Roman" w:hAnsi="Times New Roman" w:cs="Times New Roman"/>
          <w:color w:val="000000" w:themeColor="text1"/>
          <w:sz w:val="24"/>
          <w:szCs w:val="24"/>
          <w:lang w:eastAsia="ro-RO"/>
        </w:rPr>
      </w:pPr>
      <w:r w:rsidRPr="00030797">
        <w:rPr>
          <w:rFonts w:ascii="Times New Roman" w:hAnsi="Times New Roman" w:cs="Times New Roman"/>
          <w:color w:val="000000" w:themeColor="text1"/>
          <w:sz w:val="24"/>
          <w:szCs w:val="24"/>
          <w:lang w:eastAsia="ro-RO"/>
        </w:rPr>
        <w:t xml:space="preserve">  </w:t>
      </w:r>
      <w:r w:rsidR="00B14C54" w:rsidRPr="00030797">
        <w:rPr>
          <w:rFonts w:ascii="Times New Roman" w:hAnsi="Times New Roman" w:cs="Times New Roman"/>
          <w:color w:val="000000" w:themeColor="text1"/>
          <w:sz w:val="24"/>
          <w:szCs w:val="24"/>
          <w:lang w:eastAsia="ro-RO"/>
        </w:rPr>
        <w:t>(41) A.S.F. poate emite recomandări cu privire la desfășurarea activității de distribuție a intermediarilor principali.</w:t>
      </w:r>
    </w:p>
    <w:p w14:paraId="77910301" w14:textId="6367960C" w:rsidR="00A046DC" w:rsidRPr="00030797" w:rsidRDefault="00A046DC" w:rsidP="00A046DC">
      <w:pPr>
        <w:spacing w:after="0" w:line="360" w:lineRule="auto"/>
        <w:ind w:right="225"/>
        <w:jc w:val="both"/>
        <w:rPr>
          <w:rFonts w:ascii="Times New Roman" w:hAnsi="Times New Roman" w:cs="Times New Roman"/>
          <w:color w:val="000000" w:themeColor="text1"/>
          <w:sz w:val="24"/>
          <w:szCs w:val="24"/>
          <w:lang w:eastAsia="ro-RO"/>
        </w:rPr>
      </w:pPr>
    </w:p>
    <w:p w14:paraId="17F43835" w14:textId="4F595A50" w:rsidR="004D0447" w:rsidRPr="00030797" w:rsidRDefault="004D0447" w:rsidP="00A046DC">
      <w:pPr>
        <w:spacing w:after="0" w:line="360" w:lineRule="auto"/>
        <w:ind w:right="225"/>
        <w:jc w:val="both"/>
        <w:rPr>
          <w:rFonts w:ascii="Times New Roman" w:hAnsi="Times New Roman" w:cs="Times New Roman"/>
          <w:color w:val="000000" w:themeColor="text1"/>
          <w:sz w:val="24"/>
          <w:szCs w:val="24"/>
          <w:lang w:eastAsia="ro-RO"/>
        </w:rPr>
      </w:pPr>
    </w:p>
    <w:p w14:paraId="31EA944B" w14:textId="77777777" w:rsidR="004D0447" w:rsidRPr="00030797" w:rsidRDefault="004D0447" w:rsidP="00A046DC">
      <w:pPr>
        <w:spacing w:after="0" w:line="360" w:lineRule="auto"/>
        <w:ind w:right="225"/>
        <w:jc w:val="both"/>
        <w:rPr>
          <w:rFonts w:ascii="Times New Roman" w:hAnsi="Times New Roman" w:cs="Times New Roman"/>
          <w:color w:val="000000" w:themeColor="text1"/>
          <w:sz w:val="24"/>
          <w:szCs w:val="24"/>
          <w:lang w:eastAsia="ro-RO"/>
        </w:rPr>
      </w:pPr>
    </w:p>
    <w:p w14:paraId="7049865B" w14:textId="6850F172" w:rsidR="00A046DC" w:rsidRPr="00030797" w:rsidRDefault="00B14C54" w:rsidP="00A046DC">
      <w:pPr>
        <w:spacing w:after="0" w:line="360" w:lineRule="auto"/>
        <w:jc w:val="both"/>
        <w:rPr>
          <w:rFonts w:ascii="Times New Roman" w:eastAsia="Calibri" w:hAnsi="Times New Roman" w:cs="Times New Roman"/>
          <w:b/>
          <w:color w:val="000000" w:themeColor="text1"/>
          <w:sz w:val="24"/>
          <w:szCs w:val="24"/>
        </w:rPr>
      </w:pPr>
      <w:r w:rsidRPr="00030797">
        <w:rPr>
          <w:rFonts w:ascii="Times New Roman" w:eastAsia="Calibri" w:hAnsi="Times New Roman" w:cs="Times New Roman"/>
          <w:b/>
          <w:color w:val="000000" w:themeColor="text1"/>
          <w:sz w:val="24"/>
          <w:szCs w:val="24"/>
        </w:rPr>
        <w:t>Art. 5 – Cooperarea cu EIOPA, C.E. și alte autorități</w:t>
      </w:r>
    </w:p>
    <w:p w14:paraId="52C0BB2A" w14:textId="6319DF0F" w:rsidR="00B14C54" w:rsidRPr="00030797" w:rsidRDefault="00335036" w:rsidP="00A046DC">
      <w:pPr>
        <w:spacing w:after="0" w:line="360" w:lineRule="auto"/>
        <w:jc w:val="both"/>
        <w:rPr>
          <w:rFonts w:ascii="Times New Roman" w:eastAsia="Calibri" w:hAnsi="Times New Roman" w:cs="Times New Roman"/>
          <w:b/>
          <w:color w:val="000000" w:themeColor="text1"/>
          <w:sz w:val="24"/>
          <w:szCs w:val="24"/>
        </w:rPr>
      </w:pPr>
      <w:r w:rsidRPr="00030797">
        <w:rPr>
          <w:rFonts w:ascii="Times New Roman" w:eastAsia="Calibri" w:hAnsi="Times New Roman" w:cs="Times New Roman"/>
          <w:color w:val="000000" w:themeColor="text1"/>
          <w:sz w:val="24"/>
          <w:szCs w:val="24"/>
        </w:rPr>
        <w:t xml:space="preserve">  </w:t>
      </w:r>
      <w:r w:rsidR="00B14C54" w:rsidRPr="00030797">
        <w:rPr>
          <w:rFonts w:ascii="Times New Roman" w:eastAsia="Calibri" w:hAnsi="Times New Roman" w:cs="Times New Roman"/>
          <w:color w:val="000000" w:themeColor="text1"/>
          <w:sz w:val="24"/>
          <w:szCs w:val="24"/>
        </w:rPr>
        <w:t>(1) A.S.F. informează C.E. cu privire la dificultățile cu care se confruntă distribuitorii la stabilirea sau desfășurarea activităților de distribuție de asigurări sau reasigurări în statele terțe.</w:t>
      </w:r>
    </w:p>
    <w:p w14:paraId="7F96C49B" w14:textId="66A03DF9" w:rsidR="00335036" w:rsidRPr="00030797" w:rsidRDefault="00335036" w:rsidP="00A046DC">
      <w:pPr>
        <w:shd w:val="clear" w:color="auto" w:fill="FFFFFF"/>
        <w:spacing w:after="0" w:line="360" w:lineRule="auto"/>
        <w:jc w:val="both"/>
        <w:textAlignment w:val="baseline"/>
        <w:rPr>
          <w:rFonts w:ascii="Times New Roman" w:hAnsi="Times New Roman" w:cs="Times New Roman"/>
          <w:color w:val="000000" w:themeColor="text1"/>
          <w:sz w:val="24"/>
          <w:szCs w:val="24"/>
          <w:lang w:eastAsia="ro-RO"/>
        </w:rPr>
      </w:pPr>
      <w:r w:rsidRPr="00030797">
        <w:rPr>
          <w:rFonts w:ascii="Times New Roman" w:hAnsi="Times New Roman" w:cs="Times New Roman"/>
          <w:color w:val="000000" w:themeColor="text1"/>
          <w:sz w:val="24"/>
          <w:szCs w:val="24"/>
          <w:lang w:eastAsia="ro-RO"/>
        </w:rPr>
        <w:t xml:space="preserve">  </w:t>
      </w:r>
      <w:r w:rsidR="00B14C54" w:rsidRPr="00030797">
        <w:rPr>
          <w:rFonts w:ascii="Times New Roman" w:hAnsi="Times New Roman" w:cs="Times New Roman"/>
          <w:color w:val="000000" w:themeColor="text1"/>
          <w:sz w:val="24"/>
          <w:szCs w:val="24"/>
          <w:lang w:eastAsia="ro-RO"/>
        </w:rPr>
        <w:t>(2) A.S.F. furnizează cu promptitudine către EIOPA următoarele</w:t>
      </w:r>
      <w:r w:rsidRPr="00030797">
        <w:rPr>
          <w:rFonts w:ascii="Times New Roman" w:hAnsi="Times New Roman" w:cs="Times New Roman"/>
          <w:color w:val="000000" w:themeColor="text1"/>
          <w:sz w:val="24"/>
          <w:szCs w:val="24"/>
          <w:lang w:eastAsia="ro-RO"/>
        </w:rPr>
        <w:t>:</w:t>
      </w:r>
    </w:p>
    <w:p w14:paraId="13ADB4AF" w14:textId="0A3EAF7A" w:rsidR="00B14C54" w:rsidRPr="00030797" w:rsidRDefault="00B14C54" w:rsidP="00A046DC">
      <w:pPr>
        <w:shd w:val="clear" w:color="auto" w:fill="FFFFFF"/>
        <w:spacing w:after="0" w:line="360" w:lineRule="auto"/>
        <w:ind w:firstLine="708"/>
        <w:jc w:val="both"/>
        <w:textAlignment w:val="baseline"/>
        <w:rPr>
          <w:rFonts w:ascii="Times New Roman" w:hAnsi="Times New Roman" w:cs="Times New Roman"/>
          <w:color w:val="000000" w:themeColor="text1"/>
          <w:sz w:val="24"/>
          <w:szCs w:val="24"/>
          <w:lang w:eastAsia="ro-RO"/>
        </w:rPr>
      </w:pPr>
      <w:r w:rsidRPr="00030797">
        <w:rPr>
          <w:rFonts w:ascii="Times New Roman" w:hAnsi="Times New Roman" w:cs="Times New Roman"/>
          <w:color w:val="000000" w:themeColor="text1"/>
          <w:sz w:val="24"/>
          <w:szCs w:val="24"/>
          <w:lang w:eastAsia="ro-RO"/>
        </w:rPr>
        <w:t>a) informații privind intermediarii și intermediarii de asigurări auxiliare care sunt notificați în legătură cu intenția de a desfășura activități transfrontaliere în conformitate cu cap. VI</w:t>
      </w:r>
      <w:r w:rsidR="00335036" w:rsidRPr="00030797">
        <w:rPr>
          <w:rFonts w:ascii="Times New Roman" w:hAnsi="Times New Roman" w:cs="Times New Roman"/>
          <w:color w:val="000000" w:themeColor="text1"/>
          <w:sz w:val="24"/>
          <w:szCs w:val="24"/>
          <w:lang w:eastAsia="ro-RO"/>
        </w:rPr>
        <w:t>;</w:t>
      </w:r>
    </w:p>
    <w:p w14:paraId="09F95E64" w14:textId="77777777" w:rsidR="00B14C54" w:rsidRPr="00030797" w:rsidRDefault="00B14C54" w:rsidP="00A046DC">
      <w:pPr>
        <w:shd w:val="clear" w:color="auto" w:fill="FFFFFF"/>
        <w:spacing w:after="0" w:line="360" w:lineRule="auto"/>
        <w:ind w:firstLine="708"/>
        <w:jc w:val="both"/>
        <w:textAlignment w:val="baseline"/>
        <w:rPr>
          <w:rFonts w:ascii="Times New Roman" w:hAnsi="Times New Roman" w:cs="Times New Roman"/>
          <w:color w:val="000000" w:themeColor="text1"/>
          <w:sz w:val="24"/>
          <w:szCs w:val="24"/>
          <w:lang w:eastAsia="ro-RO"/>
        </w:rPr>
      </w:pPr>
      <w:r w:rsidRPr="00030797">
        <w:rPr>
          <w:rFonts w:ascii="Times New Roman" w:hAnsi="Times New Roman" w:cs="Times New Roman"/>
          <w:color w:val="000000" w:themeColor="text1"/>
          <w:sz w:val="24"/>
          <w:szCs w:val="24"/>
          <w:lang w:eastAsia="ro-RO"/>
        </w:rPr>
        <w:t>b) link-ul către site-ul A.S.F.</w:t>
      </w:r>
    </w:p>
    <w:p w14:paraId="3EA6DA60" w14:textId="7F659774" w:rsidR="00B14C54" w:rsidRPr="00030797" w:rsidRDefault="00335036" w:rsidP="00A046DC">
      <w:pPr>
        <w:shd w:val="clear" w:color="auto" w:fill="FFFFFF"/>
        <w:spacing w:after="0" w:line="360" w:lineRule="auto"/>
        <w:jc w:val="both"/>
        <w:textAlignment w:val="baseline"/>
        <w:rPr>
          <w:rFonts w:ascii="Times New Roman" w:hAnsi="Times New Roman" w:cs="Times New Roman"/>
          <w:color w:val="000000" w:themeColor="text1"/>
          <w:sz w:val="24"/>
          <w:szCs w:val="24"/>
          <w:lang w:eastAsia="ro-RO"/>
        </w:rPr>
      </w:pPr>
      <w:r w:rsidRPr="00030797">
        <w:rPr>
          <w:rFonts w:ascii="Times New Roman" w:hAnsi="Times New Roman" w:cs="Times New Roman"/>
          <w:color w:val="000000" w:themeColor="text1"/>
          <w:sz w:val="24"/>
          <w:szCs w:val="24"/>
          <w:lang w:eastAsia="ro-RO"/>
        </w:rPr>
        <w:t xml:space="preserve">  </w:t>
      </w:r>
      <w:r w:rsidR="00B14C54" w:rsidRPr="00030797">
        <w:rPr>
          <w:rFonts w:ascii="Times New Roman" w:hAnsi="Times New Roman" w:cs="Times New Roman"/>
          <w:color w:val="000000" w:themeColor="text1"/>
          <w:sz w:val="24"/>
          <w:szCs w:val="24"/>
          <w:lang w:eastAsia="ro-RO"/>
        </w:rPr>
        <w:t>(3) Informațiile prevăzute la alin. (2) sunt relevante pentru a permite actualizarea permanentă a registrului elaborat și publicat de EIOPA.</w:t>
      </w:r>
    </w:p>
    <w:p w14:paraId="2214699F" w14:textId="07D8B302" w:rsidR="00B14C54" w:rsidRPr="00030797" w:rsidRDefault="00A046DC" w:rsidP="00A046DC">
      <w:pPr>
        <w:shd w:val="clear" w:color="auto" w:fill="FFFFFF"/>
        <w:spacing w:after="0" w:line="360" w:lineRule="auto"/>
        <w:jc w:val="both"/>
        <w:textAlignment w:val="baseline"/>
        <w:rPr>
          <w:rFonts w:ascii="Times New Roman" w:hAnsi="Times New Roman" w:cs="Times New Roman"/>
          <w:color w:val="000000" w:themeColor="text1"/>
          <w:sz w:val="24"/>
          <w:szCs w:val="24"/>
          <w:lang w:eastAsia="ro-RO"/>
        </w:rPr>
      </w:pPr>
      <w:r w:rsidRPr="00030797">
        <w:rPr>
          <w:rFonts w:ascii="Times New Roman" w:hAnsi="Times New Roman" w:cs="Times New Roman"/>
          <w:color w:val="000000" w:themeColor="text1"/>
          <w:sz w:val="24"/>
          <w:szCs w:val="24"/>
          <w:lang w:eastAsia="ro-RO"/>
        </w:rPr>
        <w:t xml:space="preserve">  </w:t>
      </w:r>
      <w:r w:rsidR="00B14C54" w:rsidRPr="00030797">
        <w:rPr>
          <w:rFonts w:ascii="Times New Roman" w:hAnsi="Times New Roman" w:cs="Times New Roman"/>
          <w:color w:val="000000" w:themeColor="text1"/>
          <w:sz w:val="24"/>
          <w:szCs w:val="24"/>
          <w:lang w:eastAsia="ro-RO"/>
        </w:rPr>
        <w:t xml:space="preserve">(4) A.S.F. poate modifica datele transmise conform alin. (2) și stocate în registrul EIOPA. </w:t>
      </w:r>
    </w:p>
    <w:p w14:paraId="0424BCF3" w14:textId="36861E8D" w:rsidR="00B14C54" w:rsidRPr="00030797" w:rsidRDefault="00A046D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4D0447" w:rsidRPr="00030797">
        <w:rPr>
          <w:rFonts w:ascii="Times New Roman" w:hAnsi="Times New Roman" w:cs="Times New Roman"/>
          <w:color w:val="000000" w:themeColor="text1"/>
          <w:sz w:val="24"/>
          <w:szCs w:val="24"/>
        </w:rPr>
        <w:t xml:space="preserve">(5) </w:t>
      </w:r>
      <w:r w:rsidR="00B14C54" w:rsidRPr="00030797">
        <w:rPr>
          <w:rFonts w:ascii="Times New Roman" w:hAnsi="Times New Roman" w:cs="Times New Roman"/>
          <w:color w:val="000000" w:themeColor="text1"/>
          <w:sz w:val="24"/>
          <w:szCs w:val="24"/>
        </w:rPr>
        <w:t>În vederea aplicării corespunzătoare a prezentei legi A.S.F. colaborează și efectuează schimburi de informații relevante cu alte autorități competente din statele membre în ceea ce privește distribuitorii, și în special la:</w:t>
      </w:r>
    </w:p>
    <w:p w14:paraId="107174FF" w14:textId="77777777" w:rsidR="00B14C54" w:rsidRPr="00030797" w:rsidRDefault="00B14C54" w:rsidP="00A046DC">
      <w:pPr>
        <w:spacing w:after="0" w:line="360" w:lineRule="auto"/>
        <w:ind w:right="225"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 probitatea morală și competența profesională a distribuitorilor, atât în cursul înregistrării cât și ulterior în mod periodic;</w:t>
      </w:r>
    </w:p>
    <w:p w14:paraId="6BA20F62" w14:textId="78DB4887" w:rsidR="00B14C54" w:rsidRPr="00030797" w:rsidRDefault="00B14C54" w:rsidP="00A046DC">
      <w:pPr>
        <w:spacing w:after="0" w:line="360" w:lineRule="auto"/>
        <w:ind w:right="225"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b) distribuitorii care au făcut obiectul unei sancțiuni sau măsuri menționate în cap. VIII</w:t>
      </w:r>
      <w:r w:rsidR="00A046DC" w:rsidRPr="00030797">
        <w:rPr>
          <w:rFonts w:ascii="Times New Roman" w:hAnsi="Times New Roman" w:cs="Times New Roman"/>
          <w:color w:val="000000" w:themeColor="text1"/>
          <w:sz w:val="24"/>
          <w:szCs w:val="24"/>
        </w:rPr>
        <w:t>.</w:t>
      </w:r>
    </w:p>
    <w:p w14:paraId="43351E02" w14:textId="5934B567" w:rsidR="00B14C54" w:rsidRPr="00030797" w:rsidRDefault="00A046D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(6) În cazul în care, în urma unui schimb de informații, A.S.F. prim</w:t>
      </w:r>
      <w:r w:rsidR="004D0447" w:rsidRPr="00030797">
        <w:rPr>
          <w:rFonts w:ascii="Times New Roman" w:hAnsi="Times New Roman" w:cs="Times New Roman"/>
          <w:color w:val="000000" w:themeColor="text1"/>
          <w:sz w:val="24"/>
          <w:szCs w:val="24"/>
        </w:rPr>
        <w:t xml:space="preserve">ește informații referitoare la </w:t>
      </w:r>
      <w:r w:rsidR="00B14C54" w:rsidRPr="00030797">
        <w:rPr>
          <w:rFonts w:ascii="Times New Roman" w:hAnsi="Times New Roman" w:cs="Times New Roman"/>
          <w:color w:val="000000" w:themeColor="text1"/>
          <w:sz w:val="24"/>
          <w:szCs w:val="24"/>
        </w:rPr>
        <w:t xml:space="preserve">distribuitorii care au făcut obiectul unei sancțiuni sau măsuri prevăzute de </w:t>
      </w:r>
      <w:r w:rsidR="004D0447" w:rsidRPr="00030797">
        <w:rPr>
          <w:rFonts w:ascii="Times New Roman" w:hAnsi="Times New Roman" w:cs="Times New Roman"/>
          <w:color w:val="000000" w:themeColor="text1"/>
          <w:sz w:val="24"/>
          <w:szCs w:val="24"/>
        </w:rPr>
        <w:t xml:space="preserve">legislația unui stat membru, </w:t>
      </w:r>
      <w:r w:rsidR="00B14C54" w:rsidRPr="00030797">
        <w:rPr>
          <w:rFonts w:ascii="Times New Roman" w:hAnsi="Times New Roman" w:cs="Times New Roman"/>
          <w:color w:val="000000" w:themeColor="text1"/>
          <w:sz w:val="24"/>
          <w:szCs w:val="24"/>
        </w:rPr>
        <w:t>aceasta poate decide radierea acestora din registru.</w:t>
      </w:r>
    </w:p>
    <w:p w14:paraId="67CD12DC" w14:textId="1CA33658" w:rsidR="00B14C54" w:rsidRPr="00030797" w:rsidRDefault="00A046DC"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 xml:space="preserve">(7) A.S.F. atât în calitate de autoritate </w:t>
      </w:r>
      <w:r w:rsidR="00355EF4" w:rsidRPr="00030797">
        <w:rPr>
          <w:rFonts w:ascii="Times New Roman" w:hAnsi="Times New Roman" w:cs="Times New Roman"/>
          <w:color w:val="000000" w:themeColor="text1"/>
          <w:sz w:val="24"/>
          <w:szCs w:val="24"/>
        </w:rPr>
        <w:t xml:space="preserve">competentă </w:t>
      </w:r>
      <w:r w:rsidR="00B14C54" w:rsidRPr="00030797">
        <w:rPr>
          <w:rFonts w:ascii="Times New Roman" w:hAnsi="Times New Roman" w:cs="Times New Roman"/>
          <w:color w:val="000000" w:themeColor="text1"/>
          <w:sz w:val="24"/>
          <w:szCs w:val="24"/>
        </w:rPr>
        <w:t>din stat membru de origine cât și din stat membru gazdă poate sesiza EIOPA și poate solicita asistență acesteia, în conformitate cu art. 19 din Regulamentul (UE) nr. 1094/2010, în legătură cu prevederile art. 6 alin. (</w:t>
      </w:r>
      <w:r w:rsidR="006B644F" w:rsidRPr="00030797">
        <w:rPr>
          <w:rFonts w:ascii="Times New Roman" w:hAnsi="Times New Roman" w:cs="Times New Roman"/>
          <w:color w:val="000000" w:themeColor="text1"/>
          <w:sz w:val="24"/>
          <w:szCs w:val="24"/>
        </w:rPr>
        <w:t>6</w:t>
      </w:r>
      <w:r w:rsidR="00B14C54" w:rsidRPr="00030797">
        <w:rPr>
          <w:rFonts w:ascii="Times New Roman" w:hAnsi="Times New Roman" w:cs="Times New Roman"/>
          <w:color w:val="000000" w:themeColor="text1"/>
          <w:sz w:val="24"/>
          <w:szCs w:val="24"/>
        </w:rPr>
        <w:t>) și (1</w:t>
      </w:r>
      <w:r w:rsidR="006B644F" w:rsidRPr="00030797">
        <w:rPr>
          <w:rFonts w:ascii="Times New Roman" w:hAnsi="Times New Roman" w:cs="Times New Roman"/>
          <w:color w:val="000000" w:themeColor="text1"/>
          <w:sz w:val="24"/>
          <w:szCs w:val="24"/>
        </w:rPr>
        <w:t>3</w:t>
      </w:r>
      <w:r w:rsidR="00B14C54" w:rsidRPr="00030797">
        <w:rPr>
          <w:rFonts w:ascii="Times New Roman" w:hAnsi="Times New Roman" w:cs="Times New Roman"/>
          <w:color w:val="000000" w:themeColor="text1"/>
          <w:sz w:val="24"/>
          <w:szCs w:val="24"/>
        </w:rPr>
        <w:t xml:space="preserve">) și </w:t>
      </w:r>
      <w:r w:rsidRPr="00030797">
        <w:rPr>
          <w:rFonts w:ascii="Times New Roman" w:hAnsi="Times New Roman" w:cs="Times New Roman"/>
          <w:color w:val="000000" w:themeColor="text1"/>
          <w:sz w:val="24"/>
          <w:szCs w:val="24"/>
        </w:rPr>
        <w:t xml:space="preserve">art. </w:t>
      </w:r>
      <w:r w:rsidR="00B14C54" w:rsidRPr="00030797">
        <w:rPr>
          <w:rFonts w:ascii="Times New Roman" w:hAnsi="Times New Roman" w:cs="Times New Roman"/>
          <w:color w:val="000000" w:themeColor="text1"/>
          <w:sz w:val="24"/>
          <w:szCs w:val="24"/>
        </w:rPr>
        <w:t xml:space="preserve">7 alin. (3), (4), (12) – (16). </w:t>
      </w:r>
    </w:p>
    <w:p w14:paraId="0929467A" w14:textId="51093A2B" w:rsidR="00B14C54" w:rsidRPr="00030797" w:rsidRDefault="00A046DC"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4D0447" w:rsidRPr="00030797">
        <w:rPr>
          <w:rFonts w:ascii="Times New Roman" w:hAnsi="Times New Roman" w:cs="Times New Roman"/>
          <w:color w:val="000000" w:themeColor="text1"/>
          <w:sz w:val="24"/>
          <w:szCs w:val="24"/>
        </w:rPr>
        <w:t xml:space="preserve">(8) </w:t>
      </w:r>
      <w:r w:rsidR="00B14C54" w:rsidRPr="00030797">
        <w:rPr>
          <w:rFonts w:ascii="Times New Roman" w:hAnsi="Times New Roman" w:cs="Times New Roman"/>
          <w:color w:val="000000" w:themeColor="text1"/>
          <w:sz w:val="24"/>
          <w:szCs w:val="24"/>
        </w:rPr>
        <w:t>Măsurile adoptate de A.S.F. în temeiul prevederilor art. 7 alin. (3)</w:t>
      </w:r>
      <w:r w:rsidR="004D0447"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w:t>
      </w:r>
      <w:r w:rsidR="004D0447"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(6) și (12)</w:t>
      </w:r>
      <w:r w:rsidR="00725FE3"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w:t>
      </w:r>
      <w:r w:rsidR="00725FE3"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(13), sunt notificate prompt autorității competente a statului membru de origine, EIOPA și CE.</w:t>
      </w:r>
    </w:p>
    <w:p w14:paraId="46BF99EB" w14:textId="7BB4915C" w:rsidR="00B14C54" w:rsidRPr="00030797" w:rsidRDefault="00A046D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(9) În eventualitatea existenței acordului prevăzut la art. 6 alin. (1</w:t>
      </w:r>
      <w:r w:rsidR="006B644F" w:rsidRPr="00030797">
        <w:rPr>
          <w:rFonts w:ascii="Times New Roman" w:hAnsi="Times New Roman" w:cs="Times New Roman"/>
          <w:color w:val="000000" w:themeColor="text1"/>
          <w:sz w:val="24"/>
          <w:szCs w:val="24"/>
        </w:rPr>
        <w:t>2</w:t>
      </w:r>
      <w:r w:rsidR="00B14C54" w:rsidRPr="00030797">
        <w:rPr>
          <w:rFonts w:ascii="Times New Roman" w:hAnsi="Times New Roman" w:cs="Times New Roman"/>
          <w:color w:val="000000" w:themeColor="text1"/>
          <w:sz w:val="24"/>
          <w:szCs w:val="24"/>
        </w:rPr>
        <w:t xml:space="preserve">), A.S.F. notifică fără întârziere EIOPA. </w:t>
      </w:r>
    </w:p>
    <w:p w14:paraId="450DBBF2" w14:textId="7C368316" w:rsidR="00B14C54" w:rsidRPr="00030797" w:rsidRDefault="00A046D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(10) În plus față de prevederile art. 4 alin. (24)</w:t>
      </w: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A.S.F. își exercită competențele de supraveghere, incl</w:t>
      </w:r>
      <w:r w:rsidR="003E2205" w:rsidRPr="00030797">
        <w:rPr>
          <w:rFonts w:ascii="Times New Roman" w:hAnsi="Times New Roman" w:cs="Times New Roman"/>
          <w:color w:val="000000" w:themeColor="text1"/>
          <w:sz w:val="24"/>
          <w:szCs w:val="24"/>
        </w:rPr>
        <w:t xml:space="preserve">usiv cele de investigare și de </w:t>
      </w:r>
      <w:r w:rsidR="00B14C54" w:rsidRPr="00030797">
        <w:rPr>
          <w:rFonts w:ascii="Times New Roman" w:hAnsi="Times New Roman" w:cs="Times New Roman"/>
          <w:color w:val="000000" w:themeColor="text1"/>
          <w:sz w:val="24"/>
          <w:szCs w:val="24"/>
        </w:rPr>
        <w:t>impunere a sancțiunilor prevăzute în cap. VIII</w:t>
      </w: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în conformitate cu cadrul juridic naț</w:t>
      </w:r>
      <w:r w:rsidRPr="00030797">
        <w:rPr>
          <w:rFonts w:ascii="Times New Roman" w:hAnsi="Times New Roman" w:cs="Times New Roman"/>
          <w:color w:val="000000" w:themeColor="text1"/>
          <w:sz w:val="24"/>
          <w:szCs w:val="24"/>
        </w:rPr>
        <w:t>ional și în următoarele moduri:</w:t>
      </w:r>
    </w:p>
    <w:p w14:paraId="3AF00736" w14:textId="77777777" w:rsidR="00B14C54" w:rsidRPr="00030797" w:rsidRDefault="00B14C54" w:rsidP="00A046DC">
      <w:pPr>
        <w:spacing w:after="0" w:line="360" w:lineRule="auto"/>
        <w:ind w:right="225"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 prin colaborarea cu alte autorități;</w:t>
      </w:r>
    </w:p>
    <w:p w14:paraId="2551635B" w14:textId="77777777" w:rsidR="00B14C54" w:rsidRPr="00030797" w:rsidRDefault="00B14C54" w:rsidP="00A046DC">
      <w:pPr>
        <w:spacing w:after="0" w:line="360" w:lineRule="auto"/>
        <w:ind w:right="225"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b) prin sesizarea autorităților judiciare competente.</w:t>
      </w:r>
    </w:p>
    <w:p w14:paraId="3E5D7180" w14:textId="57AB6BDB" w:rsidR="00B14C54" w:rsidRPr="00030797" w:rsidRDefault="00A046D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(11) În situația prevăzută la alin. (10), A.S.F.:</w:t>
      </w:r>
    </w:p>
    <w:p w14:paraId="21D8145E" w14:textId="77777777" w:rsidR="00B14C54" w:rsidRPr="00030797" w:rsidRDefault="00B14C54" w:rsidP="00A046DC">
      <w:pPr>
        <w:spacing w:after="0" w:line="360" w:lineRule="auto"/>
        <w:ind w:right="225"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 cooperează îndeaproape cu autoritățile competente pentru a se asigura că respectivele sancțiuni și măsuri au efectele scontate;</w:t>
      </w:r>
    </w:p>
    <w:p w14:paraId="79921DF5" w14:textId="77777777" w:rsidR="00B14C54" w:rsidRPr="00030797" w:rsidRDefault="00B14C54" w:rsidP="00A046DC">
      <w:pPr>
        <w:spacing w:after="0" w:line="360" w:lineRule="auto"/>
        <w:ind w:right="225"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b) își coordonează acțiunile cu cele ale altor autorități competente în cazurile transfrontaliere, asigurându-se faptul că sunt îndeplinite condițiile pentru prelucrarea datelor în conformitate cu legislația națională și europeană aplicabilă.</w:t>
      </w:r>
    </w:p>
    <w:p w14:paraId="23AF75A0" w14:textId="34EF2965" w:rsidR="00B14C54" w:rsidRPr="00030797" w:rsidRDefault="00A046D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8E19A7" w:rsidRPr="00030797">
        <w:rPr>
          <w:rFonts w:ascii="Times New Roman" w:hAnsi="Times New Roman" w:cs="Times New Roman"/>
          <w:color w:val="000000" w:themeColor="text1"/>
          <w:sz w:val="24"/>
          <w:szCs w:val="24"/>
        </w:rPr>
        <w:t xml:space="preserve">(12) </w:t>
      </w:r>
      <w:r w:rsidR="00B14C54" w:rsidRPr="00030797">
        <w:rPr>
          <w:rFonts w:ascii="Times New Roman" w:hAnsi="Times New Roman" w:cs="Times New Roman"/>
          <w:color w:val="000000" w:themeColor="text1"/>
          <w:sz w:val="24"/>
          <w:szCs w:val="24"/>
        </w:rPr>
        <w:t>A.S.F. dispune de competențele necesare pentru:</w:t>
      </w:r>
    </w:p>
    <w:p w14:paraId="1D404EBF" w14:textId="15BBE41F" w:rsidR="00B14C54" w:rsidRPr="00030797" w:rsidRDefault="00B14C54" w:rsidP="00A046DC">
      <w:pPr>
        <w:spacing w:after="0" w:line="360" w:lineRule="auto"/>
        <w:ind w:right="225"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 a soli</w:t>
      </w:r>
      <w:r w:rsidR="008E19A7" w:rsidRPr="00030797">
        <w:rPr>
          <w:rFonts w:ascii="Times New Roman" w:hAnsi="Times New Roman" w:cs="Times New Roman"/>
          <w:color w:val="000000" w:themeColor="text1"/>
          <w:sz w:val="24"/>
          <w:szCs w:val="24"/>
        </w:rPr>
        <w:t xml:space="preserve">cita </w:t>
      </w:r>
      <w:r w:rsidRPr="00030797">
        <w:rPr>
          <w:rFonts w:ascii="Times New Roman" w:hAnsi="Times New Roman" w:cs="Times New Roman"/>
          <w:color w:val="000000" w:themeColor="text1"/>
          <w:sz w:val="24"/>
          <w:szCs w:val="24"/>
        </w:rPr>
        <w:t>autorităților judiciare din România informații specifice legate de anchete sau proceduri penale inițiate pentru posibila nerespectare a prezentei legi;</w:t>
      </w:r>
    </w:p>
    <w:p w14:paraId="4719C423" w14:textId="77777777" w:rsidR="00B14C54" w:rsidRPr="00030797" w:rsidRDefault="00B14C54" w:rsidP="00A046DC">
      <w:pPr>
        <w:spacing w:after="0" w:line="360" w:lineRule="auto"/>
        <w:ind w:right="225"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b) a transmite informațiile respective altor autorități competente și EIOPA pentru a-și îndeplini obligația de cooperare în sensul prezentei legi.</w:t>
      </w:r>
    </w:p>
    <w:p w14:paraId="428648E2" w14:textId="3DC38448" w:rsidR="00B14C54" w:rsidRPr="00030797" w:rsidRDefault="00A046DC"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(13) A.S.F. informează EIOPA cu privire la:</w:t>
      </w:r>
    </w:p>
    <w:p w14:paraId="57A2C116" w14:textId="6ADA2B1E" w:rsidR="00B14C54" w:rsidRPr="00030797" w:rsidRDefault="00B14C54" w:rsidP="00A046DC">
      <w:pPr>
        <w:spacing w:after="0" w:line="360" w:lineRule="auto"/>
        <w:ind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 sancțiunile și măsurile administrative impuse, dar nepublicate în conformitate cu alin. (10) –</w:t>
      </w:r>
      <w:r w:rsidR="008E19A7" w:rsidRPr="00030797">
        <w:rPr>
          <w:rFonts w:ascii="Times New Roman" w:hAnsi="Times New Roman" w:cs="Times New Roman"/>
          <w:color w:val="000000" w:themeColor="text1"/>
          <w:sz w:val="24"/>
          <w:szCs w:val="24"/>
        </w:rPr>
        <w:t xml:space="preserve"> </w:t>
      </w:r>
      <w:r w:rsidRPr="00030797">
        <w:rPr>
          <w:rFonts w:ascii="Times New Roman" w:hAnsi="Times New Roman" w:cs="Times New Roman"/>
          <w:color w:val="000000" w:themeColor="text1"/>
          <w:sz w:val="24"/>
          <w:szCs w:val="24"/>
        </w:rPr>
        <w:t>(12), art. 4 alin. (24) și art. 32</w:t>
      </w:r>
      <w:r w:rsidR="00A046DC" w:rsidRPr="00030797">
        <w:rPr>
          <w:rFonts w:ascii="Times New Roman" w:hAnsi="Times New Roman" w:cs="Times New Roman"/>
          <w:color w:val="000000" w:themeColor="text1"/>
          <w:sz w:val="24"/>
          <w:szCs w:val="24"/>
        </w:rPr>
        <w:t xml:space="preserve"> alin. (1), </w:t>
      </w:r>
      <w:r w:rsidRPr="00030797">
        <w:rPr>
          <w:rFonts w:ascii="Times New Roman" w:hAnsi="Times New Roman" w:cs="Times New Roman"/>
          <w:color w:val="000000" w:themeColor="text1"/>
          <w:sz w:val="24"/>
          <w:szCs w:val="24"/>
        </w:rPr>
        <w:t>inclusiv căile de atac împotriva acestora și rezultatul acestora.</w:t>
      </w:r>
    </w:p>
    <w:p w14:paraId="21E4A4F2" w14:textId="1E661BF9" w:rsidR="00B14C54" w:rsidRPr="00030797" w:rsidRDefault="00B14C54" w:rsidP="00A046DC">
      <w:pPr>
        <w:spacing w:after="0" w:line="360" w:lineRule="auto"/>
        <w:ind w:firstLine="708"/>
        <w:jc w:val="both"/>
        <w:rPr>
          <w:rFonts w:ascii="Times New Roman" w:eastAsia="Times New Roman" w:hAnsi="Times New Roman" w:cs="Times New Roman"/>
          <w:color w:val="000000" w:themeColor="text1"/>
          <w:sz w:val="24"/>
          <w:szCs w:val="24"/>
          <w:lang w:eastAsia="ro-RO"/>
        </w:rPr>
      </w:pPr>
      <w:r w:rsidRPr="00030797">
        <w:rPr>
          <w:rFonts w:ascii="Times New Roman" w:eastAsia="Times New Roman" w:hAnsi="Times New Roman" w:cs="Times New Roman"/>
          <w:color w:val="000000" w:themeColor="text1"/>
          <w:sz w:val="24"/>
          <w:szCs w:val="24"/>
          <w:lang w:eastAsia="ro-RO"/>
        </w:rPr>
        <w:t>b) informațiile agregate anual, referitoare la sancțiunile administrative și alte măsuri impuse în conformitate cu alin. (10) – (12), art. 4 alin. (24), art. 28</w:t>
      </w:r>
      <w:r w:rsidR="00A046DC" w:rsidRPr="00030797">
        <w:rPr>
          <w:rFonts w:ascii="Times New Roman" w:eastAsia="Times New Roman" w:hAnsi="Times New Roman" w:cs="Times New Roman"/>
          <w:color w:val="000000" w:themeColor="text1"/>
          <w:sz w:val="24"/>
          <w:szCs w:val="24"/>
          <w:lang w:eastAsia="ro-RO"/>
        </w:rPr>
        <w:t>;</w:t>
      </w:r>
    </w:p>
    <w:p w14:paraId="5B98A550" w14:textId="6E043876" w:rsidR="00B14C54" w:rsidRPr="00030797" w:rsidRDefault="008E19A7" w:rsidP="00A046DC">
      <w:pPr>
        <w:spacing w:after="0" w:line="360" w:lineRule="auto"/>
        <w:ind w:firstLine="708"/>
        <w:jc w:val="both"/>
        <w:rPr>
          <w:rFonts w:ascii="Times New Roman" w:eastAsia="Times New Roman" w:hAnsi="Times New Roman" w:cs="Times New Roman"/>
          <w:color w:val="000000" w:themeColor="text1"/>
          <w:sz w:val="24"/>
          <w:szCs w:val="24"/>
          <w:lang w:eastAsia="ro-RO"/>
        </w:rPr>
      </w:pPr>
      <w:r w:rsidRPr="00030797">
        <w:rPr>
          <w:rFonts w:ascii="Times New Roman" w:eastAsia="Times New Roman" w:hAnsi="Times New Roman" w:cs="Times New Roman"/>
          <w:color w:val="000000" w:themeColor="text1"/>
          <w:sz w:val="24"/>
          <w:szCs w:val="24"/>
          <w:lang w:eastAsia="ro-RO"/>
        </w:rPr>
        <w:t xml:space="preserve">c) </w:t>
      </w:r>
      <w:r w:rsidR="00B14C54" w:rsidRPr="00030797">
        <w:rPr>
          <w:rFonts w:ascii="Times New Roman" w:eastAsia="Times New Roman" w:hAnsi="Times New Roman" w:cs="Times New Roman"/>
          <w:color w:val="000000" w:themeColor="text1"/>
          <w:sz w:val="24"/>
          <w:szCs w:val="24"/>
          <w:lang w:eastAsia="ro-RO"/>
        </w:rPr>
        <w:t>sancțiunile administrative sau alte măsuri impuse și publicate, simultan cu publicarea acestora.</w:t>
      </w:r>
    </w:p>
    <w:p w14:paraId="0A0AE042" w14:textId="0F26C07F" w:rsidR="00B14C54" w:rsidRPr="00030797" w:rsidRDefault="00A046DC" w:rsidP="00A046DC">
      <w:pPr>
        <w:spacing w:after="0" w:line="360" w:lineRule="auto"/>
        <w:jc w:val="both"/>
        <w:rPr>
          <w:rFonts w:ascii="Times New Roman" w:eastAsia="Times New Roman" w:hAnsi="Times New Roman" w:cs="Times New Roman"/>
          <w:color w:val="000000" w:themeColor="text1"/>
          <w:sz w:val="24"/>
          <w:szCs w:val="24"/>
          <w:lang w:eastAsia="ro-RO"/>
        </w:rPr>
      </w:pPr>
      <w:r w:rsidRPr="00030797">
        <w:rPr>
          <w:rFonts w:ascii="Times New Roman" w:eastAsia="Times New Roman" w:hAnsi="Times New Roman" w:cs="Times New Roman"/>
          <w:color w:val="000000" w:themeColor="text1"/>
          <w:sz w:val="24"/>
          <w:szCs w:val="24"/>
          <w:lang w:eastAsia="ro-RO"/>
        </w:rPr>
        <w:t xml:space="preserve">  </w:t>
      </w:r>
      <w:r w:rsidR="00B14C54" w:rsidRPr="00030797">
        <w:rPr>
          <w:rFonts w:ascii="Times New Roman" w:eastAsia="Times New Roman" w:hAnsi="Times New Roman" w:cs="Times New Roman"/>
          <w:color w:val="000000" w:themeColor="text1"/>
          <w:sz w:val="24"/>
          <w:szCs w:val="24"/>
          <w:lang w:eastAsia="ro-RO"/>
        </w:rPr>
        <w:t>(14) A.S.F. transmite CE și/sau EIOPA, în cazul în care i se solicită acest lucru, informațiile referitoare la aplicarea prezentei legi, în special cele referitoare la excepția prevăzută la art. 2 alin. (1)</w:t>
      </w:r>
      <w:r w:rsidRPr="00030797">
        <w:rPr>
          <w:rFonts w:ascii="Times New Roman" w:eastAsia="Times New Roman" w:hAnsi="Times New Roman" w:cs="Times New Roman"/>
          <w:color w:val="000000" w:themeColor="text1"/>
          <w:sz w:val="24"/>
          <w:szCs w:val="24"/>
          <w:lang w:eastAsia="ro-RO"/>
        </w:rPr>
        <w:t>.</w:t>
      </w:r>
    </w:p>
    <w:p w14:paraId="5E49F08F" w14:textId="3D817F0F" w:rsidR="00B14C54" w:rsidRPr="00030797" w:rsidRDefault="00A046DC" w:rsidP="00A046DC">
      <w:pPr>
        <w:spacing w:after="0" w:line="360" w:lineRule="auto"/>
        <w:jc w:val="both"/>
        <w:rPr>
          <w:rFonts w:ascii="Times New Roman" w:eastAsia="Times New Roman" w:hAnsi="Times New Roman" w:cs="Times New Roman"/>
          <w:color w:val="000000" w:themeColor="text1"/>
          <w:sz w:val="24"/>
          <w:szCs w:val="24"/>
          <w:lang w:eastAsia="ro-RO"/>
        </w:rPr>
      </w:pPr>
      <w:r w:rsidRPr="00030797">
        <w:rPr>
          <w:rFonts w:ascii="Times New Roman" w:eastAsia="Times New Roman" w:hAnsi="Times New Roman" w:cs="Times New Roman"/>
          <w:color w:val="000000" w:themeColor="text1"/>
          <w:sz w:val="24"/>
          <w:szCs w:val="24"/>
          <w:lang w:eastAsia="ro-RO"/>
        </w:rPr>
        <w:t xml:space="preserve">  </w:t>
      </w:r>
      <w:r w:rsidR="00B14C54" w:rsidRPr="00030797">
        <w:rPr>
          <w:rFonts w:ascii="Times New Roman" w:eastAsia="Times New Roman" w:hAnsi="Times New Roman" w:cs="Times New Roman"/>
          <w:color w:val="000000" w:themeColor="text1"/>
          <w:sz w:val="24"/>
          <w:szCs w:val="24"/>
          <w:lang w:eastAsia="ro-RO"/>
        </w:rPr>
        <w:t xml:space="preserve">(15) A.S.F. transmite CE prezenta lege </w:t>
      </w:r>
      <w:r w:rsidR="008E19A7" w:rsidRPr="00030797">
        <w:rPr>
          <w:rFonts w:ascii="Times New Roman" w:eastAsia="Times New Roman" w:hAnsi="Times New Roman" w:cs="Times New Roman"/>
          <w:color w:val="000000" w:themeColor="text1"/>
          <w:sz w:val="24"/>
          <w:szCs w:val="24"/>
          <w:lang w:eastAsia="ro-RO"/>
        </w:rPr>
        <w:t>ș</w:t>
      </w:r>
      <w:r w:rsidR="00B14C54" w:rsidRPr="00030797">
        <w:rPr>
          <w:rFonts w:ascii="Times New Roman" w:eastAsia="Times New Roman" w:hAnsi="Times New Roman" w:cs="Times New Roman"/>
          <w:color w:val="000000" w:themeColor="text1"/>
          <w:sz w:val="24"/>
          <w:szCs w:val="24"/>
          <w:lang w:eastAsia="ro-RO"/>
        </w:rPr>
        <w:t>i principalele re</w:t>
      </w:r>
      <w:r w:rsidR="008E19A7" w:rsidRPr="00030797">
        <w:rPr>
          <w:rFonts w:ascii="Times New Roman" w:eastAsia="Times New Roman" w:hAnsi="Times New Roman" w:cs="Times New Roman"/>
          <w:color w:val="000000" w:themeColor="text1"/>
          <w:sz w:val="24"/>
          <w:szCs w:val="24"/>
          <w:lang w:eastAsia="ro-RO"/>
        </w:rPr>
        <w:t xml:space="preserve">glementări proprii adoptate în aplicarea </w:t>
      </w:r>
      <w:r w:rsidR="00B14C54" w:rsidRPr="00030797">
        <w:rPr>
          <w:rFonts w:ascii="Times New Roman" w:eastAsia="Times New Roman" w:hAnsi="Times New Roman" w:cs="Times New Roman"/>
          <w:color w:val="000000" w:themeColor="text1"/>
          <w:sz w:val="24"/>
          <w:szCs w:val="24"/>
          <w:lang w:eastAsia="ro-RO"/>
        </w:rPr>
        <w:t>acesteia.</w:t>
      </w:r>
    </w:p>
    <w:p w14:paraId="559E7AB6" w14:textId="25D6A7D0" w:rsidR="00B14C54" w:rsidRPr="00030797" w:rsidRDefault="00A046DC" w:rsidP="00A046DC">
      <w:pPr>
        <w:spacing w:after="0" w:line="360" w:lineRule="auto"/>
        <w:jc w:val="both"/>
        <w:rPr>
          <w:rFonts w:ascii="Times New Roman" w:eastAsia="Times New Roman" w:hAnsi="Times New Roman" w:cs="Times New Roman"/>
          <w:color w:val="000000" w:themeColor="text1"/>
          <w:sz w:val="24"/>
          <w:szCs w:val="24"/>
          <w:lang w:eastAsia="ro-RO"/>
        </w:rPr>
      </w:pPr>
      <w:r w:rsidRPr="00030797">
        <w:rPr>
          <w:rFonts w:ascii="Times New Roman" w:eastAsia="Times New Roman" w:hAnsi="Times New Roman" w:cs="Times New Roman"/>
          <w:color w:val="000000" w:themeColor="text1"/>
          <w:sz w:val="24"/>
          <w:szCs w:val="24"/>
          <w:lang w:eastAsia="ro-RO"/>
        </w:rPr>
        <w:t xml:space="preserve">  </w:t>
      </w:r>
      <w:r w:rsidR="008534CA" w:rsidRPr="00030797">
        <w:rPr>
          <w:rFonts w:ascii="Times New Roman" w:eastAsia="Times New Roman" w:hAnsi="Times New Roman" w:cs="Times New Roman"/>
          <w:color w:val="000000" w:themeColor="text1"/>
          <w:sz w:val="24"/>
          <w:szCs w:val="24"/>
          <w:lang w:eastAsia="ro-RO"/>
        </w:rPr>
        <w:t xml:space="preserve">(16) </w:t>
      </w:r>
      <w:r w:rsidR="00B14C54" w:rsidRPr="00030797">
        <w:rPr>
          <w:rFonts w:ascii="Times New Roman" w:eastAsia="Times New Roman" w:hAnsi="Times New Roman" w:cs="Times New Roman"/>
          <w:color w:val="000000" w:themeColor="text1"/>
          <w:sz w:val="24"/>
          <w:szCs w:val="24"/>
          <w:lang w:eastAsia="ro-RO"/>
        </w:rPr>
        <w:t>În cazul adoptării dispozițiilor prevăzute la art. 4 alin. (22) A.S.F. transmite EIOPA și CE legislația națională aplicabilă.</w:t>
      </w:r>
    </w:p>
    <w:p w14:paraId="3BD66D03" w14:textId="7FFF67DD" w:rsidR="00B14C54" w:rsidRPr="00030797" w:rsidRDefault="006B644F" w:rsidP="00A046DC">
      <w:pPr>
        <w:spacing w:after="0" w:line="360" w:lineRule="auto"/>
        <w:jc w:val="both"/>
        <w:rPr>
          <w:rFonts w:ascii="Times New Roman" w:eastAsia="Times New Roman" w:hAnsi="Times New Roman" w:cs="Times New Roman"/>
          <w:color w:val="000000" w:themeColor="text1"/>
          <w:sz w:val="24"/>
          <w:szCs w:val="24"/>
          <w:lang w:eastAsia="ro-RO"/>
        </w:rPr>
      </w:pPr>
      <w:r w:rsidRPr="00030797">
        <w:rPr>
          <w:rFonts w:ascii="Times New Roman" w:eastAsia="Times New Roman" w:hAnsi="Times New Roman" w:cs="Times New Roman"/>
          <w:color w:val="000000" w:themeColor="text1"/>
          <w:sz w:val="24"/>
          <w:szCs w:val="24"/>
          <w:lang w:eastAsia="ro-RO"/>
        </w:rPr>
        <w:t xml:space="preserve">  </w:t>
      </w:r>
      <w:r w:rsidR="00B14C54" w:rsidRPr="00030797">
        <w:rPr>
          <w:rFonts w:ascii="Times New Roman" w:eastAsia="Times New Roman" w:hAnsi="Times New Roman" w:cs="Times New Roman"/>
          <w:color w:val="000000" w:themeColor="text1"/>
          <w:sz w:val="24"/>
          <w:szCs w:val="24"/>
          <w:lang w:eastAsia="ro-RO"/>
        </w:rPr>
        <w:t>(17) A.S.F. poate încheia acorduri de cooperare cu autorități din state terțe numai dacă informațiile transmise autorităților respective beneficiază de același nivel de confidențialitate cu care A.S.F. tratează informațiile respective în România, în conformitate cu legislația națională aplicabilă.</w:t>
      </w:r>
    </w:p>
    <w:p w14:paraId="2C20DE36" w14:textId="538C5925" w:rsidR="00B14C54" w:rsidRPr="00030797" w:rsidRDefault="006B644F" w:rsidP="00A046DC">
      <w:pPr>
        <w:spacing w:after="0" w:line="360" w:lineRule="auto"/>
        <w:jc w:val="both"/>
        <w:rPr>
          <w:rFonts w:ascii="Times New Roman" w:eastAsia="Times New Roman" w:hAnsi="Times New Roman" w:cs="Times New Roman"/>
          <w:color w:val="000000" w:themeColor="text1"/>
          <w:sz w:val="24"/>
          <w:szCs w:val="24"/>
          <w:lang w:eastAsia="ro-RO"/>
        </w:rPr>
      </w:pPr>
      <w:r w:rsidRPr="00030797">
        <w:rPr>
          <w:rFonts w:ascii="Times New Roman" w:eastAsia="Times New Roman" w:hAnsi="Times New Roman" w:cs="Times New Roman"/>
          <w:color w:val="000000" w:themeColor="text1"/>
          <w:sz w:val="24"/>
          <w:szCs w:val="24"/>
          <w:lang w:eastAsia="ro-RO"/>
        </w:rPr>
        <w:t xml:space="preserve">  </w:t>
      </w:r>
      <w:r w:rsidR="00B14C54" w:rsidRPr="00030797">
        <w:rPr>
          <w:rFonts w:ascii="Times New Roman" w:eastAsia="Times New Roman" w:hAnsi="Times New Roman" w:cs="Times New Roman"/>
          <w:color w:val="000000" w:themeColor="text1"/>
          <w:sz w:val="24"/>
          <w:szCs w:val="24"/>
          <w:lang w:eastAsia="ro-RO"/>
        </w:rPr>
        <w:t>(18) A.S.F. poate informa CE referitor la dificultățile întâmpinate la aplicarea prezentei legi și asupra oricăror bariere care pot să apară în detrimentul activității</w:t>
      </w:r>
      <w:r w:rsidR="008534CA" w:rsidRPr="00030797">
        <w:rPr>
          <w:rFonts w:ascii="Times New Roman" w:eastAsia="Times New Roman" w:hAnsi="Times New Roman" w:cs="Times New Roman"/>
          <w:color w:val="000000" w:themeColor="text1"/>
          <w:sz w:val="24"/>
          <w:szCs w:val="24"/>
          <w:lang w:eastAsia="ro-RO"/>
        </w:rPr>
        <w:t xml:space="preserve"> distribuitorilor înregistrați </w:t>
      </w:r>
      <w:r w:rsidR="00B14C54" w:rsidRPr="00030797">
        <w:rPr>
          <w:rFonts w:ascii="Times New Roman" w:eastAsia="Times New Roman" w:hAnsi="Times New Roman" w:cs="Times New Roman"/>
          <w:color w:val="000000" w:themeColor="text1"/>
          <w:sz w:val="24"/>
          <w:szCs w:val="24"/>
          <w:lang w:eastAsia="ro-RO"/>
        </w:rPr>
        <w:t>sau stabiliți în România.</w:t>
      </w:r>
    </w:p>
    <w:p w14:paraId="03F99A75" w14:textId="100C51E1" w:rsidR="00B14C54" w:rsidRPr="00030797" w:rsidRDefault="006B644F" w:rsidP="00A046DC">
      <w:pPr>
        <w:spacing w:after="0" w:line="360" w:lineRule="auto"/>
        <w:jc w:val="both"/>
        <w:rPr>
          <w:rFonts w:ascii="Times New Roman" w:eastAsia="Times New Roman" w:hAnsi="Times New Roman" w:cs="Times New Roman"/>
          <w:color w:val="000000" w:themeColor="text1"/>
          <w:sz w:val="24"/>
          <w:szCs w:val="24"/>
          <w:lang w:eastAsia="ro-RO"/>
        </w:rPr>
      </w:pPr>
      <w:r w:rsidRPr="00030797">
        <w:rPr>
          <w:rFonts w:ascii="Times New Roman" w:eastAsia="Times New Roman" w:hAnsi="Times New Roman" w:cs="Times New Roman"/>
          <w:color w:val="000000" w:themeColor="text1"/>
          <w:sz w:val="24"/>
          <w:szCs w:val="24"/>
          <w:lang w:eastAsia="ro-RO"/>
        </w:rPr>
        <w:t xml:space="preserve">  </w:t>
      </w:r>
      <w:r w:rsidR="00B14C54" w:rsidRPr="00030797">
        <w:rPr>
          <w:rFonts w:ascii="Times New Roman" w:eastAsia="Times New Roman" w:hAnsi="Times New Roman" w:cs="Times New Roman"/>
          <w:color w:val="000000" w:themeColor="text1"/>
          <w:sz w:val="24"/>
          <w:szCs w:val="24"/>
          <w:lang w:eastAsia="ro-RO"/>
        </w:rPr>
        <w:t>(19) În temeiul art. 8 alin. (4), în cazul intermediarilor principali avizati, A.S.F. coopereaz</w:t>
      </w:r>
      <w:r w:rsidR="001B448E" w:rsidRPr="00030797">
        <w:rPr>
          <w:rFonts w:ascii="Times New Roman" w:eastAsia="Times New Roman" w:hAnsi="Times New Roman" w:cs="Times New Roman"/>
          <w:color w:val="000000" w:themeColor="text1"/>
          <w:sz w:val="24"/>
          <w:szCs w:val="24"/>
          <w:lang w:eastAsia="ro-RO"/>
        </w:rPr>
        <w:t>ă</w:t>
      </w:r>
      <w:r w:rsidR="00B14C54" w:rsidRPr="00030797">
        <w:rPr>
          <w:rFonts w:ascii="Times New Roman" w:eastAsia="Times New Roman" w:hAnsi="Times New Roman" w:cs="Times New Roman"/>
          <w:color w:val="000000" w:themeColor="text1"/>
          <w:sz w:val="24"/>
          <w:szCs w:val="24"/>
          <w:lang w:eastAsia="ro-RO"/>
        </w:rPr>
        <w:t xml:space="preserve"> cu BNR.</w:t>
      </w:r>
    </w:p>
    <w:p w14:paraId="7E5ADBE1" w14:textId="77777777" w:rsidR="006B644F" w:rsidRPr="00030797" w:rsidRDefault="006B644F" w:rsidP="00A046DC">
      <w:pPr>
        <w:spacing w:after="0" w:line="360" w:lineRule="auto"/>
        <w:jc w:val="both"/>
        <w:rPr>
          <w:rFonts w:ascii="Times New Roman" w:eastAsia="Calibri" w:hAnsi="Times New Roman" w:cs="Times New Roman"/>
          <w:b/>
          <w:color w:val="000000" w:themeColor="text1"/>
          <w:sz w:val="24"/>
          <w:szCs w:val="24"/>
        </w:rPr>
      </w:pPr>
    </w:p>
    <w:p w14:paraId="7EF89F98" w14:textId="6AD4BCC6" w:rsidR="00B14C54" w:rsidRPr="00030797" w:rsidRDefault="00B14C54" w:rsidP="00A046DC">
      <w:pPr>
        <w:spacing w:after="0" w:line="360" w:lineRule="auto"/>
        <w:jc w:val="both"/>
        <w:rPr>
          <w:rFonts w:ascii="Times New Roman" w:eastAsia="Calibri" w:hAnsi="Times New Roman" w:cs="Times New Roman"/>
          <w:b/>
          <w:color w:val="000000" w:themeColor="text1"/>
          <w:sz w:val="24"/>
          <w:szCs w:val="24"/>
        </w:rPr>
      </w:pPr>
      <w:r w:rsidRPr="00030797">
        <w:rPr>
          <w:rFonts w:ascii="Times New Roman" w:eastAsia="Calibri" w:hAnsi="Times New Roman" w:cs="Times New Roman"/>
          <w:b/>
          <w:color w:val="000000" w:themeColor="text1"/>
          <w:sz w:val="24"/>
          <w:szCs w:val="24"/>
        </w:rPr>
        <w:t>Art. 6 – Competențele A.S.F. în calitate de supraveghetor din stat membru de origine</w:t>
      </w:r>
    </w:p>
    <w:p w14:paraId="4EE3D8EC" w14:textId="77777777" w:rsidR="00A046DC" w:rsidRPr="00030797" w:rsidRDefault="00A046DC" w:rsidP="00A046DC">
      <w:pPr>
        <w:spacing w:after="0" w:line="360" w:lineRule="auto"/>
        <w:jc w:val="both"/>
        <w:rPr>
          <w:rFonts w:ascii="Times New Roman" w:eastAsia="Calibri" w:hAnsi="Times New Roman" w:cs="Times New Roman"/>
          <w:b/>
          <w:color w:val="000000" w:themeColor="text1"/>
          <w:sz w:val="24"/>
          <w:szCs w:val="24"/>
        </w:rPr>
      </w:pPr>
    </w:p>
    <w:p w14:paraId="5834EC46" w14:textId="6497C285" w:rsidR="00B14C54" w:rsidRPr="00030797" w:rsidRDefault="006B644F" w:rsidP="00A046DC">
      <w:pPr>
        <w:shd w:val="clear" w:color="auto" w:fill="FFFFFF"/>
        <w:spacing w:after="0" w:line="360" w:lineRule="auto"/>
        <w:jc w:val="both"/>
        <w:textAlignment w:val="baseline"/>
        <w:rPr>
          <w:rFonts w:ascii="Times New Roman" w:hAnsi="Times New Roman" w:cs="Times New Roman"/>
          <w:color w:val="000000" w:themeColor="text1"/>
          <w:sz w:val="24"/>
          <w:szCs w:val="24"/>
          <w:lang w:eastAsia="ro-RO"/>
        </w:rPr>
      </w:pPr>
      <w:r w:rsidRPr="00030797">
        <w:rPr>
          <w:rFonts w:ascii="Times New Roman" w:hAnsi="Times New Roman" w:cs="Times New Roman"/>
          <w:color w:val="000000" w:themeColor="text1"/>
          <w:sz w:val="24"/>
          <w:szCs w:val="24"/>
          <w:lang w:eastAsia="ro-RO"/>
        </w:rPr>
        <w:t xml:space="preserve">  </w:t>
      </w:r>
      <w:r w:rsidR="00B14C54" w:rsidRPr="00030797">
        <w:rPr>
          <w:rFonts w:ascii="Times New Roman" w:hAnsi="Times New Roman" w:cs="Times New Roman"/>
          <w:color w:val="000000" w:themeColor="text1"/>
          <w:sz w:val="24"/>
          <w:szCs w:val="24"/>
          <w:lang w:eastAsia="ro-RO"/>
        </w:rPr>
        <w:t>(1) A.S.F. înregistrează intermediarii principali și dispune înregistra</w:t>
      </w:r>
      <w:r w:rsidR="001B448E" w:rsidRPr="00030797">
        <w:rPr>
          <w:rFonts w:ascii="Times New Roman" w:hAnsi="Times New Roman" w:cs="Times New Roman"/>
          <w:color w:val="000000" w:themeColor="text1"/>
          <w:sz w:val="24"/>
          <w:szCs w:val="24"/>
          <w:lang w:eastAsia="ro-RO"/>
        </w:rPr>
        <w:t xml:space="preserve">rea intermediarilor secundari, </w:t>
      </w:r>
      <w:r w:rsidR="00B14C54" w:rsidRPr="00030797">
        <w:rPr>
          <w:rFonts w:ascii="Times New Roman" w:hAnsi="Times New Roman" w:cs="Times New Roman"/>
          <w:color w:val="000000" w:themeColor="text1"/>
          <w:sz w:val="24"/>
          <w:szCs w:val="24"/>
          <w:lang w:eastAsia="ro-RO"/>
        </w:rPr>
        <w:t xml:space="preserve">cu condiția îndeplinirii cerințelor relevante prevăzute la </w:t>
      </w:r>
      <w:r w:rsidR="00B14C54" w:rsidRPr="00030797">
        <w:rPr>
          <w:rFonts w:ascii="Times New Roman" w:hAnsi="Times New Roman" w:cs="Times New Roman"/>
          <w:color w:val="000000" w:themeColor="text1"/>
          <w:sz w:val="24"/>
          <w:szCs w:val="24"/>
        </w:rPr>
        <w:t>art. 4 alin. (12)</w:t>
      </w: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w:t>
      </w:r>
      <w:r w:rsidRPr="00030797">
        <w:rPr>
          <w:rFonts w:ascii="Times New Roman" w:hAnsi="Times New Roman" w:cs="Times New Roman"/>
          <w:color w:val="000000" w:themeColor="text1"/>
          <w:sz w:val="24"/>
          <w:szCs w:val="24"/>
        </w:rPr>
        <w:t xml:space="preserve"> </w:t>
      </w:r>
      <w:r w:rsidR="003C54CC" w:rsidRPr="00030797">
        <w:rPr>
          <w:rFonts w:ascii="Times New Roman" w:hAnsi="Times New Roman" w:cs="Times New Roman"/>
          <w:color w:val="000000" w:themeColor="text1"/>
          <w:sz w:val="24"/>
          <w:szCs w:val="24"/>
        </w:rPr>
        <w:t>(16),</w:t>
      </w:r>
      <w:r w:rsidR="00B14C54" w:rsidRPr="00030797">
        <w:rPr>
          <w:rFonts w:ascii="Times New Roman" w:hAnsi="Times New Roman" w:cs="Times New Roman"/>
          <w:color w:val="000000" w:themeColor="text1"/>
          <w:sz w:val="24"/>
          <w:szCs w:val="24"/>
        </w:rPr>
        <w:t xml:space="preserve"> art. 10 și art. 11 alin. (1) – (9)</w:t>
      </w:r>
      <w:r w:rsidR="00B14C54" w:rsidRPr="00030797">
        <w:rPr>
          <w:rFonts w:ascii="Times New Roman" w:hAnsi="Times New Roman" w:cs="Times New Roman"/>
          <w:color w:val="000000" w:themeColor="text1"/>
          <w:sz w:val="24"/>
          <w:szCs w:val="24"/>
          <w:lang w:eastAsia="ro-RO"/>
        </w:rPr>
        <w:t>, în termen de trei luni</w:t>
      </w:r>
      <w:r w:rsidR="00B14C54"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lang w:eastAsia="ro-RO"/>
        </w:rPr>
        <w:t>de la data depunerii documentației complete cu informarea solicitantului în privința deciziei luate, în cel mai scurt timp; în cazul neîndeplinirii condițiilor pe parcursul desfășurării activității sau la solicitarea acestora, A.S.F. radiază intermediarii principali, dispune radierea intermediarilor secundari și informează autoritățile din statele membre gazdă, dacă este cazul.</w:t>
      </w:r>
    </w:p>
    <w:p w14:paraId="01590F3A" w14:textId="30BC0363" w:rsidR="00B14C54" w:rsidRPr="00030797" w:rsidRDefault="006B644F" w:rsidP="00A046DC">
      <w:pPr>
        <w:shd w:val="clear" w:color="auto" w:fill="FFFFFF"/>
        <w:spacing w:after="0" w:line="360" w:lineRule="auto"/>
        <w:jc w:val="both"/>
        <w:textAlignment w:val="baseline"/>
        <w:rPr>
          <w:rFonts w:ascii="Times New Roman" w:hAnsi="Times New Roman" w:cs="Times New Roman"/>
          <w:color w:val="000000" w:themeColor="text1"/>
          <w:sz w:val="24"/>
          <w:szCs w:val="24"/>
          <w:lang w:eastAsia="ro-RO"/>
        </w:rPr>
      </w:pPr>
      <w:r w:rsidRPr="00030797">
        <w:rPr>
          <w:rFonts w:ascii="Times New Roman" w:hAnsi="Times New Roman" w:cs="Times New Roman"/>
          <w:color w:val="000000" w:themeColor="text1"/>
          <w:sz w:val="24"/>
          <w:szCs w:val="24"/>
          <w:lang w:eastAsia="ro-RO"/>
        </w:rPr>
        <w:t xml:space="preserve">  </w:t>
      </w:r>
      <w:r w:rsidR="00B14C54" w:rsidRPr="00030797">
        <w:rPr>
          <w:rFonts w:ascii="Times New Roman" w:hAnsi="Times New Roman" w:cs="Times New Roman"/>
          <w:color w:val="000000" w:themeColor="text1"/>
          <w:sz w:val="24"/>
          <w:szCs w:val="24"/>
          <w:lang w:eastAsia="ro-RO"/>
        </w:rPr>
        <w:t>(2) A.S.F. revizuiește periodic sau dispune revizuirea periodică a valabilității înreg</w:t>
      </w:r>
      <w:r w:rsidRPr="00030797">
        <w:rPr>
          <w:rFonts w:ascii="Times New Roman" w:hAnsi="Times New Roman" w:cs="Times New Roman"/>
          <w:color w:val="000000" w:themeColor="text1"/>
          <w:sz w:val="24"/>
          <w:szCs w:val="24"/>
          <w:lang w:eastAsia="ro-RO"/>
        </w:rPr>
        <w:t>istrării prevăzute la alin. (1)</w:t>
      </w:r>
      <w:r w:rsidR="00B14C54" w:rsidRPr="00030797">
        <w:rPr>
          <w:rFonts w:ascii="Times New Roman" w:hAnsi="Times New Roman" w:cs="Times New Roman"/>
          <w:color w:val="000000" w:themeColor="text1"/>
          <w:sz w:val="24"/>
          <w:szCs w:val="24"/>
          <w:lang w:eastAsia="ro-RO"/>
        </w:rPr>
        <w:t>.</w:t>
      </w:r>
    </w:p>
    <w:p w14:paraId="50A9D6B9" w14:textId="31AB8518" w:rsidR="00B14C54" w:rsidRPr="00030797" w:rsidRDefault="006B644F"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w:t>
      </w:r>
      <w:r w:rsidRPr="00030797">
        <w:rPr>
          <w:rFonts w:ascii="Times New Roman" w:hAnsi="Times New Roman" w:cs="Times New Roman"/>
          <w:color w:val="000000" w:themeColor="text1"/>
          <w:sz w:val="24"/>
          <w:szCs w:val="24"/>
        </w:rPr>
        <w:t>3</w:t>
      </w:r>
      <w:r w:rsidR="00B14C54" w:rsidRPr="00030797">
        <w:rPr>
          <w:rFonts w:ascii="Times New Roman" w:hAnsi="Times New Roman" w:cs="Times New Roman"/>
          <w:color w:val="000000" w:themeColor="text1"/>
          <w:sz w:val="24"/>
          <w:szCs w:val="24"/>
        </w:rPr>
        <w:t>) În termen de o lună de la primirea informațiilor menționate la art. 19 alin. (1), A.S.F. comunică informațiile respective autorității competente din statul membru gazdă.</w:t>
      </w:r>
    </w:p>
    <w:p w14:paraId="1E9F48F5" w14:textId="31751FDF" w:rsidR="00B14C54" w:rsidRPr="00030797" w:rsidRDefault="006B644F"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w:t>
      </w:r>
      <w:r w:rsidRPr="00030797">
        <w:rPr>
          <w:rFonts w:ascii="Times New Roman" w:hAnsi="Times New Roman" w:cs="Times New Roman"/>
          <w:color w:val="000000" w:themeColor="text1"/>
          <w:sz w:val="24"/>
          <w:szCs w:val="24"/>
        </w:rPr>
        <w:t>4</w:t>
      </w:r>
      <w:r w:rsidR="00B14C54" w:rsidRPr="00030797">
        <w:rPr>
          <w:rFonts w:ascii="Times New Roman" w:hAnsi="Times New Roman" w:cs="Times New Roman"/>
          <w:color w:val="000000" w:themeColor="text1"/>
          <w:sz w:val="24"/>
          <w:szCs w:val="24"/>
        </w:rPr>
        <w:t>) A.S.F. informează în scris intermediarii  sau intermediarii de asigurări auxiliare prevăzuți la art. 19 alin. (1) cu privire la următoarele aspecte:</w:t>
      </w:r>
    </w:p>
    <w:p w14:paraId="5FBEA476" w14:textId="77777777" w:rsidR="00B14C54" w:rsidRPr="00030797" w:rsidRDefault="00B14C54" w:rsidP="006E523F">
      <w:pPr>
        <w:spacing w:after="0" w:line="360" w:lineRule="auto"/>
        <w:ind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 primirea informațiilor de către autoritatea competentă din statul membru gazdă și dreptul de a începe desfășurarea activității;</w:t>
      </w:r>
    </w:p>
    <w:p w14:paraId="2FB82B52" w14:textId="5818FE87" w:rsidR="00B14C54" w:rsidRPr="00030797" w:rsidRDefault="00B14C54" w:rsidP="006E523F">
      <w:pPr>
        <w:spacing w:after="0" w:line="360" w:lineRule="auto"/>
        <w:ind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b) disponibilitatea informațiilor privind dispozițiile legislative similare celor prevăzute la art. 4 alin. (17) care sunt aplicabile în statul membru gazdă prin mijloace similare celor prevăzu</w:t>
      </w:r>
      <w:r w:rsidR="006E523F" w:rsidRPr="00030797">
        <w:rPr>
          <w:rFonts w:ascii="Times New Roman" w:hAnsi="Times New Roman" w:cs="Times New Roman"/>
          <w:color w:val="000000" w:themeColor="text1"/>
          <w:sz w:val="24"/>
          <w:szCs w:val="24"/>
        </w:rPr>
        <w:t>te la art. 4 alin. (18) și (19)</w:t>
      </w:r>
      <w:r w:rsidRPr="00030797">
        <w:rPr>
          <w:rFonts w:ascii="Times New Roman" w:hAnsi="Times New Roman" w:cs="Times New Roman"/>
          <w:color w:val="000000" w:themeColor="text1"/>
          <w:sz w:val="24"/>
          <w:szCs w:val="24"/>
        </w:rPr>
        <w:t>, dacă este cazul;</w:t>
      </w:r>
    </w:p>
    <w:p w14:paraId="4762A435" w14:textId="77777777" w:rsidR="00B14C54" w:rsidRPr="00030797" w:rsidRDefault="00B14C54" w:rsidP="006E523F">
      <w:pPr>
        <w:spacing w:after="0" w:line="360" w:lineRule="auto"/>
        <w:ind w:firstLine="708"/>
        <w:jc w:val="both"/>
        <w:rPr>
          <w:rFonts w:ascii="Times New Roman" w:eastAsia="Calibri" w:hAnsi="Times New Roman" w:cs="Times New Roman"/>
          <w:b/>
          <w:color w:val="000000" w:themeColor="text1"/>
          <w:sz w:val="24"/>
          <w:szCs w:val="24"/>
        </w:rPr>
      </w:pPr>
      <w:r w:rsidRPr="00030797">
        <w:rPr>
          <w:rFonts w:ascii="Times New Roman" w:hAnsi="Times New Roman" w:cs="Times New Roman"/>
          <w:color w:val="000000" w:themeColor="text1"/>
          <w:sz w:val="24"/>
          <w:szCs w:val="24"/>
        </w:rPr>
        <w:t>c) necesitatea respectării dispozițiilor prevăzute la lit. b) pentru începerea desfășurării activității în statul membru gazdă, dacă este cazul.</w:t>
      </w:r>
    </w:p>
    <w:p w14:paraId="2E4260AB" w14:textId="68ACF1E8" w:rsidR="00B14C54" w:rsidRPr="00030797" w:rsidRDefault="006E523F"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w:t>
      </w:r>
      <w:r w:rsidR="006B644F" w:rsidRPr="00030797">
        <w:rPr>
          <w:rFonts w:ascii="Times New Roman" w:hAnsi="Times New Roman" w:cs="Times New Roman"/>
          <w:color w:val="000000" w:themeColor="text1"/>
          <w:sz w:val="24"/>
          <w:szCs w:val="24"/>
        </w:rPr>
        <w:t>5</w:t>
      </w:r>
      <w:r w:rsidR="00B14C54" w:rsidRPr="00030797">
        <w:rPr>
          <w:rFonts w:ascii="Times New Roman" w:hAnsi="Times New Roman" w:cs="Times New Roman"/>
          <w:color w:val="000000" w:themeColor="text1"/>
          <w:sz w:val="24"/>
          <w:szCs w:val="24"/>
        </w:rPr>
        <w:t>) A.S.F. informează autoritatea competentă din statul membru gazdă cu privire la modificările prevăzute la art. 19 alin. (3) de îndată ce este posibil și în termen de cel mult o lună de la data primirii acestora.</w:t>
      </w:r>
    </w:p>
    <w:p w14:paraId="43834AAD" w14:textId="71CEBCB8" w:rsidR="00B14C54" w:rsidRPr="00030797" w:rsidRDefault="006E523F"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w:t>
      </w:r>
      <w:r w:rsidR="006B644F" w:rsidRPr="00030797">
        <w:rPr>
          <w:rFonts w:ascii="Times New Roman" w:hAnsi="Times New Roman" w:cs="Times New Roman"/>
          <w:color w:val="000000" w:themeColor="text1"/>
          <w:sz w:val="24"/>
          <w:szCs w:val="24"/>
        </w:rPr>
        <w:t>6</w:t>
      </w:r>
      <w:r w:rsidR="00B14C54" w:rsidRPr="00030797">
        <w:rPr>
          <w:rFonts w:ascii="Times New Roman" w:hAnsi="Times New Roman" w:cs="Times New Roman"/>
          <w:color w:val="000000" w:themeColor="text1"/>
          <w:sz w:val="24"/>
          <w:szCs w:val="24"/>
        </w:rPr>
        <w:t>) În situația în care A.S.F. primește constatările unei autorități competente dintr-un stat membru gazdă, referitoare la nerespectarea prev</w:t>
      </w:r>
      <w:r w:rsidR="003B6B11" w:rsidRPr="00030797">
        <w:rPr>
          <w:rFonts w:ascii="Times New Roman" w:hAnsi="Times New Roman" w:cs="Times New Roman"/>
          <w:color w:val="000000" w:themeColor="text1"/>
          <w:sz w:val="24"/>
          <w:szCs w:val="24"/>
        </w:rPr>
        <w:t>ederilor legislației aplicabile</w:t>
      </w:r>
      <w:r w:rsidR="00B14C54" w:rsidRPr="00030797">
        <w:rPr>
          <w:rFonts w:ascii="Times New Roman" w:hAnsi="Times New Roman" w:cs="Times New Roman"/>
          <w:color w:val="000000" w:themeColor="text1"/>
          <w:sz w:val="24"/>
          <w:szCs w:val="24"/>
        </w:rPr>
        <w:t xml:space="preserve"> de către intermediari sau intermediarii de asigurări auxiliare care își desfășoară activitatea pe teritoriul statului membru respectiv în baza libertății de a presta servicii,</w:t>
      </w:r>
      <w:r w:rsidR="004F4F11"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A.S.F.:</w:t>
      </w:r>
    </w:p>
    <w:p w14:paraId="1ED49E6D" w14:textId="77777777" w:rsidR="00B14C54" w:rsidRPr="00030797" w:rsidRDefault="00B14C54" w:rsidP="006E523F">
      <w:pPr>
        <w:spacing w:after="0" w:line="360" w:lineRule="auto"/>
        <w:ind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 evaluează informațiile primite;</w:t>
      </w:r>
    </w:p>
    <w:p w14:paraId="5DCE6B53" w14:textId="77777777" w:rsidR="00B14C54" w:rsidRPr="00030797" w:rsidRDefault="00B14C54" w:rsidP="006E523F">
      <w:pPr>
        <w:spacing w:after="0" w:line="360" w:lineRule="auto"/>
        <w:ind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b) adoptă măsurile necesare pentru remedierea situației;</w:t>
      </w:r>
    </w:p>
    <w:p w14:paraId="44FBBDAD" w14:textId="5DF5B040" w:rsidR="00B14C54" w:rsidRPr="00030797" w:rsidRDefault="00B14C54" w:rsidP="006E523F">
      <w:pPr>
        <w:spacing w:after="0" w:line="360" w:lineRule="auto"/>
        <w:ind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c) informează autoritatea competentă din statul membru gazdă cu privire la măsurile adoptate conform lit. b).</w:t>
      </w:r>
    </w:p>
    <w:p w14:paraId="1B4A19C0" w14:textId="4675010E" w:rsidR="00B14C54" w:rsidRPr="00030797" w:rsidRDefault="006E523F" w:rsidP="00A046DC">
      <w:pPr>
        <w:spacing w:after="0" w:line="360" w:lineRule="auto"/>
        <w:jc w:val="both"/>
        <w:rPr>
          <w:rFonts w:ascii="Times New Roman" w:eastAsia="Calibri" w:hAnsi="Times New Roman" w:cs="Times New Roman"/>
          <w:b/>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w:t>
      </w:r>
      <w:r w:rsidR="006B644F" w:rsidRPr="00030797">
        <w:rPr>
          <w:rFonts w:ascii="Times New Roman" w:hAnsi="Times New Roman" w:cs="Times New Roman"/>
          <w:color w:val="000000" w:themeColor="text1"/>
          <w:sz w:val="24"/>
          <w:szCs w:val="24"/>
        </w:rPr>
        <w:t>7</w:t>
      </w:r>
      <w:r w:rsidR="00B14C54" w:rsidRPr="00030797">
        <w:rPr>
          <w:rFonts w:ascii="Times New Roman" w:hAnsi="Times New Roman" w:cs="Times New Roman"/>
          <w:color w:val="000000" w:themeColor="text1"/>
          <w:sz w:val="24"/>
          <w:szCs w:val="24"/>
        </w:rPr>
        <w:t>) Cu excepția cazului în care A.S.F. are motive să pună la îndoială caracterul adecvat al structurii organizatorice sau situați</w:t>
      </w:r>
      <w:r w:rsidR="009019BF" w:rsidRPr="00030797">
        <w:rPr>
          <w:rFonts w:ascii="Times New Roman" w:hAnsi="Times New Roman" w:cs="Times New Roman"/>
          <w:color w:val="000000" w:themeColor="text1"/>
          <w:sz w:val="24"/>
          <w:szCs w:val="24"/>
        </w:rPr>
        <w:t xml:space="preserve">a financiară a intermediarilor </w:t>
      </w:r>
      <w:r w:rsidR="00B14C54" w:rsidRPr="00030797">
        <w:rPr>
          <w:rFonts w:ascii="Times New Roman" w:hAnsi="Times New Roman" w:cs="Times New Roman"/>
          <w:color w:val="000000" w:themeColor="text1"/>
          <w:sz w:val="24"/>
          <w:szCs w:val="24"/>
        </w:rPr>
        <w:t xml:space="preserve">sau a intermediarilor de asigurări auxiliare, ținând seama de activitățile de distribuție avute în vedere, aceasta transmite autorității competente din statul membru gazdă informațiile </w:t>
      </w:r>
      <w:r w:rsidRPr="00030797">
        <w:rPr>
          <w:rFonts w:ascii="Times New Roman" w:hAnsi="Times New Roman" w:cs="Times New Roman"/>
          <w:color w:val="000000" w:themeColor="text1"/>
          <w:sz w:val="24"/>
          <w:szCs w:val="24"/>
        </w:rPr>
        <w:t>prevăzute la art. 21. alin. (1)</w:t>
      </w:r>
      <w:r w:rsidR="00B14C54" w:rsidRPr="00030797">
        <w:rPr>
          <w:rFonts w:ascii="Times New Roman" w:hAnsi="Times New Roman" w:cs="Times New Roman"/>
          <w:color w:val="000000" w:themeColor="text1"/>
          <w:sz w:val="24"/>
          <w:szCs w:val="24"/>
        </w:rPr>
        <w:t xml:space="preserve">, în termen de o lună de la primirea acestora. </w:t>
      </w:r>
    </w:p>
    <w:p w14:paraId="48F6BC36" w14:textId="71746131" w:rsidR="00B14C54" w:rsidRPr="00030797" w:rsidRDefault="006E523F"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w:t>
      </w:r>
      <w:r w:rsidR="006B644F" w:rsidRPr="00030797">
        <w:rPr>
          <w:rFonts w:ascii="Times New Roman" w:hAnsi="Times New Roman" w:cs="Times New Roman"/>
          <w:color w:val="000000" w:themeColor="text1"/>
          <w:sz w:val="24"/>
          <w:szCs w:val="24"/>
        </w:rPr>
        <w:t>8</w:t>
      </w:r>
      <w:r w:rsidR="00B14C54" w:rsidRPr="00030797">
        <w:rPr>
          <w:rFonts w:ascii="Times New Roman" w:hAnsi="Times New Roman" w:cs="Times New Roman"/>
          <w:color w:val="000000" w:themeColor="text1"/>
          <w:sz w:val="24"/>
          <w:szCs w:val="24"/>
        </w:rPr>
        <w:t>) În urma confirmării din partea autorității competente din statul membru gazdă,</w:t>
      </w:r>
      <w:r w:rsidR="006B644F"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A.S.F. inf</w:t>
      </w:r>
      <w:r w:rsidR="009019BF" w:rsidRPr="00030797">
        <w:rPr>
          <w:rFonts w:ascii="Times New Roman" w:hAnsi="Times New Roman" w:cs="Times New Roman"/>
          <w:color w:val="000000" w:themeColor="text1"/>
          <w:sz w:val="24"/>
          <w:szCs w:val="24"/>
        </w:rPr>
        <w:t xml:space="preserve">ormează în scris intermediarii </w:t>
      </w:r>
      <w:r w:rsidR="00B14C54" w:rsidRPr="00030797">
        <w:rPr>
          <w:rFonts w:ascii="Times New Roman" w:hAnsi="Times New Roman" w:cs="Times New Roman"/>
          <w:color w:val="000000" w:themeColor="text1"/>
          <w:sz w:val="24"/>
          <w:szCs w:val="24"/>
        </w:rPr>
        <w:t>sau intermediarii de asigurări auxiliare asupra faptului că informațiile p</w:t>
      </w:r>
      <w:r w:rsidR="009019BF" w:rsidRPr="00030797">
        <w:rPr>
          <w:rFonts w:ascii="Times New Roman" w:hAnsi="Times New Roman" w:cs="Times New Roman"/>
          <w:color w:val="000000" w:themeColor="text1"/>
          <w:sz w:val="24"/>
          <w:szCs w:val="24"/>
        </w:rPr>
        <w:t xml:space="preserve">revăzute la art. 21 alin. (1), </w:t>
      </w:r>
      <w:r w:rsidR="00B14C54" w:rsidRPr="00030797">
        <w:rPr>
          <w:rFonts w:ascii="Times New Roman" w:hAnsi="Times New Roman" w:cs="Times New Roman"/>
          <w:color w:val="000000" w:themeColor="text1"/>
          <w:sz w:val="24"/>
          <w:szCs w:val="24"/>
        </w:rPr>
        <w:t>au fost primite de către autoritatea respectivă.</w:t>
      </w:r>
    </w:p>
    <w:p w14:paraId="3C9F2D7F" w14:textId="09526AAA" w:rsidR="00B14C54" w:rsidRPr="00030797" w:rsidRDefault="006E523F"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w:t>
      </w:r>
      <w:r w:rsidR="006B644F" w:rsidRPr="00030797">
        <w:rPr>
          <w:rFonts w:ascii="Times New Roman" w:hAnsi="Times New Roman" w:cs="Times New Roman"/>
          <w:color w:val="000000" w:themeColor="text1"/>
          <w:sz w:val="24"/>
          <w:szCs w:val="24"/>
        </w:rPr>
        <w:t>9</w:t>
      </w:r>
      <w:r w:rsidR="00B14C54" w:rsidRPr="00030797">
        <w:rPr>
          <w:rFonts w:ascii="Times New Roman" w:hAnsi="Times New Roman" w:cs="Times New Roman"/>
          <w:color w:val="000000" w:themeColor="text1"/>
          <w:sz w:val="24"/>
          <w:szCs w:val="24"/>
        </w:rPr>
        <w:t>) Ulterior primirii informațiilor privind dispozițiile legale similare celor prevăzute la art. 4 alin. (14) care sunt aplicabile în statul membru gazdă prin mijloace similare celor prevăzute la a</w:t>
      </w:r>
      <w:r w:rsidRPr="00030797">
        <w:rPr>
          <w:rFonts w:ascii="Times New Roman" w:hAnsi="Times New Roman" w:cs="Times New Roman"/>
          <w:color w:val="000000" w:themeColor="text1"/>
          <w:sz w:val="24"/>
          <w:szCs w:val="24"/>
        </w:rPr>
        <w:t>rt. 4 alin. (18) și (19)</w:t>
      </w:r>
      <w:r w:rsidR="00B14C54" w:rsidRPr="00030797">
        <w:rPr>
          <w:rFonts w:ascii="Times New Roman" w:hAnsi="Times New Roman" w:cs="Times New Roman"/>
          <w:color w:val="000000" w:themeColor="text1"/>
          <w:sz w:val="24"/>
          <w:szCs w:val="24"/>
        </w:rPr>
        <w:t>, A.S.F. comunică intermediarilor:</w:t>
      </w:r>
    </w:p>
    <w:p w14:paraId="41A13EB9" w14:textId="77777777" w:rsidR="00B14C54" w:rsidRPr="00030797" w:rsidRDefault="00B14C54" w:rsidP="006E523F">
      <w:pPr>
        <w:spacing w:after="0" w:line="360" w:lineRule="auto"/>
        <w:ind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 informațiile respective;</w:t>
      </w:r>
    </w:p>
    <w:p w14:paraId="61F01406" w14:textId="77777777" w:rsidR="00B14C54" w:rsidRPr="00030797" w:rsidRDefault="00B14C54" w:rsidP="006E523F">
      <w:pPr>
        <w:spacing w:after="0" w:line="360" w:lineRule="auto"/>
        <w:ind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b) faptul că pot începe să desfășoare activitate în statul membru respectiv, cu condiția respectării dispozițiilor legale respective.</w:t>
      </w:r>
    </w:p>
    <w:p w14:paraId="523D1BB2" w14:textId="2E3557BA" w:rsidR="00B14C54" w:rsidRPr="00030797" w:rsidRDefault="006E523F"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(1</w:t>
      </w:r>
      <w:r w:rsidR="006B644F" w:rsidRPr="00030797">
        <w:rPr>
          <w:rFonts w:ascii="Times New Roman" w:hAnsi="Times New Roman" w:cs="Times New Roman"/>
          <w:color w:val="000000" w:themeColor="text1"/>
          <w:sz w:val="24"/>
          <w:szCs w:val="24"/>
        </w:rPr>
        <w:t>0</w:t>
      </w:r>
      <w:r w:rsidR="00B14C54" w:rsidRPr="00030797">
        <w:rPr>
          <w:rFonts w:ascii="Times New Roman" w:hAnsi="Times New Roman" w:cs="Times New Roman"/>
          <w:color w:val="000000" w:themeColor="text1"/>
          <w:sz w:val="24"/>
          <w:szCs w:val="24"/>
        </w:rPr>
        <w:t>) În cazul în care A.S.F. refuză comunicarea informațiilor p</w:t>
      </w:r>
      <w:r w:rsidR="009019BF" w:rsidRPr="00030797">
        <w:rPr>
          <w:rFonts w:ascii="Times New Roman" w:hAnsi="Times New Roman" w:cs="Times New Roman"/>
          <w:color w:val="000000" w:themeColor="text1"/>
          <w:sz w:val="24"/>
          <w:szCs w:val="24"/>
        </w:rPr>
        <w:t xml:space="preserve">revăzute la art. 21 alin. (1), </w:t>
      </w:r>
      <w:r w:rsidR="00B14C54" w:rsidRPr="00030797">
        <w:rPr>
          <w:rFonts w:ascii="Times New Roman" w:hAnsi="Times New Roman" w:cs="Times New Roman"/>
          <w:color w:val="000000" w:themeColor="text1"/>
          <w:sz w:val="24"/>
          <w:szCs w:val="24"/>
        </w:rPr>
        <w:t>documentează și transmite refuzul intermediarilor sau intermediarilor de asigurări auxiliare în termen de o lună de la primirea completă a informațiilor respective.</w:t>
      </w:r>
    </w:p>
    <w:p w14:paraId="0D5C5CA0" w14:textId="42874CA6" w:rsidR="00B14C54" w:rsidRPr="00030797" w:rsidRDefault="006E523F"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(1</w:t>
      </w:r>
      <w:r w:rsidR="006B644F" w:rsidRPr="00030797">
        <w:rPr>
          <w:rFonts w:ascii="Times New Roman" w:hAnsi="Times New Roman" w:cs="Times New Roman"/>
          <w:color w:val="000000" w:themeColor="text1"/>
          <w:sz w:val="24"/>
          <w:szCs w:val="24"/>
        </w:rPr>
        <w:t>1</w:t>
      </w:r>
      <w:r w:rsidR="00B14C54" w:rsidRPr="00030797">
        <w:rPr>
          <w:rFonts w:ascii="Times New Roman" w:hAnsi="Times New Roman" w:cs="Times New Roman"/>
          <w:color w:val="000000" w:themeColor="text1"/>
          <w:sz w:val="24"/>
          <w:szCs w:val="24"/>
        </w:rPr>
        <w:t>) A.S.F. informează autoritatea competentă din statul membru gazdă de îndată ce este posibil și în termen de cel mult o lună de la data primirii informațiilor prevăzute la art. 21 alin. (3).</w:t>
      </w:r>
    </w:p>
    <w:p w14:paraId="2B5A1B40" w14:textId="4CA3C512" w:rsidR="00B14C54" w:rsidRPr="00030797" w:rsidRDefault="006E523F" w:rsidP="00A046DC">
      <w:pPr>
        <w:spacing w:after="0" w:line="360" w:lineRule="auto"/>
        <w:jc w:val="both"/>
        <w:rPr>
          <w:rFonts w:ascii="Times New Roman" w:eastAsia="Calibri" w:hAnsi="Times New Roman" w:cs="Times New Roman"/>
          <w:b/>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(1</w:t>
      </w:r>
      <w:r w:rsidR="006B644F" w:rsidRPr="00030797">
        <w:rPr>
          <w:rFonts w:ascii="Times New Roman" w:hAnsi="Times New Roman" w:cs="Times New Roman"/>
          <w:color w:val="000000" w:themeColor="text1"/>
          <w:sz w:val="24"/>
          <w:szCs w:val="24"/>
        </w:rPr>
        <w:t>2</w:t>
      </w:r>
      <w:r w:rsidR="00B14C54" w:rsidRPr="00030797">
        <w:rPr>
          <w:rFonts w:ascii="Times New Roman" w:hAnsi="Times New Roman" w:cs="Times New Roman"/>
          <w:color w:val="000000" w:themeColor="text1"/>
          <w:sz w:val="24"/>
          <w:szCs w:val="24"/>
        </w:rPr>
        <w:t>) În cazul în care locul principal de desfășurare a activității intermediarilor sau intermediarilor de asigurări auxiliare, înregistrați în România, este situat în alt stat membru, A.S.F. poate conveni cu autoritatea competentă din statul membru gazdă ca aceasta să acționeze ca și cum ar fi autoritatea competentă din statul membru de origine cu privire la dispozițiile prevăzute în cap.</w:t>
      </w:r>
      <w:r w:rsidR="004F4F11"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 xml:space="preserve">IV, V, VII și </w:t>
      </w:r>
      <w:r w:rsidRPr="00030797">
        <w:rPr>
          <w:rFonts w:ascii="Times New Roman" w:hAnsi="Times New Roman" w:cs="Times New Roman"/>
          <w:color w:val="000000" w:themeColor="text1"/>
          <w:sz w:val="24"/>
          <w:szCs w:val="24"/>
        </w:rPr>
        <w:t>VIII și a atribuțiilor aferente</w:t>
      </w:r>
      <w:r w:rsidR="00B14C54" w:rsidRPr="00030797">
        <w:rPr>
          <w:rFonts w:ascii="Times New Roman" w:hAnsi="Times New Roman" w:cs="Times New Roman"/>
          <w:color w:val="000000" w:themeColor="text1"/>
          <w:sz w:val="24"/>
          <w:szCs w:val="24"/>
        </w:rPr>
        <w:t xml:space="preserve">; în acest caz, A.S.F. notifică fără întârziere intermediarul în cauză cu privire la acordul respectiv. </w:t>
      </w:r>
    </w:p>
    <w:p w14:paraId="3AD437C6" w14:textId="518F9D2B" w:rsidR="00B14C54" w:rsidRPr="00030797" w:rsidRDefault="006E523F"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(1</w:t>
      </w:r>
      <w:r w:rsidR="006B644F" w:rsidRPr="00030797">
        <w:rPr>
          <w:rFonts w:ascii="Times New Roman" w:hAnsi="Times New Roman" w:cs="Times New Roman"/>
          <w:color w:val="000000" w:themeColor="text1"/>
          <w:sz w:val="24"/>
          <w:szCs w:val="24"/>
        </w:rPr>
        <w:t>3</w:t>
      </w:r>
      <w:r w:rsidR="00B14C54" w:rsidRPr="00030797">
        <w:rPr>
          <w:rFonts w:ascii="Times New Roman" w:hAnsi="Times New Roman" w:cs="Times New Roman"/>
          <w:color w:val="000000" w:themeColor="text1"/>
          <w:sz w:val="24"/>
          <w:szCs w:val="24"/>
        </w:rPr>
        <w:t>) În cazul în care primește constatările autorității competente din statul membru gazdă care nu are responsabilitatea similară celei prevăzute la art. 7 alin. (11), A.S.F.:</w:t>
      </w:r>
    </w:p>
    <w:p w14:paraId="7A6C7261" w14:textId="77777777" w:rsidR="00B14C54" w:rsidRPr="00030797" w:rsidRDefault="00B14C54" w:rsidP="006E523F">
      <w:pPr>
        <w:spacing w:after="0" w:line="360" w:lineRule="auto"/>
        <w:ind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 evaluează informațiile primite;</w:t>
      </w:r>
    </w:p>
    <w:p w14:paraId="2D6CF012" w14:textId="77777777" w:rsidR="00B14C54" w:rsidRPr="00030797" w:rsidRDefault="00B14C54" w:rsidP="006E523F">
      <w:pPr>
        <w:spacing w:after="0" w:line="360" w:lineRule="auto"/>
        <w:ind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b) adoptă, dacă este cazul și cât mai curând posibil, măsurile adecvate pentru remedierea situației;</w:t>
      </w:r>
    </w:p>
    <w:p w14:paraId="357782A8" w14:textId="1D05838D" w:rsidR="00B14C54" w:rsidRPr="00030797" w:rsidRDefault="00B14C54" w:rsidP="006E523F">
      <w:pPr>
        <w:spacing w:after="0" w:line="360" w:lineRule="auto"/>
        <w:ind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c) informează autoritatea competentă din statul membru gazdă cu privire la măsurile prevăzute la lit. b).</w:t>
      </w:r>
    </w:p>
    <w:p w14:paraId="77948060" w14:textId="77777777" w:rsidR="006E523F" w:rsidRPr="00030797" w:rsidRDefault="006E523F" w:rsidP="006E523F">
      <w:pPr>
        <w:spacing w:after="0" w:line="360" w:lineRule="auto"/>
        <w:ind w:firstLine="708"/>
        <w:jc w:val="both"/>
        <w:rPr>
          <w:rFonts w:ascii="Times New Roman" w:hAnsi="Times New Roman" w:cs="Times New Roman"/>
          <w:color w:val="000000" w:themeColor="text1"/>
          <w:sz w:val="24"/>
          <w:szCs w:val="24"/>
        </w:rPr>
      </w:pPr>
    </w:p>
    <w:p w14:paraId="755AD1D0" w14:textId="77777777" w:rsidR="00B14C54" w:rsidRPr="00030797" w:rsidRDefault="00B14C54" w:rsidP="00A046DC">
      <w:pPr>
        <w:spacing w:after="0" w:line="360" w:lineRule="auto"/>
        <w:jc w:val="both"/>
        <w:rPr>
          <w:rFonts w:ascii="Times New Roman" w:eastAsia="Calibri" w:hAnsi="Times New Roman" w:cs="Times New Roman"/>
          <w:b/>
          <w:color w:val="000000" w:themeColor="text1"/>
          <w:sz w:val="24"/>
          <w:szCs w:val="24"/>
        </w:rPr>
      </w:pPr>
      <w:r w:rsidRPr="00030797">
        <w:rPr>
          <w:rFonts w:ascii="Times New Roman" w:eastAsia="Calibri" w:hAnsi="Times New Roman" w:cs="Times New Roman"/>
          <w:b/>
          <w:color w:val="000000" w:themeColor="text1"/>
          <w:sz w:val="24"/>
          <w:szCs w:val="24"/>
        </w:rPr>
        <w:t>Art. 7 - Competențele A.S.F. în calitate de supraveghetor din stat membru gazdă</w:t>
      </w:r>
    </w:p>
    <w:p w14:paraId="38301C23" w14:textId="29CDBE99" w:rsidR="00B14C54" w:rsidRPr="00030797" w:rsidRDefault="006E523F"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 xml:space="preserve">(1) În cazul în care A.S.F. este notificată despre intenția intermediarilor sau intermediarilor de asigurări auxiliare de a desfășura activitate pe teritoriul României în baza libertății de a presta servicii, A.S.F. confirmă fără întârziere primirea informațiilor respective. </w:t>
      </w:r>
    </w:p>
    <w:p w14:paraId="28B4430F" w14:textId="3BD82787" w:rsidR="00B14C54" w:rsidRPr="00030797" w:rsidRDefault="006E523F"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bCs/>
          <w:color w:val="000000" w:themeColor="text1"/>
          <w:sz w:val="24"/>
          <w:szCs w:val="24"/>
        </w:rPr>
        <w:t xml:space="preserve">  </w:t>
      </w:r>
      <w:r w:rsidR="00B14C54" w:rsidRPr="00030797">
        <w:rPr>
          <w:rFonts w:ascii="Times New Roman" w:hAnsi="Times New Roman" w:cs="Times New Roman"/>
          <w:bCs/>
          <w:color w:val="000000" w:themeColor="text1"/>
          <w:sz w:val="24"/>
          <w:szCs w:val="24"/>
        </w:rPr>
        <w:t>(2)</w:t>
      </w:r>
      <w:r w:rsidR="00B14C54" w:rsidRPr="00030797">
        <w:rPr>
          <w:rFonts w:ascii="Times New Roman" w:hAnsi="Times New Roman" w:cs="Times New Roman"/>
          <w:color w:val="000000" w:themeColor="text1"/>
          <w:sz w:val="24"/>
          <w:szCs w:val="24"/>
        </w:rPr>
        <w:t xml:space="preserve"> A.S.F. poate solicita intermediarilor sau intermediarilor de asigurări auxiliare care desfășoară activitate de distribu</w:t>
      </w:r>
      <w:r w:rsidR="009019BF" w:rsidRPr="00030797">
        <w:rPr>
          <w:rFonts w:ascii="Times New Roman" w:hAnsi="Times New Roman" w:cs="Times New Roman"/>
          <w:color w:val="000000" w:themeColor="text1"/>
          <w:sz w:val="24"/>
          <w:szCs w:val="24"/>
        </w:rPr>
        <w:t xml:space="preserve">ție </w:t>
      </w:r>
      <w:r w:rsidR="00B14C54" w:rsidRPr="00030797">
        <w:rPr>
          <w:rFonts w:ascii="Times New Roman" w:hAnsi="Times New Roman" w:cs="Times New Roman"/>
          <w:color w:val="000000" w:themeColor="text1"/>
          <w:sz w:val="24"/>
          <w:szCs w:val="24"/>
        </w:rPr>
        <w:t>pe teritoriul României în baza libertății de a presta servicii, informații şi documente necesare verificării din perspectiva protejării clienților, a res</w:t>
      </w:r>
      <w:r w:rsidR="008E1DF1" w:rsidRPr="00030797">
        <w:rPr>
          <w:rFonts w:ascii="Times New Roman" w:hAnsi="Times New Roman" w:cs="Times New Roman"/>
          <w:color w:val="000000" w:themeColor="text1"/>
          <w:sz w:val="24"/>
          <w:szCs w:val="24"/>
        </w:rPr>
        <w:t xml:space="preserve">pectării de către intermediari </w:t>
      </w:r>
      <w:r w:rsidR="00B14C54" w:rsidRPr="00030797">
        <w:rPr>
          <w:rFonts w:ascii="Times New Roman" w:hAnsi="Times New Roman" w:cs="Times New Roman"/>
          <w:color w:val="000000" w:themeColor="text1"/>
          <w:sz w:val="24"/>
          <w:szCs w:val="24"/>
        </w:rPr>
        <w:t>a legislației naționale aplicabile.</w:t>
      </w:r>
    </w:p>
    <w:p w14:paraId="5E553E51" w14:textId="09191876" w:rsidR="00B14C54" w:rsidRPr="00030797" w:rsidRDefault="006E523F"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(3) În cazul în care constată că un intermediar sau un intermediar de asigurări auxiliare care își desfășoară activitatea pe teritoriul României în baza libertății de a presta servicii înc</w:t>
      </w:r>
      <w:r w:rsidR="008E1DF1" w:rsidRPr="00030797">
        <w:rPr>
          <w:rFonts w:ascii="Times New Roman" w:hAnsi="Times New Roman" w:cs="Times New Roman"/>
          <w:color w:val="000000" w:themeColor="text1"/>
          <w:sz w:val="24"/>
          <w:szCs w:val="24"/>
        </w:rPr>
        <w:t>a</w:t>
      </w:r>
      <w:r w:rsidR="00B14C54" w:rsidRPr="00030797">
        <w:rPr>
          <w:rFonts w:ascii="Times New Roman" w:hAnsi="Times New Roman" w:cs="Times New Roman"/>
          <w:color w:val="000000" w:themeColor="text1"/>
          <w:sz w:val="24"/>
          <w:szCs w:val="24"/>
        </w:rPr>
        <w:t>lcă obligațiile confor</w:t>
      </w:r>
      <w:r w:rsidR="001E1A56" w:rsidRPr="00030797">
        <w:rPr>
          <w:rFonts w:ascii="Times New Roman" w:hAnsi="Times New Roman" w:cs="Times New Roman"/>
          <w:color w:val="000000" w:themeColor="text1"/>
          <w:sz w:val="24"/>
          <w:szCs w:val="24"/>
        </w:rPr>
        <w:t xml:space="preserve">m prevederilor legale, A.S.F. transmite </w:t>
      </w:r>
      <w:r w:rsidR="00B14C54" w:rsidRPr="00030797">
        <w:rPr>
          <w:rFonts w:ascii="Times New Roman" w:hAnsi="Times New Roman" w:cs="Times New Roman"/>
          <w:color w:val="000000" w:themeColor="text1"/>
          <w:sz w:val="24"/>
          <w:szCs w:val="24"/>
        </w:rPr>
        <w:t>aceste constatări autorității competent</w:t>
      </w:r>
      <w:r w:rsidRPr="00030797">
        <w:rPr>
          <w:rFonts w:ascii="Times New Roman" w:hAnsi="Times New Roman" w:cs="Times New Roman"/>
          <w:color w:val="000000" w:themeColor="text1"/>
          <w:sz w:val="24"/>
          <w:szCs w:val="24"/>
        </w:rPr>
        <w:t xml:space="preserve">e din statul membru de origine, </w:t>
      </w:r>
      <w:r w:rsidR="00B14C54" w:rsidRPr="00030797">
        <w:rPr>
          <w:rFonts w:ascii="Times New Roman" w:hAnsi="Times New Roman" w:cs="Times New Roman"/>
          <w:color w:val="000000" w:themeColor="text1"/>
          <w:sz w:val="24"/>
          <w:szCs w:val="24"/>
        </w:rPr>
        <w:t>urmând a fi informată cu privire la măsurile adoptate de autoritatea respectivă.</w:t>
      </w:r>
    </w:p>
    <w:p w14:paraId="07449540" w14:textId="1EE91081" w:rsidR="00B14C54" w:rsidRPr="00030797" w:rsidRDefault="006E523F"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(4) În cazul în care, în pofida măsurilor adoptate de autoritatea competentă din statul membru de origine sau dacă măsurile respective se dovedesc a fi inadecvate ori nu au fost adoptate, intermediarii de asigurări, reasigurări sau asigurări auxiliare</w:t>
      </w:r>
      <w:r w:rsidR="00BA240E" w:rsidRPr="00030797">
        <w:rPr>
          <w:rFonts w:ascii="Times New Roman" w:hAnsi="Times New Roman" w:cs="Times New Roman"/>
          <w:color w:val="000000" w:themeColor="text1"/>
          <w:sz w:val="24"/>
          <w:szCs w:val="24"/>
        </w:rPr>
        <w:t xml:space="preserve"> care desfășoară activitate în baza dreptului de stabilire și a libertății de a presta servicii </w:t>
      </w:r>
      <w:r w:rsidR="00B14C54" w:rsidRPr="00030797">
        <w:rPr>
          <w:rFonts w:ascii="Times New Roman" w:hAnsi="Times New Roman" w:cs="Times New Roman"/>
          <w:color w:val="000000" w:themeColor="text1"/>
          <w:sz w:val="24"/>
          <w:szCs w:val="24"/>
        </w:rPr>
        <w:t>continuă să acționeze de o manieră care aduce prejudicii intereselor consumatorilor pe o scară largă sau bunei funcționări a piețelor de asig</w:t>
      </w:r>
      <w:r w:rsidR="001E1A56" w:rsidRPr="00030797">
        <w:rPr>
          <w:rFonts w:ascii="Times New Roman" w:hAnsi="Times New Roman" w:cs="Times New Roman"/>
          <w:color w:val="000000" w:themeColor="text1"/>
          <w:sz w:val="24"/>
          <w:szCs w:val="24"/>
        </w:rPr>
        <w:t xml:space="preserve">urare și reasigurare, </w:t>
      </w:r>
      <w:r w:rsidR="00B14C54" w:rsidRPr="00030797">
        <w:rPr>
          <w:rFonts w:ascii="Times New Roman" w:hAnsi="Times New Roman" w:cs="Times New Roman"/>
          <w:color w:val="000000" w:themeColor="text1"/>
          <w:sz w:val="24"/>
          <w:szCs w:val="24"/>
        </w:rPr>
        <w:t>A.S.F. poate adopta, după ce informează autoritatea competentă din statul membru de origine, măsuri adecvate pentru a preveni alte nereguli, inclusiv, în măsura în care este strict necesar, măsuri privind interzicerea desfășurării de către intermediarii în cauză de noi activități pe teritoriul României, atât în baza dreptului de stabilire și a libertății de a presta servicii.</w:t>
      </w:r>
    </w:p>
    <w:p w14:paraId="6D1E7A56" w14:textId="7B0AE079" w:rsidR="00B14C54" w:rsidRPr="00030797" w:rsidRDefault="006E523F"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(5) În cazul în care sunt necesare acțiuni imediate pentru a proteja drepturile consumatorilor, A.S.F.:</w:t>
      </w:r>
    </w:p>
    <w:p w14:paraId="45481706" w14:textId="7EA9C9B1" w:rsidR="00B14C54" w:rsidRPr="00030797" w:rsidRDefault="00B14C54" w:rsidP="006E523F">
      <w:pPr>
        <w:spacing w:after="0" w:line="360" w:lineRule="auto"/>
        <w:ind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a) în cazul libertății de a presta servicii, adoptă măsuri corespunzătoare pentru prevenirea sau sancționarea neregulilor comise pe teritoriul României, prin excepție de la prevederile alin. (3), (4), art. 5 alin. (7) și </w:t>
      </w:r>
      <w:r w:rsidR="00BD5BDA" w:rsidRPr="00030797">
        <w:rPr>
          <w:rFonts w:ascii="Times New Roman" w:hAnsi="Times New Roman" w:cs="Times New Roman"/>
          <w:color w:val="000000" w:themeColor="text1"/>
          <w:sz w:val="24"/>
          <w:szCs w:val="24"/>
        </w:rPr>
        <w:t xml:space="preserve">art. </w:t>
      </w:r>
      <w:r w:rsidRPr="00030797">
        <w:rPr>
          <w:rFonts w:ascii="Times New Roman" w:hAnsi="Times New Roman" w:cs="Times New Roman"/>
          <w:color w:val="000000" w:themeColor="text1"/>
          <w:sz w:val="24"/>
          <w:szCs w:val="24"/>
        </w:rPr>
        <w:t>6 alin (7);</w:t>
      </w:r>
    </w:p>
    <w:p w14:paraId="168BA728" w14:textId="4ECF796C" w:rsidR="00B14C54" w:rsidRPr="00030797" w:rsidRDefault="00B14C54" w:rsidP="006E523F">
      <w:pPr>
        <w:spacing w:after="0" w:line="360" w:lineRule="auto"/>
        <w:ind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b) în cazul dreptului de stabilire adoptă măsuri corespunzătoare pentru prevenirea sau sancționarea neregulile comise pe teritoriul României, prin excepție de la alin. (4) și (13),</w:t>
      </w:r>
      <w:r w:rsidR="004F6393" w:rsidRPr="00030797">
        <w:rPr>
          <w:rFonts w:ascii="Times New Roman" w:hAnsi="Times New Roman" w:cs="Times New Roman"/>
          <w:color w:val="000000" w:themeColor="text1"/>
          <w:sz w:val="24"/>
          <w:szCs w:val="24"/>
        </w:rPr>
        <w:t xml:space="preserve"> </w:t>
      </w:r>
      <w:r w:rsidRPr="00030797">
        <w:rPr>
          <w:rFonts w:ascii="Times New Roman" w:hAnsi="Times New Roman" w:cs="Times New Roman"/>
          <w:color w:val="000000" w:themeColor="text1"/>
          <w:sz w:val="24"/>
          <w:szCs w:val="24"/>
        </w:rPr>
        <w:t>art. 5 alin. (7) și art. 6 alin. (1</w:t>
      </w:r>
      <w:r w:rsidR="006B644F" w:rsidRPr="00030797">
        <w:rPr>
          <w:rFonts w:ascii="Times New Roman" w:hAnsi="Times New Roman" w:cs="Times New Roman"/>
          <w:color w:val="000000" w:themeColor="text1"/>
          <w:sz w:val="24"/>
          <w:szCs w:val="24"/>
        </w:rPr>
        <w:t>2</w:t>
      </w:r>
      <w:r w:rsidR="006E523F" w:rsidRPr="00030797">
        <w:rPr>
          <w:rFonts w:ascii="Times New Roman" w:hAnsi="Times New Roman" w:cs="Times New Roman"/>
          <w:color w:val="000000" w:themeColor="text1"/>
          <w:sz w:val="24"/>
          <w:szCs w:val="24"/>
        </w:rPr>
        <w:t>)</w:t>
      </w:r>
      <w:r w:rsidRPr="00030797">
        <w:rPr>
          <w:rFonts w:ascii="Times New Roman" w:hAnsi="Times New Roman" w:cs="Times New Roman"/>
          <w:color w:val="000000" w:themeColor="text1"/>
          <w:sz w:val="24"/>
          <w:szCs w:val="24"/>
        </w:rPr>
        <w:t xml:space="preserve"> și în măsura în care statul membru de origine nu a adoptat măsuri echivalente sau a adoptat măsuri inadecvate.</w:t>
      </w:r>
    </w:p>
    <w:p w14:paraId="05D6B4EB" w14:textId="54172011" w:rsidR="00B14C54" w:rsidRPr="00030797" w:rsidRDefault="006E523F"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(6) Măsurile prevăzute la alin. (5) includ și posibilitatea de a interzice intermediarilor sau intermediarilor de asigurări auxiliare să desfășoare noi activități pe teritoriul României.</w:t>
      </w:r>
    </w:p>
    <w:p w14:paraId="18E747BB" w14:textId="4BA54CEA" w:rsidR="00B14C54" w:rsidRPr="00030797" w:rsidRDefault="006E523F"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(7) Măsurile adoptate de A.S.F. în temeiul prevederilor alin. (3)</w:t>
      </w:r>
      <w:r w:rsidR="004F6393"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w:t>
      </w:r>
      <w:r w:rsidR="004F6393"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(6) și (12)</w:t>
      </w:r>
      <w:r w:rsidR="004F6393"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w:t>
      </w:r>
      <w:r w:rsidR="004F6393"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(13) se transmit documentat intermediarilor sau intermediarilor de asigur</w:t>
      </w:r>
      <w:r w:rsidR="003D1540" w:rsidRPr="00030797">
        <w:rPr>
          <w:rFonts w:ascii="Times New Roman" w:hAnsi="Times New Roman" w:cs="Times New Roman"/>
          <w:color w:val="000000" w:themeColor="text1"/>
          <w:sz w:val="24"/>
          <w:szCs w:val="24"/>
        </w:rPr>
        <w:t>ă</w:t>
      </w:r>
      <w:r w:rsidR="00B14C54" w:rsidRPr="00030797">
        <w:rPr>
          <w:rFonts w:ascii="Times New Roman" w:hAnsi="Times New Roman" w:cs="Times New Roman"/>
          <w:color w:val="000000" w:themeColor="text1"/>
          <w:sz w:val="24"/>
          <w:szCs w:val="24"/>
        </w:rPr>
        <w:t>ri auxiliare în cauză.</w:t>
      </w:r>
    </w:p>
    <w:p w14:paraId="7BB798C9" w14:textId="5E8C3C84" w:rsidR="00B14C54" w:rsidRPr="00030797" w:rsidRDefault="006E523F"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(8) În situația în care A.S.F. primește informații similare celor prevăzute la art. 21 alin. (1) din partea unei autorități competente dintr-un stat membru de origine, aceasta:</w:t>
      </w:r>
    </w:p>
    <w:p w14:paraId="4D6D5EA4" w14:textId="77777777" w:rsidR="00B14C54" w:rsidRPr="00030797" w:rsidRDefault="00B14C54" w:rsidP="006E523F">
      <w:pPr>
        <w:spacing w:after="0" w:line="360" w:lineRule="auto"/>
        <w:ind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a) confirmă fără întârziere primirea acestora; </w:t>
      </w:r>
    </w:p>
    <w:p w14:paraId="77D48AB9" w14:textId="40649877" w:rsidR="00B14C54" w:rsidRPr="00030797" w:rsidRDefault="00B14C54" w:rsidP="006E523F">
      <w:pPr>
        <w:spacing w:after="0" w:line="360" w:lineRule="auto"/>
        <w:ind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b) comunică în termen de o lună autorității competente din statul membru de origine, prin mijloacele prevăzu</w:t>
      </w:r>
      <w:r w:rsidR="006E523F" w:rsidRPr="00030797">
        <w:rPr>
          <w:rFonts w:ascii="Times New Roman" w:hAnsi="Times New Roman" w:cs="Times New Roman"/>
          <w:color w:val="000000" w:themeColor="text1"/>
          <w:sz w:val="24"/>
          <w:szCs w:val="24"/>
        </w:rPr>
        <w:t>te la art. 4 alin. (18) și (19)</w:t>
      </w:r>
      <w:r w:rsidRPr="00030797">
        <w:rPr>
          <w:rFonts w:ascii="Times New Roman" w:hAnsi="Times New Roman" w:cs="Times New Roman"/>
          <w:color w:val="000000" w:themeColor="text1"/>
          <w:sz w:val="24"/>
          <w:szCs w:val="24"/>
        </w:rPr>
        <w:t xml:space="preserve">, dispozițiile legale prevăzute la art. 4 alin. (17) aplicabile pe teritoriul României. </w:t>
      </w:r>
    </w:p>
    <w:p w14:paraId="2FDAD08C" w14:textId="2630A9DD" w:rsidR="00B14C54" w:rsidRPr="00030797" w:rsidRDefault="006E523F"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(9) A.S.F. este informată de către autoritatea competentă din statul membru de origine în ceea ce privește modificările informațiilor primite conform alin. (8).</w:t>
      </w:r>
    </w:p>
    <w:p w14:paraId="787F4FB7" w14:textId="71E9AD16" w:rsidR="00B14C54" w:rsidRPr="00030797" w:rsidRDefault="006E523F"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(10) În cazul în care locul principal de desfășurare a activității intermediarilor sau intermediarilor de asigurări auxiliare din alt stat membru este situat în România și nu în statul membru de origine, A.S.F. poate conveni cu autoritatea competentă din statul membru de origine să acționeze ca și cum ar fi autoritatea competentă din statul membru de origine cu privire la dispozițiile prevăz</w:t>
      </w:r>
      <w:r w:rsidR="003D1540" w:rsidRPr="00030797">
        <w:rPr>
          <w:rFonts w:ascii="Times New Roman" w:hAnsi="Times New Roman" w:cs="Times New Roman"/>
          <w:color w:val="000000" w:themeColor="text1"/>
          <w:sz w:val="24"/>
          <w:szCs w:val="24"/>
        </w:rPr>
        <w:t xml:space="preserve">ute în </w:t>
      </w:r>
      <w:r w:rsidRPr="00030797">
        <w:rPr>
          <w:rFonts w:ascii="Times New Roman" w:hAnsi="Times New Roman" w:cs="Times New Roman"/>
          <w:color w:val="000000" w:themeColor="text1"/>
          <w:sz w:val="24"/>
          <w:szCs w:val="24"/>
        </w:rPr>
        <w:t>cap. IV, V, VII și VIII</w:t>
      </w:r>
      <w:r w:rsidR="00B14C54" w:rsidRPr="00030797">
        <w:rPr>
          <w:rFonts w:ascii="Times New Roman" w:hAnsi="Times New Roman" w:cs="Times New Roman"/>
          <w:color w:val="000000" w:themeColor="text1"/>
          <w:sz w:val="24"/>
          <w:szCs w:val="24"/>
        </w:rPr>
        <w:t>.</w:t>
      </w:r>
    </w:p>
    <w:p w14:paraId="47221CE9" w14:textId="601E3A93" w:rsidR="00B14C54" w:rsidRPr="00030797" w:rsidRDefault="006E523F"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(11) Pentru a se asigura că activitățile sau serviciile oferite de sucursala stabilită pe teritoriul României respectă obligațiile prevăzute în cap. V și VII și în măsurile adoptate în temeiul acestora, A.S.F. poate:</w:t>
      </w:r>
    </w:p>
    <w:p w14:paraId="02BBF32F" w14:textId="77777777" w:rsidR="00B14C54" w:rsidRPr="00030797" w:rsidRDefault="00B14C54" w:rsidP="006E523F">
      <w:pPr>
        <w:spacing w:after="0" w:line="360" w:lineRule="auto"/>
        <w:ind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 examina modalitățile de înființare a sucursalei;</w:t>
      </w:r>
    </w:p>
    <w:p w14:paraId="4D785A24" w14:textId="7626CAF5" w:rsidR="00B14C54" w:rsidRPr="00030797" w:rsidRDefault="00B14C54" w:rsidP="006E523F">
      <w:pPr>
        <w:spacing w:after="0" w:line="360" w:lineRule="auto"/>
        <w:ind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b) solicita modificările necesare pentru impunerea respectării obligațiilor și măsurilor respective.</w:t>
      </w:r>
    </w:p>
    <w:p w14:paraId="0E447D5F" w14:textId="4AA896F1" w:rsidR="00B14C54" w:rsidRPr="00030797" w:rsidRDefault="006E523F"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(12) Dacă A.S.F. constată că intermediarii sau intermediarii de asigurări auxiliare care își desfășoară activitatea pe teritoriul României prin intermediul unei sucursale încalcă preved</w:t>
      </w:r>
      <w:r w:rsidRPr="00030797">
        <w:rPr>
          <w:rFonts w:ascii="Times New Roman" w:hAnsi="Times New Roman" w:cs="Times New Roman"/>
          <w:color w:val="000000" w:themeColor="text1"/>
          <w:sz w:val="24"/>
          <w:szCs w:val="24"/>
        </w:rPr>
        <w:t>erile legale din cap. V și VII</w:t>
      </w:r>
      <w:r w:rsidR="00B14C54" w:rsidRPr="00030797">
        <w:rPr>
          <w:rFonts w:ascii="Times New Roman" w:hAnsi="Times New Roman" w:cs="Times New Roman"/>
          <w:color w:val="000000" w:themeColor="text1"/>
          <w:sz w:val="24"/>
          <w:szCs w:val="24"/>
        </w:rPr>
        <w:t>, aceasta poate adopta măsurile care se impun.</w:t>
      </w:r>
    </w:p>
    <w:p w14:paraId="748A6C77" w14:textId="3B1E8833" w:rsidR="00B14C54" w:rsidRPr="00030797" w:rsidRDefault="006E523F"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(13) În cazul în care A.S.F. constată că intermediarii sau intermediarii de asigurări auxiliare care își desfășoară activitatea pe teritoriul României prin intermediul unei sucursale încalcă obligațiile prevăzute în p</w:t>
      </w:r>
      <w:r w:rsidR="003D1540" w:rsidRPr="00030797">
        <w:rPr>
          <w:rFonts w:ascii="Times New Roman" w:hAnsi="Times New Roman" w:cs="Times New Roman"/>
          <w:color w:val="000000" w:themeColor="text1"/>
          <w:sz w:val="24"/>
          <w:szCs w:val="24"/>
        </w:rPr>
        <w:t>rezenta lege, altele decat cele</w:t>
      </w:r>
      <w:r w:rsidR="00B14C54" w:rsidRPr="00030797">
        <w:rPr>
          <w:rFonts w:ascii="Times New Roman" w:hAnsi="Times New Roman" w:cs="Times New Roman"/>
          <w:color w:val="000000" w:themeColor="text1"/>
          <w:sz w:val="24"/>
          <w:szCs w:val="24"/>
        </w:rPr>
        <w:t xml:space="preserve"> prevăzute la cap. V și</w:t>
      </w: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 xml:space="preserve">VII, aceasta transmite constatările autorității competente din statul membru de origine. </w:t>
      </w:r>
    </w:p>
    <w:p w14:paraId="7D7011F4" w14:textId="7FF05AB0" w:rsidR="00B14C54" w:rsidRPr="00030797" w:rsidRDefault="006E523F"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lang w:eastAsia="ro-RO"/>
        </w:rPr>
        <w:t xml:space="preserve">  </w:t>
      </w:r>
      <w:r w:rsidR="00B14C54" w:rsidRPr="00030797">
        <w:rPr>
          <w:rFonts w:ascii="Times New Roman" w:hAnsi="Times New Roman" w:cs="Times New Roman"/>
          <w:color w:val="000000" w:themeColor="text1"/>
          <w:sz w:val="24"/>
          <w:szCs w:val="24"/>
          <w:lang w:eastAsia="ro-RO"/>
        </w:rPr>
        <w:t>(14) A.S.F. poate adopta măsuri adecvate și nediscriminatorii pentru a sancționa neregulile comise pe teritoriul României care contravin dispozițiilor legale naționale</w:t>
      </w:r>
      <w:r w:rsidRPr="00030797">
        <w:rPr>
          <w:rFonts w:ascii="Times New Roman" w:hAnsi="Times New Roman" w:cs="Times New Roman"/>
          <w:color w:val="000000" w:themeColor="text1"/>
          <w:sz w:val="24"/>
          <w:szCs w:val="24"/>
          <w:lang w:eastAsia="ro-RO"/>
        </w:rPr>
        <w:t xml:space="preserve"> prevăzute la art. 4 alin. (17)</w:t>
      </w:r>
      <w:r w:rsidR="00B14C54" w:rsidRPr="00030797">
        <w:rPr>
          <w:rFonts w:ascii="Times New Roman" w:hAnsi="Times New Roman" w:cs="Times New Roman"/>
          <w:color w:val="000000" w:themeColor="text1"/>
          <w:sz w:val="24"/>
          <w:szCs w:val="24"/>
          <w:lang w:eastAsia="ro-RO"/>
        </w:rPr>
        <w:t>, în măsura în care acest lucru este strict necesar; în acest caz, A.S.F. poate interzice intermediarilor sau intermediarilor de asigurări auxiliare să desfășoare noi activități pe teritoriul României.</w:t>
      </w:r>
    </w:p>
    <w:p w14:paraId="4F6DC03D" w14:textId="69CA2F76" w:rsidR="00B14C54" w:rsidRPr="00030797" w:rsidRDefault="00E46406" w:rsidP="00A046DC">
      <w:pPr>
        <w:spacing w:after="0" w:line="360" w:lineRule="auto"/>
        <w:jc w:val="both"/>
        <w:rPr>
          <w:rFonts w:ascii="Times New Roman" w:hAnsi="Times New Roman" w:cs="Times New Roman"/>
          <w:color w:val="000000" w:themeColor="text1"/>
          <w:sz w:val="24"/>
          <w:szCs w:val="24"/>
          <w:lang w:eastAsia="ro-RO"/>
        </w:rPr>
      </w:pPr>
      <w:r w:rsidRPr="00030797">
        <w:rPr>
          <w:rFonts w:ascii="Times New Roman" w:hAnsi="Times New Roman" w:cs="Times New Roman"/>
          <w:color w:val="000000" w:themeColor="text1"/>
          <w:sz w:val="24"/>
          <w:szCs w:val="24"/>
          <w:lang w:eastAsia="ro-RO"/>
        </w:rPr>
        <w:t xml:space="preserve">  </w:t>
      </w:r>
      <w:r w:rsidR="00B14C54" w:rsidRPr="00030797">
        <w:rPr>
          <w:rFonts w:ascii="Times New Roman" w:hAnsi="Times New Roman" w:cs="Times New Roman"/>
          <w:color w:val="000000" w:themeColor="text1"/>
          <w:sz w:val="24"/>
          <w:szCs w:val="24"/>
          <w:lang w:eastAsia="ro-RO"/>
        </w:rPr>
        <w:t>(15) A.S.F. poate adopta măsuri adecvate pentru a preveni distribuitorii de asigurări din alte state membre să își desfășoare activitatea pe teritoriul României, în cazul în care:</w:t>
      </w:r>
    </w:p>
    <w:p w14:paraId="4074D514" w14:textId="5F807D35" w:rsidR="00B14C54" w:rsidRPr="00030797" w:rsidRDefault="00B14C54" w:rsidP="00E46406">
      <w:pPr>
        <w:spacing w:after="0" w:line="360" w:lineRule="auto"/>
        <w:ind w:firstLine="708"/>
        <w:jc w:val="both"/>
        <w:rPr>
          <w:rFonts w:ascii="Times New Roman" w:hAnsi="Times New Roman" w:cs="Times New Roman"/>
          <w:color w:val="000000" w:themeColor="text1"/>
          <w:sz w:val="24"/>
          <w:szCs w:val="24"/>
          <w:lang w:eastAsia="ro-RO"/>
        </w:rPr>
      </w:pPr>
      <w:r w:rsidRPr="00030797">
        <w:rPr>
          <w:rFonts w:ascii="Times New Roman" w:hAnsi="Times New Roman" w:cs="Times New Roman"/>
          <w:color w:val="000000" w:themeColor="text1"/>
          <w:sz w:val="24"/>
          <w:szCs w:val="24"/>
          <w:lang w:eastAsia="ro-RO"/>
        </w:rPr>
        <w:t xml:space="preserve">a) activitatea în cauză este direcționată integral sau în cea mai mare parte spre teritoriul României cu unicul scop de a evita prevederile legale care </w:t>
      </w:r>
      <w:r w:rsidR="003D1540" w:rsidRPr="00030797">
        <w:rPr>
          <w:rFonts w:ascii="Times New Roman" w:hAnsi="Times New Roman" w:cs="Times New Roman"/>
          <w:color w:val="000000" w:themeColor="text1"/>
          <w:sz w:val="24"/>
          <w:szCs w:val="24"/>
          <w:lang w:eastAsia="ro-RO"/>
        </w:rPr>
        <w:t>le</w:t>
      </w:r>
      <w:r w:rsidRPr="00030797">
        <w:rPr>
          <w:rFonts w:ascii="Times New Roman" w:hAnsi="Times New Roman" w:cs="Times New Roman"/>
          <w:color w:val="000000" w:themeColor="text1"/>
          <w:sz w:val="24"/>
          <w:szCs w:val="24"/>
          <w:lang w:eastAsia="ro-RO"/>
        </w:rPr>
        <w:t>-ar fi aplicabile dacă aceștia ar avea sediul social pe teritoriul României;</w:t>
      </w:r>
    </w:p>
    <w:p w14:paraId="5D1F2FD7" w14:textId="77777777" w:rsidR="00B14C54" w:rsidRPr="00030797" w:rsidRDefault="00B14C54" w:rsidP="00E46406">
      <w:pPr>
        <w:spacing w:after="0" w:line="360" w:lineRule="auto"/>
        <w:ind w:firstLine="708"/>
        <w:jc w:val="both"/>
        <w:rPr>
          <w:rFonts w:ascii="Times New Roman" w:hAnsi="Times New Roman" w:cs="Times New Roman"/>
          <w:color w:val="000000" w:themeColor="text1"/>
          <w:sz w:val="24"/>
          <w:szCs w:val="24"/>
          <w:lang w:eastAsia="ro-RO"/>
        </w:rPr>
      </w:pPr>
      <w:r w:rsidRPr="00030797">
        <w:rPr>
          <w:rFonts w:ascii="Times New Roman" w:hAnsi="Times New Roman" w:cs="Times New Roman"/>
          <w:color w:val="000000" w:themeColor="text1"/>
          <w:sz w:val="24"/>
          <w:szCs w:val="24"/>
          <w:lang w:eastAsia="ro-RO"/>
        </w:rPr>
        <w:t xml:space="preserve">b) activitatea în cauză pune în mod semnificativ în pericol buna funcționare a pieței asigurărilor și reasigurărilor din România în ceea ce privește protecția consumatorilor. </w:t>
      </w:r>
    </w:p>
    <w:p w14:paraId="107B2134" w14:textId="300032E3" w:rsidR="00B14C54" w:rsidRPr="00030797" w:rsidRDefault="00E46406" w:rsidP="00A046DC">
      <w:pPr>
        <w:spacing w:after="0" w:line="360" w:lineRule="auto"/>
        <w:jc w:val="both"/>
        <w:rPr>
          <w:rFonts w:ascii="Times New Roman" w:hAnsi="Times New Roman" w:cs="Times New Roman"/>
          <w:color w:val="000000" w:themeColor="text1"/>
          <w:sz w:val="24"/>
          <w:szCs w:val="24"/>
          <w:lang w:eastAsia="ro-RO"/>
        </w:rPr>
      </w:pPr>
      <w:r w:rsidRPr="00030797">
        <w:rPr>
          <w:rFonts w:ascii="Times New Roman" w:hAnsi="Times New Roman" w:cs="Times New Roman"/>
          <w:color w:val="000000" w:themeColor="text1"/>
          <w:sz w:val="24"/>
          <w:szCs w:val="24"/>
          <w:lang w:eastAsia="ro-RO"/>
        </w:rPr>
        <w:t xml:space="preserve">  </w:t>
      </w:r>
      <w:r w:rsidR="00B14C54" w:rsidRPr="00030797">
        <w:rPr>
          <w:rFonts w:ascii="Times New Roman" w:hAnsi="Times New Roman" w:cs="Times New Roman"/>
          <w:color w:val="000000" w:themeColor="text1"/>
          <w:sz w:val="24"/>
          <w:szCs w:val="24"/>
          <w:lang w:eastAsia="ro-RO"/>
        </w:rPr>
        <w:t>(16) În cazul prevăzut la alin. (15), A.S.F. poate adopta, după informarea autorității competente din statul membru de origine, măsuri adecvate în ceea ce privește distribuitorii de asigurări respectivi pentru a proteja drepturile consumatorilor din România.</w:t>
      </w:r>
    </w:p>
    <w:p w14:paraId="44F13841" w14:textId="77777777" w:rsidR="00E46406" w:rsidRPr="00030797" w:rsidRDefault="00E46406" w:rsidP="00A046DC">
      <w:pPr>
        <w:shd w:val="clear" w:color="auto" w:fill="FFFFFF"/>
        <w:spacing w:after="0" w:line="360" w:lineRule="auto"/>
        <w:jc w:val="both"/>
        <w:textAlignment w:val="baseline"/>
        <w:rPr>
          <w:rFonts w:ascii="Times New Roman" w:hAnsi="Times New Roman" w:cs="Times New Roman"/>
          <w:b/>
          <w:color w:val="000000" w:themeColor="text1"/>
          <w:sz w:val="24"/>
          <w:szCs w:val="24"/>
          <w:lang w:eastAsia="ro-RO"/>
        </w:rPr>
      </w:pPr>
    </w:p>
    <w:p w14:paraId="0234D5AA" w14:textId="77777777" w:rsidR="00725B46" w:rsidRPr="00030797" w:rsidRDefault="00725B46" w:rsidP="00E46406">
      <w:pPr>
        <w:shd w:val="clear" w:color="auto" w:fill="FFFFFF"/>
        <w:spacing w:after="0" w:line="360" w:lineRule="auto"/>
        <w:jc w:val="center"/>
        <w:textAlignment w:val="baseline"/>
        <w:rPr>
          <w:rFonts w:ascii="Times New Roman" w:hAnsi="Times New Roman" w:cs="Times New Roman"/>
          <w:b/>
          <w:color w:val="000000" w:themeColor="text1"/>
          <w:sz w:val="24"/>
          <w:szCs w:val="24"/>
          <w:lang w:eastAsia="ro-RO"/>
        </w:rPr>
      </w:pPr>
      <w:r w:rsidRPr="00030797">
        <w:rPr>
          <w:rFonts w:ascii="Times New Roman" w:hAnsi="Times New Roman" w:cs="Times New Roman"/>
          <w:b/>
          <w:color w:val="000000" w:themeColor="text1"/>
          <w:sz w:val="24"/>
          <w:szCs w:val="24"/>
          <w:lang w:eastAsia="ro-RO"/>
        </w:rPr>
        <w:t>Capitolul III</w:t>
      </w:r>
    </w:p>
    <w:p w14:paraId="5EB5700D" w14:textId="07F2A1C6" w:rsidR="00B14C54" w:rsidRPr="00030797" w:rsidRDefault="00B14C54" w:rsidP="00E46406">
      <w:pPr>
        <w:shd w:val="clear" w:color="auto" w:fill="FFFFFF"/>
        <w:spacing w:after="0" w:line="360" w:lineRule="auto"/>
        <w:jc w:val="center"/>
        <w:textAlignment w:val="baseline"/>
        <w:rPr>
          <w:rFonts w:ascii="Times New Roman" w:hAnsi="Times New Roman" w:cs="Times New Roman"/>
          <w:b/>
          <w:color w:val="000000" w:themeColor="text1"/>
          <w:sz w:val="24"/>
          <w:szCs w:val="24"/>
          <w:lang w:eastAsia="ro-RO"/>
        </w:rPr>
      </w:pPr>
      <w:r w:rsidRPr="00030797">
        <w:rPr>
          <w:rFonts w:ascii="Times New Roman" w:hAnsi="Times New Roman" w:cs="Times New Roman"/>
          <w:b/>
          <w:color w:val="000000" w:themeColor="text1"/>
          <w:sz w:val="24"/>
          <w:szCs w:val="24"/>
        </w:rPr>
        <w:t>Condiții de înregistrare și acordare a autorizației de funcționare</w:t>
      </w:r>
    </w:p>
    <w:p w14:paraId="3E5423F4" w14:textId="77777777" w:rsidR="00E46406" w:rsidRPr="00030797" w:rsidRDefault="00E46406" w:rsidP="00A046DC">
      <w:pPr>
        <w:shd w:val="clear" w:color="auto" w:fill="FFFFFF"/>
        <w:spacing w:after="0" w:line="360" w:lineRule="auto"/>
        <w:jc w:val="both"/>
        <w:textAlignment w:val="baseline"/>
        <w:rPr>
          <w:rFonts w:ascii="Times New Roman" w:hAnsi="Times New Roman" w:cs="Times New Roman"/>
          <w:b/>
          <w:color w:val="000000" w:themeColor="text1"/>
          <w:sz w:val="24"/>
          <w:szCs w:val="24"/>
          <w:lang w:eastAsia="ro-RO"/>
        </w:rPr>
      </w:pPr>
    </w:p>
    <w:p w14:paraId="71988A59" w14:textId="559E8B55" w:rsidR="00B14C54" w:rsidRPr="00030797" w:rsidRDefault="00B14C54" w:rsidP="00A046DC">
      <w:pPr>
        <w:shd w:val="clear" w:color="auto" w:fill="FFFFFF"/>
        <w:spacing w:after="0" w:line="360" w:lineRule="auto"/>
        <w:jc w:val="both"/>
        <w:textAlignment w:val="baseline"/>
        <w:rPr>
          <w:rFonts w:ascii="Times New Roman" w:hAnsi="Times New Roman" w:cs="Times New Roman"/>
          <w:b/>
          <w:color w:val="000000" w:themeColor="text1"/>
          <w:sz w:val="24"/>
          <w:szCs w:val="24"/>
          <w:lang w:eastAsia="ro-RO"/>
        </w:rPr>
      </w:pPr>
      <w:r w:rsidRPr="00030797">
        <w:rPr>
          <w:rFonts w:ascii="Times New Roman" w:hAnsi="Times New Roman" w:cs="Times New Roman"/>
          <w:b/>
          <w:color w:val="000000" w:themeColor="text1"/>
          <w:sz w:val="24"/>
          <w:szCs w:val="24"/>
          <w:lang w:eastAsia="ro-RO"/>
        </w:rPr>
        <w:t>Art. 8 – Înregistrarea ca intermediar principal și secundar</w:t>
      </w:r>
    </w:p>
    <w:p w14:paraId="04005A31" w14:textId="3AC1C4E6" w:rsidR="00B14C54" w:rsidRPr="00030797" w:rsidRDefault="00E46406" w:rsidP="00A046DC">
      <w:pPr>
        <w:shd w:val="clear" w:color="auto" w:fill="FFFFFF"/>
        <w:spacing w:after="0" w:line="360" w:lineRule="auto"/>
        <w:jc w:val="both"/>
        <w:textAlignment w:val="baseline"/>
        <w:rPr>
          <w:rFonts w:ascii="Times New Roman" w:hAnsi="Times New Roman" w:cs="Times New Roman"/>
          <w:color w:val="000000" w:themeColor="text1"/>
          <w:sz w:val="24"/>
          <w:szCs w:val="24"/>
          <w:lang w:eastAsia="ro-RO"/>
        </w:rPr>
      </w:pPr>
      <w:r w:rsidRPr="00030797">
        <w:rPr>
          <w:rFonts w:ascii="Times New Roman" w:hAnsi="Times New Roman" w:cs="Times New Roman"/>
          <w:color w:val="000000" w:themeColor="text1"/>
          <w:sz w:val="24"/>
          <w:szCs w:val="24"/>
          <w:lang w:eastAsia="ro-RO"/>
        </w:rPr>
        <w:t xml:space="preserve">  </w:t>
      </w:r>
      <w:r w:rsidR="00B14C54" w:rsidRPr="00030797">
        <w:rPr>
          <w:rFonts w:ascii="Times New Roman" w:hAnsi="Times New Roman" w:cs="Times New Roman"/>
          <w:color w:val="000000" w:themeColor="text1"/>
          <w:sz w:val="24"/>
          <w:szCs w:val="24"/>
          <w:lang w:eastAsia="ro-RO"/>
        </w:rPr>
        <w:t>(1) Pentru a putea desfășura activitate de distribuție, intermediarii principali și secundari se înregistrează la A.S.F. în registrele menționate la art. 4. alin. (6).</w:t>
      </w:r>
    </w:p>
    <w:p w14:paraId="1C90C5F8" w14:textId="0216E601" w:rsidR="00B14C54" w:rsidRPr="00030797" w:rsidRDefault="00E46406" w:rsidP="00A046DC">
      <w:pPr>
        <w:shd w:val="clear" w:color="auto" w:fill="FFFFFF"/>
        <w:spacing w:after="0" w:line="360" w:lineRule="auto"/>
        <w:jc w:val="both"/>
        <w:textAlignment w:val="baseline"/>
        <w:rPr>
          <w:rFonts w:ascii="Times New Roman" w:hAnsi="Times New Roman" w:cs="Times New Roman"/>
          <w:color w:val="000000" w:themeColor="text1"/>
          <w:sz w:val="24"/>
          <w:szCs w:val="24"/>
          <w:lang w:eastAsia="ro-RO"/>
        </w:rPr>
      </w:pPr>
      <w:r w:rsidRPr="00030797">
        <w:rPr>
          <w:rFonts w:ascii="Times New Roman" w:hAnsi="Times New Roman" w:cs="Times New Roman"/>
          <w:color w:val="000000" w:themeColor="text1"/>
          <w:sz w:val="24"/>
          <w:szCs w:val="24"/>
          <w:lang w:eastAsia="ro-RO"/>
        </w:rPr>
        <w:t xml:space="preserve">  </w:t>
      </w:r>
      <w:r w:rsidR="00B14C54" w:rsidRPr="00030797">
        <w:rPr>
          <w:rFonts w:ascii="Times New Roman" w:hAnsi="Times New Roman" w:cs="Times New Roman"/>
          <w:color w:val="000000" w:themeColor="text1"/>
          <w:sz w:val="24"/>
          <w:szCs w:val="24"/>
          <w:lang w:eastAsia="ro-RO"/>
        </w:rPr>
        <w:t xml:space="preserve">(2) Înregistrarea prevăzută la alin. (1) se realizează: </w:t>
      </w:r>
    </w:p>
    <w:p w14:paraId="79078F76" w14:textId="77777777" w:rsidR="00B14C54" w:rsidRPr="00030797" w:rsidRDefault="00B14C54" w:rsidP="00E46406">
      <w:pPr>
        <w:shd w:val="clear" w:color="auto" w:fill="FFFFFF"/>
        <w:spacing w:after="0" w:line="360" w:lineRule="auto"/>
        <w:ind w:firstLine="708"/>
        <w:jc w:val="both"/>
        <w:textAlignment w:val="baseline"/>
        <w:rPr>
          <w:rFonts w:ascii="Times New Roman" w:hAnsi="Times New Roman" w:cs="Times New Roman"/>
          <w:color w:val="000000" w:themeColor="text1"/>
          <w:sz w:val="24"/>
          <w:szCs w:val="24"/>
          <w:lang w:eastAsia="ro-RO"/>
        </w:rPr>
      </w:pPr>
      <w:r w:rsidRPr="00030797">
        <w:rPr>
          <w:rFonts w:ascii="Times New Roman" w:hAnsi="Times New Roman" w:cs="Times New Roman"/>
          <w:color w:val="000000" w:themeColor="text1"/>
          <w:sz w:val="24"/>
          <w:szCs w:val="24"/>
          <w:lang w:eastAsia="ro-RO"/>
        </w:rPr>
        <w:t>a) urmare a acordării autorizației sau avizului de funcționare, de către A.S.F., în cazul intermediarilor principali;</w:t>
      </w:r>
    </w:p>
    <w:p w14:paraId="49450AE5" w14:textId="1FE2D844" w:rsidR="00B14C54" w:rsidRPr="00030797" w:rsidRDefault="00B14C54" w:rsidP="00E46406">
      <w:pPr>
        <w:spacing w:after="0" w:line="360" w:lineRule="auto"/>
        <w:ind w:firstLine="708"/>
        <w:jc w:val="both"/>
        <w:rPr>
          <w:rFonts w:ascii="Times New Roman" w:hAnsi="Times New Roman" w:cs="Times New Roman"/>
          <w:color w:val="000000" w:themeColor="text1"/>
          <w:sz w:val="24"/>
          <w:szCs w:val="24"/>
          <w:lang w:eastAsia="ro-RO"/>
        </w:rPr>
      </w:pPr>
      <w:r w:rsidRPr="00030797">
        <w:rPr>
          <w:rFonts w:ascii="Times New Roman" w:hAnsi="Times New Roman" w:cs="Times New Roman"/>
          <w:color w:val="000000" w:themeColor="text1"/>
          <w:sz w:val="24"/>
          <w:szCs w:val="24"/>
          <w:lang w:eastAsia="ro-RO"/>
        </w:rPr>
        <w:t>b) de către asigurătorii sau intermediarii principali sub răspunder</w:t>
      </w:r>
      <w:r w:rsidR="00FC49D9" w:rsidRPr="00030797">
        <w:rPr>
          <w:rFonts w:ascii="Times New Roman" w:hAnsi="Times New Roman" w:cs="Times New Roman"/>
          <w:color w:val="000000" w:themeColor="text1"/>
          <w:sz w:val="24"/>
          <w:szCs w:val="24"/>
          <w:lang w:eastAsia="ro-RO"/>
        </w:rPr>
        <w:t xml:space="preserve">ea cărora acționează, în cazul </w:t>
      </w:r>
      <w:r w:rsidRPr="00030797">
        <w:rPr>
          <w:rFonts w:ascii="Times New Roman" w:hAnsi="Times New Roman" w:cs="Times New Roman"/>
          <w:color w:val="000000" w:themeColor="text1"/>
          <w:sz w:val="24"/>
          <w:szCs w:val="24"/>
          <w:lang w:eastAsia="ro-RO"/>
        </w:rPr>
        <w:t>intermediarilor secundari.</w:t>
      </w:r>
    </w:p>
    <w:p w14:paraId="17991F35" w14:textId="163DB8BA" w:rsidR="00B14C54" w:rsidRPr="00030797" w:rsidRDefault="00E46406" w:rsidP="00A046DC">
      <w:pPr>
        <w:shd w:val="clear" w:color="auto" w:fill="FFFFFF"/>
        <w:spacing w:after="0" w:line="360" w:lineRule="auto"/>
        <w:jc w:val="both"/>
        <w:textAlignment w:val="baseline"/>
        <w:rPr>
          <w:rFonts w:ascii="Times New Roman" w:hAnsi="Times New Roman" w:cs="Times New Roman"/>
          <w:color w:val="000000" w:themeColor="text1"/>
          <w:sz w:val="24"/>
          <w:szCs w:val="24"/>
          <w:lang w:eastAsia="ro-RO"/>
        </w:rPr>
      </w:pPr>
      <w:r w:rsidRPr="00030797">
        <w:rPr>
          <w:rFonts w:ascii="Times New Roman" w:hAnsi="Times New Roman" w:cs="Times New Roman"/>
          <w:color w:val="000000" w:themeColor="text1"/>
          <w:sz w:val="24"/>
          <w:szCs w:val="24"/>
          <w:lang w:eastAsia="ro-RO"/>
        </w:rPr>
        <w:t xml:space="preserve">  </w:t>
      </w:r>
      <w:r w:rsidR="00B14C54" w:rsidRPr="00030797">
        <w:rPr>
          <w:rFonts w:ascii="Times New Roman" w:hAnsi="Times New Roman" w:cs="Times New Roman"/>
          <w:color w:val="000000" w:themeColor="text1"/>
          <w:sz w:val="24"/>
          <w:szCs w:val="24"/>
          <w:lang w:eastAsia="ro-RO"/>
        </w:rPr>
        <w:t xml:space="preserve">(3) Societățile și angajații acestora sunt exceptați de la prevederile alin. (1). </w:t>
      </w:r>
    </w:p>
    <w:p w14:paraId="684EF3A4" w14:textId="73A7CD38" w:rsidR="00B14C54" w:rsidRPr="00030797" w:rsidRDefault="00E46406" w:rsidP="00A046DC">
      <w:pPr>
        <w:shd w:val="clear" w:color="auto" w:fill="FFFFFF"/>
        <w:spacing w:after="0" w:line="360" w:lineRule="auto"/>
        <w:jc w:val="both"/>
        <w:textAlignment w:val="baseline"/>
        <w:rPr>
          <w:rFonts w:ascii="Times New Roman" w:hAnsi="Times New Roman" w:cs="Times New Roman"/>
          <w:color w:val="000000" w:themeColor="text1"/>
          <w:sz w:val="24"/>
          <w:szCs w:val="24"/>
          <w:lang w:eastAsia="ro-RO"/>
        </w:rPr>
      </w:pPr>
      <w:r w:rsidRPr="00030797">
        <w:rPr>
          <w:rFonts w:ascii="Times New Roman" w:hAnsi="Times New Roman" w:cs="Times New Roman"/>
          <w:color w:val="000000" w:themeColor="text1"/>
          <w:sz w:val="24"/>
          <w:szCs w:val="24"/>
          <w:lang w:eastAsia="ro-RO"/>
        </w:rPr>
        <w:t xml:space="preserve">  </w:t>
      </w:r>
      <w:r w:rsidR="00B14C54" w:rsidRPr="00030797">
        <w:rPr>
          <w:rFonts w:ascii="Times New Roman" w:hAnsi="Times New Roman" w:cs="Times New Roman"/>
          <w:color w:val="000000" w:themeColor="text1"/>
          <w:sz w:val="24"/>
          <w:szCs w:val="24"/>
          <w:lang w:eastAsia="ro-RO"/>
        </w:rPr>
        <w:t xml:space="preserve">(4) </w:t>
      </w:r>
      <w:r w:rsidRPr="00030797">
        <w:rPr>
          <w:rFonts w:ascii="Times New Roman" w:hAnsi="Times New Roman" w:cs="Times New Roman"/>
          <w:color w:val="000000" w:themeColor="text1"/>
          <w:sz w:val="24"/>
          <w:szCs w:val="24"/>
          <w:lang w:eastAsia="ro-RO"/>
        </w:rPr>
        <w:t>Fără a aduce atingere alin. (1)</w:t>
      </w:r>
      <w:r w:rsidR="00865C49" w:rsidRPr="00030797">
        <w:rPr>
          <w:rFonts w:ascii="Times New Roman" w:hAnsi="Times New Roman" w:cs="Times New Roman"/>
          <w:color w:val="000000" w:themeColor="text1"/>
          <w:sz w:val="24"/>
          <w:szCs w:val="24"/>
          <w:lang w:eastAsia="ro-RO"/>
        </w:rPr>
        <w:t xml:space="preserve">, </w:t>
      </w:r>
      <w:r w:rsidR="00B14C54" w:rsidRPr="00030797">
        <w:rPr>
          <w:rFonts w:ascii="Times New Roman" w:hAnsi="Times New Roman" w:cs="Times New Roman"/>
          <w:color w:val="000000" w:themeColor="text1"/>
          <w:sz w:val="24"/>
          <w:szCs w:val="24"/>
          <w:lang w:eastAsia="ro-RO"/>
        </w:rPr>
        <w:t>societățile și intermediarii principali autorizaț</w:t>
      </w:r>
      <w:r w:rsidR="00865C49" w:rsidRPr="00030797">
        <w:rPr>
          <w:rFonts w:ascii="Times New Roman" w:hAnsi="Times New Roman" w:cs="Times New Roman"/>
          <w:color w:val="000000" w:themeColor="text1"/>
          <w:sz w:val="24"/>
          <w:szCs w:val="24"/>
          <w:lang w:eastAsia="ro-RO"/>
        </w:rPr>
        <w:t>i înregistrează intermediarii</w:t>
      </w:r>
      <w:r w:rsidR="00B14C54" w:rsidRPr="00030797">
        <w:rPr>
          <w:rFonts w:ascii="Times New Roman" w:hAnsi="Times New Roman" w:cs="Times New Roman"/>
          <w:color w:val="000000" w:themeColor="text1"/>
          <w:sz w:val="24"/>
          <w:szCs w:val="24"/>
        </w:rPr>
        <w:t xml:space="preserve"> secundari, sub supravegherea A.S.F.</w:t>
      </w:r>
      <w:r w:rsidR="00B14C54" w:rsidRPr="00030797">
        <w:rPr>
          <w:rFonts w:ascii="Times New Roman" w:hAnsi="Times New Roman" w:cs="Times New Roman"/>
          <w:color w:val="000000" w:themeColor="text1"/>
          <w:sz w:val="24"/>
          <w:szCs w:val="24"/>
          <w:lang w:eastAsia="ro-RO"/>
        </w:rPr>
        <w:t xml:space="preserve"> și se asigură de îndeplinirea condițiilor de înregistrare și aplicarea cerințelor prevă</w:t>
      </w:r>
      <w:r w:rsidRPr="00030797">
        <w:rPr>
          <w:rFonts w:ascii="Times New Roman" w:hAnsi="Times New Roman" w:cs="Times New Roman"/>
          <w:color w:val="000000" w:themeColor="text1"/>
          <w:sz w:val="24"/>
          <w:szCs w:val="24"/>
          <w:lang w:eastAsia="ro-RO"/>
        </w:rPr>
        <w:t>zute la art. 4 alin. (12) - (16)</w:t>
      </w:r>
      <w:r w:rsidR="00B14C54" w:rsidRPr="00030797">
        <w:rPr>
          <w:rFonts w:ascii="Times New Roman" w:hAnsi="Times New Roman" w:cs="Times New Roman"/>
          <w:color w:val="000000" w:themeColor="text1"/>
          <w:sz w:val="24"/>
          <w:szCs w:val="24"/>
          <w:lang w:eastAsia="ro-RO"/>
        </w:rPr>
        <w:t xml:space="preserve">, </w:t>
      </w:r>
      <w:r w:rsidRPr="00030797">
        <w:rPr>
          <w:rFonts w:ascii="Times New Roman" w:hAnsi="Times New Roman" w:cs="Times New Roman"/>
          <w:color w:val="000000" w:themeColor="text1"/>
          <w:sz w:val="24"/>
          <w:szCs w:val="24"/>
          <w:lang w:eastAsia="ro-RO"/>
        </w:rPr>
        <w:t>art. 9 alin. (2) lit. c)</w:t>
      </w:r>
      <w:r w:rsidR="00B14C54" w:rsidRPr="00030797">
        <w:rPr>
          <w:rFonts w:ascii="Times New Roman" w:hAnsi="Times New Roman" w:cs="Times New Roman"/>
          <w:color w:val="000000" w:themeColor="text1"/>
          <w:sz w:val="24"/>
          <w:szCs w:val="24"/>
          <w:lang w:eastAsia="ro-RO"/>
        </w:rPr>
        <w:t>, a</w:t>
      </w:r>
      <w:r w:rsidRPr="00030797">
        <w:rPr>
          <w:rFonts w:ascii="Times New Roman" w:hAnsi="Times New Roman" w:cs="Times New Roman"/>
          <w:color w:val="000000" w:themeColor="text1"/>
          <w:sz w:val="24"/>
          <w:szCs w:val="24"/>
          <w:lang w:eastAsia="ro-RO"/>
        </w:rPr>
        <w:t>rt. 10 și art. 11 alin. (1) - (9).</w:t>
      </w:r>
    </w:p>
    <w:p w14:paraId="37E5CE0B" w14:textId="248F85E5" w:rsidR="00B14C54" w:rsidRPr="00030797" w:rsidRDefault="00E46406"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(5) Societățile și intermediarii principali deschid şi menţin registre proprii privind persoanele fizice și juridice care desfășoară activități de distribuție, în sistem computerizat, cu arhivarea tuturor modificărilor.</w:t>
      </w:r>
    </w:p>
    <w:p w14:paraId="31105B70" w14:textId="3132734F" w:rsidR="00E46406" w:rsidRPr="00030797" w:rsidRDefault="00E46406" w:rsidP="00A046DC">
      <w:pPr>
        <w:spacing w:after="0" w:line="360" w:lineRule="auto"/>
        <w:jc w:val="both"/>
        <w:rPr>
          <w:rFonts w:ascii="Times New Roman" w:hAnsi="Times New Roman" w:cs="Times New Roman"/>
          <w:color w:val="000000" w:themeColor="text1"/>
          <w:sz w:val="24"/>
          <w:szCs w:val="24"/>
        </w:rPr>
      </w:pPr>
    </w:p>
    <w:p w14:paraId="777E7DD4" w14:textId="77777777" w:rsidR="0006748E" w:rsidRPr="00030797" w:rsidRDefault="0006748E" w:rsidP="00A046DC">
      <w:pPr>
        <w:spacing w:after="0" w:line="360" w:lineRule="auto"/>
        <w:jc w:val="both"/>
        <w:rPr>
          <w:rFonts w:ascii="Times New Roman" w:hAnsi="Times New Roman" w:cs="Times New Roman"/>
          <w:color w:val="000000" w:themeColor="text1"/>
          <w:sz w:val="24"/>
          <w:szCs w:val="24"/>
        </w:rPr>
      </w:pPr>
    </w:p>
    <w:p w14:paraId="061E5251" w14:textId="77777777" w:rsidR="00B14C54" w:rsidRPr="00030797" w:rsidRDefault="00B14C54" w:rsidP="00A046DC">
      <w:pPr>
        <w:shd w:val="clear" w:color="auto" w:fill="FFFFFF"/>
        <w:spacing w:after="0" w:line="360" w:lineRule="auto"/>
        <w:jc w:val="both"/>
        <w:textAlignment w:val="baseline"/>
        <w:rPr>
          <w:rFonts w:ascii="Times New Roman" w:hAnsi="Times New Roman" w:cs="Times New Roman"/>
          <w:b/>
          <w:color w:val="000000" w:themeColor="text1"/>
          <w:sz w:val="24"/>
          <w:szCs w:val="24"/>
          <w:lang w:eastAsia="ro-RO"/>
        </w:rPr>
      </w:pPr>
      <w:r w:rsidRPr="00030797">
        <w:rPr>
          <w:rFonts w:ascii="Times New Roman" w:hAnsi="Times New Roman" w:cs="Times New Roman"/>
          <w:b/>
          <w:color w:val="000000" w:themeColor="text1"/>
          <w:sz w:val="24"/>
          <w:szCs w:val="24"/>
          <w:lang w:eastAsia="ro-RO"/>
        </w:rPr>
        <w:t>Art. 9 – Condiții de înregistrare</w:t>
      </w:r>
    </w:p>
    <w:p w14:paraId="5448AA7E" w14:textId="6EB7A384" w:rsidR="00B14C54" w:rsidRPr="00030797" w:rsidRDefault="00E46406" w:rsidP="00A046DC">
      <w:pPr>
        <w:shd w:val="clear" w:color="auto" w:fill="FFFFFF"/>
        <w:spacing w:after="0" w:line="360" w:lineRule="auto"/>
        <w:jc w:val="both"/>
        <w:textAlignment w:val="baseline"/>
        <w:rPr>
          <w:rFonts w:ascii="Times New Roman" w:hAnsi="Times New Roman" w:cs="Times New Roman"/>
          <w:b/>
          <w:color w:val="000000" w:themeColor="text1"/>
          <w:sz w:val="24"/>
          <w:szCs w:val="24"/>
          <w:lang w:eastAsia="ro-RO"/>
        </w:rPr>
      </w:pPr>
      <w:r w:rsidRPr="00030797">
        <w:rPr>
          <w:rFonts w:ascii="Times New Roman" w:hAnsi="Times New Roman" w:cs="Times New Roman"/>
          <w:color w:val="000000" w:themeColor="text1"/>
          <w:sz w:val="24"/>
          <w:szCs w:val="24"/>
          <w:lang w:eastAsia="ro-RO"/>
        </w:rPr>
        <w:t xml:space="preserve">  </w:t>
      </w:r>
      <w:r w:rsidR="00B14C54" w:rsidRPr="00030797">
        <w:rPr>
          <w:rFonts w:ascii="Times New Roman" w:hAnsi="Times New Roman" w:cs="Times New Roman"/>
          <w:color w:val="000000" w:themeColor="text1"/>
          <w:sz w:val="24"/>
          <w:szCs w:val="24"/>
          <w:lang w:eastAsia="ro-RO"/>
        </w:rPr>
        <w:t>(1)</w:t>
      </w:r>
      <w:r w:rsidR="00B14C54" w:rsidRPr="00030797">
        <w:rPr>
          <w:rFonts w:ascii="Times New Roman" w:hAnsi="Times New Roman" w:cs="Times New Roman"/>
          <w:b/>
          <w:color w:val="000000" w:themeColor="text1"/>
          <w:sz w:val="24"/>
          <w:szCs w:val="24"/>
          <w:lang w:eastAsia="ro-RO"/>
        </w:rPr>
        <w:t xml:space="preserve"> </w:t>
      </w:r>
      <w:r w:rsidR="00B14C54" w:rsidRPr="00030797">
        <w:rPr>
          <w:rFonts w:ascii="Times New Roman" w:hAnsi="Times New Roman" w:cs="Times New Roman"/>
          <w:color w:val="000000" w:themeColor="text1"/>
          <w:sz w:val="24"/>
          <w:szCs w:val="24"/>
          <w:lang w:eastAsia="ro-RO"/>
        </w:rPr>
        <w:t>Pentru obținerea și menținerea autorizației sau avizului de funcționare și respectiv pentru înregistrarea și menținerea în registrele A.S.F. în calitate de intermediari principali sau secundari, aceștia respectă, după caz, prevederile a</w:t>
      </w:r>
      <w:r w:rsidR="0006748E" w:rsidRPr="00030797">
        <w:rPr>
          <w:rFonts w:ascii="Times New Roman" w:hAnsi="Times New Roman" w:cs="Times New Roman"/>
          <w:color w:val="000000" w:themeColor="text1"/>
          <w:sz w:val="24"/>
          <w:szCs w:val="24"/>
          <w:lang w:eastAsia="ro-RO"/>
        </w:rPr>
        <w:t xml:space="preserve">lin. (2) și (3), art. 10, art. </w:t>
      </w:r>
      <w:r w:rsidR="00B14C54" w:rsidRPr="00030797">
        <w:rPr>
          <w:rFonts w:ascii="Times New Roman" w:hAnsi="Times New Roman" w:cs="Times New Roman"/>
          <w:color w:val="000000" w:themeColor="text1"/>
          <w:sz w:val="24"/>
          <w:szCs w:val="24"/>
          <w:lang w:eastAsia="ro-RO"/>
        </w:rPr>
        <w:t>11 și a reglementărilor emise de A.S.F. în aplicarea acestora.</w:t>
      </w:r>
      <w:r w:rsidR="00B14C54" w:rsidRPr="00030797">
        <w:rPr>
          <w:rFonts w:ascii="Times New Roman" w:hAnsi="Times New Roman" w:cs="Times New Roman"/>
          <w:b/>
          <w:color w:val="000000" w:themeColor="text1"/>
          <w:sz w:val="24"/>
          <w:szCs w:val="24"/>
          <w:lang w:eastAsia="ro-RO"/>
        </w:rPr>
        <w:t xml:space="preserve"> </w:t>
      </w:r>
    </w:p>
    <w:p w14:paraId="02C17F0A" w14:textId="2842E3EE" w:rsidR="00B14C54" w:rsidRPr="00030797" w:rsidRDefault="00E46406" w:rsidP="00A046DC">
      <w:pPr>
        <w:shd w:val="clear" w:color="auto" w:fill="FFFFFF"/>
        <w:spacing w:after="0" w:line="360" w:lineRule="auto"/>
        <w:jc w:val="both"/>
        <w:textAlignment w:val="baseline"/>
        <w:rPr>
          <w:rFonts w:ascii="Times New Roman" w:hAnsi="Times New Roman" w:cs="Times New Roman"/>
          <w:color w:val="000000" w:themeColor="text1"/>
          <w:sz w:val="24"/>
          <w:szCs w:val="24"/>
          <w:lang w:eastAsia="ro-RO"/>
        </w:rPr>
      </w:pPr>
      <w:r w:rsidRPr="00030797">
        <w:rPr>
          <w:rFonts w:ascii="Times New Roman" w:hAnsi="Times New Roman" w:cs="Times New Roman"/>
          <w:color w:val="000000" w:themeColor="text1"/>
          <w:sz w:val="24"/>
          <w:szCs w:val="24"/>
          <w:lang w:eastAsia="ro-RO"/>
        </w:rPr>
        <w:t xml:space="preserve">  </w:t>
      </w:r>
      <w:r w:rsidR="00B14C54" w:rsidRPr="00030797">
        <w:rPr>
          <w:rFonts w:ascii="Times New Roman" w:hAnsi="Times New Roman" w:cs="Times New Roman"/>
          <w:color w:val="000000" w:themeColor="text1"/>
          <w:sz w:val="24"/>
          <w:szCs w:val="24"/>
          <w:lang w:eastAsia="ro-RO"/>
        </w:rPr>
        <w:t>(2) În vederea obținerii autorizației de funcționare, intermediarii principali transmit A.S.F. următoarele informații:</w:t>
      </w:r>
    </w:p>
    <w:p w14:paraId="54335F40" w14:textId="77777777" w:rsidR="00B14C54" w:rsidRPr="00030797" w:rsidRDefault="00B14C54" w:rsidP="00E46406">
      <w:pPr>
        <w:shd w:val="clear" w:color="auto" w:fill="FFFFFF"/>
        <w:spacing w:after="0" w:line="360" w:lineRule="auto"/>
        <w:ind w:firstLine="708"/>
        <w:jc w:val="both"/>
        <w:textAlignment w:val="baseline"/>
        <w:rPr>
          <w:rFonts w:ascii="Times New Roman" w:hAnsi="Times New Roman" w:cs="Times New Roman"/>
          <w:color w:val="000000" w:themeColor="text1"/>
          <w:sz w:val="24"/>
          <w:szCs w:val="24"/>
          <w:lang w:eastAsia="ro-RO"/>
        </w:rPr>
      </w:pPr>
      <w:r w:rsidRPr="00030797">
        <w:rPr>
          <w:rFonts w:ascii="Times New Roman" w:hAnsi="Times New Roman" w:cs="Times New Roman"/>
          <w:color w:val="000000" w:themeColor="text1"/>
          <w:sz w:val="24"/>
          <w:szCs w:val="24"/>
          <w:lang w:eastAsia="ro-RO"/>
        </w:rPr>
        <w:t>a) identitatea acționarilor sau asociaților care dețin o participație calificată și valoarea fiecăreia dintre acestea;</w:t>
      </w:r>
    </w:p>
    <w:p w14:paraId="51D9F211" w14:textId="77777777" w:rsidR="00B14C54" w:rsidRPr="00030797" w:rsidRDefault="00B14C54" w:rsidP="00E46406">
      <w:pPr>
        <w:shd w:val="clear" w:color="auto" w:fill="FFFFFF"/>
        <w:spacing w:after="0" w:line="360" w:lineRule="auto"/>
        <w:ind w:firstLine="708"/>
        <w:jc w:val="both"/>
        <w:textAlignment w:val="baseline"/>
        <w:rPr>
          <w:rFonts w:ascii="Times New Roman" w:hAnsi="Times New Roman" w:cs="Times New Roman"/>
          <w:color w:val="000000" w:themeColor="text1"/>
          <w:sz w:val="24"/>
          <w:szCs w:val="24"/>
          <w:lang w:eastAsia="ro-RO"/>
        </w:rPr>
      </w:pPr>
      <w:r w:rsidRPr="00030797">
        <w:rPr>
          <w:rFonts w:ascii="Times New Roman" w:hAnsi="Times New Roman" w:cs="Times New Roman"/>
          <w:color w:val="000000" w:themeColor="text1"/>
          <w:sz w:val="24"/>
          <w:szCs w:val="24"/>
          <w:lang w:eastAsia="ro-RO"/>
        </w:rPr>
        <w:t>b) identitatea persoanelor care au legături strânse cu intermediarul respectiv;</w:t>
      </w:r>
    </w:p>
    <w:p w14:paraId="31286286" w14:textId="77777777" w:rsidR="00B14C54" w:rsidRPr="00030797" w:rsidRDefault="00B14C54" w:rsidP="00E46406">
      <w:pPr>
        <w:shd w:val="clear" w:color="auto" w:fill="FFFFFF"/>
        <w:spacing w:after="0" w:line="360" w:lineRule="auto"/>
        <w:ind w:firstLine="708"/>
        <w:jc w:val="both"/>
        <w:textAlignment w:val="baseline"/>
        <w:rPr>
          <w:rFonts w:ascii="Times New Roman" w:hAnsi="Times New Roman" w:cs="Times New Roman"/>
          <w:color w:val="000000" w:themeColor="text1"/>
          <w:sz w:val="24"/>
          <w:szCs w:val="24"/>
          <w:lang w:eastAsia="ro-RO"/>
        </w:rPr>
      </w:pPr>
      <w:r w:rsidRPr="00030797">
        <w:rPr>
          <w:rFonts w:ascii="Times New Roman" w:hAnsi="Times New Roman" w:cs="Times New Roman"/>
          <w:color w:val="000000" w:themeColor="text1"/>
          <w:sz w:val="24"/>
          <w:szCs w:val="24"/>
          <w:lang w:eastAsia="ro-RO"/>
        </w:rPr>
        <w:t>c) dacă participațiile sau legăturile strânse prevăzute la lit. a) și b) nu împiedică exercitarea efectivă a procesului de supraveghere de către A.S.F.;</w:t>
      </w:r>
    </w:p>
    <w:p w14:paraId="75587B2E" w14:textId="5AFDB162" w:rsidR="00B14C54" w:rsidRPr="00030797" w:rsidRDefault="00B14C54" w:rsidP="00E46406">
      <w:pPr>
        <w:shd w:val="clear" w:color="auto" w:fill="FFFFFF"/>
        <w:spacing w:after="0" w:line="360" w:lineRule="auto"/>
        <w:ind w:firstLine="708"/>
        <w:jc w:val="both"/>
        <w:textAlignment w:val="baseline"/>
        <w:rPr>
          <w:rFonts w:ascii="Times New Roman" w:hAnsi="Times New Roman" w:cs="Times New Roman"/>
          <w:color w:val="000000" w:themeColor="text1"/>
          <w:sz w:val="24"/>
          <w:szCs w:val="24"/>
          <w:lang w:eastAsia="ro-RO"/>
        </w:rPr>
      </w:pPr>
      <w:r w:rsidRPr="00030797">
        <w:rPr>
          <w:rFonts w:ascii="Times New Roman" w:hAnsi="Times New Roman" w:cs="Times New Roman"/>
          <w:color w:val="000000" w:themeColor="text1"/>
          <w:sz w:val="24"/>
          <w:szCs w:val="24"/>
          <w:lang w:eastAsia="ro-RO"/>
        </w:rPr>
        <w:t>d) deținerea privind capitalul minim subscris şi vărsat în formă bănească, a cărui valoare nu poate fi mai mică de 150.000 lei; cuantumul acestuia este actua</w:t>
      </w:r>
      <w:r w:rsidR="006A0C2B" w:rsidRPr="00030797">
        <w:rPr>
          <w:rFonts w:ascii="Times New Roman" w:hAnsi="Times New Roman" w:cs="Times New Roman"/>
          <w:color w:val="000000" w:themeColor="text1"/>
          <w:sz w:val="24"/>
          <w:szCs w:val="24"/>
          <w:lang w:eastAsia="ro-RO"/>
        </w:rPr>
        <w:t xml:space="preserve">lizat prin prevederile legale; </w:t>
      </w:r>
    </w:p>
    <w:p w14:paraId="5E7A7F02" w14:textId="77777777" w:rsidR="00B14C54" w:rsidRPr="00030797" w:rsidRDefault="00B14C54" w:rsidP="00E46406">
      <w:pPr>
        <w:shd w:val="clear" w:color="auto" w:fill="FFFFFF"/>
        <w:spacing w:after="0" w:line="360" w:lineRule="auto"/>
        <w:ind w:firstLine="708"/>
        <w:jc w:val="both"/>
        <w:textAlignment w:val="baseline"/>
        <w:rPr>
          <w:rFonts w:ascii="Times New Roman" w:hAnsi="Times New Roman" w:cs="Times New Roman"/>
          <w:color w:val="000000" w:themeColor="text1"/>
          <w:sz w:val="24"/>
          <w:szCs w:val="24"/>
          <w:lang w:eastAsia="ro-RO"/>
        </w:rPr>
      </w:pPr>
      <w:r w:rsidRPr="00030797">
        <w:rPr>
          <w:rFonts w:ascii="Times New Roman" w:hAnsi="Times New Roman" w:cs="Times New Roman"/>
          <w:color w:val="000000" w:themeColor="text1"/>
          <w:sz w:val="24"/>
          <w:szCs w:val="24"/>
          <w:lang w:eastAsia="ro-RO"/>
        </w:rPr>
        <w:t>e) alte informații conform prevederilor legale.</w:t>
      </w:r>
    </w:p>
    <w:p w14:paraId="1C674DC4" w14:textId="34A0659D" w:rsidR="00B14C54" w:rsidRPr="00030797" w:rsidRDefault="00E46406" w:rsidP="00A046DC">
      <w:pPr>
        <w:shd w:val="clear" w:color="auto" w:fill="FFFFFF"/>
        <w:spacing w:after="0" w:line="360" w:lineRule="auto"/>
        <w:jc w:val="both"/>
        <w:textAlignment w:val="baseline"/>
        <w:rPr>
          <w:rFonts w:ascii="Times New Roman" w:hAnsi="Times New Roman" w:cs="Times New Roman"/>
          <w:color w:val="000000" w:themeColor="text1"/>
          <w:sz w:val="24"/>
          <w:szCs w:val="24"/>
          <w:lang w:eastAsia="ro-RO"/>
        </w:rPr>
      </w:pPr>
      <w:r w:rsidRPr="00030797">
        <w:rPr>
          <w:rFonts w:ascii="Times New Roman" w:hAnsi="Times New Roman" w:cs="Times New Roman"/>
          <w:color w:val="000000" w:themeColor="text1"/>
          <w:sz w:val="24"/>
          <w:szCs w:val="24"/>
          <w:lang w:eastAsia="ro-RO"/>
        </w:rPr>
        <w:t xml:space="preserve">  </w:t>
      </w:r>
      <w:r w:rsidR="00B14C54" w:rsidRPr="00030797">
        <w:rPr>
          <w:rFonts w:ascii="Times New Roman" w:hAnsi="Times New Roman" w:cs="Times New Roman"/>
          <w:color w:val="000000" w:themeColor="text1"/>
          <w:sz w:val="24"/>
          <w:szCs w:val="24"/>
          <w:lang w:eastAsia="ro-RO"/>
        </w:rPr>
        <w:t xml:space="preserve">(3) Intermediarii secundari îndeplinesc condițiile și cerințele privind furnizarea informațiilor către societăți și intermediarii principali, prevăzute la alin. (2), după caz, cu excepția lit. d). </w:t>
      </w:r>
    </w:p>
    <w:p w14:paraId="421F0A1B" w14:textId="78B95D08" w:rsidR="00B14C54" w:rsidRPr="00030797" w:rsidRDefault="00E46406" w:rsidP="00A046DC">
      <w:pPr>
        <w:shd w:val="clear" w:color="auto" w:fill="FFFFFF"/>
        <w:spacing w:after="0" w:line="360" w:lineRule="auto"/>
        <w:jc w:val="both"/>
        <w:textAlignment w:val="baseline"/>
        <w:rPr>
          <w:rFonts w:ascii="Times New Roman" w:hAnsi="Times New Roman" w:cs="Times New Roman"/>
          <w:color w:val="000000" w:themeColor="text1"/>
          <w:sz w:val="24"/>
          <w:szCs w:val="24"/>
          <w:lang w:eastAsia="ro-RO"/>
        </w:rPr>
      </w:pPr>
      <w:r w:rsidRPr="00030797">
        <w:rPr>
          <w:rFonts w:ascii="Times New Roman" w:hAnsi="Times New Roman" w:cs="Times New Roman"/>
          <w:color w:val="000000" w:themeColor="text1"/>
          <w:sz w:val="24"/>
          <w:szCs w:val="24"/>
          <w:lang w:eastAsia="ro-RO"/>
        </w:rPr>
        <w:t xml:space="preserve">  </w:t>
      </w:r>
      <w:r w:rsidR="00B14C54" w:rsidRPr="00030797">
        <w:rPr>
          <w:rFonts w:ascii="Times New Roman" w:hAnsi="Times New Roman" w:cs="Times New Roman"/>
          <w:color w:val="000000" w:themeColor="text1"/>
          <w:sz w:val="24"/>
          <w:szCs w:val="24"/>
          <w:lang w:eastAsia="ro-RO"/>
        </w:rPr>
        <w:t>(4) Modificările informațiilor prevăzute la alin. (2) sunt transmise A.S.F. în termen rezonabil și fără întârzieri nejustificate.</w:t>
      </w:r>
    </w:p>
    <w:p w14:paraId="3CA9D188" w14:textId="3CB28934" w:rsidR="00B14C54" w:rsidRPr="00030797" w:rsidRDefault="00E46406" w:rsidP="00A046DC">
      <w:pPr>
        <w:spacing w:after="0" w:line="360" w:lineRule="auto"/>
        <w:jc w:val="both"/>
        <w:rPr>
          <w:rFonts w:ascii="Times New Roman" w:hAnsi="Times New Roman" w:cs="Times New Roman"/>
          <w:color w:val="000000" w:themeColor="text1"/>
          <w:sz w:val="24"/>
          <w:szCs w:val="24"/>
          <w:lang w:eastAsia="ro-RO"/>
        </w:rPr>
      </w:pPr>
      <w:r w:rsidRPr="00030797">
        <w:rPr>
          <w:rFonts w:ascii="Times New Roman" w:hAnsi="Times New Roman" w:cs="Times New Roman"/>
          <w:color w:val="000000" w:themeColor="text1"/>
          <w:sz w:val="24"/>
          <w:szCs w:val="24"/>
          <w:lang w:eastAsia="ro-RO"/>
        </w:rPr>
        <w:t xml:space="preserve">  </w:t>
      </w:r>
      <w:r w:rsidR="00B14C54" w:rsidRPr="00030797">
        <w:rPr>
          <w:rFonts w:ascii="Times New Roman" w:hAnsi="Times New Roman" w:cs="Times New Roman"/>
          <w:color w:val="000000" w:themeColor="text1"/>
          <w:sz w:val="24"/>
          <w:szCs w:val="24"/>
          <w:lang w:eastAsia="ro-RO"/>
        </w:rPr>
        <w:t>(5) Intermediarii autorizați de A.S.F. pot fuziona sau se pot diviza în condițiile prevederilor Legii societăților nr. 31/ 1990 și notifică A.S.F. intenția respectivă; intermediarii rezultați în urma fuziunii sau divizării își pot desfășura activitatea numai ulterior obținerii aprobării sau acordului scris al A.S.F., după caz.</w:t>
      </w:r>
    </w:p>
    <w:p w14:paraId="1D42F7EB" w14:textId="77777777" w:rsidR="00E46406" w:rsidRPr="00030797" w:rsidRDefault="00E46406" w:rsidP="00A046DC">
      <w:pPr>
        <w:spacing w:after="0" w:line="360" w:lineRule="auto"/>
        <w:jc w:val="both"/>
        <w:rPr>
          <w:rFonts w:ascii="Times New Roman" w:hAnsi="Times New Roman" w:cs="Times New Roman"/>
          <w:b/>
          <w:color w:val="000000" w:themeColor="text1"/>
          <w:sz w:val="24"/>
          <w:szCs w:val="24"/>
        </w:rPr>
      </w:pPr>
    </w:p>
    <w:p w14:paraId="499ADEBC" w14:textId="77777777" w:rsidR="00725B46" w:rsidRPr="00030797" w:rsidRDefault="00B14C54" w:rsidP="00E46406">
      <w:pPr>
        <w:spacing w:after="0" w:line="360" w:lineRule="auto"/>
        <w:jc w:val="center"/>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Capi</w:t>
      </w:r>
      <w:r w:rsidR="00725B46" w:rsidRPr="00030797">
        <w:rPr>
          <w:rFonts w:ascii="Times New Roman" w:hAnsi="Times New Roman" w:cs="Times New Roman"/>
          <w:b/>
          <w:color w:val="000000" w:themeColor="text1"/>
          <w:sz w:val="24"/>
          <w:szCs w:val="24"/>
        </w:rPr>
        <w:t>tolul IV</w:t>
      </w:r>
    </w:p>
    <w:p w14:paraId="2289DA7B" w14:textId="7EB6E5CD" w:rsidR="00B14C54" w:rsidRPr="00030797" w:rsidRDefault="00B14C54" w:rsidP="00E46406">
      <w:pPr>
        <w:spacing w:after="0" w:line="360" w:lineRule="auto"/>
        <w:jc w:val="center"/>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Desfășurarea activității</w:t>
      </w:r>
    </w:p>
    <w:p w14:paraId="7839C04D" w14:textId="77777777" w:rsidR="00E46406" w:rsidRPr="00030797" w:rsidRDefault="00E46406" w:rsidP="00A046DC">
      <w:pPr>
        <w:spacing w:after="0" w:line="360" w:lineRule="auto"/>
        <w:jc w:val="both"/>
        <w:rPr>
          <w:rFonts w:ascii="Times New Roman" w:hAnsi="Times New Roman" w:cs="Times New Roman"/>
          <w:b/>
          <w:color w:val="000000" w:themeColor="text1"/>
          <w:sz w:val="24"/>
          <w:szCs w:val="24"/>
        </w:rPr>
      </w:pPr>
    </w:p>
    <w:p w14:paraId="1D8F6D0A" w14:textId="7D2E6731" w:rsidR="00B14C54" w:rsidRPr="00030797" w:rsidRDefault="00B14C54" w:rsidP="00A046DC">
      <w:pPr>
        <w:spacing w:after="0" w:line="360" w:lineRule="auto"/>
        <w:jc w:val="both"/>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Articolul 10 – Cerințele de competență profesională și probitate morală</w:t>
      </w:r>
    </w:p>
    <w:p w14:paraId="2256CFA2" w14:textId="676E504E" w:rsidR="00B14C54" w:rsidRPr="00030797" w:rsidRDefault="00E46406"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(1) Distribuitorii și angajații societăților care desfășoară activități de distribuție îndeplinesc cerințele de competență profesională necesare pentru a-și îndeplini atribuțiile și responsabilitățile în mod adecvat.</w:t>
      </w:r>
    </w:p>
    <w:p w14:paraId="776839C3" w14:textId="76570C03" w:rsidR="00B14C54" w:rsidRPr="00030797" w:rsidRDefault="00E46406"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(2) Accesul la activitatea de distribu</w:t>
      </w:r>
      <w:r w:rsidR="00D92CFA" w:rsidRPr="00030797">
        <w:rPr>
          <w:rFonts w:ascii="Times New Roman" w:hAnsi="Times New Roman" w:cs="Times New Roman"/>
          <w:color w:val="000000" w:themeColor="text1"/>
          <w:sz w:val="24"/>
          <w:szCs w:val="24"/>
        </w:rPr>
        <w:t>ț</w:t>
      </w:r>
      <w:r w:rsidR="00B14C54" w:rsidRPr="00030797">
        <w:rPr>
          <w:rFonts w:ascii="Times New Roman" w:hAnsi="Times New Roman" w:cs="Times New Roman"/>
          <w:color w:val="000000" w:themeColor="text1"/>
          <w:sz w:val="24"/>
          <w:szCs w:val="24"/>
        </w:rPr>
        <w:t xml:space="preserve">ie pentru intermediari se realizează prin îndeplinirea criteriilor și respectarea cerințelor de calificare profesională, instituite prin reglementările emise de A.S.F.; intermediarii, </w:t>
      </w:r>
      <w:r w:rsidR="00DE244D" w:rsidRPr="00030797">
        <w:rPr>
          <w:rFonts w:ascii="Times New Roman" w:hAnsi="Times New Roman" w:cs="Times New Roman"/>
          <w:color w:val="000000" w:themeColor="text1"/>
          <w:sz w:val="24"/>
          <w:szCs w:val="24"/>
        </w:rPr>
        <w:t>angajații acestora și angajatii</w:t>
      </w:r>
      <w:r w:rsidR="00B14C54" w:rsidRPr="00030797">
        <w:rPr>
          <w:rFonts w:ascii="Times New Roman" w:hAnsi="Times New Roman" w:cs="Times New Roman"/>
          <w:color w:val="000000" w:themeColor="text1"/>
          <w:sz w:val="24"/>
          <w:szCs w:val="24"/>
        </w:rPr>
        <w:t xml:space="preserve"> societăților îndeplinesc cerințele de dezvoltare și pregătire profesională continuă pentru menținerea unui nivel adecvat de performanță, corespunzător atât rolului pe care îl îndeplinesc cât și pieței relevante. </w:t>
      </w:r>
    </w:p>
    <w:p w14:paraId="747CEBB7" w14:textId="59352576" w:rsidR="00B14C54" w:rsidRPr="00030797" w:rsidRDefault="00E46406" w:rsidP="00A046DC">
      <w:pPr>
        <w:spacing w:after="0" w:line="360" w:lineRule="auto"/>
        <w:ind w:right="225"/>
        <w:jc w:val="both"/>
        <w:rPr>
          <w:rFonts w:ascii="Times New Roman" w:hAnsi="Times New Roman" w:cs="Times New Roman"/>
          <w:strike/>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(3) Cerințele prevăzute la alin. (2), privind menținerea nivelului de performanță se consideră a fi îndeplinite pe baza a cel puțin 15 ore de dezvoltare sau pregătire profesională anuală, conform reglementărilor emise de A.S.F.</w:t>
      </w:r>
    </w:p>
    <w:p w14:paraId="799852E9" w14:textId="1A6839F8" w:rsidR="00B14C54" w:rsidRPr="00030797" w:rsidRDefault="00E46406"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(4) În cazuril</w:t>
      </w:r>
      <w:r w:rsidRPr="00030797">
        <w:rPr>
          <w:rFonts w:ascii="Times New Roman" w:hAnsi="Times New Roman" w:cs="Times New Roman"/>
          <w:color w:val="000000" w:themeColor="text1"/>
          <w:sz w:val="24"/>
          <w:szCs w:val="24"/>
        </w:rPr>
        <w:t>e prevăzute la art. 8 alin. (4)</w:t>
      </w:r>
      <w:r w:rsidR="00B14C54" w:rsidRPr="00030797">
        <w:rPr>
          <w:rFonts w:ascii="Times New Roman" w:hAnsi="Times New Roman" w:cs="Times New Roman"/>
          <w:color w:val="000000" w:themeColor="text1"/>
          <w:sz w:val="24"/>
          <w:szCs w:val="24"/>
        </w:rPr>
        <w:t xml:space="preserve"> și în cazul angajaților societăților care desfășoară activități de distribuție, societățile sau intermediarii principali verifică conformitatea cerințelor de competență profesională a intermediarilor secundari cu obligațiile prevăzute la alin. (1).</w:t>
      </w:r>
    </w:p>
    <w:p w14:paraId="63B19BD2" w14:textId="310215A0" w:rsidR="00B14C54" w:rsidRPr="00030797" w:rsidRDefault="00E46406"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(5) Persoanele fizice relevante din structura de conducere a unei societăți, unui intermediar sau unui intermediar de asigur</w:t>
      </w:r>
      <w:r w:rsidR="007211D6" w:rsidRPr="00030797">
        <w:rPr>
          <w:rFonts w:ascii="Times New Roman" w:hAnsi="Times New Roman" w:cs="Times New Roman"/>
          <w:color w:val="000000" w:themeColor="text1"/>
          <w:sz w:val="24"/>
          <w:szCs w:val="24"/>
        </w:rPr>
        <w:t>ă</w:t>
      </w:r>
      <w:r w:rsidR="00B14C54" w:rsidRPr="00030797">
        <w:rPr>
          <w:rFonts w:ascii="Times New Roman" w:hAnsi="Times New Roman" w:cs="Times New Roman"/>
          <w:color w:val="000000" w:themeColor="text1"/>
          <w:sz w:val="24"/>
          <w:szCs w:val="24"/>
        </w:rPr>
        <w:t xml:space="preserve">ri auxiliare, care desfășoară activități de distribuție și răspund de distribuția produselor de asigurare și/sau de reasigurare, precum și celelalte persoane din cadrul acestor entități care sunt direct implicate în distribuție: </w:t>
      </w:r>
    </w:p>
    <w:p w14:paraId="2FB3A5C6" w14:textId="77777777" w:rsidR="00B14C54" w:rsidRPr="00030797" w:rsidRDefault="00B14C54" w:rsidP="00E46406">
      <w:pPr>
        <w:spacing w:after="0" w:line="360" w:lineRule="auto"/>
        <w:ind w:right="225"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 demonstrează cunoștințele și abilitățile necesare pentru îndeplinirea responsabilităților;</w:t>
      </w:r>
    </w:p>
    <w:p w14:paraId="19EB78A5" w14:textId="77777777" w:rsidR="00B14C54" w:rsidRPr="00030797" w:rsidRDefault="00B14C54" w:rsidP="00E46406">
      <w:pPr>
        <w:spacing w:after="0" w:line="360" w:lineRule="auto"/>
        <w:ind w:right="225"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b) îndeplinesc următoarele cerințele privind probitatea morală:</w:t>
      </w:r>
    </w:p>
    <w:p w14:paraId="79801200" w14:textId="1381F74A" w:rsidR="00B14C54" w:rsidRPr="00030797" w:rsidRDefault="00B14C54" w:rsidP="00E46406">
      <w:pPr>
        <w:spacing w:after="0" w:line="360" w:lineRule="auto"/>
        <w:ind w:left="708" w:right="225" w:firstLine="636"/>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(i) absența antecedentelor penale sau a echivalentului la nivel național î</w:t>
      </w:r>
      <w:r w:rsidR="007211D6" w:rsidRPr="00030797">
        <w:rPr>
          <w:rFonts w:ascii="Times New Roman" w:hAnsi="Times New Roman" w:cs="Times New Roman"/>
          <w:color w:val="000000" w:themeColor="text1"/>
          <w:sz w:val="24"/>
          <w:szCs w:val="24"/>
        </w:rPr>
        <w:t xml:space="preserve">n ceea ce privește infracțiuni </w:t>
      </w:r>
      <w:r w:rsidRPr="00030797">
        <w:rPr>
          <w:rFonts w:ascii="Times New Roman" w:hAnsi="Times New Roman" w:cs="Times New Roman"/>
          <w:color w:val="000000" w:themeColor="text1"/>
          <w:sz w:val="24"/>
          <w:szCs w:val="24"/>
        </w:rPr>
        <w:t>contra patrimoniului sau alte infracţiuni specifice domeniului economic/financiar, spălarea banilor şi finanţarea terorismului, infracţiuni pr</w:t>
      </w:r>
      <w:r w:rsidR="007211D6" w:rsidRPr="00030797">
        <w:rPr>
          <w:rFonts w:ascii="Times New Roman" w:hAnsi="Times New Roman" w:cs="Times New Roman"/>
          <w:color w:val="000000" w:themeColor="text1"/>
          <w:sz w:val="24"/>
          <w:szCs w:val="24"/>
        </w:rPr>
        <w:t xml:space="preserve">evăzute de legislaţia fiscală, </w:t>
      </w:r>
      <w:r w:rsidRPr="00030797">
        <w:rPr>
          <w:rFonts w:ascii="Times New Roman" w:hAnsi="Times New Roman" w:cs="Times New Roman"/>
          <w:color w:val="000000" w:themeColor="text1"/>
          <w:sz w:val="24"/>
          <w:szCs w:val="24"/>
        </w:rPr>
        <w:t>alte infracţiuni prevăzute de legislaţia privind societăţile, falimentul, insolvenţa;</w:t>
      </w:r>
    </w:p>
    <w:p w14:paraId="413F95D1" w14:textId="77777777" w:rsidR="00B14C54" w:rsidRPr="00030797" w:rsidRDefault="00B14C54" w:rsidP="00E46406">
      <w:pPr>
        <w:spacing w:after="0" w:line="360" w:lineRule="auto"/>
        <w:ind w:left="708" w:right="225" w:firstLine="636"/>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(ii) nedeclararea falimentului la un moment anterior, cu excepția cazului în care situația este reabilitată în conformitate cu legislația națională aplicabilă.</w:t>
      </w:r>
    </w:p>
    <w:p w14:paraId="33A20777" w14:textId="416B3712" w:rsidR="00B14C54" w:rsidRPr="00030797" w:rsidRDefault="00B14C54" w:rsidP="00E46406">
      <w:pPr>
        <w:spacing w:after="0" w:line="360" w:lineRule="auto"/>
        <w:ind w:left="636"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(iii) alte c</w:t>
      </w:r>
      <w:r w:rsidR="007211D6" w:rsidRPr="00030797">
        <w:rPr>
          <w:rFonts w:ascii="Times New Roman" w:hAnsi="Times New Roman" w:cs="Times New Roman"/>
          <w:color w:val="000000" w:themeColor="text1"/>
          <w:sz w:val="24"/>
          <w:szCs w:val="24"/>
        </w:rPr>
        <w:t xml:space="preserve">erințe conform reglementărilor </w:t>
      </w:r>
      <w:r w:rsidRPr="00030797">
        <w:rPr>
          <w:rFonts w:ascii="Times New Roman" w:hAnsi="Times New Roman" w:cs="Times New Roman"/>
          <w:color w:val="000000" w:themeColor="text1"/>
          <w:sz w:val="24"/>
          <w:szCs w:val="24"/>
        </w:rPr>
        <w:t>emise de A.S.F.</w:t>
      </w:r>
    </w:p>
    <w:p w14:paraId="5E6CE78D" w14:textId="6B03801A" w:rsidR="00B14C54" w:rsidRPr="00030797" w:rsidRDefault="00E46406"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(6) Prevederile alin.</w:t>
      </w: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 xml:space="preserve">(5) lit. b) se aplică corespunzător și persoanelor responsabile de activitățile de distribuție din cadrul intermediarilor de asigurări auxiliare. </w:t>
      </w:r>
    </w:p>
    <w:p w14:paraId="12FBFDE4" w14:textId="540491DA" w:rsidR="00B14C54" w:rsidRPr="00030797" w:rsidRDefault="00E46406"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 xml:space="preserve">(7) Intermediarii și intermediarii de asigurări auxiliare documentează îndeplinirea cerințelor relevante privind competența profesională prevăzute în anexă. </w:t>
      </w:r>
    </w:p>
    <w:p w14:paraId="6847DC5B" w14:textId="3AEE1A49" w:rsidR="00B14C54" w:rsidRPr="00030797" w:rsidRDefault="00E46406"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(8) Distribuitorii instituie politici scrise în cadrul sistemului de guvernanță prin care să verifice cerințele prevăzute la alin. (5) lit.</w:t>
      </w:r>
      <w:r w:rsidR="00843CE8"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b), privind probitatea morală a angajaților și a intermediarilor secundari, pe durata colaborării cu aceștia.</w:t>
      </w:r>
    </w:p>
    <w:p w14:paraId="27DD88AB" w14:textId="249FDC47" w:rsidR="00B14C54" w:rsidRPr="00030797" w:rsidRDefault="00E46406"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(9) Societățile și intermediarii principali sunt răspunzători pentru toate acțiunile sau omisiunile angajaților proprii și a intermediarilor secundari, în desfășurarea activității de distribuție.</w:t>
      </w:r>
    </w:p>
    <w:p w14:paraId="0E2B8D78" w14:textId="77777777" w:rsidR="00494937" w:rsidRPr="00030797" w:rsidRDefault="00494937" w:rsidP="00494937">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(10)  Desfășurarea activității intermediarilor și intermediarilor de asigurări auxiliare este permisă cu respectarea următoarelor :</w:t>
      </w:r>
    </w:p>
    <w:p w14:paraId="37DEE081" w14:textId="3205E487" w:rsidR="00494937" w:rsidRPr="00030797" w:rsidRDefault="00494937" w:rsidP="00494937">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 distribuie exclusiv produsel</w:t>
      </w:r>
      <w:r w:rsidR="008E731A" w:rsidRPr="00030797">
        <w:rPr>
          <w:rFonts w:ascii="Times New Roman" w:hAnsi="Times New Roman" w:cs="Times New Roman"/>
          <w:color w:val="000000" w:themeColor="text1"/>
          <w:sz w:val="24"/>
          <w:szCs w:val="24"/>
        </w:rPr>
        <w:t>e</w:t>
      </w:r>
      <w:r w:rsidRPr="00030797">
        <w:rPr>
          <w:rFonts w:ascii="Times New Roman" w:hAnsi="Times New Roman" w:cs="Times New Roman"/>
          <w:color w:val="000000" w:themeColor="text1"/>
          <w:sz w:val="24"/>
          <w:szCs w:val="24"/>
        </w:rPr>
        <w:t xml:space="preserve"> de asigurare sau reasigurare proven</w:t>
      </w:r>
      <w:r w:rsidR="008E731A" w:rsidRPr="00030797">
        <w:rPr>
          <w:rFonts w:ascii="Times New Roman" w:hAnsi="Times New Roman" w:cs="Times New Roman"/>
          <w:color w:val="000000" w:themeColor="text1"/>
          <w:sz w:val="24"/>
          <w:szCs w:val="24"/>
        </w:rPr>
        <w:t>ite de la societăți autorizate î</w:t>
      </w:r>
      <w:r w:rsidRPr="00030797">
        <w:rPr>
          <w:rFonts w:ascii="Times New Roman" w:hAnsi="Times New Roman" w:cs="Times New Roman"/>
          <w:color w:val="000000" w:themeColor="text1"/>
          <w:sz w:val="24"/>
          <w:szCs w:val="24"/>
        </w:rPr>
        <w:t>n baza Legii 237</w:t>
      </w:r>
      <w:r w:rsidR="008E731A" w:rsidRPr="00030797">
        <w:rPr>
          <w:rFonts w:ascii="Times New Roman" w:hAnsi="Times New Roman" w:cs="Times New Roman"/>
          <w:color w:val="000000" w:themeColor="text1"/>
          <w:sz w:val="24"/>
          <w:szCs w:val="24"/>
        </w:rPr>
        <w:t>/2015</w:t>
      </w:r>
      <w:r w:rsidRPr="00030797">
        <w:rPr>
          <w:rFonts w:ascii="Times New Roman" w:hAnsi="Times New Roman" w:cs="Times New Roman"/>
          <w:color w:val="000000" w:themeColor="text1"/>
          <w:sz w:val="24"/>
          <w:szCs w:val="24"/>
        </w:rPr>
        <w:t xml:space="preserve"> sau care activeaz</w:t>
      </w:r>
      <w:r w:rsidR="008E731A" w:rsidRPr="00030797">
        <w:rPr>
          <w:rFonts w:ascii="Times New Roman" w:hAnsi="Times New Roman" w:cs="Times New Roman"/>
          <w:color w:val="000000" w:themeColor="text1"/>
          <w:sz w:val="24"/>
          <w:szCs w:val="24"/>
        </w:rPr>
        <w:t>ă</w:t>
      </w:r>
      <w:r w:rsidRPr="00030797">
        <w:rPr>
          <w:rFonts w:ascii="Times New Roman" w:hAnsi="Times New Roman" w:cs="Times New Roman"/>
          <w:color w:val="000000" w:themeColor="text1"/>
          <w:sz w:val="24"/>
          <w:szCs w:val="24"/>
        </w:rPr>
        <w:t xml:space="preserve"> pe teritoriul Rom</w:t>
      </w:r>
      <w:r w:rsidR="008E731A" w:rsidRPr="00030797">
        <w:rPr>
          <w:rFonts w:ascii="Times New Roman" w:hAnsi="Times New Roman" w:cs="Times New Roman"/>
          <w:color w:val="000000" w:themeColor="text1"/>
          <w:sz w:val="24"/>
          <w:szCs w:val="24"/>
        </w:rPr>
        <w:t>â</w:t>
      </w:r>
      <w:r w:rsidRPr="00030797">
        <w:rPr>
          <w:rFonts w:ascii="Times New Roman" w:hAnsi="Times New Roman" w:cs="Times New Roman"/>
          <w:color w:val="000000" w:themeColor="text1"/>
          <w:sz w:val="24"/>
          <w:szCs w:val="24"/>
        </w:rPr>
        <w:t>niei în baza libert</w:t>
      </w:r>
      <w:r w:rsidR="008E731A" w:rsidRPr="00030797">
        <w:rPr>
          <w:rFonts w:ascii="Times New Roman" w:hAnsi="Times New Roman" w:cs="Times New Roman"/>
          <w:color w:val="000000" w:themeColor="text1"/>
          <w:sz w:val="24"/>
          <w:szCs w:val="24"/>
        </w:rPr>
        <w:t>ăț</w:t>
      </w:r>
      <w:r w:rsidRPr="00030797">
        <w:rPr>
          <w:rFonts w:ascii="Times New Roman" w:hAnsi="Times New Roman" w:cs="Times New Roman"/>
          <w:color w:val="000000" w:themeColor="text1"/>
          <w:sz w:val="24"/>
          <w:szCs w:val="24"/>
        </w:rPr>
        <w:t>ii de a presta servicii sau în baza dreptului de stabilire; și</w:t>
      </w:r>
    </w:p>
    <w:p w14:paraId="23D25DCC" w14:textId="7353BC95" w:rsidR="00494937" w:rsidRPr="00030797" w:rsidRDefault="00494937" w:rsidP="00494937">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b) colaborează exclusiv cu intermediari înregistra</w:t>
      </w:r>
      <w:r w:rsidR="008E731A" w:rsidRPr="00030797">
        <w:rPr>
          <w:rFonts w:ascii="Times New Roman" w:hAnsi="Times New Roman" w:cs="Times New Roman"/>
          <w:color w:val="000000" w:themeColor="text1"/>
          <w:sz w:val="24"/>
          <w:szCs w:val="24"/>
        </w:rPr>
        <w:t>ț</w:t>
      </w:r>
      <w:r w:rsidRPr="00030797">
        <w:rPr>
          <w:rFonts w:ascii="Times New Roman" w:hAnsi="Times New Roman" w:cs="Times New Roman"/>
          <w:color w:val="000000" w:themeColor="text1"/>
          <w:sz w:val="24"/>
          <w:szCs w:val="24"/>
        </w:rPr>
        <w:t>i în baza prezentei legi sau care activează pe teritoriul Rom</w:t>
      </w:r>
      <w:r w:rsidR="008E731A" w:rsidRPr="00030797">
        <w:rPr>
          <w:rFonts w:ascii="Times New Roman" w:hAnsi="Times New Roman" w:cs="Times New Roman"/>
          <w:color w:val="000000" w:themeColor="text1"/>
          <w:sz w:val="24"/>
          <w:szCs w:val="24"/>
        </w:rPr>
        <w:t>â</w:t>
      </w:r>
      <w:r w:rsidRPr="00030797">
        <w:rPr>
          <w:rFonts w:ascii="Times New Roman" w:hAnsi="Times New Roman" w:cs="Times New Roman"/>
          <w:color w:val="000000" w:themeColor="text1"/>
          <w:sz w:val="24"/>
          <w:szCs w:val="24"/>
        </w:rPr>
        <w:t>niei în baza libertății de a presta servicii sau în baza dreptului de stabilire, cu excepția prevăzută la art. 2 alin. (1).</w:t>
      </w:r>
    </w:p>
    <w:p w14:paraId="29C1850E" w14:textId="4FC1F8AF" w:rsidR="00E46406" w:rsidRPr="00030797" w:rsidRDefault="00E46406" w:rsidP="00A046DC">
      <w:pPr>
        <w:spacing w:after="0" w:line="360" w:lineRule="auto"/>
        <w:ind w:right="225"/>
        <w:jc w:val="both"/>
        <w:rPr>
          <w:rFonts w:ascii="Times New Roman" w:hAnsi="Times New Roman" w:cs="Times New Roman"/>
          <w:color w:val="000000" w:themeColor="text1"/>
          <w:sz w:val="24"/>
          <w:szCs w:val="24"/>
        </w:rPr>
      </w:pPr>
    </w:p>
    <w:p w14:paraId="78D0DA64" w14:textId="77777777" w:rsidR="00B14C54" w:rsidRPr="00030797" w:rsidRDefault="00B14C54" w:rsidP="00A046DC">
      <w:pPr>
        <w:spacing w:after="0" w:line="360" w:lineRule="auto"/>
        <w:ind w:left="72" w:right="225"/>
        <w:jc w:val="both"/>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Art. 11 - Cerințele organizatorice și de raportare</w:t>
      </w:r>
    </w:p>
    <w:p w14:paraId="7F571919" w14:textId="5DAE75FA" w:rsidR="00B14C54" w:rsidRPr="00030797" w:rsidRDefault="00E46406" w:rsidP="00A046DC">
      <w:pPr>
        <w:spacing w:after="0" w:line="360" w:lineRule="auto"/>
        <w:ind w:left="72"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(1) Intermediarii dețin asigurare de răspundere civilă profesională valabilă pe teritoriul UE sau altă garanție echivalentă pentru răspunderea care decurge din neglijența profesională, în conformitate cu prevederile legale, în valoare de cel puțin:</w:t>
      </w:r>
    </w:p>
    <w:p w14:paraId="4B6ACE24" w14:textId="77777777" w:rsidR="00B14C54" w:rsidRPr="00030797" w:rsidRDefault="00B14C54" w:rsidP="00E46406">
      <w:pPr>
        <w:spacing w:after="0" w:line="360" w:lineRule="auto"/>
        <w:ind w:left="72" w:right="225" w:firstLine="636"/>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 1.250.000 EUR pentru fiecare solicitare de despăgubire;</w:t>
      </w:r>
    </w:p>
    <w:p w14:paraId="5B7310DF" w14:textId="77777777" w:rsidR="00B14C54" w:rsidRPr="00030797" w:rsidRDefault="00B14C54" w:rsidP="00E46406">
      <w:pPr>
        <w:spacing w:after="0" w:line="360" w:lineRule="auto"/>
        <w:ind w:left="72" w:right="225" w:firstLine="636"/>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b) 1.850.000 EUR pe an, agregat, pentru totalitatea cererilor de despăgubire.</w:t>
      </w:r>
    </w:p>
    <w:p w14:paraId="685B1406" w14:textId="441165C9" w:rsidR="00B14C54" w:rsidRPr="00030797" w:rsidRDefault="00E46406"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14C54" w:rsidRPr="00030797">
        <w:rPr>
          <w:rFonts w:ascii="Times New Roman" w:hAnsi="Times New Roman" w:cs="Times New Roman"/>
          <w:color w:val="000000" w:themeColor="text1"/>
          <w:sz w:val="24"/>
          <w:szCs w:val="24"/>
        </w:rPr>
        <w:t>(2) Intermediarii sunt exceptați de la respectarea prevederilor alin. (1) în următoarele situații:</w:t>
      </w:r>
    </w:p>
    <w:p w14:paraId="091C224B" w14:textId="08F46BA5" w:rsidR="00B14C54" w:rsidRPr="00030797" w:rsidRDefault="00B14C54" w:rsidP="00E46406">
      <w:pPr>
        <w:spacing w:after="0" w:line="360" w:lineRule="auto"/>
        <w:ind w:left="72" w:right="225" w:firstLine="636"/>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a) asigurarea sau garanția este deja pusă la dispoziție de o societate sau de o </w:t>
      </w:r>
      <w:r w:rsidR="007211D6" w:rsidRPr="00030797">
        <w:rPr>
          <w:rFonts w:ascii="Times New Roman" w:hAnsi="Times New Roman" w:cs="Times New Roman"/>
          <w:color w:val="000000" w:themeColor="text1"/>
          <w:sz w:val="24"/>
          <w:szCs w:val="24"/>
        </w:rPr>
        <w:t xml:space="preserve">altă entitate în numele căreia </w:t>
      </w:r>
      <w:r w:rsidR="00D92CFA" w:rsidRPr="00030797">
        <w:rPr>
          <w:rFonts w:ascii="Times New Roman" w:hAnsi="Times New Roman" w:cs="Times New Roman"/>
          <w:color w:val="000000" w:themeColor="text1"/>
          <w:sz w:val="24"/>
          <w:szCs w:val="24"/>
        </w:rPr>
        <w:t xml:space="preserve">intermediarul </w:t>
      </w:r>
      <w:r w:rsidRPr="00030797">
        <w:rPr>
          <w:rFonts w:ascii="Times New Roman" w:hAnsi="Times New Roman" w:cs="Times New Roman"/>
          <w:color w:val="000000" w:themeColor="text1"/>
          <w:sz w:val="24"/>
          <w:szCs w:val="24"/>
        </w:rPr>
        <w:t xml:space="preserve">acționează sau este împuternicit să acționeze; </w:t>
      </w:r>
    </w:p>
    <w:p w14:paraId="175C513E" w14:textId="77777777" w:rsidR="00B14C54" w:rsidRPr="00030797" w:rsidRDefault="00B14C54" w:rsidP="00E46406">
      <w:pPr>
        <w:spacing w:after="0" w:line="360" w:lineRule="auto"/>
        <w:ind w:left="72" w:right="225" w:firstLine="636"/>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b) societatea sau entitatea prevăzută la lit. a) își asumă întreaga răspundere pentru acțiunile intermediarului.</w:t>
      </w:r>
    </w:p>
    <w:p w14:paraId="4BA581A1" w14:textId="416F17D5" w:rsidR="00B14C54" w:rsidRPr="00030797" w:rsidRDefault="00E46406" w:rsidP="00A046DC">
      <w:pPr>
        <w:spacing w:after="0" w:line="360" w:lineRule="auto"/>
        <w:ind w:right="225"/>
        <w:jc w:val="both"/>
        <w:rPr>
          <w:rFonts w:ascii="Times New Roman" w:eastAsia="Times New Roman" w:hAnsi="Times New Roman" w:cs="Times New Roman"/>
          <w:color w:val="000000" w:themeColor="text1"/>
          <w:sz w:val="24"/>
          <w:szCs w:val="24"/>
        </w:rPr>
      </w:pPr>
      <w:r w:rsidRPr="00030797">
        <w:rPr>
          <w:rFonts w:ascii="Times New Roman" w:eastAsia="Times New Roman" w:hAnsi="Times New Roman" w:cs="Times New Roman"/>
          <w:color w:val="000000" w:themeColor="text1"/>
          <w:sz w:val="24"/>
          <w:szCs w:val="24"/>
        </w:rPr>
        <w:t xml:space="preserve">  </w:t>
      </w:r>
      <w:r w:rsidR="00B14C54" w:rsidRPr="00030797">
        <w:rPr>
          <w:rFonts w:ascii="Times New Roman" w:eastAsia="Times New Roman" w:hAnsi="Times New Roman" w:cs="Times New Roman"/>
          <w:color w:val="000000" w:themeColor="text1"/>
          <w:sz w:val="24"/>
          <w:szCs w:val="24"/>
        </w:rPr>
        <w:t xml:space="preserve">(3) Intermediarii de asigurări auxiliare dețin o asigurare de răspundere civilă profesională sau altă garanție echivalentă la un nivel stabilit în conformitate cu prevederile legale </w:t>
      </w:r>
      <w:r w:rsidRPr="00030797">
        <w:rPr>
          <w:rFonts w:ascii="Times New Roman" w:eastAsia="Times New Roman" w:hAnsi="Times New Roman" w:cs="Times New Roman"/>
          <w:color w:val="000000" w:themeColor="text1"/>
          <w:sz w:val="24"/>
          <w:szCs w:val="24"/>
        </w:rPr>
        <w:t xml:space="preserve">și art. 4 alin. (15); </w:t>
      </w:r>
      <w:r w:rsidR="00B14C54" w:rsidRPr="00030797">
        <w:rPr>
          <w:rFonts w:ascii="Times New Roman" w:eastAsia="Times New Roman" w:hAnsi="Times New Roman" w:cs="Times New Roman"/>
          <w:color w:val="000000" w:themeColor="text1"/>
          <w:sz w:val="24"/>
          <w:szCs w:val="24"/>
        </w:rPr>
        <w:t>prevederea menționată la ali</w:t>
      </w:r>
      <w:r w:rsidR="007211D6" w:rsidRPr="00030797">
        <w:rPr>
          <w:rFonts w:ascii="Times New Roman" w:eastAsia="Times New Roman" w:hAnsi="Times New Roman" w:cs="Times New Roman"/>
          <w:color w:val="000000" w:themeColor="text1"/>
          <w:sz w:val="24"/>
          <w:szCs w:val="24"/>
        </w:rPr>
        <w:t>n. (2) se aplică</w:t>
      </w:r>
      <w:r w:rsidR="00B14C54" w:rsidRPr="00030797">
        <w:rPr>
          <w:rFonts w:ascii="Times New Roman" w:eastAsia="Times New Roman" w:hAnsi="Times New Roman" w:cs="Times New Roman"/>
          <w:color w:val="000000" w:themeColor="text1"/>
          <w:sz w:val="24"/>
          <w:szCs w:val="24"/>
        </w:rPr>
        <w:t xml:space="preserve"> în mod corespunzător. </w:t>
      </w:r>
    </w:p>
    <w:p w14:paraId="276AC99E" w14:textId="68783194" w:rsidR="00B14C54" w:rsidRPr="00030797" w:rsidRDefault="00E46406"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bCs/>
          <w:color w:val="000000" w:themeColor="text1"/>
          <w:sz w:val="24"/>
          <w:szCs w:val="24"/>
        </w:rPr>
        <w:t xml:space="preserve">  </w:t>
      </w:r>
      <w:r w:rsidR="00B14C54" w:rsidRPr="00030797">
        <w:rPr>
          <w:rFonts w:ascii="Times New Roman" w:hAnsi="Times New Roman" w:cs="Times New Roman"/>
          <w:bCs/>
          <w:color w:val="000000" w:themeColor="text1"/>
          <w:sz w:val="24"/>
          <w:szCs w:val="24"/>
        </w:rPr>
        <w:t>(4)</w:t>
      </w:r>
      <w:r w:rsidR="00B14C54" w:rsidRPr="00030797">
        <w:rPr>
          <w:rFonts w:ascii="Times New Roman" w:hAnsi="Times New Roman" w:cs="Times New Roman"/>
          <w:color w:val="000000" w:themeColor="text1"/>
          <w:sz w:val="24"/>
          <w:szCs w:val="24"/>
        </w:rPr>
        <w:t xml:space="preserve"> Primele de asigurare plătite de clienți prin intermediari sau intermediarii de asigurări auxiliare se consideră transferate asigurătorului la momentul plății iar despăgubirile sau sumele asigurate plătite de către asigurător prin intermediarii respectivi se consideră ca fiind transferate clienților numai în momentul încasării efective de către aceștia a sumelor sau despăgubirilor respective.</w:t>
      </w:r>
    </w:p>
    <w:p w14:paraId="5D3E625E" w14:textId="7F9590E6" w:rsidR="00166348" w:rsidRPr="00030797" w:rsidRDefault="00E46406"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166348" w:rsidRPr="00030797">
        <w:rPr>
          <w:rFonts w:ascii="Times New Roman" w:hAnsi="Times New Roman" w:cs="Times New Roman"/>
          <w:color w:val="000000" w:themeColor="text1"/>
          <w:sz w:val="24"/>
          <w:szCs w:val="24"/>
        </w:rPr>
        <w:t>(</w:t>
      </w:r>
      <w:r w:rsidR="008D03AB" w:rsidRPr="00030797">
        <w:rPr>
          <w:rFonts w:ascii="Times New Roman" w:hAnsi="Times New Roman" w:cs="Times New Roman"/>
          <w:color w:val="000000" w:themeColor="text1"/>
          <w:sz w:val="24"/>
          <w:szCs w:val="24"/>
        </w:rPr>
        <w:t>5</w:t>
      </w:r>
      <w:r w:rsidR="00166348" w:rsidRPr="00030797">
        <w:rPr>
          <w:rFonts w:ascii="Times New Roman" w:hAnsi="Times New Roman" w:cs="Times New Roman"/>
          <w:color w:val="000000" w:themeColor="text1"/>
          <w:sz w:val="24"/>
          <w:szCs w:val="24"/>
        </w:rPr>
        <w:t>) Încasările și plățile efectuate în numele sau în contul clienților de către intermediari sau intermediarii de asigurări auxiliare se derulează prin conturi distincte, altele decât conturile prin care își derulează activitatea curentă astfel încât sumele respective să nu fie utilizate pentru a efectua plăți către alți creditori decât cei prevăzuți la alin. (4) în caz de faliment al intermediarilor respectivi.</w:t>
      </w:r>
    </w:p>
    <w:p w14:paraId="3299751B" w14:textId="333FBDEF" w:rsidR="008D03AB" w:rsidRPr="00030797" w:rsidRDefault="008D03AB" w:rsidP="008D03AB">
      <w:pPr>
        <w:spacing w:after="0" w:line="360" w:lineRule="auto"/>
        <w:ind w:right="225"/>
        <w:jc w:val="both"/>
        <w:rPr>
          <w:rFonts w:ascii="Times New Roman" w:eastAsia="Times New Roman" w:hAnsi="Times New Roman" w:cs="Times New Roman"/>
          <w:color w:val="000000" w:themeColor="text1"/>
          <w:sz w:val="24"/>
          <w:szCs w:val="24"/>
        </w:rPr>
      </w:pPr>
      <w:r w:rsidRPr="00030797">
        <w:rPr>
          <w:rFonts w:ascii="Times New Roman" w:eastAsia="Times New Roman" w:hAnsi="Times New Roman" w:cs="Times New Roman"/>
          <w:color w:val="000000" w:themeColor="text1"/>
          <w:sz w:val="24"/>
          <w:szCs w:val="24"/>
        </w:rPr>
        <w:t xml:space="preserve">(6) În vederea menținerii în orice moment a capacității financiare </w:t>
      </w:r>
      <w:r w:rsidR="00240454">
        <w:rPr>
          <w:rFonts w:ascii="Times New Roman" w:eastAsia="Times New Roman" w:hAnsi="Times New Roman" w:cs="Times New Roman"/>
          <w:color w:val="000000" w:themeColor="text1"/>
          <w:sz w:val="24"/>
          <w:szCs w:val="24"/>
        </w:rPr>
        <w:t>conform cerințelor legale</w:t>
      </w:r>
      <w:r w:rsidRPr="00030797">
        <w:rPr>
          <w:rFonts w:ascii="Times New Roman" w:eastAsia="Times New Roman" w:hAnsi="Times New Roman" w:cs="Times New Roman"/>
          <w:color w:val="000000" w:themeColor="text1"/>
          <w:sz w:val="24"/>
          <w:szCs w:val="24"/>
        </w:rPr>
        <w:t xml:space="preserve"> a asigurătorilor, aceștia permit încasarea directă a primelor numai de către intermediarii și intermediarii de asigurări auxiliare persoane juridice</w:t>
      </w:r>
      <w:r w:rsidR="00240454">
        <w:rPr>
          <w:rFonts w:ascii="Times New Roman" w:eastAsia="Times New Roman" w:hAnsi="Times New Roman" w:cs="Times New Roman"/>
          <w:color w:val="000000" w:themeColor="text1"/>
          <w:sz w:val="24"/>
          <w:szCs w:val="24"/>
        </w:rPr>
        <w:t>,</w:t>
      </w:r>
      <w:r w:rsidRPr="00030797">
        <w:rPr>
          <w:rFonts w:ascii="Times New Roman" w:eastAsia="Times New Roman" w:hAnsi="Times New Roman" w:cs="Times New Roman"/>
          <w:color w:val="000000" w:themeColor="text1"/>
          <w:sz w:val="24"/>
          <w:szCs w:val="24"/>
        </w:rPr>
        <w:t xml:space="preserve"> cu o situație financiară s</w:t>
      </w:r>
      <w:r w:rsidR="00240454">
        <w:rPr>
          <w:rFonts w:ascii="Times New Roman" w:eastAsia="Times New Roman" w:hAnsi="Times New Roman" w:cs="Times New Roman"/>
          <w:color w:val="000000" w:themeColor="text1"/>
          <w:sz w:val="24"/>
          <w:szCs w:val="24"/>
        </w:rPr>
        <w:t>tabilă, conform reglementărilor ASF</w:t>
      </w:r>
      <w:r w:rsidRPr="00030797">
        <w:rPr>
          <w:rFonts w:ascii="Times New Roman" w:eastAsia="Times New Roman" w:hAnsi="Times New Roman" w:cs="Times New Roman"/>
          <w:color w:val="000000" w:themeColor="text1"/>
          <w:sz w:val="24"/>
          <w:szCs w:val="24"/>
        </w:rPr>
        <w:t xml:space="preserve">. </w:t>
      </w:r>
    </w:p>
    <w:p w14:paraId="3EC2AE83" w14:textId="77777777" w:rsidR="008D03AB" w:rsidRPr="00030797" w:rsidRDefault="008D03AB" w:rsidP="008D03AB">
      <w:pPr>
        <w:spacing w:after="0" w:line="360" w:lineRule="auto"/>
        <w:ind w:right="225"/>
        <w:jc w:val="both"/>
        <w:rPr>
          <w:rFonts w:ascii="Times New Roman" w:eastAsia="Times New Roman" w:hAnsi="Times New Roman" w:cs="Times New Roman"/>
          <w:color w:val="000000" w:themeColor="text1"/>
          <w:sz w:val="24"/>
          <w:szCs w:val="24"/>
        </w:rPr>
      </w:pPr>
      <w:r w:rsidRPr="00030797">
        <w:rPr>
          <w:rFonts w:ascii="Times New Roman" w:eastAsia="Times New Roman" w:hAnsi="Times New Roman" w:cs="Times New Roman"/>
          <w:color w:val="000000" w:themeColor="text1"/>
          <w:sz w:val="24"/>
          <w:szCs w:val="24"/>
        </w:rPr>
        <w:t>(7) Prin excepție de la prevederile alin. (6) asigurătorii permit încasarea directă a primelor de către intermediarii și intermediarii de asigurări auxiliare care prezintă garanții în favoarea asigurătorului respectiv.</w:t>
      </w:r>
    </w:p>
    <w:p w14:paraId="59AA33F7" w14:textId="0FE77D68" w:rsidR="00166348" w:rsidRPr="00030797" w:rsidRDefault="00E46406" w:rsidP="008D03AB">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25B46" w:rsidRPr="00030797">
        <w:rPr>
          <w:rFonts w:ascii="Times New Roman" w:hAnsi="Times New Roman" w:cs="Times New Roman"/>
          <w:color w:val="000000" w:themeColor="text1"/>
          <w:sz w:val="24"/>
          <w:szCs w:val="24"/>
        </w:rPr>
        <w:t xml:space="preserve">(8) </w:t>
      </w:r>
      <w:r w:rsidR="00166348" w:rsidRPr="00030797">
        <w:rPr>
          <w:rFonts w:ascii="Times New Roman" w:hAnsi="Times New Roman" w:cs="Times New Roman"/>
          <w:color w:val="000000" w:themeColor="text1"/>
          <w:sz w:val="24"/>
          <w:szCs w:val="24"/>
        </w:rPr>
        <w:t>Pentru a se asigura respectarea cerințelor prevăzute la ar</w:t>
      </w:r>
      <w:r w:rsidRPr="00030797">
        <w:rPr>
          <w:rFonts w:ascii="Times New Roman" w:hAnsi="Times New Roman" w:cs="Times New Roman"/>
          <w:color w:val="000000" w:themeColor="text1"/>
          <w:sz w:val="24"/>
          <w:szCs w:val="24"/>
        </w:rPr>
        <w:t>t. 4 alin. (12)</w:t>
      </w:r>
      <w:r w:rsidR="007211D6" w:rsidRPr="00030797">
        <w:rPr>
          <w:rFonts w:ascii="Times New Roman" w:hAnsi="Times New Roman" w:cs="Times New Roman"/>
          <w:color w:val="000000" w:themeColor="text1"/>
          <w:sz w:val="24"/>
          <w:szCs w:val="24"/>
        </w:rPr>
        <w:t xml:space="preserve"> </w:t>
      </w:r>
      <w:r w:rsidRPr="00030797">
        <w:rPr>
          <w:rFonts w:ascii="Times New Roman" w:hAnsi="Times New Roman" w:cs="Times New Roman"/>
          <w:color w:val="000000" w:themeColor="text1"/>
          <w:sz w:val="24"/>
          <w:szCs w:val="24"/>
        </w:rPr>
        <w:t>-</w:t>
      </w:r>
      <w:r w:rsidR="007211D6" w:rsidRPr="00030797">
        <w:rPr>
          <w:rFonts w:ascii="Times New Roman" w:hAnsi="Times New Roman" w:cs="Times New Roman"/>
          <w:color w:val="000000" w:themeColor="text1"/>
          <w:sz w:val="24"/>
          <w:szCs w:val="24"/>
        </w:rPr>
        <w:t xml:space="preserve"> </w:t>
      </w:r>
      <w:r w:rsidRPr="00030797">
        <w:rPr>
          <w:rFonts w:ascii="Times New Roman" w:hAnsi="Times New Roman" w:cs="Times New Roman"/>
          <w:color w:val="000000" w:themeColor="text1"/>
          <w:sz w:val="24"/>
          <w:szCs w:val="24"/>
        </w:rPr>
        <w:t xml:space="preserve">(14) și art. 10 </w:t>
      </w:r>
      <w:r w:rsidR="00166348" w:rsidRPr="00030797">
        <w:rPr>
          <w:rFonts w:ascii="Times New Roman" w:hAnsi="Times New Roman" w:cs="Times New Roman"/>
          <w:color w:val="000000" w:themeColor="text1"/>
          <w:sz w:val="24"/>
          <w:szCs w:val="24"/>
        </w:rPr>
        <w:t>societățile aprobă, aplică și revizuiesc periodic politici și proceduri interne adecvate.</w:t>
      </w:r>
    </w:p>
    <w:p w14:paraId="719861CB" w14:textId="0479C3E5" w:rsidR="00166348" w:rsidRPr="00030797" w:rsidRDefault="00725B46"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166348" w:rsidRPr="00030797">
        <w:rPr>
          <w:rFonts w:ascii="Times New Roman" w:hAnsi="Times New Roman" w:cs="Times New Roman"/>
          <w:color w:val="000000" w:themeColor="text1"/>
          <w:sz w:val="24"/>
          <w:szCs w:val="24"/>
        </w:rPr>
        <w:t>(9) În cadrul sistemului de guvernanță, societățile stabilesc o funcție care să asigure aplicarea corespunzătoare a politicilor și procedurilor prevăzute la alin. (8) și aprobate de conducerea acestora; numele persoanei responsa</w:t>
      </w:r>
      <w:r w:rsidR="0025456C" w:rsidRPr="00030797">
        <w:rPr>
          <w:rFonts w:ascii="Times New Roman" w:hAnsi="Times New Roman" w:cs="Times New Roman"/>
          <w:color w:val="000000" w:themeColor="text1"/>
          <w:sz w:val="24"/>
          <w:szCs w:val="24"/>
        </w:rPr>
        <w:t xml:space="preserve">bile pentru funcția respectivă </w:t>
      </w:r>
      <w:r w:rsidR="00166348" w:rsidRPr="00030797">
        <w:rPr>
          <w:rFonts w:ascii="Times New Roman" w:hAnsi="Times New Roman" w:cs="Times New Roman"/>
          <w:color w:val="000000" w:themeColor="text1"/>
          <w:sz w:val="24"/>
          <w:szCs w:val="24"/>
        </w:rPr>
        <w:t>se comunică, la cerere, către A.S.F.</w:t>
      </w:r>
    </w:p>
    <w:p w14:paraId="7DECAB7E" w14:textId="0554E1E9" w:rsidR="00166348" w:rsidRPr="00030797" w:rsidRDefault="00725B46"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166348" w:rsidRPr="00030797">
        <w:rPr>
          <w:rFonts w:ascii="Times New Roman" w:hAnsi="Times New Roman" w:cs="Times New Roman"/>
          <w:color w:val="000000" w:themeColor="text1"/>
          <w:sz w:val="24"/>
          <w:szCs w:val="24"/>
        </w:rPr>
        <w:t xml:space="preserve">(10) Societățile instituie, mențin și actualizează în permanență un registru al </w:t>
      </w:r>
      <w:r w:rsidR="007211D6" w:rsidRPr="00030797">
        <w:rPr>
          <w:rFonts w:ascii="Times New Roman" w:hAnsi="Times New Roman" w:cs="Times New Roman"/>
          <w:color w:val="000000" w:themeColor="text1"/>
          <w:sz w:val="24"/>
          <w:szCs w:val="24"/>
        </w:rPr>
        <w:t xml:space="preserve">documentelor privind aplicarea </w:t>
      </w:r>
      <w:r w:rsidR="00166348" w:rsidRPr="00030797">
        <w:rPr>
          <w:rFonts w:ascii="Times New Roman" w:hAnsi="Times New Roman" w:cs="Times New Roman"/>
          <w:color w:val="000000" w:themeColor="text1"/>
          <w:sz w:val="24"/>
          <w:szCs w:val="24"/>
        </w:rPr>
        <w:t>ar</w:t>
      </w:r>
      <w:r w:rsidRPr="00030797">
        <w:rPr>
          <w:rFonts w:ascii="Times New Roman" w:hAnsi="Times New Roman" w:cs="Times New Roman"/>
          <w:color w:val="000000" w:themeColor="text1"/>
          <w:sz w:val="24"/>
          <w:szCs w:val="24"/>
        </w:rPr>
        <w:t>t. 4 alin. (12)</w:t>
      </w:r>
      <w:r w:rsidR="00675D6F" w:rsidRPr="00030797">
        <w:rPr>
          <w:rFonts w:ascii="Times New Roman" w:hAnsi="Times New Roman" w:cs="Times New Roman"/>
          <w:color w:val="000000" w:themeColor="text1"/>
          <w:sz w:val="24"/>
          <w:szCs w:val="24"/>
        </w:rPr>
        <w:t xml:space="preserve"> </w:t>
      </w:r>
      <w:r w:rsidRPr="00030797">
        <w:rPr>
          <w:rFonts w:ascii="Times New Roman" w:hAnsi="Times New Roman" w:cs="Times New Roman"/>
          <w:color w:val="000000" w:themeColor="text1"/>
          <w:sz w:val="24"/>
          <w:szCs w:val="24"/>
        </w:rPr>
        <w:t>-</w:t>
      </w:r>
      <w:r w:rsidR="00675D6F" w:rsidRPr="00030797">
        <w:rPr>
          <w:rFonts w:ascii="Times New Roman" w:hAnsi="Times New Roman" w:cs="Times New Roman"/>
          <w:color w:val="000000" w:themeColor="text1"/>
          <w:sz w:val="24"/>
          <w:szCs w:val="24"/>
        </w:rPr>
        <w:t xml:space="preserve"> </w:t>
      </w:r>
      <w:r w:rsidRPr="00030797">
        <w:rPr>
          <w:rFonts w:ascii="Times New Roman" w:hAnsi="Times New Roman" w:cs="Times New Roman"/>
          <w:color w:val="000000" w:themeColor="text1"/>
          <w:sz w:val="24"/>
          <w:szCs w:val="24"/>
        </w:rPr>
        <w:t>(14) și art. 10</w:t>
      </w:r>
      <w:r w:rsidR="00166348" w:rsidRPr="00030797">
        <w:rPr>
          <w:rFonts w:ascii="Times New Roman" w:hAnsi="Times New Roman" w:cs="Times New Roman"/>
          <w:color w:val="000000" w:themeColor="text1"/>
          <w:sz w:val="24"/>
          <w:szCs w:val="24"/>
        </w:rPr>
        <w:t>.</w:t>
      </w:r>
    </w:p>
    <w:p w14:paraId="7B7BFFA0" w14:textId="7C49B6DD" w:rsidR="00166348" w:rsidRPr="00030797" w:rsidRDefault="00725B46"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166348" w:rsidRPr="00030797">
        <w:rPr>
          <w:rFonts w:ascii="Times New Roman" w:hAnsi="Times New Roman" w:cs="Times New Roman"/>
          <w:color w:val="000000" w:themeColor="text1"/>
          <w:sz w:val="24"/>
          <w:szCs w:val="24"/>
        </w:rPr>
        <w:t>(11) Societățile și intermediarii principali utilizează numai serviciile de distribuție prestate de:</w:t>
      </w:r>
    </w:p>
    <w:p w14:paraId="5F0A8AE5" w14:textId="6F162036" w:rsidR="00166348" w:rsidRPr="00030797" w:rsidRDefault="007211D6" w:rsidP="00A046DC">
      <w:pPr>
        <w:spacing w:after="0" w:line="360" w:lineRule="auto"/>
        <w:jc w:val="both"/>
        <w:rPr>
          <w:rFonts w:ascii="Times New Roman" w:hAnsi="Times New Roman" w:cs="Times New Roman"/>
          <w:strike/>
          <w:color w:val="000000" w:themeColor="text1"/>
          <w:sz w:val="24"/>
          <w:szCs w:val="24"/>
        </w:rPr>
      </w:pPr>
      <w:r w:rsidRPr="00030797">
        <w:rPr>
          <w:rFonts w:ascii="Times New Roman" w:hAnsi="Times New Roman" w:cs="Times New Roman"/>
          <w:color w:val="000000" w:themeColor="text1"/>
          <w:sz w:val="24"/>
          <w:szCs w:val="24"/>
        </w:rPr>
        <w:tab/>
      </w:r>
      <w:r w:rsidR="00166348" w:rsidRPr="00030797">
        <w:rPr>
          <w:rFonts w:ascii="Times New Roman" w:hAnsi="Times New Roman" w:cs="Times New Roman"/>
          <w:color w:val="000000" w:themeColor="text1"/>
          <w:sz w:val="24"/>
          <w:szCs w:val="24"/>
        </w:rPr>
        <w:t>a) intermediari și intermediari de asigurări auxiliare înregistrați în registrele A.S.F.;</w:t>
      </w:r>
    </w:p>
    <w:p w14:paraId="327F5114" w14:textId="15EA3ED0" w:rsidR="00166348" w:rsidRPr="00030797" w:rsidRDefault="007211D6"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166348" w:rsidRPr="00030797">
        <w:rPr>
          <w:rFonts w:ascii="Times New Roman" w:hAnsi="Times New Roman" w:cs="Times New Roman"/>
          <w:color w:val="000000" w:themeColor="text1"/>
          <w:sz w:val="24"/>
          <w:szCs w:val="24"/>
        </w:rPr>
        <w:t>b) intermedi</w:t>
      </w:r>
      <w:r w:rsidR="00725B46" w:rsidRPr="00030797">
        <w:rPr>
          <w:rFonts w:ascii="Times New Roman" w:hAnsi="Times New Roman" w:cs="Times New Roman"/>
          <w:color w:val="000000" w:themeColor="text1"/>
          <w:sz w:val="24"/>
          <w:szCs w:val="24"/>
        </w:rPr>
        <w:t>arii prevăzuți art. 2 alin. (1)</w:t>
      </w:r>
      <w:r w:rsidR="00166348" w:rsidRPr="00030797">
        <w:rPr>
          <w:rFonts w:ascii="Times New Roman" w:hAnsi="Times New Roman" w:cs="Times New Roman"/>
          <w:color w:val="000000" w:themeColor="text1"/>
          <w:sz w:val="24"/>
          <w:szCs w:val="24"/>
        </w:rPr>
        <w:t>.</w:t>
      </w:r>
    </w:p>
    <w:p w14:paraId="59563698" w14:textId="7A901203" w:rsidR="00166348" w:rsidRPr="00030797" w:rsidRDefault="00725B46"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166348" w:rsidRPr="00030797">
        <w:rPr>
          <w:rFonts w:ascii="Times New Roman" w:hAnsi="Times New Roman" w:cs="Times New Roman"/>
          <w:color w:val="000000" w:themeColor="text1"/>
          <w:sz w:val="24"/>
          <w:szCs w:val="24"/>
        </w:rPr>
        <w:t>(12) Intermediarii și intermediarii de asigurări auxiliare transmit A.S.F., după caz, situațiile financiare anuale, raportările, documentele și informațiile solicitate de A.S.F. conform reglementărilor emise.</w:t>
      </w:r>
    </w:p>
    <w:p w14:paraId="5B794640" w14:textId="6CB85D62" w:rsidR="00166348" w:rsidRPr="00030797" w:rsidRDefault="00725B46"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166348" w:rsidRPr="00030797">
        <w:rPr>
          <w:rFonts w:ascii="Times New Roman" w:hAnsi="Times New Roman" w:cs="Times New Roman"/>
          <w:color w:val="000000" w:themeColor="text1"/>
          <w:sz w:val="24"/>
          <w:szCs w:val="24"/>
        </w:rPr>
        <w:t>(13) Intermediarii și intermediarii de asigurări auxiliare transmit A.S.F. documentele solicitate conform art. 4 alin. (4)</w:t>
      </w:r>
      <w:r w:rsidRPr="00030797">
        <w:rPr>
          <w:rFonts w:ascii="Times New Roman" w:hAnsi="Times New Roman" w:cs="Times New Roman"/>
          <w:color w:val="000000" w:themeColor="text1"/>
          <w:sz w:val="24"/>
          <w:szCs w:val="24"/>
        </w:rPr>
        <w:t>.</w:t>
      </w:r>
      <w:r w:rsidR="00166348" w:rsidRPr="00030797">
        <w:rPr>
          <w:rFonts w:ascii="Times New Roman" w:hAnsi="Times New Roman" w:cs="Times New Roman"/>
          <w:color w:val="000000" w:themeColor="text1"/>
          <w:sz w:val="24"/>
          <w:szCs w:val="24"/>
        </w:rPr>
        <w:t xml:space="preserve"> </w:t>
      </w:r>
    </w:p>
    <w:p w14:paraId="5688E7B4" w14:textId="6954D034" w:rsidR="00166348" w:rsidRPr="00030797" w:rsidRDefault="00725B46"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(14) </w:t>
      </w:r>
      <w:r w:rsidR="00166348" w:rsidRPr="00030797">
        <w:rPr>
          <w:rFonts w:ascii="Times New Roman" w:hAnsi="Times New Roman" w:cs="Times New Roman"/>
          <w:color w:val="000000" w:themeColor="text1"/>
          <w:sz w:val="24"/>
          <w:szCs w:val="24"/>
        </w:rPr>
        <w:t>Intermediarii principali respectă principiul continuității administrării și conducerii activității.</w:t>
      </w:r>
    </w:p>
    <w:p w14:paraId="0DD2437A" w14:textId="0F37E660" w:rsidR="00166348" w:rsidRPr="00030797" w:rsidRDefault="00725B46" w:rsidP="00A046DC">
      <w:pPr>
        <w:spacing w:after="0" w:line="360" w:lineRule="auto"/>
        <w:ind w:right="225"/>
        <w:jc w:val="both"/>
        <w:rPr>
          <w:rFonts w:ascii="Times New Roman" w:hAnsi="Times New Roman" w:cs="Times New Roman"/>
          <w:color w:val="000000" w:themeColor="text1"/>
          <w:sz w:val="24"/>
          <w:szCs w:val="24"/>
          <w:lang w:eastAsia="ro-RO"/>
        </w:rPr>
      </w:pPr>
      <w:r w:rsidRPr="00030797">
        <w:rPr>
          <w:rFonts w:ascii="Times New Roman" w:hAnsi="Times New Roman" w:cs="Times New Roman"/>
          <w:color w:val="000000" w:themeColor="text1"/>
          <w:sz w:val="24"/>
          <w:szCs w:val="24"/>
        </w:rPr>
        <w:t xml:space="preserve">  </w:t>
      </w:r>
      <w:r w:rsidR="00166348" w:rsidRPr="00030797">
        <w:rPr>
          <w:rFonts w:ascii="Times New Roman" w:hAnsi="Times New Roman" w:cs="Times New Roman"/>
          <w:color w:val="000000" w:themeColor="text1"/>
          <w:sz w:val="24"/>
          <w:szCs w:val="24"/>
        </w:rPr>
        <w:t xml:space="preserve">(15) </w:t>
      </w:r>
      <w:r w:rsidR="00166348" w:rsidRPr="00030797">
        <w:rPr>
          <w:rFonts w:ascii="Times New Roman" w:hAnsi="Times New Roman" w:cs="Times New Roman"/>
          <w:color w:val="000000" w:themeColor="text1"/>
          <w:sz w:val="24"/>
          <w:szCs w:val="24"/>
          <w:lang w:eastAsia="ro-RO"/>
        </w:rPr>
        <w:t>Refuzul de a aplica recomandările prevăzute</w:t>
      </w:r>
      <w:r w:rsidR="007211D6" w:rsidRPr="00030797">
        <w:rPr>
          <w:rFonts w:ascii="Times New Roman" w:hAnsi="Times New Roman" w:cs="Times New Roman"/>
          <w:color w:val="000000" w:themeColor="text1"/>
          <w:sz w:val="24"/>
          <w:szCs w:val="24"/>
          <w:lang w:eastAsia="ro-RO"/>
        </w:rPr>
        <w:t xml:space="preserve"> </w:t>
      </w:r>
      <w:r w:rsidR="00166348" w:rsidRPr="00030797">
        <w:rPr>
          <w:rFonts w:ascii="Times New Roman" w:hAnsi="Times New Roman" w:cs="Times New Roman"/>
          <w:color w:val="000000" w:themeColor="text1"/>
          <w:sz w:val="24"/>
          <w:szCs w:val="24"/>
          <w:lang w:eastAsia="ro-RO"/>
        </w:rPr>
        <w:t>la art. 4 alin. (41) este documentat și transmis A.S.F. până la data prevăzută în recomandările respective.</w:t>
      </w:r>
    </w:p>
    <w:p w14:paraId="60E746FE" w14:textId="77777777" w:rsidR="005D23DE" w:rsidRPr="00030797" w:rsidRDefault="005D23DE" w:rsidP="00A046DC">
      <w:pPr>
        <w:spacing w:after="0" w:line="360" w:lineRule="auto"/>
        <w:jc w:val="both"/>
        <w:rPr>
          <w:rFonts w:ascii="Times New Roman" w:hAnsi="Times New Roman" w:cs="Times New Roman"/>
          <w:b/>
          <w:color w:val="000000" w:themeColor="text1"/>
          <w:sz w:val="24"/>
          <w:szCs w:val="24"/>
        </w:rPr>
      </w:pPr>
    </w:p>
    <w:p w14:paraId="697D2401" w14:textId="73280225" w:rsidR="005D23DE" w:rsidRPr="00030797" w:rsidRDefault="005D23DE" w:rsidP="00725B46">
      <w:pPr>
        <w:spacing w:after="0" w:line="360" w:lineRule="auto"/>
        <w:jc w:val="center"/>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Capitolul V</w:t>
      </w:r>
    </w:p>
    <w:p w14:paraId="00DB328D" w14:textId="6B6747F1" w:rsidR="005D23DE" w:rsidRPr="00030797" w:rsidRDefault="005D23DE" w:rsidP="00725B46">
      <w:pPr>
        <w:spacing w:after="0" w:line="360" w:lineRule="auto"/>
        <w:jc w:val="center"/>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Cerințele de informare și conduita în desfășurarea activității</w:t>
      </w:r>
    </w:p>
    <w:p w14:paraId="743FC828" w14:textId="77777777" w:rsidR="00725B46" w:rsidRPr="00030797" w:rsidRDefault="00725B46" w:rsidP="00725B46">
      <w:pPr>
        <w:spacing w:after="0" w:line="360" w:lineRule="auto"/>
        <w:jc w:val="center"/>
        <w:rPr>
          <w:rFonts w:ascii="Times New Roman" w:hAnsi="Times New Roman" w:cs="Times New Roman"/>
          <w:color w:val="000000" w:themeColor="text1"/>
          <w:sz w:val="24"/>
          <w:szCs w:val="24"/>
        </w:rPr>
      </w:pPr>
    </w:p>
    <w:p w14:paraId="742F0C2F" w14:textId="77777777" w:rsidR="005D23DE" w:rsidRPr="00030797" w:rsidRDefault="005D23DE" w:rsidP="00A046DC">
      <w:pPr>
        <w:spacing w:after="0" w:line="360" w:lineRule="auto"/>
        <w:ind w:right="225"/>
        <w:jc w:val="both"/>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Art. 12 – Principiile și informațiile generale</w:t>
      </w:r>
    </w:p>
    <w:p w14:paraId="4BF3536C" w14:textId="065C902E" w:rsidR="005D23DE" w:rsidRPr="00030797" w:rsidRDefault="00725B46" w:rsidP="00A046DC">
      <w:pPr>
        <w:spacing w:after="0" w:line="360" w:lineRule="auto"/>
        <w:ind w:right="225"/>
        <w:jc w:val="both"/>
        <w:rPr>
          <w:rFonts w:ascii="Times New Roman" w:hAnsi="Times New Roman" w:cs="Times New Roman"/>
          <w:b/>
          <w:color w:val="000000" w:themeColor="text1"/>
          <w:sz w:val="24"/>
          <w:szCs w:val="24"/>
        </w:rPr>
      </w:pPr>
      <w:r w:rsidRPr="00030797">
        <w:rPr>
          <w:rFonts w:ascii="Times New Roman" w:hAnsi="Times New Roman" w:cs="Times New Roman"/>
          <w:color w:val="000000" w:themeColor="text1"/>
          <w:sz w:val="24"/>
          <w:szCs w:val="24"/>
        </w:rPr>
        <w:t xml:space="preserve">  </w:t>
      </w:r>
      <w:r w:rsidR="005D23DE" w:rsidRPr="00030797">
        <w:rPr>
          <w:rFonts w:ascii="Times New Roman" w:hAnsi="Times New Roman" w:cs="Times New Roman"/>
          <w:color w:val="000000" w:themeColor="text1"/>
          <w:sz w:val="24"/>
          <w:szCs w:val="24"/>
        </w:rPr>
        <w:t>(1)</w:t>
      </w:r>
      <w:r w:rsidR="005D23DE" w:rsidRPr="00030797">
        <w:rPr>
          <w:rFonts w:ascii="Times New Roman" w:hAnsi="Times New Roman" w:cs="Times New Roman"/>
          <w:b/>
          <w:color w:val="000000" w:themeColor="text1"/>
          <w:sz w:val="24"/>
          <w:szCs w:val="24"/>
        </w:rPr>
        <w:t xml:space="preserve"> </w:t>
      </w:r>
      <w:r w:rsidR="005D23DE" w:rsidRPr="00030797">
        <w:rPr>
          <w:rFonts w:ascii="Times New Roman" w:hAnsi="Times New Roman" w:cs="Times New Roman"/>
          <w:color w:val="000000" w:themeColor="text1"/>
          <w:sz w:val="24"/>
          <w:szCs w:val="24"/>
        </w:rPr>
        <w:t>Distribuitorii de asigurări acționează întotdeauna onest, c</w:t>
      </w:r>
      <w:r w:rsidR="00364973" w:rsidRPr="00030797">
        <w:rPr>
          <w:rFonts w:ascii="Times New Roman" w:hAnsi="Times New Roman" w:cs="Times New Roman"/>
          <w:color w:val="000000" w:themeColor="text1"/>
          <w:sz w:val="24"/>
          <w:szCs w:val="24"/>
        </w:rPr>
        <w:t xml:space="preserve">orect și profesionist, astfel </w:t>
      </w:r>
      <w:r w:rsidR="005D23DE" w:rsidRPr="00030797">
        <w:rPr>
          <w:rFonts w:ascii="Times New Roman" w:hAnsi="Times New Roman" w:cs="Times New Roman"/>
          <w:color w:val="000000" w:themeColor="text1"/>
          <w:sz w:val="24"/>
          <w:szCs w:val="24"/>
        </w:rPr>
        <w:t>încât să corespundă cel mai bine intereselor</w:t>
      </w:r>
      <w:r w:rsidR="005D23DE" w:rsidRPr="00030797" w:rsidDel="00B36517">
        <w:rPr>
          <w:rFonts w:ascii="Times New Roman" w:hAnsi="Times New Roman" w:cs="Times New Roman"/>
          <w:color w:val="000000" w:themeColor="text1"/>
          <w:sz w:val="24"/>
          <w:szCs w:val="24"/>
        </w:rPr>
        <w:t xml:space="preserve"> </w:t>
      </w:r>
      <w:r w:rsidR="005D23DE" w:rsidRPr="00030797">
        <w:rPr>
          <w:rFonts w:ascii="Times New Roman" w:hAnsi="Times New Roman" w:cs="Times New Roman"/>
          <w:color w:val="000000" w:themeColor="text1"/>
          <w:sz w:val="24"/>
          <w:szCs w:val="24"/>
        </w:rPr>
        <w:t>clienților.</w:t>
      </w:r>
    </w:p>
    <w:p w14:paraId="77001DAD" w14:textId="203F6008" w:rsidR="005D23DE" w:rsidRPr="00030797" w:rsidRDefault="00725B46"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5D23DE" w:rsidRPr="00030797">
        <w:rPr>
          <w:rFonts w:ascii="Times New Roman" w:hAnsi="Times New Roman" w:cs="Times New Roman"/>
          <w:color w:val="000000" w:themeColor="text1"/>
          <w:sz w:val="24"/>
          <w:szCs w:val="24"/>
        </w:rPr>
        <w:t>(2) Fără a aduce atingere prevederilor Legii 363/2007</w:t>
      </w:r>
      <w:r w:rsidRPr="00030797">
        <w:rPr>
          <w:rFonts w:ascii="Times New Roman" w:hAnsi="Times New Roman" w:cs="Times New Roman"/>
          <w:color w:val="000000" w:themeColor="text1"/>
          <w:sz w:val="24"/>
          <w:szCs w:val="24"/>
        </w:rPr>
        <w:t xml:space="preserve"> </w:t>
      </w:r>
      <w:r w:rsidRPr="00030797">
        <w:rPr>
          <w:rFonts w:ascii="Times New Roman" w:hAnsi="Times New Roman" w:cs="Times New Roman"/>
          <w:i/>
          <w:color w:val="000000" w:themeColor="text1"/>
          <w:sz w:val="24"/>
          <w:szCs w:val="24"/>
        </w:rPr>
        <w:t>privind combaterea practicilor incorecte ale comercianţilor în relaţia cu consumatorii şi armonizarea reglementărilor cu legislaţia europeană privind protecţia consumatorilor</w:t>
      </w:r>
      <w:r w:rsidR="00364973" w:rsidRPr="00030797">
        <w:rPr>
          <w:rFonts w:ascii="Times New Roman" w:hAnsi="Times New Roman" w:cs="Times New Roman"/>
          <w:color w:val="000000" w:themeColor="text1"/>
          <w:sz w:val="24"/>
          <w:szCs w:val="24"/>
        </w:rPr>
        <w:t xml:space="preserve">, </w:t>
      </w:r>
      <w:r w:rsidR="005D23DE" w:rsidRPr="00030797">
        <w:rPr>
          <w:rFonts w:ascii="Times New Roman" w:hAnsi="Times New Roman" w:cs="Times New Roman"/>
          <w:color w:val="000000" w:themeColor="text1"/>
          <w:sz w:val="24"/>
          <w:szCs w:val="24"/>
        </w:rPr>
        <w:t>Titlul I, informațiile legate de obiectul prezentei legi, inclusiv comu</w:t>
      </w:r>
      <w:r w:rsidR="00364973" w:rsidRPr="00030797">
        <w:rPr>
          <w:rFonts w:ascii="Times New Roman" w:hAnsi="Times New Roman" w:cs="Times New Roman"/>
          <w:color w:val="000000" w:themeColor="text1"/>
          <w:sz w:val="24"/>
          <w:szCs w:val="24"/>
        </w:rPr>
        <w:t xml:space="preserve">nicările publicitare, adresate </w:t>
      </w:r>
      <w:r w:rsidR="005D23DE" w:rsidRPr="00030797">
        <w:rPr>
          <w:rFonts w:ascii="Times New Roman" w:hAnsi="Times New Roman" w:cs="Times New Roman"/>
          <w:color w:val="000000" w:themeColor="text1"/>
          <w:sz w:val="24"/>
          <w:szCs w:val="24"/>
        </w:rPr>
        <w:t>clienților sau potențialilor clienți de către distribuitorii de asigurări, sunt corecte, clare și neînșel</w:t>
      </w:r>
      <w:r w:rsidRPr="00030797">
        <w:rPr>
          <w:rFonts w:ascii="Times New Roman" w:hAnsi="Times New Roman" w:cs="Times New Roman"/>
          <w:color w:val="000000" w:themeColor="text1"/>
          <w:sz w:val="24"/>
          <w:szCs w:val="24"/>
        </w:rPr>
        <w:t xml:space="preserve">ătoare și ușor identificabile. </w:t>
      </w:r>
    </w:p>
    <w:p w14:paraId="5A7F656A" w14:textId="5AE9D247" w:rsidR="005D23DE" w:rsidRPr="00030797" w:rsidRDefault="00725B46"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5D23DE" w:rsidRPr="00030797">
        <w:rPr>
          <w:rFonts w:ascii="Times New Roman" w:hAnsi="Times New Roman" w:cs="Times New Roman"/>
          <w:color w:val="000000" w:themeColor="text1"/>
          <w:sz w:val="24"/>
          <w:szCs w:val="24"/>
        </w:rPr>
        <w:t>(3) Distribuitorilor de asigurări le este interzis să fie remunerați, să își remunereze personalul și să îi evalueze performanțele într-un mod incompatibil cu obligația de a acționa în conformitate cu cele mai bune interese ale clienților.</w:t>
      </w:r>
    </w:p>
    <w:p w14:paraId="64627F2E" w14:textId="750EE345" w:rsidR="005D23DE" w:rsidRPr="00030797" w:rsidRDefault="00725B46"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5D23DE" w:rsidRPr="00030797">
        <w:rPr>
          <w:rFonts w:ascii="Times New Roman" w:hAnsi="Times New Roman" w:cs="Times New Roman"/>
          <w:color w:val="000000" w:themeColor="text1"/>
          <w:sz w:val="24"/>
          <w:szCs w:val="24"/>
        </w:rPr>
        <w:t>(4) Distribuitorilor de asigurări le este interzisă adoptarea măsurilor care, prin intermediul remunerării, al obiectivelor de vânzări sau prin alte mijloace constituie un stimulent pentru sine sau pentru personalul acestora, prin care să recomande clienților un anumit produs, dacă ar putea oferi un alt produs de asigurare care ar răspund</w:t>
      </w:r>
      <w:r w:rsidR="000E04CB" w:rsidRPr="00030797">
        <w:rPr>
          <w:rFonts w:ascii="Times New Roman" w:hAnsi="Times New Roman" w:cs="Times New Roman"/>
          <w:color w:val="000000" w:themeColor="text1"/>
          <w:sz w:val="24"/>
          <w:szCs w:val="24"/>
        </w:rPr>
        <w:t xml:space="preserve">e mai bine nevoilor clientilor </w:t>
      </w:r>
      <w:r w:rsidR="005D23DE" w:rsidRPr="00030797">
        <w:rPr>
          <w:rFonts w:ascii="Times New Roman" w:hAnsi="Times New Roman" w:cs="Times New Roman"/>
          <w:color w:val="000000" w:themeColor="text1"/>
          <w:sz w:val="24"/>
          <w:szCs w:val="24"/>
        </w:rPr>
        <w:t>respectivi.</w:t>
      </w:r>
    </w:p>
    <w:p w14:paraId="31B5E23A" w14:textId="79D6949B" w:rsidR="005D23DE" w:rsidRPr="00030797" w:rsidRDefault="00725B46"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5D23DE" w:rsidRPr="00030797">
        <w:rPr>
          <w:rFonts w:ascii="Times New Roman" w:hAnsi="Times New Roman" w:cs="Times New Roman"/>
          <w:color w:val="000000" w:themeColor="text1"/>
          <w:sz w:val="24"/>
          <w:szCs w:val="24"/>
        </w:rPr>
        <w:t>(5) Intermediarilor și intermediarilor de asigurări auxiliare le este interzis să facă reclamă ori publicitate remunerată pentru produsele, activitatea sau acţiunile de orice fel ale societăților.</w:t>
      </w:r>
    </w:p>
    <w:p w14:paraId="0ED4769A" w14:textId="4615B40C" w:rsidR="005D23DE" w:rsidRPr="00030797" w:rsidRDefault="00725B46"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5D23DE" w:rsidRPr="00030797">
        <w:rPr>
          <w:rFonts w:ascii="Times New Roman" w:hAnsi="Times New Roman" w:cs="Times New Roman"/>
          <w:color w:val="000000" w:themeColor="text1"/>
          <w:sz w:val="24"/>
          <w:szCs w:val="24"/>
        </w:rPr>
        <w:t xml:space="preserve">(6) Înaintea încheierii unui contract de asigurare, asigurătorii și/sau intermediarii </w:t>
      </w:r>
      <w:r w:rsidR="003F57DD" w:rsidRPr="00030797">
        <w:rPr>
          <w:rFonts w:ascii="Times New Roman" w:hAnsi="Times New Roman" w:cs="Times New Roman"/>
          <w:color w:val="000000" w:themeColor="text1"/>
          <w:sz w:val="24"/>
          <w:szCs w:val="24"/>
        </w:rPr>
        <w:t xml:space="preserve">de asigurări </w:t>
      </w:r>
      <w:r w:rsidR="005D23DE" w:rsidRPr="00030797">
        <w:rPr>
          <w:rFonts w:ascii="Times New Roman" w:hAnsi="Times New Roman" w:cs="Times New Roman"/>
          <w:color w:val="000000" w:themeColor="text1"/>
          <w:sz w:val="24"/>
          <w:szCs w:val="24"/>
        </w:rPr>
        <w:t>prezintă clienților în ti</w:t>
      </w:r>
      <w:r w:rsidRPr="00030797">
        <w:rPr>
          <w:rFonts w:ascii="Times New Roman" w:hAnsi="Times New Roman" w:cs="Times New Roman"/>
          <w:color w:val="000000" w:themeColor="text1"/>
          <w:sz w:val="24"/>
          <w:szCs w:val="24"/>
        </w:rPr>
        <w:t>mp util următoarele informații:</w:t>
      </w:r>
    </w:p>
    <w:p w14:paraId="07D69D2F" w14:textId="3ED7C953" w:rsidR="005D23DE" w:rsidRPr="00030797" w:rsidRDefault="00725B46" w:rsidP="00725B46">
      <w:pPr>
        <w:spacing w:after="0" w:line="360" w:lineRule="auto"/>
        <w:ind w:right="225" w:firstLine="360"/>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t xml:space="preserve">a) </w:t>
      </w:r>
      <w:r w:rsidR="005D23DE" w:rsidRPr="00030797">
        <w:rPr>
          <w:rFonts w:ascii="Times New Roman" w:hAnsi="Times New Roman" w:cs="Times New Roman"/>
          <w:color w:val="000000" w:themeColor="text1"/>
          <w:sz w:val="24"/>
          <w:szCs w:val="24"/>
        </w:rPr>
        <w:t>în cazul asigurătorilor și intermediarilor:</w:t>
      </w:r>
    </w:p>
    <w:p w14:paraId="4F58C022" w14:textId="2BCE2363" w:rsidR="005D23DE" w:rsidRPr="00030797" w:rsidRDefault="00725B46" w:rsidP="00725B46">
      <w:pPr>
        <w:spacing w:after="0" w:line="360" w:lineRule="auto"/>
        <w:ind w:left="360" w:right="225" w:firstLine="34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5D23DE" w:rsidRPr="00030797">
        <w:rPr>
          <w:rFonts w:ascii="Times New Roman" w:hAnsi="Times New Roman" w:cs="Times New Roman"/>
          <w:color w:val="000000" w:themeColor="text1"/>
          <w:sz w:val="24"/>
          <w:szCs w:val="24"/>
        </w:rPr>
        <w:t>(i) identitatea și adresa acestora;</w:t>
      </w:r>
    </w:p>
    <w:p w14:paraId="1ACFAAB3" w14:textId="0DCE2F3A" w:rsidR="005D23DE" w:rsidRPr="00030797" w:rsidRDefault="005D23DE"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25B46" w:rsidRPr="00030797">
        <w:rPr>
          <w:rFonts w:ascii="Times New Roman" w:hAnsi="Times New Roman" w:cs="Times New Roman"/>
          <w:color w:val="000000" w:themeColor="text1"/>
          <w:sz w:val="24"/>
          <w:szCs w:val="24"/>
        </w:rPr>
        <w:tab/>
      </w:r>
      <w:r w:rsidR="00725B46" w:rsidRPr="00030797">
        <w:rPr>
          <w:rFonts w:ascii="Times New Roman" w:hAnsi="Times New Roman" w:cs="Times New Roman"/>
          <w:color w:val="000000" w:themeColor="text1"/>
          <w:sz w:val="24"/>
          <w:szCs w:val="24"/>
        </w:rPr>
        <w:tab/>
      </w:r>
      <w:r w:rsidR="000E04CB" w:rsidRPr="00030797">
        <w:rPr>
          <w:rFonts w:ascii="Times New Roman" w:hAnsi="Times New Roman" w:cs="Times New Roman"/>
          <w:color w:val="000000" w:themeColor="text1"/>
          <w:sz w:val="24"/>
          <w:szCs w:val="24"/>
        </w:rPr>
        <w:t>(ii) calitatea de intermediar</w:t>
      </w:r>
      <w:r w:rsidRPr="00030797">
        <w:rPr>
          <w:rFonts w:ascii="Times New Roman" w:hAnsi="Times New Roman" w:cs="Times New Roman"/>
          <w:color w:val="000000" w:themeColor="text1"/>
          <w:sz w:val="24"/>
          <w:szCs w:val="24"/>
        </w:rPr>
        <w:t xml:space="preserve"> sau de asigurător deținută, după caz;</w:t>
      </w:r>
    </w:p>
    <w:p w14:paraId="2BD46068" w14:textId="1C37C677" w:rsidR="005D23DE" w:rsidRPr="00030797" w:rsidRDefault="005D23DE"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25B46" w:rsidRPr="00030797">
        <w:rPr>
          <w:rFonts w:ascii="Times New Roman" w:hAnsi="Times New Roman" w:cs="Times New Roman"/>
          <w:color w:val="000000" w:themeColor="text1"/>
          <w:sz w:val="24"/>
          <w:szCs w:val="24"/>
        </w:rPr>
        <w:tab/>
      </w:r>
      <w:r w:rsidR="00725B46" w:rsidRPr="00030797">
        <w:rPr>
          <w:rFonts w:ascii="Times New Roman" w:hAnsi="Times New Roman" w:cs="Times New Roman"/>
          <w:color w:val="000000" w:themeColor="text1"/>
          <w:sz w:val="24"/>
          <w:szCs w:val="24"/>
        </w:rPr>
        <w:tab/>
      </w:r>
      <w:r w:rsidRPr="00030797">
        <w:rPr>
          <w:rFonts w:ascii="Times New Roman" w:hAnsi="Times New Roman" w:cs="Times New Roman"/>
          <w:color w:val="000000" w:themeColor="text1"/>
          <w:sz w:val="24"/>
          <w:szCs w:val="24"/>
        </w:rPr>
        <w:t>(iii) dacă oferă consultanță cu privire la produsele de asigurare comercializate;</w:t>
      </w:r>
    </w:p>
    <w:p w14:paraId="74625ECD" w14:textId="687285B7" w:rsidR="005D23DE" w:rsidRPr="00030797" w:rsidRDefault="005D23DE"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25B46" w:rsidRPr="00030797">
        <w:rPr>
          <w:rFonts w:ascii="Times New Roman" w:hAnsi="Times New Roman" w:cs="Times New Roman"/>
          <w:color w:val="000000" w:themeColor="text1"/>
          <w:sz w:val="24"/>
          <w:szCs w:val="24"/>
        </w:rPr>
        <w:tab/>
      </w:r>
      <w:r w:rsidR="00725B46" w:rsidRPr="00030797">
        <w:rPr>
          <w:rFonts w:ascii="Times New Roman" w:hAnsi="Times New Roman" w:cs="Times New Roman"/>
          <w:color w:val="000000" w:themeColor="text1"/>
          <w:sz w:val="24"/>
          <w:szCs w:val="24"/>
        </w:rPr>
        <w:tab/>
        <w:t>(</w:t>
      </w:r>
      <w:r w:rsidRPr="00030797">
        <w:rPr>
          <w:rFonts w:ascii="Times New Roman" w:hAnsi="Times New Roman" w:cs="Times New Roman"/>
          <w:color w:val="000000" w:themeColor="text1"/>
          <w:sz w:val="24"/>
          <w:szCs w:val="24"/>
        </w:rPr>
        <w:t>iv) procedurile prevăzute la art. 4 alin. (20) și informațiile privind procedurile extrajudiciare de reclamație și de atac</w:t>
      </w:r>
      <w:r w:rsidR="00725B46" w:rsidRPr="00030797">
        <w:rPr>
          <w:rFonts w:ascii="Times New Roman" w:hAnsi="Times New Roman" w:cs="Times New Roman"/>
          <w:color w:val="000000" w:themeColor="text1"/>
          <w:sz w:val="24"/>
          <w:szCs w:val="24"/>
        </w:rPr>
        <w:t xml:space="preserve"> prevăzute la art. 4 alin. (27)</w:t>
      </w:r>
      <w:r w:rsidRPr="00030797">
        <w:rPr>
          <w:rFonts w:ascii="Times New Roman" w:hAnsi="Times New Roman" w:cs="Times New Roman"/>
          <w:color w:val="000000" w:themeColor="text1"/>
          <w:sz w:val="24"/>
          <w:szCs w:val="24"/>
        </w:rPr>
        <w:t>;</w:t>
      </w:r>
    </w:p>
    <w:p w14:paraId="7CDBC5B9" w14:textId="367B4801" w:rsidR="005D23DE" w:rsidRPr="00030797" w:rsidRDefault="00725B46" w:rsidP="00725B46">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Pr="00030797">
        <w:rPr>
          <w:rFonts w:ascii="Times New Roman" w:hAnsi="Times New Roman" w:cs="Times New Roman"/>
          <w:color w:val="000000" w:themeColor="text1"/>
          <w:sz w:val="24"/>
          <w:szCs w:val="24"/>
        </w:rPr>
        <w:tab/>
      </w:r>
      <w:r w:rsidR="000E04CB" w:rsidRPr="00030797">
        <w:rPr>
          <w:rFonts w:ascii="Times New Roman" w:hAnsi="Times New Roman" w:cs="Times New Roman"/>
          <w:color w:val="000000" w:themeColor="text1"/>
          <w:sz w:val="24"/>
          <w:szCs w:val="24"/>
        </w:rPr>
        <w:t>b) în cazul intermediarilor</w:t>
      </w:r>
      <w:r w:rsidR="005D23DE" w:rsidRPr="00030797">
        <w:rPr>
          <w:rFonts w:ascii="Times New Roman" w:hAnsi="Times New Roman" w:cs="Times New Roman"/>
          <w:color w:val="000000" w:themeColor="text1"/>
          <w:sz w:val="24"/>
          <w:szCs w:val="24"/>
        </w:rPr>
        <w:t>:</w:t>
      </w:r>
    </w:p>
    <w:p w14:paraId="163D3D86" w14:textId="44379B9A" w:rsidR="005D23DE" w:rsidRPr="00030797" w:rsidRDefault="00725B46" w:rsidP="00725B46">
      <w:pPr>
        <w:spacing w:after="0" w:line="360" w:lineRule="auto"/>
        <w:ind w:right="225"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5D23DE" w:rsidRPr="00030797">
        <w:rPr>
          <w:rFonts w:ascii="Times New Roman" w:hAnsi="Times New Roman" w:cs="Times New Roman"/>
          <w:color w:val="000000" w:themeColor="text1"/>
          <w:sz w:val="24"/>
          <w:szCs w:val="24"/>
        </w:rPr>
        <w:t xml:space="preserve">(i) registrul în care sunt înscriși și modalitățile prin care se poate verifica acest lucru; </w:t>
      </w:r>
    </w:p>
    <w:p w14:paraId="7EC15097" w14:textId="3D9F4EF2" w:rsidR="005D23DE" w:rsidRPr="00030797" w:rsidRDefault="00725B46" w:rsidP="00725B46">
      <w:pPr>
        <w:spacing w:after="0" w:line="360" w:lineRule="auto"/>
        <w:ind w:right="225" w:firstLine="708"/>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5D23DE" w:rsidRPr="00030797">
        <w:rPr>
          <w:rFonts w:ascii="Times New Roman" w:hAnsi="Times New Roman" w:cs="Times New Roman"/>
          <w:color w:val="000000" w:themeColor="text1"/>
          <w:sz w:val="24"/>
          <w:szCs w:val="24"/>
        </w:rPr>
        <w:t>(ii) dacă aceștia reprezintă clientul sau acționează pentru și în numele asigurătorului;</w:t>
      </w:r>
    </w:p>
    <w:p w14:paraId="05EF770E" w14:textId="05D24C1E" w:rsidR="005D23DE" w:rsidRPr="00030797" w:rsidRDefault="00725B46"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5D23DE" w:rsidRPr="00030797">
        <w:rPr>
          <w:rFonts w:ascii="Times New Roman" w:hAnsi="Times New Roman" w:cs="Times New Roman"/>
          <w:color w:val="000000" w:themeColor="text1"/>
          <w:sz w:val="24"/>
          <w:szCs w:val="24"/>
        </w:rPr>
        <w:t>(7) Intermediarii de asigură</w:t>
      </w:r>
      <w:r w:rsidRPr="00030797">
        <w:rPr>
          <w:rFonts w:ascii="Times New Roman" w:hAnsi="Times New Roman" w:cs="Times New Roman"/>
          <w:color w:val="000000" w:themeColor="text1"/>
          <w:sz w:val="24"/>
          <w:szCs w:val="24"/>
        </w:rPr>
        <w:t>ri auxiliare respectă alin. (6)</w:t>
      </w:r>
      <w:r w:rsidR="005D23DE" w:rsidRPr="00030797">
        <w:rPr>
          <w:rFonts w:ascii="Times New Roman" w:hAnsi="Times New Roman" w:cs="Times New Roman"/>
          <w:color w:val="000000" w:themeColor="text1"/>
          <w:sz w:val="24"/>
          <w:szCs w:val="24"/>
        </w:rPr>
        <w:t xml:space="preserve"> și art. 13 alin. (1) lit. d). </w:t>
      </w:r>
    </w:p>
    <w:p w14:paraId="3AFFD70E" w14:textId="77777777" w:rsidR="00725B46" w:rsidRPr="00030797" w:rsidRDefault="00725B46" w:rsidP="00A046DC">
      <w:pPr>
        <w:spacing w:after="0" w:line="360" w:lineRule="auto"/>
        <w:ind w:right="225"/>
        <w:jc w:val="both"/>
        <w:rPr>
          <w:rFonts w:ascii="Times New Roman" w:hAnsi="Times New Roman" w:cs="Times New Roman"/>
          <w:b/>
          <w:color w:val="000000" w:themeColor="text1"/>
          <w:sz w:val="24"/>
          <w:szCs w:val="24"/>
        </w:rPr>
      </w:pPr>
    </w:p>
    <w:p w14:paraId="4EB7187F" w14:textId="6BEE9610" w:rsidR="005D23DE" w:rsidRPr="00030797" w:rsidRDefault="005D23DE" w:rsidP="00A046DC">
      <w:pPr>
        <w:spacing w:after="0" w:line="360" w:lineRule="auto"/>
        <w:ind w:right="225"/>
        <w:jc w:val="both"/>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Art. 13 – Informațiile privind conflictele de interese</w:t>
      </w:r>
    </w:p>
    <w:p w14:paraId="12B8483B" w14:textId="490F2C3C" w:rsidR="005D23DE" w:rsidRPr="00030797" w:rsidRDefault="00725B46"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0E04CB" w:rsidRPr="00030797">
        <w:rPr>
          <w:rFonts w:ascii="Times New Roman" w:hAnsi="Times New Roman" w:cs="Times New Roman"/>
          <w:color w:val="000000" w:themeColor="text1"/>
          <w:sz w:val="24"/>
          <w:szCs w:val="24"/>
        </w:rPr>
        <w:t xml:space="preserve">(1) </w:t>
      </w:r>
      <w:r w:rsidR="005D23DE" w:rsidRPr="00030797">
        <w:rPr>
          <w:rFonts w:ascii="Times New Roman" w:hAnsi="Times New Roman" w:cs="Times New Roman"/>
          <w:color w:val="000000" w:themeColor="text1"/>
          <w:sz w:val="24"/>
          <w:szCs w:val="24"/>
        </w:rPr>
        <w:t>Înainte de încheierea unui contract de asigurare, intermediarii de asigurări furnizează în timp util clienților ce</w:t>
      </w:r>
      <w:r w:rsidRPr="00030797">
        <w:rPr>
          <w:rFonts w:ascii="Times New Roman" w:hAnsi="Times New Roman" w:cs="Times New Roman"/>
          <w:color w:val="000000" w:themeColor="text1"/>
          <w:sz w:val="24"/>
          <w:szCs w:val="24"/>
        </w:rPr>
        <w:t>l puțin următoarele informații:</w:t>
      </w:r>
    </w:p>
    <w:p w14:paraId="4482C62C" w14:textId="1057E3E1" w:rsidR="005D23DE" w:rsidRPr="00030797" w:rsidRDefault="00725B46"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5D23DE" w:rsidRPr="00030797">
        <w:rPr>
          <w:rFonts w:ascii="Times New Roman" w:hAnsi="Times New Roman" w:cs="Times New Roman"/>
          <w:color w:val="000000" w:themeColor="text1"/>
          <w:sz w:val="24"/>
          <w:szCs w:val="24"/>
        </w:rPr>
        <w:t>a) participațiile calificate deț</w:t>
      </w:r>
      <w:r w:rsidRPr="00030797">
        <w:rPr>
          <w:rFonts w:ascii="Times New Roman" w:hAnsi="Times New Roman" w:cs="Times New Roman"/>
          <w:color w:val="000000" w:themeColor="text1"/>
          <w:sz w:val="24"/>
          <w:szCs w:val="24"/>
        </w:rPr>
        <w:t>inute în cadrul asigurătorilor;</w:t>
      </w:r>
    </w:p>
    <w:p w14:paraId="709AE44B" w14:textId="1EDCD133" w:rsidR="005D23DE" w:rsidRPr="00030797" w:rsidRDefault="00725B46"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5D23DE" w:rsidRPr="00030797">
        <w:rPr>
          <w:rFonts w:ascii="Times New Roman" w:hAnsi="Times New Roman" w:cs="Times New Roman"/>
          <w:color w:val="000000" w:themeColor="text1"/>
          <w:sz w:val="24"/>
          <w:szCs w:val="24"/>
        </w:rPr>
        <w:t>b) participațiile calificate deținute de asigurători sau de societățile-mamă ale unor asigură</w:t>
      </w:r>
      <w:r w:rsidRPr="00030797">
        <w:rPr>
          <w:rFonts w:ascii="Times New Roman" w:hAnsi="Times New Roman" w:cs="Times New Roman"/>
          <w:color w:val="000000" w:themeColor="text1"/>
          <w:sz w:val="24"/>
          <w:szCs w:val="24"/>
        </w:rPr>
        <w:t>tori în cadrul intermediarilor;</w:t>
      </w:r>
    </w:p>
    <w:p w14:paraId="0135096F" w14:textId="5EA7A880" w:rsidR="005D23DE" w:rsidRPr="00030797" w:rsidRDefault="00725B46"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5D23DE" w:rsidRPr="00030797">
        <w:rPr>
          <w:rFonts w:ascii="Times New Roman" w:hAnsi="Times New Roman" w:cs="Times New Roman"/>
          <w:color w:val="000000" w:themeColor="text1"/>
          <w:sz w:val="24"/>
          <w:szCs w:val="24"/>
        </w:rPr>
        <w:t>c) în legătură cu contractul propus sau contractul pentru care oferă consultanță:</w:t>
      </w:r>
    </w:p>
    <w:p w14:paraId="416AFCCE" w14:textId="77777777" w:rsidR="00725B46" w:rsidRPr="00030797" w:rsidRDefault="00725B46" w:rsidP="00725B46">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Pr="00030797">
        <w:rPr>
          <w:rFonts w:ascii="Times New Roman" w:hAnsi="Times New Roman" w:cs="Times New Roman"/>
          <w:color w:val="000000" w:themeColor="text1"/>
          <w:sz w:val="24"/>
          <w:szCs w:val="24"/>
        </w:rPr>
        <w:tab/>
      </w:r>
      <w:r w:rsidR="005D23DE" w:rsidRPr="00030797">
        <w:rPr>
          <w:rFonts w:ascii="Times New Roman" w:hAnsi="Times New Roman" w:cs="Times New Roman"/>
          <w:color w:val="000000" w:themeColor="text1"/>
          <w:sz w:val="24"/>
          <w:szCs w:val="24"/>
        </w:rPr>
        <w:t>(i) dacă oferă consultanță bazată pe o a</w:t>
      </w:r>
      <w:r w:rsidRPr="00030797">
        <w:rPr>
          <w:rFonts w:ascii="Times New Roman" w:hAnsi="Times New Roman" w:cs="Times New Roman"/>
          <w:color w:val="000000" w:themeColor="text1"/>
          <w:sz w:val="24"/>
          <w:szCs w:val="24"/>
        </w:rPr>
        <w:t>naliză imparțială și personală;</w:t>
      </w:r>
    </w:p>
    <w:p w14:paraId="36BBF09D" w14:textId="1FD6EB02" w:rsidR="005D23DE" w:rsidRPr="00030797" w:rsidRDefault="00725B46" w:rsidP="001E6B7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Pr="00030797">
        <w:rPr>
          <w:rFonts w:ascii="Times New Roman" w:hAnsi="Times New Roman" w:cs="Times New Roman"/>
          <w:color w:val="000000" w:themeColor="text1"/>
          <w:sz w:val="24"/>
          <w:szCs w:val="24"/>
        </w:rPr>
        <w:tab/>
      </w:r>
      <w:r w:rsidR="005D23DE" w:rsidRPr="00030797">
        <w:rPr>
          <w:rFonts w:ascii="Times New Roman" w:hAnsi="Times New Roman" w:cs="Times New Roman"/>
          <w:color w:val="000000" w:themeColor="text1"/>
          <w:sz w:val="24"/>
          <w:szCs w:val="24"/>
        </w:rPr>
        <w:t>(ii) dacă are obligația contractuală să lucreze, în sectorul distribuției de asigurări, exclusiv cu unul sau mai mulți asigurători, caz în care comunică și denumirea asigurătorilor respectivi;</w:t>
      </w:r>
      <w:r w:rsidR="001E6B7C" w:rsidRPr="00030797">
        <w:rPr>
          <w:rFonts w:ascii="Times New Roman" w:hAnsi="Times New Roman" w:cs="Times New Roman"/>
          <w:color w:val="000000" w:themeColor="text1"/>
          <w:sz w:val="24"/>
          <w:szCs w:val="24"/>
        </w:rPr>
        <w:t xml:space="preserve"> </w:t>
      </w:r>
    </w:p>
    <w:p w14:paraId="28CEE2C1" w14:textId="49F0ED20" w:rsidR="005D23DE" w:rsidRPr="00030797" w:rsidRDefault="005D23DE" w:rsidP="00725B46">
      <w:pPr>
        <w:spacing w:after="0" w:line="360" w:lineRule="auto"/>
        <w:ind w:left="72"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25B46" w:rsidRPr="00030797">
        <w:rPr>
          <w:rFonts w:ascii="Times New Roman" w:hAnsi="Times New Roman" w:cs="Times New Roman"/>
          <w:color w:val="000000" w:themeColor="text1"/>
          <w:sz w:val="24"/>
          <w:szCs w:val="24"/>
        </w:rPr>
        <w:tab/>
      </w:r>
      <w:r w:rsidR="001E6B7C" w:rsidRPr="00030797">
        <w:rPr>
          <w:rFonts w:ascii="Times New Roman" w:hAnsi="Times New Roman" w:cs="Times New Roman"/>
          <w:color w:val="000000" w:themeColor="text1"/>
          <w:sz w:val="24"/>
          <w:szCs w:val="24"/>
        </w:rPr>
        <w:tab/>
      </w:r>
      <w:r w:rsidRPr="00030797">
        <w:rPr>
          <w:rFonts w:ascii="Times New Roman" w:hAnsi="Times New Roman" w:cs="Times New Roman"/>
          <w:color w:val="000000" w:themeColor="text1"/>
          <w:sz w:val="24"/>
          <w:szCs w:val="24"/>
        </w:rPr>
        <w:t xml:space="preserve">(iii) inexistența consultanței și inexistența obligației </w:t>
      </w:r>
      <w:r w:rsidR="001E6B7C" w:rsidRPr="00030797">
        <w:rPr>
          <w:rFonts w:ascii="Times New Roman" w:hAnsi="Times New Roman" w:cs="Times New Roman"/>
          <w:color w:val="000000" w:themeColor="text1"/>
          <w:sz w:val="24"/>
          <w:szCs w:val="24"/>
        </w:rPr>
        <w:t xml:space="preserve">prevăzute la pct. (i) și (ii), </w:t>
      </w:r>
      <w:r w:rsidRPr="00030797">
        <w:rPr>
          <w:rFonts w:ascii="Times New Roman" w:hAnsi="Times New Roman" w:cs="Times New Roman"/>
          <w:color w:val="000000" w:themeColor="text1"/>
          <w:sz w:val="24"/>
          <w:szCs w:val="24"/>
        </w:rPr>
        <w:t>caz în care intermediarul comunică denumirea asigurătorului cu care poate luc</w:t>
      </w:r>
      <w:r w:rsidR="00725B46" w:rsidRPr="00030797">
        <w:rPr>
          <w:rFonts w:ascii="Times New Roman" w:hAnsi="Times New Roman" w:cs="Times New Roman"/>
          <w:color w:val="000000" w:themeColor="text1"/>
          <w:sz w:val="24"/>
          <w:szCs w:val="24"/>
        </w:rPr>
        <w:t>ra și cu care lucrează efectiv.</w:t>
      </w:r>
    </w:p>
    <w:p w14:paraId="23DDCAF9" w14:textId="44F4D48A" w:rsidR="005D23DE" w:rsidRPr="00030797" w:rsidRDefault="00725B46"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t xml:space="preserve">d) </w:t>
      </w:r>
      <w:r w:rsidR="005D23DE" w:rsidRPr="00030797">
        <w:rPr>
          <w:rFonts w:ascii="Times New Roman" w:hAnsi="Times New Roman" w:cs="Times New Roman"/>
          <w:color w:val="000000" w:themeColor="text1"/>
          <w:sz w:val="24"/>
          <w:szCs w:val="24"/>
        </w:rPr>
        <w:t>natura remunerației primite în legătură cu contractul de asigurare;</w:t>
      </w:r>
    </w:p>
    <w:p w14:paraId="0EC08987" w14:textId="5D4A7842" w:rsidR="005D23DE" w:rsidRPr="00030797" w:rsidRDefault="00725B46"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5D23DE" w:rsidRPr="00030797">
        <w:rPr>
          <w:rFonts w:ascii="Times New Roman" w:hAnsi="Times New Roman" w:cs="Times New Roman"/>
          <w:color w:val="000000" w:themeColor="text1"/>
          <w:sz w:val="24"/>
          <w:szCs w:val="24"/>
        </w:rPr>
        <w:t>e) dacă, în ceea ce privește contractul de asigurare, acesta lucrează:</w:t>
      </w:r>
    </w:p>
    <w:p w14:paraId="0B68B612" w14:textId="081E3B38" w:rsidR="005D23DE" w:rsidRPr="00030797" w:rsidRDefault="00725B46" w:rsidP="00A046DC">
      <w:pPr>
        <w:spacing w:after="0" w:line="360" w:lineRule="auto"/>
        <w:ind w:left="72"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Pr="00030797">
        <w:rPr>
          <w:rFonts w:ascii="Times New Roman" w:hAnsi="Times New Roman" w:cs="Times New Roman"/>
          <w:color w:val="000000" w:themeColor="text1"/>
          <w:sz w:val="24"/>
          <w:szCs w:val="24"/>
        </w:rPr>
        <w:tab/>
      </w:r>
      <w:r w:rsidR="005D23DE" w:rsidRPr="00030797">
        <w:rPr>
          <w:rFonts w:ascii="Times New Roman" w:hAnsi="Times New Roman" w:cs="Times New Roman"/>
          <w:color w:val="000000" w:themeColor="text1"/>
          <w:sz w:val="24"/>
          <w:szCs w:val="24"/>
        </w:rPr>
        <w:t>(i) pe baza unui onorariu, care este remunerația plătită direct de consumator;</w:t>
      </w:r>
    </w:p>
    <w:p w14:paraId="4B1D8297" w14:textId="2A150716" w:rsidR="005D23DE" w:rsidRPr="00030797" w:rsidRDefault="00725B46" w:rsidP="00A046DC">
      <w:pPr>
        <w:spacing w:after="0" w:line="360" w:lineRule="auto"/>
        <w:ind w:left="72"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Pr="00030797">
        <w:rPr>
          <w:rFonts w:ascii="Times New Roman" w:hAnsi="Times New Roman" w:cs="Times New Roman"/>
          <w:color w:val="000000" w:themeColor="text1"/>
          <w:sz w:val="24"/>
          <w:szCs w:val="24"/>
        </w:rPr>
        <w:tab/>
      </w:r>
      <w:r w:rsidR="005D23DE" w:rsidRPr="00030797">
        <w:rPr>
          <w:rFonts w:ascii="Times New Roman" w:hAnsi="Times New Roman" w:cs="Times New Roman"/>
          <w:color w:val="000000" w:themeColor="text1"/>
          <w:sz w:val="24"/>
          <w:szCs w:val="24"/>
        </w:rPr>
        <w:t>(ii) pe baza unui comision de orice fel, care este remunerația inclusă în prima de asigurare;</w:t>
      </w:r>
    </w:p>
    <w:p w14:paraId="4627C195" w14:textId="3248DA7A" w:rsidR="005D23DE" w:rsidRPr="00030797" w:rsidRDefault="00725B46" w:rsidP="00A046DC">
      <w:pPr>
        <w:spacing w:after="0" w:line="360" w:lineRule="auto"/>
        <w:ind w:left="72"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Pr="00030797">
        <w:rPr>
          <w:rFonts w:ascii="Times New Roman" w:hAnsi="Times New Roman" w:cs="Times New Roman"/>
          <w:color w:val="000000" w:themeColor="text1"/>
          <w:sz w:val="24"/>
          <w:szCs w:val="24"/>
        </w:rPr>
        <w:tab/>
      </w:r>
      <w:r w:rsidR="005D23DE" w:rsidRPr="00030797">
        <w:rPr>
          <w:rFonts w:ascii="Times New Roman" w:hAnsi="Times New Roman" w:cs="Times New Roman"/>
          <w:color w:val="000000" w:themeColor="text1"/>
          <w:sz w:val="24"/>
          <w:szCs w:val="24"/>
        </w:rPr>
        <w:t>(iii) pe baza oricărui alt tip de remunerație, inclusiv beneficii economice de orice natură, oferite sau date în legătură cu contractul de asigurare; sau</w:t>
      </w:r>
    </w:p>
    <w:p w14:paraId="7E3A4C17" w14:textId="583B36F8" w:rsidR="005D23DE" w:rsidRPr="00030797" w:rsidRDefault="00725B46" w:rsidP="00A046DC">
      <w:pPr>
        <w:spacing w:after="0" w:line="360" w:lineRule="auto"/>
        <w:ind w:left="72"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Pr="00030797">
        <w:rPr>
          <w:rFonts w:ascii="Times New Roman" w:hAnsi="Times New Roman" w:cs="Times New Roman"/>
          <w:color w:val="000000" w:themeColor="text1"/>
          <w:sz w:val="24"/>
          <w:szCs w:val="24"/>
        </w:rPr>
        <w:tab/>
      </w:r>
      <w:r w:rsidR="005D23DE" w:rsidRPr="00030797">
        <w:rPr>
          <w:rFonts w:ascii="Times New Roman" w:hAnsi="Times New Roman" w:cs="Times New Roman"/>
          <w:color w:val="000000" w:themeColor="text1"/>
          <w:sz w:val="24"/>
          <w:szCs w:val="24"/>
        </w:rPr>
        <w:t xml:space="preserve">(iv) pe baza unei combinații dintre tipurile de remunerații prevăzute la pct. </w:t>
      </w:r>
      <w:r w:rsidR="00494937" w:rsidRPr="00030797">
        <w:rPr>
          <w:rFonts w:ascii="Times New Roman" w:hAnsi="Times New Roman" w:cs="Times New Roman"/>
          <w:color w:val="000000" w:themeColor="text1"/>
          <w:sz w:val="24"/>
          <w:szCs w:val="24"/>
        </w:rPr>
        <w:t xml:space="preserve">            </w:t>
      </w:r>
      <w:r w:rsidR="005D23DE" w:rsidRPr="00030797">
        <w:rPr>
          <w:rFonts w:ascii="Times New Roman" w:hAnsi="Times New Roman" w:cs="Times New Roman"/>
          <w:color w:val="000000" w:themeColor="text1"/>
          <w:sz w:val="24"/>
          <w:szCs w:val="24"/>
        </w:rPr>
        <w:t>(i) - (iii).</w:t>
      </w:r>
    </w:p>
    <w:p w14:paraId="1D85FBD4" w14:textId="2A2F4AEE" w:rsidR="005D23DE" w:rsidRPr="00030797" w:rsidRDefault="00725B46"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1E6B7C" w:rsidRPr="00030797">
        <w:rPr>
          <w:rFonts w:ascii="Times New Roman" w:hAnsi="Times New Roman" w:cs="Times New Roman"/>
          <w:color w:val="000000" w:themeColor="text1"/>
          <w:sz w:val="24"/>
          <w:szCs w:val="24"/>
        </w:rPr>
        <w:t xml:space="preserve">(2) </w:t>
      </w:r>
      <w:r w:rsidR="005D23DE" w:rsidRPr="00030797">
        <w:rPr>
          <w:rFonts w:ascii="Times New Roman" w:hAnsi="Times New Roman" w:cs="Times New Roman"/>
          <w:color w:val="000000" w:themeColor="text1"/>
          <w:sz w:val="24"/>
          <w:szCs w:val="24"/>
        </w:rPr>
        <w:t>Înainte de încheierea unui contract de asigurare, asigur</w:t>
      </w:r>
      <w:r w:rsidR="001E6B7C" w:rsidRPr="00030797">
        <w:rPr>
          <w:rFonts w:ascii="Times New Roman" w:hAnsi="Times New Roman" w:cs="Times New Roman"/>
          <w:color w:val="000000" w:themeColor="text1"/>
          <w:sz w:val="24"/>
          <w:szCs w:val="24"/>
        </w:rPr>
        <w:t xml:space="preserve">ătorii informează în timp util </w:t>
      </w:r>
      <w:r w:rsidR="005D23DE" w:rsidRPr="00030797">
        <w:rPr>
          <w:rFonts w:ascii="Times New Roman" w:hAnsi="Times New Roman" w:cs="Times New Roman"/>
          <w:color w:val="000000" w:themeColor="text1"/>
          <w:sz w:val="24"/>
          <w:szCs w:val="24"/>
        </w:rPr>
        <w:t>clienții asupra naturii remunerației primite de angajații acestora în legătură cu contractul de asigurare.</w:t>
      </w:r>
    </w:p>
    <w:p w14:paraId="6C0F1B4B" w14:textId="4CFFDE1C" w:rsidR="005D23DE" w:rsidRPr="00030797" w:rsidRDefault="00725B46"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1E6B7C" w:rsidRPr="00030797">
        <w:rPr>
          <w:rFonts w:ascii="Times New Roman" w:hAnsi="Times New Roman" w:cs="Times New Roman"/>
          <w:color w:val="000000" w:themeColor="text1"/>
          <w:sz w:val="24"/>
          <w:szCs w:val="24"/>
        </w:rPr>
        <w:t xml:space="preserve">(3) </w:t>
      </w:r>
      <w:r w:rsidR="005D23DE" w:rsidRPr="00030797">
        <w:rPr>
          <w:rFonts w:ascii="Times New Roman" w:hAnsi="Times New Roman" w:cs="Times New Roman"/>
          <w:color w:val="000000" w:themeColor="text1"/>
          <w:sz w:val="24"/>
          <w:szCs w:val="24"/>
        </w:rPr>
        <w:t>Pentru fiecare dintre plățile efectuate de clienți în temeiul contractului de asigurare după încheierea acestuia, altele decât cele aferente primelor și plăților programate, asigurătorii și intermediarii de asigurări prezintă informațiile prevăzute în prezentul articol.</w:t>
      </w:r>
    </w:p>
    <w:p w14:paraId="1A96ECE8" w14:textId="3D1B268E" w:rsidR="005D23DE" w:rsidRPr="00030797" w:rsidRDefault="00725B46"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1E6B7C" w:rsidRPr="00030797">
        <w:rPr>
          <w:rFonts w:ascii="Times New Roman" w:hAnsi="Times New Roman" w:cs="Times New Roman"/>
          <w:color w:val="000000" w:themeColor="text1"/>
          <w:sz w:val="24"/>
          <w:szCs w:val="24"/>
        </w:rPr>
        <w:t xml:space="preserve">(4) </w:t>
      </w:r>
      <w:r w:rsidR="005D23DE" w:rsidRPr="00030797">
        <w:rPr>
          <w:rFonts w:ascii="Times New Roman" w:hAnsi="Times New Roman" w:cs="Times New Roman"/>
          <w:color w:val="000000" w:themeColor="text1"/>
          <w:sz w:val="24"/>
          <w:szCs w:val="24"/>
        </w:rPr>
        <w:t>În cazul în care onorariile sunt plătite direct de către clienți, intermediarii de asigurări informează clienții cu privire la cuantumul acestora sau, dacă acest lucru nu este posibil, cu privire la metoda de calculare a onorariilor.</w:t>
      </w:r>
    </w:p>
    <w:p w14:paraId="2B0B400C" w14:textId="72BA0E7B" w:rsidR="005D23DE" w:rsidRPr="00030797" w:rsidRDefault="00725B46"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5D23DE" w:rsidRPr="00030797">
        <w:rPr>
          <w:rFonts w:ascii="Times New Roman" w:hAnsi="Times New Roman" w:cs="Times New Roman"/>
          <w:color w:val="000000" w:themeColor="text1"/>
          <w:sz w:val="24"/>
          <w:szCs w:val="24"/>
        </w:rPr>
        <w:t>(5) Este interzisă acceptarea sau primirea de onorarii, comisioane sau alte tipuri de beneficii pecuniare sau nepecuniare plătite sau acordate distribuitorilor de asigurări de către terți sau de persoane care acționează în numele acestora în legătură cu distribuția de produse de asigurare; prin terț se înțelege altă persoană decât societățile, intermediarii și clienții.</w:t>
      </w:r>
    </w:p>
    <w:p w14:paraId="69A4D5F0" w14:textId="77777777" w:rsidR="005D23DE" w:rsidRPr="00030797" w:rsidRDefault="005D23DE" w:rsidP="00A046DC">
      <w:pPr>
        <w:spacing w:after="0" w:line="360" w:lineRule="auto"/>
        <w:ind w:right="225"/>
        <w:jc w:val="both"/>
        <w:rPr>
          <w:rFonts w:ascii="Times New Roman" w:hAnsi="Times New Roman" w:cs="Times New Roman"/>
          <w:color w:val="000000" w:themeColor="text1"/>
          <w:sz w:val="24"/>
          <w:szCs w:val="24"/>
        </w:rPr>
      </w:pPr>
    </w:p>
    <w:p w14:paraId="73B04043" w14:textId="77777777" w:rsidR="005D23DE" w:rsidRPr="00030797" w:rsidRDefault="005D23DE" w:rsidP="00A046DC">
      <w:pPr>
        <w:spacing w:after="0" w:line="360" w:lineRule="auto"/>
        <w:ind w:right="225"/>
        <w:jc w:val="both"/>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Art. 14 - Informațiile privind consultanța</w:t>
      </w:r>
    </w:p>
    <w:p w14:paraId="4B9E2FA4" w14:textId="7523693E" w:rsidR="005D23DE" w:rsidRPr="00030797" w:rsidRDefault="0052441A"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5D23DE" w:rsidRPr="00030797">
        <w:rPr>
          <w:rFonts w:ascii="Times New Roman" w:hAnsi="Times New Roman" w:cs="Times New Roman"/>
          <w:color w:val="000000" w:themeColor="text1"/>
          <w:sz w:val="24"/>
          <w:szCs w:val="24"/>
        </w:rPr>
        <w:t>(1) Înainte de încheierea contractelor de asigurare, distribuitorii de asigurări:</w:t>
      </w:r>
    </w:p>
    <w:p w14:paraId="0E969699" w14:textId="57284BD4" w:rsidR="005D23DE" w:rsidRPr="00030797" w:rsidRDefault="0052441A"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5D23DE" w:rsidRPr="00030797">
        <w:rPr>
          <w:rFonts w:ascii="Times New Roman" w:hAnsi="Times New Roman" w:cs="Times New Roman"/>
          <w:color w:val="000000" w:themeColor="text1"/>
          <w:sz w:val="24"/>
          <w:szCs w:val="24"/>
        </w:rPr>
        <w:t>a) evaluează cerințele și necesitățile clienților, pe baza informațiilor obținute de la aceștia, astfel încât, contractele propuse să</w:t>
      </w:r>
      <w:r w:rsidR="003E3295" w:rsidRPr="00030797">
        <w:rPr>
          <w:rFonts w:ascii="Times New Roman" w:hAnsi="Times New Roman" w:cs="Times New Roman"/>
          <w:color w:val="000000" w:themeColor="text1"/>
          <w:sz w:val="24"/>
          <w:szCs w:val="24"/>
        </w:rPr>
        <w:t xml:space="preserve"> fie în concordanță cu acestea;</w:t>
      </w:r>
    </w:p>
    <w:p w14:paraId="421C3443" w14:textId="7EC8CE03" w:rsidR="005D23DE" w:rsidRPr="00030797" w:rsidRDefault="0052441A"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5D23DE" w:rsidRPr="00030797">
        <w:rPr>
          <w:rFonts w:ascii="Times New Roman" w:hAnsi="Times New Roman" w:cs="Times New Roman"/>
          <w:color w:val="000000" w:themeColor="text1"/>
          <w:sz w:val="24"/>
          <w:szCs w:val="24"/>
        </w:rPr>
        <w:t>b) furnizează clienților informații obiective privind produsul de asigurare propus într-o formă ușor de înțeles, pentru a permite acestora să ia o decizie în cunoștință de cauză;</w:t>
      </w:r>
    </w:p>
    <w:p w14:paraId="4F0DCF85" w14:textId="0BC1591B" w:rsidR="005D23DE"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5D23DE" w:rsidRPr="00030797">
        <w:rPr>
          <w:rFonts w:ascii="Times New Roman" w:hAnsi="Times New Roman" w:cs="Times New Roman"/>
          <w:color w:val="000000" w:themeColor="text1"/>
          <w:sz w:val="24"/>
          <w:szCs w:val="24"/>
        </w:rPr>
        <w:t>(2) În cazul în care se oferă consultanță înainte de încheierea unui contract specific, distribuitorii de asigurări fac recomandări personalizate pentru clienti, în care documentează motivul adecvării unui anumit produs la cerințele și nevoile clien</w:t>
      </w:r>
      <w:r w:rsidR="003F57DD" w:rsidRPr="00030797">
        <w:rPr>
          <w:rFonts w:ascii="Times New Roman" w:hAnsi="Times New Roman" w:cs="Times New Roman"/>
          <w:color w:val="000000" w:themeColor="text1"/>
          <w:sz w:val="24"/>
          <w:szCs w:val="24"/>
        </w:rPr>
        <w:t>ț</w:t>
      </w:r>
      <w:r w:rsidR="005D23DE" w:rsidRPr="00030797">
        <w:rPr>
          <w:rFonts w:ascii="Times New Roman" w:hAnsi="Times New Roman" w:cs="Times New Roman"/>
          <w:color w:val="000000" w:themeColor="text1"/>
          <w:sz w:val="24"/>
          <w:szCs w:val="24"/>
        </w:rPr>
        <w:t>ilor.</w:t>
      </w:r>
    </w:p>
    <w:p w14:paraId="5FDF11B5" w14:textId="2CF550A0" w:rsidR="005D23DE"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5D23DE" w:rsidRPr="00030797">
        <w:rPr>
          <w:rFonts w:ascii="Times New Roman" w:hAnsi="Times New Roman" w:cs="Times New Roman"/>
          <w:color w:val="000000" w:themeColor="text1"/>
          <w:sz w:val="24"/>
          <w:szCs w:val="24"/>
        </w:rPr>
        <w:t>(3) Obligațiile prevăzute la alin. (1) și (2) sunt adaptate în funcție de complexitatea produsului de asigurare propus și tipul de client.</w:t>
      </w:r>
    </w:p>
    <w:p w14:paraId="0BB73848" w14:textId="6E1F0098" w:rsidR="005D23DE"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5D23DE" w:rsidRPr="00030797">
        <w:rPr>
          <w:rFonts w:ascii="Times New Roman" w:hAnsi="Times New Roman" w:cs="Times New Roman"/>
          <w:color w:val="000000" w:themeColor="text1"/>
          <w:sz w:val="24"/>
          <w:szCs w:val="24"/>
        </w:rPr>
        <w:t>(4) În cazul prevăzut la art. 13 alin. (1) lit. c) pct. (i), consultanța se oferă după analizarea unui număr suficient de mare de contracte de asigurare disponibile pe piață, astfel încât recomandarea personalizată să fie efectuată pe baza unor criterii profesionale și contractul de asigurare să răspundă cel mai bine necesităților clientului.</w:t>
      </w:r>
    </w:p>
    <w:p w14:paraId="03B9C1B3" w14:textId="0033EB6A" w:rsidR="005D23DE"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5D23DE" w:rsidRPr="00030797">
        <w:rPr>
          <w:rFonts w:ascii="Times New Roman" w:hAnsi="Times New Roman" w:cs="Times New Roman"/>
          <w:color w:val="000000" w:themeColor="text1"/>
          <w:sz w:val="24"/>
          <w:szCs w:val="24"/>
        </w:rPr>
        <w:t>(5) Fără a aduce atingere art. 107 din Legea 237/2015 înainte de încheierea unui contract, indiferent dacă se acordă sau nu consultanță și indiferent dacă produsul de asigurare face sau nu parte dintr-un pachet în conformitate cu art. 4 alin. (21) și art. 16, distribuitorul de asigurări aplică prevederile alin. (1) lit. b) și alin. (3).</w:t>
      </w:r>
    </w:p>
    <w:p w14:paraId="184B2566" w14:textId="7B6CD9BF" w:rsidR="005D23DE"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5D23DE" w:rsidRPr="00030797">
        <w:rPr>
          <w:rFonts w:ascii="Times New Roman" w:hAnsi="Times New Roman" w:cs="Times New Roman"/>
          <w:color w:val="000000" w:themeColor="text1"/>
          <w:sz w:val="24"/>
          <w:szCs w:val="24"/>
        </w:rPr>
        <w:t xml:space="preserve">(6) Informațiile prevăzute la alin. (5) se transmit utilizând un document de informare standardizat privind produsul de asigurare, conform prevederilor legale, denumit în continuare </w:t>
      </w:r>
      <w:r w:rsidR="005D23DE" w:rsidRPr="00030797">
        <w:rPr>
          <w:rFonts w:ascii="Times New Roman" w:hAnsi="Times New Roman" w:cs="Times New Roman"/>
          <w:i/>
          <w:color w:val="000000" w:themeColor="text1"/>
          <w:sz w:val="24"/>
          <w:szCs w:val="24"/>
        </w:rPr>
        <w:t>PID</w:t>
      </w:r>
      <w:r w:rsidR="005D23DE" w:rsidRPr="00030797">
        <w:rPr>
          <w:rFonts w:ascii="Times New Roman" w:hAnsi="Times New Roman" w:cs="Times New Roman"/>
          <w:color w:val="000000" w:themeColor="text1"/>
          <w:sz w:val="24"/>
          <w:szCs w:val="24"/>
        </w:rPr>
        <w:t>,</w:t>
      </w:r>
      <w:r w:rsidR="005D23DE" w:rsidRPr="00030797">
        <w:rPr>
          <w:rFonts w:ascii="Times New Roman" w:hAnsi="Times New Roman" w:cs="Times New Roman"/>
          <w:i/>
          <w:color w:val="000000" w:themeColor="text1"/>
          <w:sz w:val="24"/>
          <w:szCs w:val="24"/>
        </w:rPr>
        <w:t xml:space="preserve"> </w:t>
      </w:r>
      <w:r w:rsidR="005D23DE" w:rsidRPr="00030797">
        <w:rPr>
          <w:rFonts w:ascii="Times New Roman" w:hAnsi="Times New Roman" w:cs="Times New Roman"/>
          <w:color w:val="000000" w:themeColor="text1"/>
          <w:sz w:val="24"/>
          <w:szCs w:val="24"/>
        </w:rPr>
        <w:t>în cazul în care produsul respectiv face parte din clasele de asigurări generale prevăzute în anexa nr. 1, secțiunile A și B din Legea 237/2015; PID se transmite pe hârtie sau pe un alt suport durabil.</w:t>
      </w:r>
    </w:p>
    <w:p w14:paraId="164D152B" w14:textId="0FB4FFA5" w:rsidR="005D23DE"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5D23DE" w:rsidRPr="00030797">
        <w:rPr>
          <w:rFonts w:ascii="Times New Roman" w:hAnsi="Times New Roman" w:cs="Times New Roman"/>
          <w:color w:val="000000" w:themeColor="text1"/>
          <w:sz w:val="24"/>
          <w:szCs w:val="24"/>
        </w:rPr>
        <w:t xml:space="preserve">(7) PID este elaborat de creatorul produsului de asigurare generală și </w:t>
      </w:r>
      <w:r w:rsidRPr="00030797">
        <w:rPr>
          <w:rFonts w:ascii="Times New Roman" w:hAnsi="Times New Roman" w:cs="Times New Roman"/>
          <w:color w:val="000000" w:themeColor="text1"/>
          <w:sz w:val="24"/>
          <w:szCs w:val="24"/>
        </w:rPr>
        <w:t>are următoarele caracteristici:</w:t>
      </w:r>
    </w:p>
    <w:p w14:paraId="2631D9A8" w14:textId="114DA480" w:rsidR="005D23DE"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5D23DE" w:rsidRPr="00030797">
        <w:rPr>
          <w:rFonts w:ascii="Times New Roman" w:hAnsi="Times New Roman" w:cs="Times New Roman"/>
          <w:color w:val="000000" w:themeColor="text1"/>
          <w:sz w:val="24"/>
          <w:szCs w:val="24"/>
        </w:rPr>
        <w:t>a) este succint și de sine stătător;</w:t>
      </w:r>
    </w:p>
    <w:p w14:paraId="6177BD00" w14:textId="263285FC" w:rsidR="005D23DE"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5D23DE" w:rsidRPr="00030797">
        <w:rPr>
          <w:rFonts w:ascii="Times New Roman" w:hAnsi="Times New Roman" w:cs="Times New Roman"/>
          <w:color w:val="000000" w:themeColor="text1"/>
          <w:sz w:val="24"/>
          <w:szCs w:val="24"/>
        </w:rPr>
        <w:t>b) este prezentat și structurat utilizând caractere de dimensiuni lizibile pentru a fi clar și ușor de citit;</w:t>
      </w:r>
    </w:p>
    <w:p w14:paraId="499A80F7" w14:textId="62A5DB77" w:rsidR="005D23DE"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5D23DE" w:rsidRPr="00030797">
        <w:rPr>
          <w:rFonts w:ascii="Times New Roman" w:hAnsi="Times New Roman" w:cs="Times New Roman"/>
          <w:color w:val="000000" w:themeColor="text1"/>
          <w:sz w:val="24"/>
          <w:szCs w:val="24"/>
        </w:rPr>
        <w:t>c) este inteligibil chiar dacă originalul color este imprimat sau fotocopiat în alb și negru;</w:t>
      </w:r>
    </w:p>
    <w:p w14:paraId="47526703" w14:textId="28872618" w:rsidR="005D23DE"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5D23DE" w:rsidRPr="00030797">
        <w:rPr>
          <w:rFonts w:ascii="Times New Roman" w:hAnsi="Times New Roman" w:cs="Times New Roman"/>
          <w:color w:val="000000" w:themeColor="text1"/>
          <w:sz w:val="24"/>
          <w:szCs w:val="24"/>
        </w:rPr>
        <w:t>d) este scris în limba oficială utilizată în partea din statul membru în care este oferit produsul de asigurare;</w:t>
      </w:r>
    </w:p>
    <w:p w14:paraId="3F46AB6B" w14:textId="48F6533D" w:rsidR="005D23DE"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5D23DE" w:rsidRPr="00030797">
        <w:rPr>
          <w:rFonts w:ascii="Times New Roman" w:hAnsi="Times New Roman" w:cs="Times New Roman"/>
          <w:color w:val="000000" w:themeColor="text1"/>
          <w:sz w:val="24"/>
          <w:szCs w:val="24"/>
        </w:rPr>
        <w:t>e) prin excepție de la lit. d), este scris într-o altă limbă, în temeiul unui acord dintre consumator și distribuitor;</w:t>
      </w:r>
    </w:p>
    <w:p w14:paraId="152AECBC" w14:textId="3FAFEF69" w:rsidR="005D23DE"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5D23DE" w:rsidRPr="00030797">
        <w:rPr>
          <w:rFonts w:ascii="Times New Roman" w:hAnsi="Times New Roman" w:cs="Times New Roman"/>
          <w:color w:val="000000" w:themeColor="text1"/>
          <w:sz w:val="24"/>
          <w:szCs w:val="24"/>
        </w:rPr>
        <w:t>f) este structurat cu acuratețe și fără a crea confuzii</w:t>
      </w:r>
      <w:r w:rsidR="00FD181B" w:rsidRPr="00030797">
        <w:rPr>
          <w:rFonts w:ascii="Times New Roman" w:hAnsi="Times New Roman" w:cs="Times New Roman"/>
          <w:color w:val="000000" w:themeColor="text1"/>
          <w:sz w:val="24"/>
          <w:szCs w:val="24"/>
        </w:rPr>
        <w:t>;</w:t>
      </w:r>
      <w:r w:rsidR="005D23DE" w:rsidRPr="00030797">
        <w:rPr>
          <w:rFonts w:ascii="Times New Roman" w:hAnsi="Times New Roman" w:cs="Times New Roman"/>
          <w:color w:val="000000" w:themeColor="text1"/>
          <w:sz w:val="24"/>
          <w:szCs w:val="24"/>
        </w:rPr>
        <w:t xml:space="preserve"> </w:t>
      </w:r>
    </w:p>
    <w:p w14:paraId="2AC89900" w14:textId="6492F910" w:rsidR="005D23DE"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5D23DE" w:rsidRPr="00030797">
        <w:rPr>
          <w:rFonts w:ascii="Times New Roman" w:hAnsi="Times New Roman" w:cs="Times New Roman"/>
          <w:color w:val="000000" w:themeColor="text1"/>
          <w:sz w:val="24"/>
          <w:szCs w:val="24"/>
        </w:rPr>
        <w:t>g) conține titlul „document de informare privind produsul de asigurare” în partea de sus pe prima pagină;</w:t>
      </w:r>
    </w:p>
    <w:p w14:paraId="6CA27162" w14:textId="392FC8E0" w:rsidR="005D23DE"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5D23DE" w:rsidRPr="00030797">
        <w:rPr>
          <w:rFonts w:ascii="Times New Roman" w:hAnsi="Times New Roman" w:cs="Times New Roman"/>
          <w:color w:val="000000" w:themeColor="text1"/>
          <w:sz w:val="24"/>
          <w:szCs w:val="24"/>
        </w:rPr>
        <w:t>h) include declarația potrivit căreia informațiile precontractuale și contractuale complete sunt furnizate în alte documente.</w:t>
      </w:r>
    </w:p>
    <w:p w14:paraId="2EE4BB62" w14:textId="72050A7C" w:rsidR="005D23DE"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5D23DE" w:rsidRPr="00030797">
        <w:rPr>
          <w:rFonts w:ascii="Times New Roman" w:hAnsi="Times New Roman" w:cs="Times New Roman"/>
          <w:color w:val="000000" w:themeColor="text1"/>
          <w:sz w:val="24"/>
          <w:szCs w:val="24"/>
        </w:rPr>
        <w:t>(8) PID este furnizat împreună cu informațiile solicitate a fi transmise conform prevederilor legale cu condiția să fie respectate ce</w:t>
      </w:r>
      <w:r w:rsidRPr="00030797">
        <w:rPr>
          <w:rFonts w:ascii="Times New Roman" w:hAnsi="Times New Roman" w:cs="Times New Roman"/>
          <w:color w:val="000000" w:themeColor="text1"/>
          <w:sz w:val="24"/>
          <w:szCs w:val="24"/>
        </w:rPr>
        <w:t>rințele prevăzute la alin. (7).</w:t>
      </w:r>
    </w:p>
    <w:p w14:paraId="17F55EF8" w14:textId="700985EA" w:rsidR="005D23DE"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5D23DE" w:rsidRPr="00030797">
        <w:rPr>
          <w:rFonts w:ascii="Times New Roman" w:hAnsi="Times New Roman" w:cs="Times New Roman"/>
          <w:color w:val="000000" w:themeColor="text1"/>
          <w:sz w:val="24"/>
          <w:szCs w:val="24"/>
        </w:rPr>
        <w:t>(9) PID cuprinde următoarele informații:</w:t>
      </w:r>
    </w:p>
    <w:p w14:paraId="3B4904B2" w14:textId="52A4D4DC" w:rsidR="005D23DE"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5D23DE" w:rsidRPr="00030797">
        <w:rPr>
          <w:rFonts w:ascii="Times New Roman" w:hAnsi="Times New Roman" w:cs="Times New Roman"/>
          <w:color w:val="000000" w:themeColor="text1"/>
          <w:sz w:val="24"/>
          <w:szCs w:val="24"/>
        </w:rPr>
        <w:t>a) tipul de asigurare;</w:t>
      </w:r>
    </w:p>
    <w:p w14:paraId="7B45E7C5" w14:textId="0AA74210" w:rsidR="005D23DE"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5D23DE" w:rsidRPr="00030797">
        <w:rPr>
          <w:rFonts w:ascii="Times New Roman" w:hAnsi="Times New Roman" w:cs="Times New Roman"/>
          <w:color w:val="000000" w:themeColor="text1"/>
          <w:sz w:val="24"/>
          <w:szCs w:val="24"/>
        </w:rPr>
        <w:t>b) un rezumat al acoperirii asigurării cuprinzând:</w:t>
      </w:r>
    </w:p>
    <w:p w14:paraId="43D958DE" w14:textId="7D47053C" w:rsidR="005D23DE" w:rsidRPr="00030797" w:rsidRDefault="005D23DE"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48447C" w:rsidRPr="00030797">
        <w:rPr>
          <w:rFonts w:ascii="Times New Roman" w:hAnsi="Times New Roman" w:cs="Times New Roman"/>
          <w:color w:val="000000" w:themeColor="text1"/>
          <w:sz w:val="24"/>
          <w:szCs w:val="24"/>
        </w:rPr>
        <w:tab/>
      </w:r>
      <w:r w:rsidR="0048447C" w:rsidRPr="00030797">
        <w:rPr>
          <w:rFonts w:ascii="Times New Roman" w:hAnsi="Times New Roman" w:cs="Times New Roman"/>
          <w:color w:val="000000" w:themeColor="text1"/>
          <w:sz w:val="24"/>
          <w:szCs w:val="24"/>
        </w:rPr>
        <w:tab/>
        <w:t>(</w:t>
      </w:r>
      <w:r w:rsidRPr="00030797">
        <w:rPr>
          <w:rFonts w:ascii="Times New Roman" w:hAnsi="Times New Roman" w:cs="Times New Roman"/>
          <w:color w:val="000000" w:themeColor="text1"/>
          <w:sz w:val="24"/>
          <w:szCs w:val="24"/>
        </w:rPr>
        <w:t>i) principalele riscuri;</w:t>
      </w:r>
    </w:p>
    <w:p w14:paraId="0433107F" w14:textId="7AED2C12" w:rsidR="005D23DE" w:rsidRPr="00030797" w:rsidRDefault="005D23DE"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48447C" w:rsidRPr="00030797">
        <w:rPr>
          <w:rFonts w:ascii="Times New Roman" w:hAnsi="Times New Roman" w:cs="Times New Roman"/>
          <w:color w:val="000000" w:themeColor="text1"/>
          <w:sz w:val="24"/>
          <w:szCs w:val="24"/>
        </w:rPr>
        <w:tab/>
      </w:r>
      <w:r w:rsidR="0048447C" w:rsidRPr="00030797">
        <w:rPr>
          <w:rFonts w:ascii="Times New Roman" w:hAnsi="Times New Roman" w:cs="Times New Roman"/>
          <w:color w:val="000000" w:themeColor="text1"/>
          <w:sz w:val="24"/>
          <w:szCs w:val="24"/>
        </w:rPr>
        <w:tab/>
        <w:t>(</w:t>
      </w:r>
      <w:r w:rsidRPr="00030797">
        <w:rPr>
          <w:rFonts w:ascii="Times New Roman" w:hAnsi="Times New Roman" w:cs="Times New Roman"/>
          <w:color w:val="000000" w:themeColor="text1"/>
          <w:sz w:val="24"/>
          <w:szCs w:val="24"/>
        </w:rPr>
        <w:t>ii) suma asigurată;</w:t>
      </w:r>
    </w:p>
    <w:p w14:paraId="360C956E" w14:textId="0D9B6E9F" w:rsidR="005D23DE" w:rsidRPr="00030797" w:rsidRDefault="005D23DE"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48447C" w:rsidRPr="00030797">
        <w:rPr>
          <w:rFonts w:ascii="Times New Roman" w:hAnsi="Times New Roman" w:cs="Times New Roman"/>
          <w:color w:val="000000" w:themeColor="text1"/>
          <w:sz w:val="24"/>
          <w:szCs w:val="24"/>
        </w:rPr>
        <w:tab/>
      </w:r>
      <w:r w:rsidR="0048447C" w:rsidRPr="00030797">
        <w:rPr>
          <w:rFonts w:ascii="Times New Roman" w:hAnsi="Times New Roman" w:cs="Times New Roman"/>
          <w:color w:val="000000" w:themeColor="text1"/>
          <w:sz w:val="24"/>
          <w:szCs w:val="24"/>
        </w:rPr>
        <w:tab/>
        <w:t>(</w:t>
      </w:r>
      <w:r w:rsidRPr="00030797">
        <w:rPr>
          <w:rFonts w:ascii="Times New Roman" w:hAnsi="Times New Roman" w:cs="Times New Roman"/>
          <w:color w:val="000000" w:themeColor="text1"/>
          <w:sz w:val="24"/>
          <w:szCs w:val="24"/>
        </w:rPr>
        <w:t>iii) acoperirea geografică, dacă este cazul;</w:t>
      </w:r>
    </w:p>
    <w:p w14:paraId="31EC43D2" w14:textId="79B9F752" w:rsidR="005D23DE" w:rsidRPr="00030797" w:rsidRDefault="005D23DE"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48447C" w:rsidRPr="00030797">
        <w:rPr>
          <w:rFonts w:ascii="Times New Roman" w:hAnsi="Times New Roman" w:cs="Times New Roman"/>
          <w:color w:val="000000" w:themeColor="text1"/>
          <w:sz w:val="24"/>
          <w:szCs w:val="24"/>
        </w:rPr>
        <w:tab/>
      </w:r>
      <w:r w:rsidR="0048447C" w:rsidRPr="00030797">
        <w:rPr>
          <w:rFonts w:ascii="Times New Roman" w:hAnsi="Times New Roman" w:cs="Times New Roman"/>
          <w:color w:val="000000" w:themeColor="text1"/>
          <w:sz w:val="24"/>
          <w:szCs w:val="24"/>
        </w:rPr>
        <w:tab/>
        <w:t>(</w:t>
      </w:r>
      <w:r w:rsidRPr="00030797">
        <w:rPr>
          <w:rFonts w:ascii="Times New Roman" w:hAnsi="Times New Roman" w:cs="Times New Roman"/>
          <w:color w:val="000000" w:themeColor="text1"/>
          <w:sz w:val="24"/>
          <w:szCs w:val="24"/>
        </w:rPr>
        <w:t>iv) rezumatul riscu</w:t>
      </w:r>
      <w:r w:rsidR="0048447C" w:rsidRPr="00030797">
        <w:rPr>
          <w:rFonts w:ascii="Times New Roman" w:hAnsi="Times New Roman" w:cs="Times New Roman"/>
          <w:color w:val="000000" w:themeColor="text1"/>
          <w:sz w:val="24"/>
          <w:szCs w:val="24"/>
        </w:rPr>
        <w:t>rilor excluse, dacă este cazul;</w:t>
      </w:r>
    </w:p>
    <w:p w14:paraId="4FF2A83A" w14:textId="46A9F8F3" w:rsidR="005D23DE"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5D23DE" w:rsidRPr="00030797">
        <w:rPr>
          <w:rFonts w:ascii="Times New Roman" w:hAnsi="Times New Roman" w:cs="Times New Roman"/>
          <w:color w:val="000000" w:themeColor="text1"/>
          <w:sz w:val="24"/>
          <w:szCs w:val="24"/>
        </w:rPr>
        <w:t>c) metodele de plată a primelor și durata plăților;</w:t>
      </w:r>
    </w:p>
    <w:p w14:paraId="2B2CAA37" w14:textId="0675608F" w:rsidR="005D23DE"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5D23DE" w:rsidRPr="00030797">
        <w:rPr>
          <w:rFonts w:ascii="Times New Roman" w:hAnsi="Times New Roman" w:cs="Times New Roman"/>
          <w:color w:val="000000" w:themeColor="text1"/>
          <w:sz w:val="24"/>
          <w:szCs w:val="24"/>
        </w:rPr>
        <w:t>d) principalele excluderi pentru care nu se pot face solicitări de despăgubiri;</w:t>
      </w:r>
    </w:p>
    <w:p w14:paraId="6B8ABE18" w14:textId="604FF2C8" w:rsidR="005D23DE"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5D23DE" w:rsidRPr="00030797">
        <w:rPr>
          <w:rFonts w:ascii="Times New Roman" w:hAnsi="Times New Roman" w:cs="Times New Roman"/>
          <w:color w:val="000000" w:themeColor="text1"/>
          <w:sz w:val="24"/>
          <w:szCs w:val="24"/>
        </w:rPr>
        <w:t>e) obligații la începutul contractului;</w:t>
      </w:r>
    </w:p>
    <w:p w14:paraId="44AB8ED0" w14:textId="3DAE6D00" w:rsidR="005D23DE"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5D23DE" w:rsidRPr="00030797">
        <w:rPr>
          <w:rFonts w:ascii="Times New Roman" w:hAnsi="Times New Roman" w:cs="Times New Roman"/>
          <w:color w:val="000000" w:themeColor="text1"/>
          <w:sz w:val="24"/>
          <w:szCs w:val="24"/>
        </w:rPr>
        <w:t>f) obligații pe durata contractului;</w:t>
      </w:r>
    </w:p>
    <w:p w14:paraId="04929137" w14:textId="79BAB10A" w:rsidR="005D23DE"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5D23DE" w:rsidRPr="00030797">
        <w:rPr>
          <w:rFonts w:ascii="Times New Roman" w:hAnsi="Times New Roman" w:cs="Times New Roman"/>
          <w:color w:val="000000" w:themeColor="text1"/>
          <w:sz w:val="24"/>
          <w:szCs w:val="24"/>
        </w:rPr>
        <w:t>g) obligații în cazul solicitării de despăgubiri;</w:t>
      </w:r>
    </w:p>
    <w:p w14:paraId="05D9A1AF" w14:textId="66C02AB5" w:rsidR="005D23DE"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5D23DE" w:rsidRPr="00030797">
        <w:rPr>
          <w:rFonts w:ascii="Times New Roman" w:hAnsi="Times New Roman" w:cs="Times New Roman"/>
          <w:color w:val="000000" w:themeColor="text1"/>
          <w:sz w:val="24"/>
          <w:szCs w:val="24"/>
        </w:rPr>
        <w:t>h) durata contractului, inclusiv data de începere și de încheiere a acestuia;</w:t>
      </w:r>
    </w:p>
    <w:p w14:paraId="3826D6F5" w14:textId="2D30712B" w:rsidR="005D23DE"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5D23DE" w:rsidRPr="00030797">
        <w:rPr>
          <w:rFonts w:ascii="Times New Roman" w:hAnsi="Times New Roman" w:cs="Times New Roman"/>
          <w:color w:val="000000" w:themeColor="text1"/>
          <w:sz w:val="24"/>
          <w:szCs w:val="24"/>
        </w:rPr>
        <w:t>i) metode de încetare a contractului.</w:t>
      </w:r>
    </w:p>
    <w:p w14:paraId="7D522268" w14:textId="2F51AEF8" w:rsidR="00B14C54" w:rsidRPr="00030797" w:rsidRDefault="00B14C54" w:rsidP="00A046DC">
      <w:pPr>
        <w:spacing w:after="0" w:line="360" w:lineRule="auto"/>
        <w:jc w:val="both"/>
        <w:rPr>
          <w:rFonts w:ascii="Times New Roman" w:hAnsi="Times New Roman" w:cs="Times New Roman"/>
          <w:color w:val="000000" w:themeColor="text1"/>
          <w:sz w:val="24"/>
          <w:szCs w:val="24"/>
          <w:lang w:eastAsia="ro-RO"/>
        </w:rPr>
      </w:pPr>
    </w:p>
    <w:p w14:paraId="776D1A48" w14:textId="77777777" w:rsidR="00770FC9" w:rsidRPr="00030797" w:rsidRDefault="00770FC9" w:rsidP="00A046DC">
      <w:pPr>
        <w:spacing w:after="0" w:line="360" w:lineRule="auto"/>
        <w:ind w:right="225"/>
        <w:jc w:val="both"/>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Art. 15 – Modalitatea de transmitere a informațiilor</w:t>
      </w:r>
    </w:p>
    <w:p w14:paraId="2F963864" w14:textId="0F315488" w:rsidR="00770FC9" w:rsidRPr="00030797" w:rsidRDefault="0048447C" w:rsidP="00A046DC">
      <w:pPr>
        <w:spacing w:after="0" w:line="360" w:lineRule="auto"/>
        <w:ind w:left="72"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5C211B" w:rsidRPr="00030797">
        <w:rPr>
          <w:rFonts w:ascii="Times New Roman" w:hAnsi="Times New Roman" w:cs="Times New Roman"/>
          <w:color w:val="000000" w:themeColor="text1"/>
          <w:sz w:val="24"/>
          <w:szCs w:val="24"/>
        </w:rPr>
        <w:t xml:space="preserve">(1) </w:t>
      </w:r>
      <w:r w:rsidR="00770FC9" w:rsidRPr="00030797">
        <w:rPr>
          <w:rFonts w:ascii="Times New Roman" w:hAnsi="Times New Roman" w:cs="Times New Roman"/>
          <w:color w:val="000000" w:themeColor="text1"/>
          <w:sz w:val="24"/>
          <w:szCs w:val="24"/>
        </w:rPr>
        <w:t>Informațiile furnizate în conformitate cu art. 4 alin. (23), art. 12 alin. (6), art. 13, 14 și art. 23 alin. (1) și (2), art. 26 și art. 37 alin. (2) lit a) pct. (iii) și lit. b) pct. (i), se transmit clienților:</w:t>
      </w:r>
    </w:p>
    <w:p w14:paraId="30FE0E19" w14:textId="3B6D7F6A" w:rsidR="00770FC9" w:rsidRPr="00030797" w:rsidRDefault="0048447C" w:rsidP="00A046DC">
      <w:pPr>
        <w:spacing w:after="0" w:line="360" w:lineRule="auto"/>
        <w:ind w:left="72"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5C211B" w:rsidRPr="00030797">
        <w:rPr>
          <w:rFonts w:ascii="Times New Roman" w:hAnsi="Times New Roman" w:cs="Times New Roman"/>
          <w:color w:val="000000" w:themeColor="text1"/>
          <w:sz w:val="24"/>
          <w:szCs w:val="24"/>
        </w:rPr>
        <w:t xml:space="preserve">a) pe </w:t>
      </w:r>
      <w:r w:rsidR="00770FC9" w:rsidRPr="00030797">
        <w:rPr>
          <w:rFonts w:ascii="Times New Roman" w:hAnsi="Times New Roman" w:cs="Times New Roman"/>
          <w:color w:val="000000" w:themeColor="text1"/>
          <w:sz w:val="24"/>
          <w:szCs w:val="24"/>
        </w:rPr>
        <w:t>hârtie;</w:t>
      </w:r>
    </w:p>
    <w:p w14:paraId="1D6FB0A6" w14:textId="333AFD44" w:rsidR="00770FC9" w:rsidRPr="00030797" w:rsidRDefault="0048447C" w:rsidP="00A046DC">
      <w:pPr>
        <w:spacing w:after="0" w:line="360" w:lineRule="auto"/>
        <w:ind w:left="72"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b) cu claritate și precizie, într-un mod ca</w:t>
      </w:r>
      <w:r w:rsidR="005C211B" w:rsidRPr="00030797">
        <w:rPr>
          <w:rFonts w:ascii="Times New Roman" w:hAnsi="Times New Roman" w:cs="Times New Roman"/>
          <w:color w:val="000000" w:themeColor="text1"/>
          <w:sz w:val="24"/>
          <w:szCs w:val="24"/>
        </w:rPr>
        <w:t>re să fie pe înțelesul acestora</w:t>
      </w:r>
      <w:r w:rsidR="00770FC9" w:rsidRPr="00030797">
        <w:rPr>
          <w:rFonts w:ascii="Times New Roman" w:hAnsi="Times New Roman" w:cs="Times New Roman"/>
          <w:color w:val="000000" w:themeColor="text1"/>
          <w:sz w:val="24"/>
          <w:szCs w:val="24"/>
        </w:rPr>
        <w:t>;</w:t>
      </w:r>
    </w:p>
    <w:p w14:paraId="60D8826E" w14:textId="415066E8" w:rsidR="00770FC9" w:rsidRPr="00030797" w:rsidRDefault="0048447C" w:rsidP="00A046DC">
      <w:pPr>
        <w:spacing w:after="0" w:line="360" w:lineRule="auto"/>
        <w:ind w:left="72"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5C211B" w:rsidRPr="00030797">
        <w:rPr>
          <w:rFonts w:ascii="Times New Roman" w:hAnsi="Times New Roman" w:cs="Times New Roman"/>
          <w:color w:val="000000" w:themeColor="text1"/>
          <w:sz w:val="24"/>
          <w:szCs w:val="24"/>
        </w:rPr>
        <w:t xml:space="preserve">c) într-una din următoarele </w:t>
      </w:r>
      <w:r w:rsidR="00770FC9" w:rsidRPr="00030797">
        <w:rPr>
          <w:rFonts w:ascii="Times New Roman" w:hAnsi="Times New Roman" w:cs="Times New Roman"/>
          <w:color w:val="000000" w:themeColor="text1"/>
          <w:sz w:val="24"/>
          <w:szCs w:val="24"/>
        </w:rPr>
        <w:t>limbi oficiale:</w:t>
      </w:r>
    </w:p>
    <w:p w14:paraId="6D10A3A7" w14:textId="61A576D5" w:rsidR="00770FC9" w:rsidRPr="00030797" w:rsidRDefault="00770FC9" w:rsidP="00A046DC">
      <w:pPr>
        <w:spacing w:after="0" w:line="360" w:lineRule="auto"/>
        <w:ind w:left="72"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48447C" w:rsidRPr="00030797">
        <w:rPr>
          <w:rFonts w:ascii="Times New Roman" w:hAnsi="Times New Roman" w:cs="Times New Roman"/>
          <w:color w:val="000000" w:themeColor="text1"/>
          <w:sz w:val="24"/>
          <w:szCs w:val="24"/>
        </w:rPr>
        <w:tab/>
      </w:r>
      <w:r w:rsidR="0048447C" w:rsidRPr="00030797">
        <w:rPr>
          <w:rFonts w:ascii="Times New Roman" w:hAnsi="Times New Roman" w:cs="Times New Roman"/>
          <w:color w:val="000000" w:themeColor="text1"/>
          <w:sz w:val="24"/>
          <w:szCs w:val="24"/>
        </w:rPr>
        <w:tab/>
      </w:r>
      <w:r w:rsidRPr="00030797">
        <w:rPr>
          <w:rFonts w:ascii="Times New Roman" w:hAnsi="Times New Roman" w:cs="Times New Roman"/>
          <w:color w:val="000000" w:themeColor="text1"/>
          <w:sz w:val="24"/>
          <w:szCs w:val="24"/>
        </w:rPr>
        <w:t>(i) a statului membru în care este situat riscul;</w:t>
      </w:r>
    </w:p>
    <w:p w14:paraId="32633AE0" w14:textId="6E2C126C" w:rsidR="00770FC9" w:rsidRPr="00030797" w:rsidRDefault="00770FC9" w:rsidP="00A046DC">
      <w:pPr>
        <w:spacing w:after="0" w:line="360" w:lineRule="auto"/>
        <w:ind w:left="72"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48447C" w:rsidRPr="00030797">
        <w:rPr>
          <w:rFonts w:ascii="Times New Roman" w:hAnsi="Times New Roman" w:cs="Times New Roman"/>
          <w:color w:val="000000" w:themeColor="text1"/>
          <w:sz w:val="24"/>
          <w:szCs w:val="24"/>
        </w:rPr>
        <w:tab/>
      </w:r>
      <w:r w:rsidR="0048447C" w:rsidRPr="00030797">
        <w:rPr>
          <w:rFonts w:ascii="Times New Roman" w:hAnsi="Times New Roman" w:cs="Times New Roman"/>
          <w:color w:val="000000" w:themeColor="text1"/>
          <w:sz w:val="24"/>
          <w:szCs w:val="24"/>
        </w:rPr>
        <w:tab/>
      </w:r>
      <w:r w:rsidRPr="00030797">
        <w:rPr>
          <w:rFonts w:ascii="Times New Roman" w:hAnsi="Times New Roman" w:cs="Times New Roman"/>
          <w:color w:val="000000" w:themeColor="text1"/>
          <w:sz w:val="24"/>
          <w:szCs w:val="24"/>
        </w:rPr>
        <w:t>(ii) a statului membru al angajamentului;</w:t>
      </w:r>
    </w:p>
    <w:p w14:paraId="23D66AEF" w14:textId="7F3727B9" w:rsidR="00770FC9" w:rsidRPr="00030797" w:rsidRDefault="00770FC9" w:rsidP="00A046DC">
      <w:pPr>
        <w:spacing w:after="0" w:line="360" w:lineRule="auto"/>
        <w:ind w:left="72"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48447C" w:rsidRPr="00030797">
        <w:rPr>
          <w:rFonts w:ascii="Times New Roman" w:hAnsi="Times New Roman" w:cs="Times New Roman"/>
          <w:color w:val="000000" w:themeColor="text1"/>
          <w:sz w:val="24"/>
          <w:szCs w:val="24"/>
        </w:rPr>
        <w:tab/>
      </w:r>
      <w:r w:rsidR="0048447C" w:rsidRPr="00030797">
        <w:rPr>
          <w:rFonts w:ascii="Times New Roman" w:hAnsi="Times New Roman" w:cs="Times New Roman"/>
          <w:color w:val="000000" w:themeColor="text1"/>
          <w:sz w:val="24"/>
          <w:szCs w:val="24"/>
        </w:rPr>
        <w:tab/>
      </w:r>
      <w:r w:rsidRPr="00030797">
        <w:rPr>
          <w:rFonts w:ascii="Times New Roman" w:hAnsi="Times New Roman" w:cs="Times New Roman"/>
          <w:color w:val="000000" w:themeColor="text1"/>
          <w:sz w:val="24"/>
          <w:szCs w:val="24"/>
        </w:rPr>
        <w:t>(iii) agreată de părți;</w:t>
      </w:r>
    </w:p>
    <w:p w14:paraId="73D11834" w14:textId="4F9618E1" w:rsidR="00770FC9" w:rsidRPr="00030797" w:rsidRDefault="0048447C" w:rsidP="00A046DC">
      <w:pPr>
        <w:spacing w:after="0" w:line="360" w:lineRule="auto"/>
        <w:ind w:left="72"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d) gratuit.</w:t>
      </w:r>
    </w:p>
    <w:p w14:paraId="3EC93446" w14:textId="340F968B" w:rsidR="00770FC9" w:rsidRPr="00030797" w:rsidRDefault="0048447C" w:rsidP="0048447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(2) Prin derogare de la alin. (1) lit. a), informațiile respective pot fi furnizate clienților utilizând unul dintre urmă</w:t>
      </w:r>
      <w:r w:rsidRPr="00030797">
        <w:rPr>
          <w:rFonts w:ascii="Times New Roman" w:hAnsi="Times New Roman" w:cs="Times New Roman"/>
          <w:color w:val="000000" w:themeColor="text1"/>
          <w:sz w:val="24"/>
          <w:szCs w:val="24"/>
        </w:rPr>
        <w:t>toarele mijloace de comunicare:</w:t>
      </w:r>
    </w:p>
    <w:p w14:paraId="47E74370" w14:textId="07FBB897" w:rsidR="00770FC9" w:rsidRPr="00030797" w:rsidRDefault="0048447C" w:rsidP="00A046DC">
      <w:pPr>
        <w:spacing w:after="0" w:line="360" w:lineRule="auto"/>
        <w:ind w:left="72"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a) un suport durabil, altul decât hârtia, dacă sunt îndeplinite condițiile prevăzute la alin. (4);</w:t>
      </w:r>
    </w:p>
    <w:p w14:paraId="0E12E9A5" w14:textId="31D3851E" w:rsidR="00770FC9" w:rsidRPr="00030797" w:rsidRDefault="0048447C" w:rsidP="00A046DC">
      <w:pPr>
        <w:spacing w:after="0" w:line="360" w:lineRule="auto"/>
        <w:ind w:left="72"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b) un site, dacă sunt îndeplinite condițiile prevăzute la alin. (5).</w:t>
      </w:r>
    </w:p>
    <w:p w14:paraId="069A1D23" w14:textId="0BE37A92" w:rsidR="00770FC9"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 xml:space="preserve">(3) În cazul în care informațiile respective sunt furnizate clientului conform alin. (2), acestuia i se furnizează, la cerere și în mod gratuit, o copie pe suport hârtie. </w:t>
      </w:r>
    </w:p>
    <w:p w14:paraId="32902840" w14:textId="2C9E7FF7" w:rsidR="00770FC9" w:rsidRPr="00030797" w:rsidRDefault="0048447C" w:rsidP="0048447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(4) Condițiile pentru furnizarea informațiilor prevăzute la alin. (1) utilizând un suport du</w:t>
      </w:r>
      <w:r w:rsidRPr="00030797">
        <w:rPr>
          <w:rFonts w:ascii="Times New Roman" w:hAnsi="Times New Roman" w:cs="Times New Roman"/>
          <w:color w:val="000000" w:themeColor="text1"/>
          <w:sz w:val="24"/>
          <w:szCs w:val="24"/>
        </w:rPr>
        <w:t xml:space="preserve">rabil altul decât hârtia sunt: </w:t>
      </w:r>
    </w:p>
    <w:p w14:paraId="5F64FCAF" w14:textId="781D942B" w:rsidR="00770FC9"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a) modalitatea de furnizare este adecvată în contextul activității desfășurate între distribuitorii de asigurări și clienți;</w:t>
      </w:r>
    </w:p>
    <w:p w14:paraId="403EB2D2" w14:textId="13C08092" w:rsidR="00770FC9"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b) oferirea posibilității clienților de a alege între informații pe hârtie și pe un alt suport durabil, aceștia alegând a doua variantă.</w:t>
      </w:r>
    </w:p>
    <w:p w14:paraId="405EF5AF" w14:textId="5DFBFB54" w:rsidR="00770FC9"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(5) Condițiile pentru furnizarea informațiilor prevăzute la alin. (1) utilizând un site sunt:</w:t>
      </w:r>
    </w:p>
    <w:p w14:paraId="16041AC9" w14:textId="79B7DDAB" w:rsidR="00770FC9"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a) informațiile se adresează personal clienților;</w:t>
      </w:r>
    </w:p>
    <w:p w14:paraId="0C91FECF" w14:textId="765137CC" w:rsidR="00770FC9"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b) modalitatea de furnizare este adecvată în contextul activității desfășurate între distribu</w:t>
      </w:r>
      <w:r w:rsidRPr="00030797">
        <w:rPr>
          <w:rFonts w:ascii="Times New Roman" w:hAnsi="Times New Roman" w:cs="Times New Roman"/>
          <w:color w:val="000000" w:themeColor="text1"/>
          <w:sz w:val="24"/>
          <w:szCs w:val="24"/>
        </w:rPr>
        <w:t>itorii de asigurări și clienți;</w:t>
      </w:r>
    </w:p>
    <w:p w14:paraId="2387219B" w14:textId="2D5C1C5A" w:rsidR="00770FC9"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 xml:space="preserve">c) </w:t>
      </w:r>
      <w:r w:rsidRPr="00030797">
        <w:rPr>
          <w:rFonts w:ascii="Times New Roman" w:hAnsi="Times New Roman" w:cs="Times New Roman"/>
          <w:color w:val="000000" w:themeColor="text1"/>
          <w:sz w:val="24"/>
          <w:szCs w:val="24"/>
        </w:rPr>
        <w:t>obținerea acordului clienților;</w:t>
      </w:r>
    </w:p>
    <w:p w14:paraId="1220EA30" w14:textId="099A8533" w:rsidR="00770FC9"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d) transmiterea către clienti, pe cale electronică, a adresei site-ului și a locului unde pot fi accesate informațiile respective;</w:t>
      </w:r>
    </w:p>
    <w:p w14:paraId="6BB21C2F" w14:textId="3539D0EC" w:rsidR="005D23DE" w:rsidRPr="00030797" w:rsidRDefault="0048447C"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t>e</w:t>
      </w:r>
      <w:r w:rsidR="00770FC9" w:rsidRPr="00030797">
        <w:rPr>
          <w:rFonts w:ascii="Times New Roman" w:hAnsi="Times New Roman" w:cs="Times New Roman"/>
          <w:color w:val="000000" w:themeColor="text1"/>
          <w:sz w:val="24"/>
          <w:szCs w:val="24"/>
        </w:rPr>
        <w:t>) garantarea faptului că informațiile respective</w:t>
      </w:r>
      <w:r w:rsidR="00D77D95" w:rsidRPr="00030797">
        <w:rPr>
          <w:rFonts w:ascii="Times New Roman" w:hAnsi="Times New Roman" w:cs="Times New Roman"/>
          <w:color w:val="000000" w:themeColor="text1"/>
          <w:sz w:val="24"/>
          <w:szCs w:val="24"/>
        </w:rPr>
        <w:t xml:space="preserve"> rămân accesibile pe site</w:t>
      </w:r>
      <w:r w:rsidR="00770FC9" w:rsidRPr="00030797">
        <w:rPr>
          <w:rFonts w:ascii="Times New Roman" w:hAnsi="Times New Roman" w:cs="Times New Roman"/>
          <w:color w:val="000000" w:themeColor="text1"/>
          <w:sz w:val="24"/>
          <w:szCs w:val="24"/>
        </w:rPr>
        <w:t xml:space="preserve"> pe toată perioada care este în mo</w:t>
      </w:r>
      <w:r w:rsidR="00D77D95" w:rsidRPr="00030797">
        <w:rPr>
          <w:rFonts w:ascii="Times New Roman" w:hAnsi="Times New Roman" w:cs="Times New Roman"/>
          <w:color w:val="000000" w:themeColor="text1"/>
          <w:sz w:val="24"/>
          <w:szCs w:val="24"/>
        </w:rPr>
        <w:t>d rezonabil necesară clientului</w:t>
      </w:r>
      <w:r w:rsidR="00770FC9" w:rsidRPr="00030797">
        <w:rPr>
          <w:rFonts w:ascii="Times New Roman" w:hAnsi="Times New Roman" w:cs="Times New Roman"/>
          <w:color w:val="000000" w:themeColor="text1"/>
          <w:sz w:val="24"/>
          <w:szCs w:val="24"/>
        </w:rPr>
        <w:t xml:space="preserve"> pentru a le consulta.</w:t>
      </w:r>
    </w:p>
    <w:p w14:paraId="78A19C72" w14:textId="01556B2D" w:rsidR="00770FC9"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817885" w:rsidRPr="00030797">
        <w:rPr>
          <w:rFonts w:ascii="Times New Roman" w:hAnsi="Times New Roman" w:cs="Times New Roman"/>
          <w:color w:val="000000" w:themeColor="text1"/>
          <w:sz w:val="24"/>
          <w:szCs w:val="24"/>
        </w:rPr>
        <w:t xml:space="preserve">(6) </w:t>
      </w:r>
      <w:r w:rsidR="00770FC9" w:rsidRPr="00030797">
        <w:rPr>
          <w:rFonts w:ascii="Times New Roman" w:hAnsi="Times New Roman" w:cs="Times New Roman"/>
          <w:color w:val="000000" w:themeColor="text1"/>
          <w:sz w:val="24"/>
          <w:szCs w:val="24"/>
        </w:rPr>
        <w:t>În sensul alin. (4) și (5), furnizarea informațiilor se consideră a fi adecvată dacă există dovezi că respectivii clien</w:t>
      </w:r>
      <w:r w:rsidR="00817885" w:rsidRPr="00030797">
        <w:rPr>
          <w:rFonts w:ascii="Times New Roman" w:hAnsi="Times New Roman" w:cs="Times New Roman"/>
          <w:color w:val="000000" w:themeColor="text1"/>
          <w:sz w:val="24"/>
          <w:szCs w:val="24"/>
        </w:rPr>
        <w:t xml:space="preserve">ți </w:t>
      </w:r>
      <w:r w:rsidR="00770FC9" w:rsidRPr="00030797">
        <w:rPr>
          <w:rFonts w:ascii="Times New Roman" w:hAnsi="Times New Roman" w:cs="Times New Roman"/>
          <w:color w:val="000000" w:themeColor="text1"/>
          <w:sz w:val="24"/>
          <w:szCs w:val="24"/>
        </w:rPr>
        <w:t>au acces la internet în mod perio</w:t>
      </w:r>
      <w:r w:rsidR="00817885" w:rsidRPr="00030797">
        <w:rPr>
          <w:rFonts w:ascii="Times New Roman" w:hAnsi="Times New Roman" w:cs="Times New Roman"/>
          <w:color w:val="000000" w:themeColor="text1"/>
          <w:sz w:val="24"/>
          <w:szCs w:val="24"/>
        </w:rPr>
        <w:t>dic; furnizarea de către client</w:t>
      </w:r>
      <w:r w:rsidR="00770FC9" w:rsidRPr="00030797">
        <w:rPr>
          <w:rFonts w:ascii="Times New Roman" w:hAnsi="Times New Roman" w:cs="Times New Roman"/>
          <w:color w:val="000000" w:themeColor="text1"/>
          <w:sz w:val="24"/>
          <w:szCs w:val="24"/>
        </w:rPr>
        <w:t xml:space="preserve"> a unei adrese de e-mail în scopul activității respective este considerată o astfel de dovadă.</w:t>
      </w:r>
    </w:p>
    <w:p w14:paraId="6AFBB28E" w14:textId="584100BE" w:rsidR="00770FC9"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 xml:space="preserve">(7) În cazul vânzării prin telefon, informațiile furnizate clienților înainte de încheierea contractului, inclusiv PID, sunt furnizate în conformitate cu dispozițiile legale naționale și cele ale UE direct aplicabile comercializării la distanță a serviciilor financiare pentru consumatori. </w:t>
      </w:r>
    </w:p>
    <w:p w14:paraId="793E8837" w14:textId="380D7C08" w:rsidR="00817885" w:rsidRPr="00704729"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(8) În situația prevăzută la alin. (7), în care clienții optează pentru obținerea informațiilor prealabile pe un suport durabil, altul decât hârtia, în conformitate cu alin. (4), acestea sunt furnizate de către distribuitorii de asigurări în conformitate cu alin. (1) sau (2), după caz, imediat după încheierea contractului de asigurare.</w:t>
      </w:r>
    </w:p>
    <w:p w14:paraId="2614EC4F" w14:textId="77777777" w:rsidR="00817885" w:rsidRPr="00030797" w:rsidRDefault="00817885" w:rsidP="00A046DC">
      <w:pPr>
        <w:spacing w:after="0" w:line="360" w:lineRule="auto"/>
        <w:ind w:right="225"/>
        <w:jc w:val="both"/>
        <w:rPr>
          <w:rFonts w:ascii="Times New Roman" w:hAnsi="Times New Roman" w:cs="Times New Roman"/>
          <w:b/>
          <w:color w:val="000000" w:themeColor="text1"/>
          <w:sz w:val="24"/>
          <w:szCs w:val="24"/>
        </w:rPr>
      </w:pPr>
    </w:p>
    <w:p w14:paraId="290FD3B9" w14:textId="5257F232" w:rsidR="00770FC9" w:rsidRPr="00030797" w:rsidRDefault="00770FC9" w:rsidP="00A046DC">
      <w:pPr>
        <w:spacing w:after="0" w:line="360" w:lineRule="auto"/>
        <w:ind w:right="225"/>
        <w:jc w:val="both"/>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Art. 16 – Informațiile privind vânzarea combinată</w:t>
      </w:r>
    </w:p>
    <w:p w14:paraId="5F3A2E95" w14:textId="741F6932" w:rsidR="00770FC9"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(1) Atunci când un produs de asigurare este oferit împreună cu un serviciu sau produs auxiliar care nu este o asigurare, în cadrul unui pachet sau al aceluiași acord, distribuitorii de asigurări informează clienții asupra posibilității cumpărării separate a diferitelor componente; în caz afirmativ, distribuitorii de asigurări furnizează o descriere adecvată a diverselor componente ale acordului sau pachetului și o evidență separată a costurilor și cheltuielilor pentru fiecare componentă.</w:t>
      </w:r>
    </w:p>
    <w:p w14:paraId="5619E3D1" w14:textId="534B7487" w:rsidR="00770FC9"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 xml:space="preserve">(2) În circumstanțele prevăzute la alin. (1) și atunci când riscul sau acoperirea asigurării care rezultă dintr-un astfel de acord sau pachet sunt diferite de cele asociate componentelor luate separat, distribuitorii de asigurări furnizează o descriere adecvată a diferitelor componente ale acordului sau pachetului și a modului în care interacțiunea dintre acestea </w:t>
      </w:r>
      <w:r w:rsidR="008C6F5E" w:rsidRPr="00030797">
        <w:rPr>
          <w:rFonts w:ascii="Times New Roman" w:hAnsi="Times New Roman" w:cs="Times New Roman"/>
          <w:color w:val="000000" w:themeColor="text1"/>
          <w:sz w:val="24"/>
          <w:szCs w:val="24"/>
        </w:rPr>
        <w:t xml:space="preserve">modifică riscul sau acoperirea </w:t>
      </w:r>
      <w:r w:rsidR="00770FC9" w:rsidRPr="00030797">
        <w:rPr>
          <w:rFonts w:ascii="Times New Roman" w:hAnsi="Times New Roman" w:cs="Times New Roman"/>
          <w:color w:val="000000" w:themeColor="text1"/>
          <w:sz w:val="24"/>
          <w:szCs w:val="24"/>
        </w:rPr>
        <w:t>asigurării.</w:t>
      </w:r>
    </w:p>
    <w:p w14:paraId="3A45B306" w14:textId="0F9F091D" w:rsidR="00770FC9"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(3) Atunci când un produs de asigurare este auxiliar unui bun sau serviciu care nu este o asigurare, în cadrul unui pachet sau al aceluiași acord, distribuitorii de asigurări oferă clien</w:t>
      </w:r>
      <w:r w:rsidR="00E6620A" w:rsidRPr="00030797">
        <w:rPr>
          <w:rFonts w:ascii="Times New Roman" w:hAnsi="Times New Roman" w:cs="Times New Roman"/>
          <w:color w:val="000000" w:themeColor="text1"/>
          <w:sz w:val="24"/>
          <w:szCs w:val="24"/>
        </w:rPr>
        <w:t xml:space="preserve">ților </w:t>
      </w:r>
      <w:r w:rsidR="00770FC9" w:rsidRPr="00030797">
        <w:rPr>
          <w:rFonts w:ascii="Times New Roman" w:hAnsi="Times New Roman" w:cs="Times New Roman"/>
          <w:color w:val="000000" w:themeColor="text1"/>
          <w:sz w:val="24"/>
          <w:szCs w:val="24"/>
        </w:rPr>
        <w:t>posibilitatea de a cump</w:t>
      </w:r>
      <w:r w:rsidR="00E6620A" w:rsidRPr="00030797">
        <w:rPr>
          <w:rFonts w:ascii="Times New Roman" w:hAnsi="Times New Roman" w:cs="Times New Roman"/>
          <w:color w:val="000000" w:themeColor="text1"/>
          <w:sz w:val="24"/>
          <w:szCs w:val="24"/>
        </w:rPr>
        <w:t>ăra separat bunul sau serviciul</w:t>
      </w:r>
      <w:r w:rsidR="00770FC9" w:rsidRPr="00030797">
        <w:rPr>
          <w:rFonts w:ascii="Times New Roman" w:hAnsi="Times New Roman" w:cs="Times New Roman"/>
          <w:color w:val="000000" w:themeColor="text1"/>
          <w:sz w:val="24"/>
          <w:szCs w:val="24"/>
        </w:rPr>
        <w:t>.</w:t>
      </w:r>
    </w:p>
    <w:p w14:paraId="1EF1CED0" w14:textId="41337DA0" w:rsidR="00770FC9"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(4) Este exclus de la aplicarea alin. (3) un produs de asigurare auxiliar:</w:t>
      </w:r>
    </w:p>
    <w:p w14:paraId="3D97CF0A" w14:textId="2F663E16" w:rsidR="00770FC9"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 xml:space="preserve">a) unui serviciu sau unei activități de investiții în sensul definiției prevăzute la art. x din Legea </w:t>
      </w:r>
      <w:r w:rsidR="003061A8">
        <w:rPr>
          <w:rFonts w:ascii="Times New Roman" w:hAnsi="Times New Roman" w:cs="Times New Roman"/>
          <w:color w:val="000000" w:themeColor="text1"/>
          <w:sz w:val="24"/>
          <w:szCs w:val="24"/>
        </w:rPr>
        <w:t>privind piețele de instrumente financiare</w:t>
      </w:r>
      <w:r w:rsidR="00770FC9" w:rsidRPr="00030797">
        <w:rPr>
          <w:rFonts w:ascii="Times New Roman" w:hAnsi="Times New Roman" w:cs="Times New Roman"/>
          <w:color w:val="000000" w:themeColor="text1"/>
          <w:sz w:val="24"/>
          <w:szCs w:val="24"/>
        </w:rPr>
        <w:t>;</w:t>
      </w:r>
    </w:p>
    <w:p w14:paraId="03EE856F" w14:textId="4B23C5FE" w:rsidR="00770FC9"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 xml:space="preserve">b) unui contract de credit în sensul definiției prevăzute la art. 3 pct. 3 din </w:t>
      </w:r>
      <w:r w:rsidR="00770FC9" w:rsidRPr="00030797">
        <w:rPr>
          <w:rFonts w:ascii="Times New Roman" w:hAnsi="Times New Roman" w:cs="Times New Roman"/>
          <w:i/>
          <w:color w:val="000000" w:themeColor="text1"/>
          <w:sz w:val="24"/>
          <w:szCs w:val="24"/>
        </w:rPr>
        <w:t>OUG 52/2016 privind contractele de credit oferite consumatorilor pentru bunuri imobile, precum și pentru modificarea și completarea Ordonanței de urgentă a Guvernului nr. 50/2010 privind contractele de credit pentru consumatori</w:t>
      </w:r>
      <w:r w:rsidR="00770FC9" w:rsidRPr="00030797">
        <w:rPr>
          <w:rFonts w:ascii="Times New Roman" w:hAnsi="Times New Roman" w:cs="Times New Roman"/>
          <w:color w:val="000000" w:themeColor="text1"/>
          <w:sz w:val="24"/>
          <w:szCs w:val="24"/>
        </w:rPr>
        <w:t>;</w:t>
      </w:r>
    </w:p>
    <w:p w14:paraId="70819BC8" w14:textId="3F0B9FFB" w:rsidR="00770FC9"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c) unui cont de plăți în sensul definiției prevăzute la art. x din Legea y.</w:t>
      </w:r>
    </w:p>
    <w:p w14:paraId="30BD318F" w14:textId="79E09630" w:rsidR="00770FC9" w:rsidRPr="00030797" w:rsidRDefault="0048447C"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(5) În cazurile prevăzute la alin. (1) și (3), distribuitorii de asigurări specifică cerințele și necesit</w:t>
      </w:r>
      <w:r w:rsidR="007C0DEE" w:rsidRPr="00030797">
        <w:rPr>
          <w:rFonts w:ascii="Times New Roman" w:hAnsi="Times New Roman" w:cs="Times New Roman"/>
          <w:color w:val="000000" w:themeColor="text1"/>
          <w:sz w:val="24"/>
          <w:szCs w:val="24"/>
        </w:rPr>
        <w:t>ățile clienților</w:t>
      </w:r>
      <w:r w:rsidR="00770FC9" w:rsidRPr="00030797">
        <w:rPr>
          <w:rFonts w:ascii="Times New Roman" w:hAnsi="Times New Roman" w:cs="Times New Roman"/>
          <w:color w:val="000000" w:themeColor="text1"/>
          <w:sz w:val="24"/>
          <w:szCs w:val="24"/>
        </w:rPr>
        <w:t xml:space="preserve"> în legătură cu produsele de asigurare care fac parte din pachetul global sau din același acord.</w:t>
      </w:r>
    </w:p>
    <w:p w14:paraId="0213DBDA" w14:textId="0A4DBBCB" w:rsidR="00770FC9"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0363DF" w:rsidRPr="00030797">
        <w:rPr>
          <w:rFonts w:ascii="Times New Roman" w:hAnsi="Times New Roman" w:cs="Times New Roman"/>
          <w:color w:val="000000" w:themeColor="text1"/>
          <w:sz w:val="24"/>
          <w:szCs w:val="24"/>
        </w:rPr>
        <w:t xml:space="preserve">(6) </w:t>
      </w:r>
      <w:r w:rsidR="00770FC9" w:rsidRPr="00030797">
        <w:rPr>
          <w:rFonts w:ascii="Times New Roman" w:hAnsi="Times New Roman" w:cs="Times New Roman"/>
          <w:color w:val="000000" w:themeColor="text1"/>
          <w:sz w:val="24"/>
          <w:szCs w:val="24"/>
        </w:rPr>
        <w:t xml:space="preserve">Prezentul articol nu interzice distribuția de produse de asigurare care oferă acoperiri pentru diverse tipuri de riscuri, denumite în continuare polițe de asigurare multi-risc. </w:t>
      </w:r>
    </w:p>
    <w:p w14:paraId="51A1D240" w14:textId="77777777" w:rsidR="0048447C" w:rsidRPr="00030797" w:rsidRDefault="0048447C" w:rsidP="00A046DC">
      <w:pPr>
        <w:spacing w:after="0" w:line="360" w:lineRule="auto"/>
        <w:ind w:left="72" w:right="225"/>
        <w:jc w:val="both"/>
        <w:rPr>
          <w:rFonts w:ascii="Times New Roman" w:hAnsi="Times New Roman" w:cs="Times New Roman"/>
          <w:b/>
          <w:color w:val="000000" w:themeColor="text1"/>
          <w:sz w:val="24"/>
          <w:szCs w:val="24"/>
        </w:rPr>
      </w:pPr>
    </w:p>
    <w:p w14:paraId="4EE5E7C0" w14:textId="54DA314A" w:rsidR="00770FC9" w:rsidRPr="00030797" w:rsidRDefault="00770FC9" w:rsidP="00A046DC">
      <w:pPr>
        <w:spacing w:after="0" w:line="360" w:lineRule="auto"/>
        <w:ind w:left="72" w:right="225"/>
        <w:jc w:val="both"/>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Art. 17 – Procesul de supraveghere și guvernanța internă a produsului</w:t>
      </w:r>
    </w:p>
    <w:p w14:paraId="64F89B60" w14:textId="17B5E545" w:rsidR="00770FC9"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 xml:space="preserve">(1) Înainte de comercializarea </w:t>
      </w:r>
      <w:r w:rsidR="000363DF" w:rsidRPr="00030797">
        <w:rPr>
          <w:rFonts w:ascii="Times New Roman" w:hAnsi="Times New Roman" w:cs="Times New Roman"/>
          <w:color w:val="000000" w:themeColor="text1"/>
          <w:sz w:val="24"/>
          <w:szCs w:val="24"/>
        </w:rPr>
        <w:t xml:space="preserve">sau distribuirea către clienți </w:t>
      </w:r>
      <w:r w:rsidR="00770FC9" w:rsidRPr="00030797">
        <w:rPr>
          <w:rFonts w:ascii="Times New Roman" w:hAnsi="Times New Roman" w:cs="Times New Roman"/>
          <w:color w:val="000000" w:themeColor="text1"/>
          <w:sz w:val="24"/>
          <w:szCs w:val="24"/>
        </w:rPr>
        <w:t>a produselor de asigurare, asigurătorii și intermediarii principali care creează astfel de produse, mențin, aplică și revizuiesc un proces de aprobare a:</w:t>
      </w:r>
    </w:p>
    <w:p w14:paraId="306D8E90" w14:textId="70D02E96" w:rsidR="00770FC9"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a) fiecărui produs, proporțional și adecvat naturii acestuia;</w:t>
      </w:r>
    </w:p>
    <w:p w14:paraId="7602F83C" w14:textId="59B3D13F" w:rsidR="00770FC9"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b) ajustărilor semnificative ale produselor existente.</w:t>
      </w:r>
    </w:p>
    <w:p w14:paraId="6AFA1266" w14:textId="7283DDE9" w:rsidR="00770FC9"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0363DF" w:rsidRPr="00030797">
        <w:rPr>
          <w:rFonts w:ascii="Times New Roman" w:hAnsi="Times New Roman" w:cs="Times New Roman"/>
          <w:color w:val="000000" w:themeColor="text1"/>
          <w:sz w:val="24"/>
          <w:szCs w:val="24"/>
        </w:rPr>
        <w:t xml:space="preserve">(2) </w:t>
      </w:r>
      <w:r w:rsidR="00770FC9" w:rsidRPr="00030797">
        <w:rPr>
          <w:rFonts w:ascii="Times New Roman" w:hAnsi="Times New Roman" w:cs="Times New Roman"/>
          <w:color w:val="000000" w:themeColor="text1"/>
          <w:sz w:val="24"/>
          <w:szCs w:val="24"/>
        </w:rPr>
        <w:t>Prin procesul de aprobare prevăzut la alin. (1) se asigură următoarele:</w:t>
      </w:r>
    </w:p>
    <w:p w14:paraId="16A0D5F5" w14:textId="51579991" w:rsidR="00770FC9"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a) identificarea unei piețe-țintă pentru fiecare produs;</w:t>
      </w:r>
    </w:p>
    <w:p w14:paraId="333CD812" w14:textId="38319336" w:rsidR="00770FC9"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b) evaluarea riscurilor relevante conexe pieței-țintă;</w:t>
      </w:r>
    </w:p>
    <w:p w14:paraId="4039E9A1" w14:textId="6D8C6988" w:rsidR="00770FC9"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c) consecvența strategiei de distribuție preconizate cu piața-țintă identificată;</w:t>
      </w:r>
    </w:p>
    <w:p w14:paraId="08C49D15" w14:textId="7AEA7FF1" w:rsidR="00770FC9"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d) includerea măsurilor rezonabile pentru a asigura distribuția produsului de asigurare pe piața-țintă identificată.</w:t>
      </w:r>
    </w:p>
    <w:p w14:paraId="79CAEF10" w14:textId="036C57B1" w:rsidR="00770FC9"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(3) Asigurătorii</w:t>
      </w:r>
      <w:r w:rsidR="00770FC9" w:rsidRPr="00030797">
        <w:rPr>
          <w:rFonts w:ascii="Times New Roman" w:hAnsi="Times New Roman" w:cs="Times New Roman"/>
          <w:b/>
          <w:color w:val="000000" w:themeColor="text1"/>
          <w:sz w:val="24"/>
          <w:szCs w:val="24"/>
        </w:rPr>
        <w:t xml:space="preserve"> </w:t>
      </w:r>
      <w:r w:rsidR="00770FC9" w:rsidRPr="00030797">
        <w:rPr>
          <w:rFonts w:ascii="Times New Roman" w:hAnsi="Times New Roman" w:cs="Times New Roman"/>
          <w:color w:val="000000" w:themeColor="text1"/>
          <w:sz w:val="24"/>
          <w:szCs w:val="24"/>
        </w:rPr>
        <w:t>înțeleg și revizuiesc periodic produsele de asigurare oferite sau comercializate, ținând cont de evenimentele care pot afecta în mod semnificativ riscul potențial conex pieței-țintă identificate, evaluând cel puțin următoarele:</w:t>
      </w:r>
    </w:p>
    <w:p w14:paraId="7942411B" w14:textId="4F2D3F20" w:rsidR="00770FC9" w:rsidRPr="00030797" w:rsidRDefault="0048447C" w:rsidP="00A046DC">
      <w:pPr>
        <w:spacing w:after="0" w:line="360" w:lineRule="auto"/>
        <w:ind w:left="72"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a) dacă produsul respectă în continuare nevoile pieței-țintă identificate;</w:t>
      </w:r>
    </w:p>
    <w:p w14:paraId="7DC8923B" w14:textId="492B1EA2" w:rsidR="00770FC9" w:rsidRPr="00030797" w:rsidRDefault="0048447C" w:rsidP="00A046DC">
      <w:pPr>
        <w:spacing w:after="0" w:line="360" w:lineRule="auto"/>
        <w:ind w:left="72" w:right="225"/>
        <w:jc w:val="both"/>
        <w:rPr>
          <w:rFonts w:ascii="Times New Roman" w:hAnsi="Times New Roman" w:cs="Times New Roman"/>
          <w:b/>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b) dacă strategia de distribuție preconizată este în continuare adecvată.</w:t>
      </w:r>
    </w:p>
    <w:p w14:paraId="129ED128" w14:textId="42567D9D" w:rsidR="00770FC9"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(4) Asigurătorii și intermediarii care creează produse de asigurare pun la dispoziția distribuitorilor toate informațiile adecvate privind produsul de asigurare și procesul de aprobare a produsului, inclusiv piața-țintă identificată.</w:t>
      </w:r>
    </w:p>
    <w:p w14:paraId="71CA9869" w14:textId="62131E9B" w:rsidR="00770FC9"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(5) Distribuitorii de asigurări care oferă consultanță cu privire la produse de asigura</w:t>
      </w:r>
      <w:r w:rsidR="000363DF" w:rsidRPr="00030797">
        <w:rPr>
          <w:rFonts w:ascii="Times New Roman" w:hAnsi="Times New Roman" w:cs="Times New Roman"/>
          <w:color w:val="000000" w:themeColor="text1"/>
          <w:sz w:val="24"/>
          <w:szCs w:val="24"/>
        </w:rPr>
        <w:t>re create de alți distribuitori</w:t>
      </w:r>
      <w:r w:rsidR="00770FC9" w:rsidRPr="00030797">
        <w:rPr>
          <w:rFonts w:ascii="Times New Roman" w:hAnsi="Times New Roman" w:cs="Times New Roman"/>
          <w:color w:val="000000" w:themeColor="text1"/>
          <w:sz w:val="24"/>
          <w:szCs w:val="24"/>
        </w:rPr>
        <w:t xml:space="preserve"> sau propun astfel de produse instituie mecanisme adecvate pentru a obține informațiile prevăzute la alin. (4) și pentru a înțelege caracteristicile și piața-țintă identificată pentru fiecare produs de asigurare.</w:t>
      </w:r>
    </w:p>
    <w:p w14:paraId="0445ECC8" w14:textId="0B58647C" w:rsidR="00770FC9" w:rsidRPr="00030797" w:rsidRDefault="0048447C" w:rsidP="00A046DC">
      <w:pPr>
        <w:spacing w:after="0" w:line="360" w:lineRule="auto"/>
        <w:ind w:right="225"/>
        <w:jc w:val="both"/>
        <w:rPr>
          <w:rFonts w:ascii="Times New Roman" w:hAnsi="Times New Roman" w:cs="Times New Roman"/>
          <w:b/>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(6) Politicile, procesele și mecanismele prevăzute în prezentul articol nu aduc atingere cerințelor din prezenta lege, inclusiv celor cu privire la publicare, caracterul adecvat și corespunzător, identificarea și gestionarea conflictelor de interese, precum și la stimulente.</w:t>
      </w:r>
    </w:p>
    <w:p w14:paraId="09997938" w14:textId="5AB73BA0" w:rsidR="00770FC9" w:rsidRPr="00030797" w:rsidRDefault="0048447C" w:rsidP="00A046DC">
      <w:pPr>
        <w:spacing w:after="0" w:line="360" w:lineRule="auto"/>
        <w:ind w:right="225"/>
        <w:jc w:val="both"/>
        <w:rPr>
          <w:rFonts w:ascii="Times New Roman" w:hAnsi="Times New Roman" w:cs="Times New Roman"/>
          <w:b/>
          <w:color w:val="000000" w:themeColor="text1"/>
          <w:sz w:val="24"/>
          <w:szCs w:val="24"/>
        </w:rPr>
      </w:pPr>
      <w:r w:rsidRPr="00030797">
        <w:rPr>
          <w:rFonts w:ascii="Times New Roman" w:hAnsi="Times New Roman" w:cs="Times New Roman"/>
          <w:color w:val="000000" w:themeColor="text1"/>
          <w:sz w:val="24"/>
          <w:szCs w:val="24"/>
        </w:rPr>
        <w:t xml:space="preserve">  </w:t>
      </w:r>
      <w:r w:rsidR="000363DF" w:rsidRPr="00030797">
        <w:rPr>
          <w:rFonts w:ascii="Times New Roman" w:hAnsi="Times New Roman" w:cs="Times New Roman"/>
          <w:color w:val="000000" w:themeColor="text1"/>
          <w:sz w:val="24"/>
          <w:szCs w:val="24"/>
        </w:rPr>
        <w:t xml:space="preserve">(7) </w:t>
      </w:r>
      <w:r w:rsidR="00770FC9" w:rsidRPr="00030797">
        <w:rPr>
          <w:rFonts w:ascii="Times New Roman" w:hAnsi="Times New Roman" w:cs="Times New Roman"/>
          <w:color w:val="000000" w:themeColor="text1"/>
          <w:sz w:val="24"/>
          <w:szCs w:val="24"/>
        </w:rPr>
        <w:t>Produsele de asigurare care constau în asigurarea unor riscuri majore sunt exceptate de la aplicarea prezentului articol.</w:t>
      </w:r>
    </w:p>
    <w:p w14:paraId="7E393CD5" w14:textId="77777777" w:rsidR="0048447C" w:rsidRPr="00030797" w:rsidRDefault="0048447C" w:rsidP="00A046DC">
      <w:pPr>
        <w:spacing w:after="0" w:line="360" w:lineRule="auto"/>
        <w:jc w:val="both"/>
        <w:rPr>
          <w:rFonts w:ascii="Times New Roman" w:hAnsi="Times New Roman" w:cs="Times New Roman"/>
          <w:b/>
          <w:color w:val="000000" w:themeColor="text1"/>
          <w:sz w:val="24"/>
          <w:szCs w:val="24"/>
        </w:rPr>
      </w:pPr>
    </w:p>
    <w:p w14:paraId="4CC12A17" w14:textId="1742F18C" w:rsidR="00770FC9" w:rsidRPr="00030797" w:rsidRDefault="00770FC9" w:rsidP="00A046DC">
      <w:pPr>
        <w:spacing w:after="0" w:line="360" w:lineRule="auto"/>
        <w:jc w:val="both"/>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Art. 18 – Excepții și clauza de flexibilitate</w:t>
      </w:r>
    </w:p>
    <w:p w14:paraId="4D237106" w14:textId="2AEDC712" w:rsidR="00770FC9"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 xml:space="preserve">(1) Distribuitorii de asigurări care desfășoară activități de distribuție de asigurări de riscuri majore sunt exceptați de la prezentarea informațiilor prevăzute la art. 12 alin. </w:t>
      </w:r>
      <w:r w:rsidRPr="00030797">
        <w:rPr>
          <w:rFonts w:ascii="Times New Roman" w:hAnsi="Times New Roman" w:cs="Times New Roman"/>
          <w:color w:val="000000" w:themeColor="text1"/>
          <w:sz w:val="24"/>
          <w:szCs w:val="24"/>
        </w:rPr>
        <w:t>(6), art. 13 și 14</w:t>
      </w:r>
      <w:r w:rsidR="00770FC9" w:rsidRPr="00030797">
        <w:rPr>
          <w:rFonts w:ascii="Times New Roman" w:hAnsi="Times New Roman" w:cs="Times New Roman"/>
          <w:color w:val="000000" w:themeColor="text1"/>
          <w:sz w:val="24"/>
          <w:szCs w:val="24"/>
        </w:rPr>
        <w:t>.</w:t>
      </w:r>
    </w:p>
    <w:p w14:paraId="63B3C347" w14:textId="65527D52" w:rsidR="00770FC9"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 xml:space="preserve">(2) Distribuitorii de asigurări sunt exceptați de la furnizarea informațiilor prevăzute la art. 4 (23), art. 23 alin. (1) și (2), art. 26, art. 27  și art. 37 alin. (2) lit a) pct. </w:t>
      </w:r>
      <w:r w:rsidR="00DD5400" w:rsidRPr="00030797">
        <w:rPr>
          <w:rFonts w:ascii="Times New Roman" w:hAnsi="Times New Roman" w:cs="Times New Roman"/>
          <w:color w:val="000000" w:themeColor="text1"/>
          <w:sz w:val="24"/>
          <w:szCs w:val="24"/>
        </w:rPr>
        <w:t>(</w:t>
      </w:r>
      <w:r w:rsidR="00770FC9" w:rsidRPr="00030797">
        <w:rPr>
          <w:rFonts w:ascii="Times New Roman" w:hAnsi="Times New Roman" w:cs="Times New Roman"/>
          <w:color w:val="000000" w:themeColor="text1"/>
          <w:sz w:val="24"/>
          <w:szCs w:val="24"/>
        </w:rPr>
        <w:t xml:space="preserve">iii) și lit. b) pct. </w:t>
      </w:r>
      <w:r w:rsidR="00DD5400" w:rsidRPr="00030797">
        <w:rPr>
          <w:rFonts w:ascii="Times New Roman" w:hAnsi="Times New Roman" w:cs="Times New Roman"/>
          <w:color w:val="000000" w:themeColor="text1"/>
          <w:sz w:val="24"/>
          <w:szCs w:val="24"/>
        </w:rPr>
        <w:t>(</w:t>
      </w:r>
      <w:r w:rsidR="00770FC9" w:rsidRPr="00030797">
        <w:rPr>
          <w:rFonts w:ascii="Times New Roman" w:hAnsi="Times New Roman" w:cs="Times New Roman"/>
          <w:color w:val="000000" w:themeColor="text1"/>
          <w:sz w:val="24"/>
          <w:szCs w:val="24"/>
        </w:rPr>
        <w:t xml:space="preserve">i) către un client profesional în sensul definiției prevăzute la art. x din Legea </w:t>
      </w:r>
      <w:bookmarkStart w:id="0" w:name="_GoBack"/>
      <w:bookmarkEnd w:id="0"/>
      <w:r w:rsidR="003061A8">
        <w:rPr>
          <w:rFonts w:ascii="Times New Roman" w:hAnsi="Times New Roman" w:cs="Times New Roman"/>
          <w:color w:val="000000" w:themeColor="text1"/>
          <w:sz w:val="24"/>
          <w:szCs w:val="24"/>
        </w:rPr>
        <w:t>privind piețele de instrumente financiare</w:t>
      </w:r>
      <w:r w:rsidRPr="00030797">
        <w:rPr>
          <w:rFonts w:ascii="Times New Roman" w:hAnsi="Times New Roman" w:cs="Times New Roman"/>
          <w:color w:val="000000" w:themeColor="text1"/>
          <w:sz w:val="24"/>
          <w:szCs w:val="24"/>
        </w:rPr>
        <w:t>.</w:t>
      </w:r>
    </w:p>
    <w:p w14:paraId="02575B4E" w14:textId="63F02B0A" w:rsidR="00770FC9"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(3) Consultanța prevăzută la art. 14 alin. (2) este furnizată la vânzarea anumitor tipuri de produse de asigurare</w:t>
      </w:r>
      <w:r w:rsidR="000363DF" w:rsidRPr="00030797">
        <w:rPr>
          <w:rFonts w:ascii="Times New Roman" w:hAnsi="Times New Roman" w:cs="Times New Roman"/>
          <w:color w:val="000000" w:themeColor="text1"/>
          <w:sz w:val="24"/>
          <w:szCs w:val="24"/>
        </w:rPr>
        <w:t>, în conformitate cu prevederile legale</w:t>
      </w:r>
      <w:r w:rsidR="00770FC9" w:rsidRPr="00030797">
        <w:rPr>
          <w:rFonts w:ascii="Times New Roman" w:hAnsi="Times New Roman" w:cs="Times New Roman"/>
          <w:color w:val="000000" w:themeColor="text1"/>
          <w:sz w:val="24"/>
          <w:szCs w:val="24"/>
        </w:rPr>
        <w:t>.</w:t>
      </w:r>
    </w:p>
    <w:p w14:paraId="6C567103" w14:textId="2DE75B65" w:rsidR="00770FC9" w:rsidRPr="00030797" w:rsidRDefault="0048447C"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 xml:space="preserve">(4) În cazul în care distribuitorii de asigurări sunt responsabili de furnizarea unor produse din regimuri obligatorii de pensii ocupaționale, iar un angajat devine membru al unui astfel de regim fără să fi luat în mod individual decizia de a se înscrie, angajatului în cauză îi sunt furnizate informațiile menționate în prezentul capitol imediat după înscrierea sa în regimul în cauză. </w:t>
      </w:r>
    </w:p>
    <w:p w14:paraId="4776CE3E" w14:textId="77777777" w:rsidR="00EE1642" w:rsidRPr="00030797" w:rsidRDefault="00EE1642" w:rsidP="00EE1642">
      <w:pPr>
        <w:spacing w:after="0" w:line="360" w:lineRule="auto"/>
        <w:ind w:right="225"/>
        <w:jc w:val="center"/>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Capitolul VI</w:t>
      </w:r>
    </w:p>
    <w:p w14:paraId="4B3A6A57" w14:textId="7B60B118" w:rsidR="00770FC9" w:rsidRPr="00030797" w:rsidRDefault="00770FC9" w:rsidP="00EE1642">
      <w:pPr>
        <w:spacing w:after="0" w:line="360" w:lineRule="auto"/>
        <w:ind w:right="225"/>
        <w:jc w:val="center"/>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 xml:space="preserve"> Libertatea de a presta servicii și dreptul de stabilire</w:t>
      </w:r>
    </w:p>
    <w:p w14:paraId="5DDD3A7C" w14:textId="77777777" w:rsidR="00EE1642" w:rsidRPr="00030797" w:rsidRDefault="00770FC9" w:rsidP="00EE1642">
      <w:pPr>
        <w:spacing w:after="0" w:line="360" w:lineRule="auto"/>
        <w:jc w:val="center"/>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Secțiu</w:t>
      </w:r>
      <w:r w:rsidR="00EE1642" w:rsidRPr="00030797">
        <w:rPr>
          <w:rFonts w:ascii="Times New Roman" w:hAnsi="Times New Roman" w:cs="Times New Roman"/>
          <w:b/>
          <w:color w:val="000000" w:themeColor="text1"/>
          <w:sz w:val="24"/>
          <w:szCs w:val="24"/>
        </w:rPr>
        <w:t>nea 1</w:t>
      </w:r>
    </w:p>
    <w:p w14:paraId="1B0E6BE4" w14:textId="2C769FCD" w:rsidR="00770FC9" w:rsidRPr="00030797" w:rsidRDefault="00770FC9" w:rsidP="00EE1642">
      <w:pPr>
        <w:spacing w:after="0" w:line="360" w:lineRule="auto"/>
        <w:jc w:val="center"/>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 xml:space="preserve"> Libertatea de a presta servicii</w:t>
      </w:r>
    </w:p>
    <w:p w14:paraId="5288A326" w14:textId="77777777" w:rsidR="00EE1642" w:rsidRPr="00030797" w:rsidRDefault="00EE1642" w:rsidP="00A046DC">
      <w:pPr>
        <w:spacing w:after="0" w:line="360" w:lineRule="auto"/>
        <w:jc w:val="both"/>
        <w:rPr>
          <w:rFonts w:ascii="Times New Roman" w:hAnsi="Times New Roman" w:cs="Times New Roman"/>
          <w:b/>
          <w:color w:val="000000" w:themeColor="text1"/>
          <w:sz w:val="24"/>
          <w:szCs w:val="24"/>
        </w:rPr>
      </w:pPr>
    </w:p>
    <w:p w14:paraId="134DCCF8" w14:textId="3CCE5466" w:rsidR="00770FC9" w:rsidRPr="00030797" w:rsidRDefault="00770FC9" w:rsidP="00A046DC">
      <w:pPr>
        <w:spacing w:after="0" w:line="360" w:lineRule="auto"/>
        <w:jc w:val="both"/>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Art. 19 – Activitatea pe teritoriul altor state membre</w:t>
      </w:r>
    </w:p>
    <w:p w14:paraId="2ABCEFFB" w14:textId="4076F2B2" w:rsidR="00770FC9" w:rsidRPr="00030797" w:rsidRDefault="00EE1642"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(1) Intermediarii sau intermediarii de asigurări auxiliare, înregistrați la A.S.F., care intenționează să exercite activitate pe teritoriul unui alt stat membru, comunică A.S.F. următoarele informații:</w:t>
      </w:r>
    </w:p>
    <w:p w14:paraId="2D4F3844" w14:textId="4F700194" w:rsidR="00770FC9" w:rsidRPr="00030797" w:rsidRDefault="00EE1642"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a) denumirea/numele, adresa și, dacă este cazul, numărul de înregistrare din registrul corespunzător;</w:t>
      </w:r>
    </w:p>
    <w:p w14:paraId="532E5880" w14:textId="38903C35" w:rsidR="00770FC9" w:rsidRPr="00030797" w:rsidRDefault="00EE1642"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b) statul sau statele membre în care intenționează să își desfășoare activitatea;</w:t>
      </w:r>
    </w:p>
    <w:p w14:paraId="34061180" w14:textId="294A168B" w:rsidR="00770FC9" w:rsidRPr="00030797" w:rsidRDefault="00EE1642"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c) categoria acestora și, dacă este cazul, denumirea societăților reprezentate;</w:t>
      </w:r>
    </w:p>
    <w:p w14:paraId="67DA1DA9" w14:textId="536C7F65" w:rsidR="00770FC9" w:rsidRPr="00030797" w:rsidRDefault="00EE1642"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d) clasele relevante de asigurare, dacă este cazul;</w:t>
      </w:r>
    </w:p>
    <w:p w14:paraId="35B0C525" w14:textId="7AF749FB" w:rsidR="00770FC9" w:rsidRPr="00030797" w:rsidRDefault="00EE1642"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e) alte informații conform reglement</w:t>
      </w:r>
      <w:r w:rsidR="00361566" w:rsidRPr="00030797">
        <w:rPr>
          <w:rFonts w:ascii="Times New Roman" w:hAnsi="Times New Roman" w:cs="Times New Roman"/>
          <w:color w:val="000000" w:themeColor="text1"/>
          <w:sz w:val="24"/>
          <w:szCs w:val="24"/>
        </w:rPr>
        <w:t>ă</w:t>
      </w:r>
      <w:r w:rsidR="00770FC9" w:rsidRPr="00030797">
        <w:rPr>
          <w:rFonts w:ascii="Times New Roman" w:hAnsi="Times New Roman" w:cs="Times New Roman"/>
          <w:color w:val="000000" w:themeColor="text1"/>
          <w:sz w:val="24"/>
          <w:szCs w:val="24"/>
        </w:rPr>
        <w:t>rilor emise de A.S.F.</w:t>
      </w:r>
    </w:p>
    <w:p w14:paraId="5987F3BB" w14:textId="7A64EC26" w:rsidR="00770FC9" w:rsidRPr="00030797" w:rsidRDefault="00EE1642"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(2) Intermediarii prevăzuți la alin. (1) își pot începe activitatea în statul membru respectiv de la data primirii informării prevăzute la art. 6 alin. (</w:t>
      </w:r>
      <w:r w:rsidR="004F4F11" w:rsidRPr="00030797">
        <w:rPr>
          <w:rFonts w:ascii="Times New Roman" w:hAnsi="Times New Roman" w:cs="Times New Roman"/>
          <w:color w:val="000000" w:themeColor="text1"/>
          <w:sz w:val="24"/>
          <w:szCs w:val="24"/>
        </w:rPr>
        <w:t>4</w:t>
      </w:r>
      <w:r w:rsidR="00770FC9" w:rsidRPr="00030797">
        <w:rPr>
          <w:rFonts w:ascii="Times New Roman" w:hAnsi="Times New Roman" w:cs="Times New Roman"/>
          <w:color w:val="000000" w:themeColor="text1"/>
          <w:sz w:val="24"/>
          <w:szCs w:val="24"/>
        </w:rPr>
        <w:t xml:space="preserve">). </w:t>
      </w:r>
    </w:p>
    <w:p w14:paraId="4F9E3E39" w14:textId="28BA3062" w:rsidR="00770FC9" w:rsidRPr="00030797" w:rsidRDefault="00EE1642"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(3) Modificările informațiilor transmise conform alin. (1), se notifică A.S.F. cu cel puțin o lună înainte de implementarea modificării.</w:t>
      </w:r>
    </w:p>
    <w:p w14:paraId="1A0F0AAA" w14:textId="77777777" w:rsidR="00EE1642" w:rsidRPr="00030797" w:rsidRDefault="00EE1642" w:rsidP="00A046DC">
      <w:pPr>
        <w:spacing w:after="0" w:line="360" w:lineRule="auto"/>
        <w:jc w:val="both"/>
        <w:rPr>
          <w:rFonts w:ascii="Times New Roman" w:hAnsi="Times New Roman" w:cs="Times New Roman"/>
          <w:b/>
          <w:color w:val="000000" w:themeColor="text1"/>
          <w:sz w:val="24"/>
          <w:szCs w:val="24"/>
        </w:rPr>
      </w:pPr>
    </w:p>
    <w:p w14:paraId="02D4F4A6" w14:textId="77777777" w:rsidR="00EE1642" w:rsidRPr="00030797" w:rsidRDefault="00770FC9" w:rsidP="00EE1642">
      <w:pPr>
        <w:spacing w:after="0" w:line="360" w:lineRule="auto"/>
        <w:jc w:val="both"/>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Art. 20 – Act</w:t>
      </w:r>
      <w:r w:rsidR="00EE1642" w:rsidRPr="00030797">
        <w:rPr>
          <w:rFonts w:ascii="Times New Roman" w:hAnsi="Times New Roman" w:cs="Times New Roman"/>
          <w:b/>
          <w:color w:val="000000" w:themeColor="text1"/>
          <w:sz w:val="24"/>
          <w:szCs w:val="24"/>
        </w:rPr>
        <w:t>ivitatea pe teritoriul României</w:t>
      </w:r>
    </w:p>
    <w:p w14:paraId="08759BB3" w14:textId="0E7BE57A" w:rsidR="00770FC9" w:rsidRPr="00030797" w:rsidRDefault="00EE1642" w:rsidP="00EE1642">
      <w:pPr>
        <w:spacing w:after="0" w:line="360" w:lineRule="auto"/>
        <w:jc w:val="both"/>
        <w:rPr>
          <w:rFonts w:ascii="Times New Roman" w:hAnsi="Times New Roman" w:cs="Times New Roman"/>
          <w:b/>
          <w:color w:val="000000" w:themeColor="text1"/>
          <w:sz w:val="24"/>
          <w:szCs w:val="24"/>
        </w:rPr>
      </w:pPr>
      <w:r w:rsidRPr="00030797">
        <w:rPr>
          <w:rFonts w:ascii="Times New Roman" w:hAnsi="Times New Roman" w:cs="Times New Roman"/>
          <w:color w:val="000000" w:themeColor="text1"/>
          <w:sz w:val="24"/>
          <w:szCs w:val="24"/>
        </w:rPr>
        <w:t>(1)</w:t>
      </w:r>
      <w:r w:rsidRPr="00030797">
        <w:rPr>
          <w:rFonts w:ascii="Times New Roman" w:hAnsi="Times New Roman" w:cs="Times New Roman"/>
          <w:b/>
          <w:color w:val="000000" w:themeColor="text1"/>
          <w:sz w:val="24"/>
          <w:szCs w:val="24"/>
        </w:rPr>
        <w:t xml:space="preserve"> </w:t>
      </w:r>
      <w:r w:rsidR="00770FC9" w:rsidRPr="00030797">
        <w:rPr>
          <w:rFonts w:ascii="Times New Roman" w:hAnsi="Times New Roman" w:cs="Times New Roman"/>
          <w:color w:val="000000" w:themeColor="text1"/>
          <w:sz w:val="24"/>
          <w:szCs w:val="24"/>
        </w:rPr>
        <w:t>Intermediarii sau intermediarii de asigurări auxiliare cu domiciliul sau, după caz, cu sediul social într-un alt stat membru care intenționează să exercite activitate pe teritoriul României respectă legislația națională aplicabilă.</w:t>
      </w:r>
    </w:p>
    <w:p w14:paraId="0BC96315" w14:textId="77777777" w:rsidR="00770FC9" w:rsidRPr="00030797" w:rsidRDefault="00770FC9" w:rsidP="00A046DC">
      <w:pPr>
        <w:spacing w:after="0" w:line="360" w:lineRule="auto"/>
        <w:jc w:val="both"/>
        <w:rPr>
          <w:rFonts w:ascii="Times New Roman" w:hAnsi="Times New Roman" w:cs="Times New Roman"/>
          <w:b/>
          <w:color w:val="000000" w:themeColor="text1"/>
          <w:sz w:val="24"/>
          <w:szCs w:val="24"/>
        </w:rPr>
      </w:pPr>
      <w:r w:rsidRPr="00030797">
        <w:rPr>
          <w:rFonts w:ascii="Times New Roman" w:hAnsi="Times New Roman" w:cs="Times New Roman"/>
          <w:bCs/>
          <w:color w:val="000000" w:themeColor="text1"/>
          <w:sz w:val="24"/>
          <w:szCs w:val="24"/>
        </w:rPr>
        <w:t>(2)</w:t>
      </w:r>
      <w:r w:rsidRPr="00030797">
        <w:rPr>
          <w:rFonts w:ascii="Times New Roman" w:hAnsi="Times New Roman" w:cs="Times New Roman"/>
          <w:color w:val="000000" w:themeColor="text1"/>
          <w:sz w:val="24"/>
          <w:szCs w:val="24"/>
        </w:rPr>
        <w:t xml:space="preserve"> Intermediarii prevăzuți la alin. (1) sunt înscriși într-un registru al A.S.F. și transmit acesteia informațiile şi documente solicitate conform art. 7 alin. (2).</w:t>
      </w:r>
    </w:p>
    <w:p w14:paraId="08937F38" w14:textId="77777777" w:rsidR="008A1273" w:rsidRPr="00030797" w:rsidRDefault="008A1273" w:rsidP="00A046DC">
      <w:pPr>
        <w:spacing w:after="0" w:line="360" w:lineRule="auto"/>
        <w:jc w:val="both"/>
        <w:rPr>
          <w:rFonts w:ascii="Times New Roman" w:hAnsi="Times New Roman" w:cs="Times New Roman"/>
          <w:b/>
          <w:color w:val="000000" w:themeColor="text1"/>
          <w:sz w:val="24"/>
          <w:szCs w:val="24"/>
        </w:rPr>
      </w:pPr>
    </w:p>
    <w:p w14:paraId="4AB91400" w14:textId="77777777" w:rsidR="00EE1642" w:rsidRPr="00030797" w:rsidRDefault="00EE1642" w:rsidP="00EE1642">
      <w:pPr>
        <w:spacing w:after="0" w:line="360" w:lineRule="auto"/>
        <w:jc w:val="center"/>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 xml:space="preserve">Secțiunea a 2-a </w:t>
      </w:r>
    </w:p>
    <w:p w14:paraId="47EAD07B" w14:textId="43D12D06" w:rsidR="00770FC9" w:rsidRPr="00030797" w:rsidRDefault="00770FC9" w:rsidP="00EE1642">
      <w:pPr>
        <w:spacing w:after="0" w:line="360" w:lineRule="auto"/>
        <w:jc w:val="center"/>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Dreptul de stabilire</w:t>
      </w:r>
    </w:p>
    <w:p w14:paraId="4E511D05" w14:textId="77777777" w:rsidR="00EE1642" w:rsidRPr="00030797" w:rsidRDefault="00EE1642" w:rsidP="00A046DC">
      <w:pPr>
        <w:spacing w:after="0" w:line="360" w:lineRule="auto"/>
        <w:jc w:val="both"/>
        <w:rPr>
          <w:rFonts w:ascii="Times New Roman" w:hAnsi="Times New Roman" w:cs="Times New Roman"/>
          <w:b/>
          <w:color w:val="000000" w:themeColor="text1"/>
          <w:sz w:val="24"/>
          <w:szCs w:val="24"/>
        </w:rPr>
      </w:pPr>
    </w:p>
    <w:p w14:paraId="164CCCD6" w14:textId="561A6993" w:rsidR="00770FC9" w:rsidRPr="00030797" w:rsidRDefault="00770FC9"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b/>
          <w:color w:val="000000" w:themeColor="text1"/>
          <w:sz w:val="24"/>
          <w:szCs w:val="24"/>
        </w:rPr>
        <w:t>Art. 21 – Activitatea pe teritoriul altor state membre</w:t>
      </w:r>
    </w:p>
    <w:p w14:paraId="0B16F525" w14:textId="0C4FB5FD" w:rsidR="00770FC9" w:rsidRPr="00030797" w:rsidRDefault="000F6FE4"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(1) Intermediarii sau intermediarii de asigurări auxiliare care intenționează să desfășoare activitate, în baza dreptului de stabilire prin înființarea unei sucursale sau a unei prezențe permanente, pe teritoriul altor state membre comunică A.S.F. ce</w:t>
      </w:r>
      <w:r w:rsidR="008A1273" w:rsidRPr="00030797">
        <w:rPr>
          <w:rFonts w:ascii="Times New Roman" w:hAnsi="Times New Roman" w:cs="Times New Roman"/>
          <w:color w:val="000000" w:themeColor="text1"/>
          <w:sz w:val="24"/>
          <w:szCs w:val="24"/>
        </w:rPr>
        <w:t>l puțin următoarele informații:</w:t>
      </w:r>
    </w:p>
    <w:p w14:paraId="608503F1" w14:textId="6AB71046" w:rsidR="00770FC9" w:rsidRPr="00030797" w:rsidRDefault="000F6FE4"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 xml:space="preserve">a) datele </w:t>
      </w:r>
      <w:r w:rsidRPr="00030797">
        <w:rPr>
          <w:rFonts w:ascii="Times New Roman" w:hAnsi="Times New Roman" w:cs="Times New Roman"/>
          <w:color w:val="000000" w:themeColor="text1"/>
          <w:sz w:val="24"/>
          <w:szCs w:val="24"/>
        </w:rPr>
        <w:t>prevăzute la art. 19 alin. (1);</w:t>
      </w:r>
    </w:p>
    <w:p w14:paraId="69F50EFD" w14:textId="74536B20" w:rsidR="00770FC9" w:rsidRPr="00030797" w:rsidRDefault="000F6FE4"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b) adresa din statul membru gazdă de la care pot fi obținute documentele;</w:t>
      </w:r>
    </w:p>
    <w:p w14:paraId="794CE2F6" w14:textId="5AB8E0C8" w:rsidR="00770FC9" w:rsidRPr="00030797" w:rsidRDefault="000F6FE4"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c) numele persoanelor responsabile cu conducerea sucursalei sau a prezenței permanente, împreună cu documentarea îndeplinirii cerințelor de competență profesională și probitate morală;</w:t>
      </w:r>
    </w:p>
    <w:p w14:paraId="15ABFC85" w14:textId="4BE8D575" w:rsidR="00770FC9" w:rsidRPr="00030797" w:rsidRDefault="000F6FE4"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d) structura organizatorică a sucursalei sau a prezenței permanente, dacă este cazul.</w:t>
      </w:r>
    </w:p>
    <w:p w14:paraId="17E19C92" w14:textId="5DEA6562" w:rsidR="000F6FE4" w:rsidRPr="00030797" w:rsidRDefault="000F6FE4" w:rsidP="000F6FE4">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(2) În situația în care, în termen de o lună de la data informării prevăzute la art. 6 alin. (</w:t>
      </w:r>
      <w:r w:rsidR="004F4F11" w:rsidRPr="00030797">
        <w:rPr>
          <w:rFonts w:ascii="Times New Roman" w:hAnsi="Times New Roman" w:cs="Times New Roman"/>
          <w:color w:val="000000" w:themeColor="text1"/>
          <w:sz w:val="24"/>
          <w:szCs w:val="24"/>
        </w:rPr>
        <w:t>8</w:t>
      </w:r>
      <w:r w:rsidR="00770FC9" w:rsidRPr="00030797">
        <w:rPr>
          <w:rFonts w:ascii="Times New Roman" w:hAnsi="Times New Roman" w:cs="Times New Roman"/>
          <w:color w:val="000000" w:themeColor="text1"/>
          <w:sz w:val="24"/>
          <w:szCs w:val="24"/>
        </w:rPr>
        <w:t xml:space="preserve">), intermediarii de asigurări, reasigurări și asigurări auxiliare nu primesc nicio comunicare, aceștia își pot înființa sucursala și începe activitatea în </w:t>
      </w:r>
      <w:r w:rsidRPr="00030797">
        <w:rPr>
          <w:rFonts w:ascii="Times New Roman" w:hAnsi="Times New Roman" w:cs="Times New Roman"/>
          <w:color w:val="000000" w:themeColor="text1"/>
          <w:sz w:val="24"/>
          <w:szCs w:val="24"/>
        </w:rPr>
        <w:t xml:space="preserve">statul membru gazdă respectiv. </w:t>
      </w:r>
    </w:p>
    <w:p w14:paraId="6A68519F" w14:textId="65D3C64F" w:rsidR="00770FC9" w:rsidRPr="00030797" w:rsidRDefault="000F6FE4" w:rsidP="000F6FE4">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(3) </w:t>
      </w:r>
      <w:r w:rsidR="00770FC9" w:rsidRPr="00030797">
        <w:rPr>
          <w:rFonts w:ascii="Times New Roman" w:hAnsi="Times New Roman" w:cs="Times New Roman"/>
          <w:color w:val="000000" w:themeColor="text1"/>
          <w:sz w:val="24"/>
          <w:szCs w:val="24"/>
        </w:rPr>
        <w:t>Modificările informațiilor transmise conform alin. (1) se notifică A.S.F. cu cel puțin o lună înainte de implementarea acestora.</w:t>
      </w:r>
    </w:p>
    <w:p w14:paraId="3523192D" w14:textId="77777777" w:rsidR="000F6FE4" w:rsidRPr="00030797" w:rsidRDefault="000F6FE4" w:rsidP="00A046DC">
      <w:pPr>
        <w:spacing w:after="0" w:line="360" w:lineRule="auto"/>
        <w:jc w:val="both"/>
        <w:rPr>
          <w:rFonts w:ascii="Times New Roman" w:hAnsi="Times New Roman" w:cs="Times New Roman"/>
          <w:b/>
          <w:color w:val="000000" w:themeColor="text1"/>
          <w:sz w:val="24"/>
          <w:szCs w:val="24"/>
        </w:rPr>
      </w:pPr>
    </w:p>
    <w:p w14:paraId="41043A74" w14:textId="77777777" w:rsidR="000F6FE4" w:rsidRPr="00030797" w:rsidRDefault="00770FC9" w:rsidP="000F6FE4">
      <w:pPr>
        <w:spacing w:after="0" w:line="360" w:lineRule="auto"/>
        <w:jc w:val="both"/>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Art. 22 – Act</w:t>
      </w:r>
      <w:r w:rsidR="000F6FE4" w:rsidRPr="00030797">
        <w:rPr>
          <w:rFonts w:ascii="Times New Roman" w:hAnsi="Times New Roman" w:cs="Times New Roman"/>
          <w:b/>
          <w:color w:val="000000" w:themeColor="text1"/>
          <w:sz w:val="24"/>
          <w:szCs w:val="24"/>
        </w:rPr>
        <w:t>ivitatea pe teritoriul României</w:t>
      </w:r>
    </w:p>
    <w:p w14:paraId="1746AF21" w14:textId="70B28BF5" w:rsidR="00770FC9" w:rsidRPr="00030797" w:rsidRDefault="000F6FE4" w:rsidP="000F6FE4">
      <w:pPr>
        <w:spacing w:after="0" w:line="360" w:lineRule="auto"/>
        <w:jc w:val="both"/>
        <w:rPr>
          <w:rFonts w:ascii="Times New Roman" w:hAnsi="Times New Roman" w:cs="Times New Roman"/>
          <w:b/>
          <w:color w:val="000000" w:themeColor="text1"/>
          <w:sz w:val="24"/>
          <w:szCs w:val="24"/>
        </w:rPr>
      </w:pPr>
      <w:r w:rsidRPr="00030797">
        <w:rPr>
          <w:rFonts w:ascii="Times New Roman" w:hAnsi="Times New Roman" w:cs="Times New Roman"/>
          <w:color w:val="000000" w:themeColor="text1"/>
          <w:sz w:val="24"/>
          <w:szCs w:val="24"/>
        </w:rPr>
        <w:t xml:space="preserve">  (1)</w:t>
      </w:r>
      <w:r w:rsidRPr="00030797">
        <w:rPr>
          <w:rFonts w:ascii="Times New Roman" w:hAnsi="Times New Roman" w:cs="Times New Roman"/>
          <w:b/>
          <w:color w:val="000000" w:themeColor="text1"/>
          <w:sz w:val="24"/>
          <w:szCs w:val="24"/>
        </w:rPr>
        <w:t xml:space="preserve"> </w:t>
      </w:r>
      <w:r w:rsidR="00770FC9" w:rsidRPr="00030797">
        <w:rPr>
          <w:rFonts w:ascii="Times New Roman" w:hAnsi="Times New Roman" w:cs="Times New Roman"/>
          <w:color w:val="000000" w:themeColor="text1"/>
          <w:sz w:val="24"/>
          <w:szCs w:val="24"/>
        </w:rPr>
        <w:t>Prezența permanentă a unui intermediar pe teritoriul României care este echivalentă unei sucursale este tratată la fel ca o sucursală, cu excepția</w:t>
      </w:r>
      <w:r w:rsidR="00A208AD" w:rsidRPr="00030797">
        <w:rPr>
          <w:rFonts w:ascii="Times New Roman" w:hAnsi="Times New Roman" w:cs="Times New Roman"/>
          <w:color w:val="000000" w:themeColor="text1"/>
          <w:sz w:val="24"/>
          <w:szCs w:val="24"/>
        </w:rPr>
        <w:t xml:space="preserve"> cazului în care intermediarii </w:t>
      </w:r>
      <w:r w:rsidR="00770FC9" w:rsidRPr="00030797">
        <w:rPr>
          <w:rFonts w:ascii="Times New Roman" w:hAnsi="Times New Roman" w:cs="Times New Roman"/>
          <w:color w:val="000000" w:themeColor="text1"/>
          <w:sz w:val="24"/>
          <w:szCs w:val="24"/>
        </w:rPr>
        <w:t>de asigurări, reasigurări și asigurări auxiliare înființează o astfel de prezență în mod legal, sub o altă formă juridică.</w:t>
      </w:r>
    </w:p>
    <w:p w14:paraId="0DB93F23" w14:textId="575330A0" w:rsidR="00770FC9" w:rsidRPr="00030797" w:rsidRDefault="000F6FE4"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(2) Verificarea identității intermediarilor prevăzuți la alin. (1) se realizează prin consultarea registrului A.S.F.</w:t>
      </w:r>
    </w:p>
    <w:p w14:paraId="1947EB26" w14:textId="77777777" w:rsidR="000F6FE4" w:rsidRPr="00030797" w:rsidRDefault="000F6FE4" w:rsidP="00A046DC">
      <w:pPr>
        <w:spacing w:after="0" w:line="360" w:lineRule="auto"/>
        <w:jc w:val="both"/>
        <w:rPr>
          <w:rFonts w:ascii="Times New Roman" w:hAnsi="Times New Roman" w:cs="Times New Roman"/>
          <w:b/>
          <w:color w:val="000000" w:themeColor="text1"/>
          <w:sz w:val="24"/>
          <w:szCs w:val="24"/>
        </w:rPr>
      </w:pPr>
    </w:p>
    <w:p w14:paraId="16283F72" w14:textId="77777777" w:rsidR="000F6FE4" w:rsidRPr="00030797" w:rsidRDefault="00770FC9" w:rsidP="000F6FE4">
      <w:pPr>
        <w:spacing w:after="0" w:line="360" w:lineRule="auto"/>
        <w:jc w:val="center"/>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Secțiunea a 3-</w:t>
      </w:r>
      <w:r w:rsidR="000F6FE4" w:rsidRPr="00030797">
        <w:rPr>
          <w:rFonts w:ascii="Times New Roman" w:hAnsi="Times New Roman" w:cs="Times New Roman"/>
          <w:b/>
          <w:color w:val="000000" w:themeColor="text1"/>
          <w:sz w:val="24"/>
          <w:szCs w:val="24"/>
        </w:rPr>
        <w:t>a</w:t>
      </w:r>
    </w:p>
    <w:p w14:paraId="16B7D365" w14:textId="3EC13C04" w:rsidR="00770FC9" w:rsidRPr="00030797" w:rsidRDefault="00770FC9" w:rsidP="000F6FE4">
      <w:pPr>
        <w:spacing w:after="0" w:line="360" w:lineRule="auto"/>
        <w:jc w:val="center"/>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Prevederi comune</w:t>
      </w:r>
    </w:p>
    <w:p w14:paraId="2B51A3B4" w14:textId="77777777" w:rsidR="000F6FE4" w:rsidRPr="00030797" w:rsidRDefault="000F6FE4" w:rsidP="00A046DC">
      <w:pPr>
        <w:spacing w:after="0" w:line="360" w:lineRule="auto"/>
        <w:jc w:val="both"/>
        <w:rPr>
          <w:rFonts w:ascii="Times New Roman" w:hAnsi="Times New Roman" w:cs="Times New Roman"/>
          <w:b/>
          <w:color w:val="000000" w:themeColor="text1"/>
          <w:sz w:val="24"/>
          <w:szCs w:val="24"/>
        </w:rPr>
      </w:pPr>
    </w:p>
    <w:p w14:paraId="25358D94" w14:textId="45E2DD53" w:rsidR="00770FC9" w:rsidRPr="00030797" w:rsidRDefault="00770FC9" w:rsidP="00A046DC">
      <w:pPr>
        <w:spacing w:after="0" w:line="360" w:lineRule="auto"/>
        <w:jc w:val="both"/>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Art. 23 – Cerințe suplimentare</w:t>
      </w:r>
    </w:p>
    <w:p w14:paraId="12852FF9" w14:textId="595E393D" w:rsidR="00770FC9" w:rsidRPr="00030797" w:rsidRDefault="007322B1" w:rsidP="00A046DC">
      <w:pPr>
        <w:spacing w:after="0" w:line="360" w:lineRule="auto"/>
        <w:jc w:val="both"/>
        <w:rPr>
          <w:rFonts w:ascii="Times New Roman" w:hAnsi="Times New Roman" w:cs="Times New Roman"/>
          <w:b/>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 xml:space="preserve">(1) Atunci când încheie contracte de asigurare cu clienți care își au reședința obișnuită sau sunt stabiliți în România, inclusiv în cazul prevăzut la art. 4 alin. (22) și art. 18 </w:t>
      </w:r>
      <w:r w:rsidR="008C1BA3" w:rsidRPr="00030797">
        <w:rPr>
          <w:rFonts w:ascii="Times New Roman" w:hAnsi="Times New Roman" w:cs="Times New Roman"/>
          <w:color w:val="000000" w:themeColor="text1"/>
          <w:sz w:val="24"/>
          <w:szCs w:val="24"/>
        </w:rPr>
        <w:t xml:space="preserve">alin. </w:t>
      </w:r>
      <w:r w:rsidR="00770FC9" w:rsidRPr="00030797">
        <w:rPr>
          <w:rFonts w:ascii="Times New Roman" w:hAnsi="Times New Roman" w:cs="Times New Roman"/>
          <w:color w:val="000000" w:themeColor="text1"/>
          <w:sz w:val="24"/>
          <w:szCs w:val="24"/>
        </w:rPr>
        <w:t>(3), toți intermediarii de asigurări și asigurătorii, inclusiv cei care își desfășoară activitatea în baza dreptului de stabilire sau al libertății de a presta servicii respectă cerințele prevederilor legale aplicabile în România.</w:t>
      </w:r>
    </w:p>
    <w:p w14:paraId="1A8E28B2" w14:textId="784AF96E" w:rsidR="00770FC9" w:rsidRPr="00030797" w:rsidRDefault="00770FC9"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(2) Atunci când încheie contracte de asigurare cu clienți care își au reședința obișnuită sau sunt stabiliți pe teritoriul unui alt stat membr</w:t>
      </w:r>
      <w:r w:rsidR="00A208AD" w:rsidRPr="00030797">
        <w:rPr>
          <w:rFonts w:ascii="Times New Roman" w:hAnsi="Times New Roman" w:cs="Times New Roman"/>
          <w:color w:val="000000" w:themeColor="text1"/>
          <w:sz w:val="24"/>
          <w:szCs w:val="24"/>
        </w:rPr>
        <w:t>u,</w:t>
      </w:r>
      <w:r w:rsidRPr="00030797">
        <w:rPr>
          <w:rFonts w:ascii="Times New Roman" w:hAnsi="Times New Roman" w:cs="Times New Roman"/>
          <w:color w:val="000000" w:themeColor="text1"/>
          <w:sz w:val="24"/>
          <w:szCs w:val="24"/>
        </w:rPr>
        <w:t xml:space="preserve"> toți intermediarii</w:t>
      </w:r>
      <w:r w:rsidR="00A208AD" w:rsidRPr="00030797">
        <w:rPr>
          <w:rFonts w:ascii="Times New Roman" w:hAnsi="Times New Roman" w:cs="Times New Roman"/>
          <w:color w:val="000000" w:themeColor="text1"/>
          <w:sz w:val="24"/>
          <w:szCs w:val="24"/>
        </w:rPr>
        <w:t xml:space="preserve"> de asigurări și asigurătorii, </w:t>
      </w:r>
      <w:r w:rsidRPr="00030797">
        <w:rPr>
          <w:rFonts w:ascii="Times New Roman" w:hAnsi="Times New Roman" w:cs="Times New Roman"/>
          <w:color w:val="000000" w:themeColor="text1"/>
          <w:sz w:val="24"/>
          <w:szCs w:val="24"/>
        </w:rPr>
        <w:t>care își desfășoară activitatea în acel stat membru în baza dreptului de stabilire și al libertății de a presta servicii, respectă legislația aplicabilă în acel stat membru inclusiv în următoarele cazuri:</w:t>
      </w:r>
    </w:p>
    <w:p w14:paraId="0581A654" w14:textId="5F9AB798" w:rsidR="00770FC9" w:rsidRPr="00030797" w:rsidRDefault="008C1BA3"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a) autoritatea competentă din statul membru gazdă impune cerințe similare celor prevăzute la art. 4 alin. (22) și art. 18 alin. (3), pen</w:t>
      </w:r>
      <w:r w:rsidRPr="00030797">
        <w:rPr>
          <w:rFonts w:ascii="Times New Roman" w:hAnsi="Times New Roman" w:cs="Times New Roman"/>
          <w:color w:val="000000" w:themeColor="text1"/>
          <w:sz w:val="24"/>
          <w:szCs w:val="24"/>
        </w:rPr>
        <w:t>tru distribuitorii de asigurări;</w:t>
      </w:r>
    </w:p>
    <w:p w14:paraId="59D69358" w14:textId="658B39CF" w:rsidR="00770FC9" w:rsidRPr="00030797" w:rsidRDefault="008C1BA3"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222E69" w:rsidRPr="00030797">
        <w:rPr>
          <w:rFonts w:ascii="Times New Roman" w:hAnsi="Times New Roman" w:cs="Times New Roman"/>
          <w:color w:val="000000" w:themeColor="text1"/>
          <w:sz w:val="24"/>
          <w:szCs w:val="24"/>
        </w:rPr>
        <w:t xml:space="preserve">b) </w:t>
      </w:r>
      <w:r w:rsidR="00770FC9" w:rsidRPr="00030797">
        <w:rPr>
          <w:rFonts w:ascii="Times New Roman" w:hAnsi="Times New Roman" w:cs="Times New Roman"/>
          <w:color w:val="000000" w:themeColor="text1"/>
          <w:sz w:val="24"/>
          <w:szCs w:val="24"/>
        </w:rPr>
        <w:t>autoritatea competentă din statul membru gazdă nu utilizează derogarea similară celei prevăzute la art. 27 alin. (8), pentru intermedia</w:t>
      </w:r>
      <w:r w:rsidRPr="00030797">
        <w:rPr>
          <w:rFonts w:ascii="Times New Roman" w:hAnsi="Times New Roman" w:cs="Times New Roman"/>
          <w:color w:val="000000" w:themeColor="text1"/>
          <w:sz w:val="24"/>
          <w:szCs w:val="24"/>
        </w:rPr>
        <w:t>rii de asigurări și asigurători</w:t>
      </w:r>
      <w:r w:rsidR="00770FC9" w:rsidRPr="00030797">
        <w:rPr>
          <w:rFonts w:ascii="Times New Roman" w:hAnsi="Times New Roman" w:cs="Times New Roman"/>
          <w:color w:val="000000" w:themeColor="text1"/>
          <w:sz w:val="24"/>
          <w:szCs w:val="24"/>
        </w:rPr>
        <w:t>.</w:t>
      </w:r>
    </w:p>
    <w:p w14:paraId="17DF84F7" w14:textId="63F4620D" w:rsidR="00770FC9" w:rsidRPr="00030797" w:rsidRDefault="008C1BA3"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222E69" w:rsidRPr="00030797">
        <w:rPr>
          <w:rFonts w:ascii="Times New Roman" w:hAnsi="Times New Roman" w:cs="Times New Roman"/>
          <w:color w:val="000000" w:themeColor="text1"/>
          <w:sz w:val="24"/>
          <w:szCs w:val="24"/>
        </w:rPr>
        <w:t xml:space="preserve">(3) </w:t>
      </w:r>
      <w:r w:rsidR="00770FC9" w:rsidRPr="00030797">
        <w:rPr>
          <w:rFonts w:ascii="Times New Roman" w:hAnsi="Times New Roman" w:cs="Times New Roman"/>
          <w:color w:val="000000" w:themeColor="text1"/>
          <w:sz w:val="24"/>
          <w:szCs w:val="24"/>
        </w:rPr>
        <w:t>Intermediarii și intermediarii de asigurări auxiliare care desfășoară activitate pe teritoriul României pot să își promoveze produsele și serviciile oferite prin intermediul tuturor canalelor de comunicare, cu respectarea legislației naționale privind forma și conținutul mijloacelor de publicitate.</w:t>
      </w:r>
    </w:p>
    <w:p w14:paraId="15F9B3B5" w14:textId="77777777" w:rsidR="008C1BA3" w:rsidRPr="00030797" w:rsidRDefault="008C1BA3" w:rsidP="00A046DC">
      <w:pPr>
        <w:spacing w:after="0" w:line="360" w:lineRule="auto"/>
        <w:jc w:val="both"/>
        <w:rPr>
          <w:rFonts w:ascii="Times New Roman" w:hAnsi="Times New Roman" w:cs="Times New Roman"/>
          <w:b/>
          <w:color w:val="000000" w:themeColor="text1"/>
          <w:sz w:val="24"/>
          <w:szCs w:val="24"/>
        </w:rPr>
      </w:pPr>
    </w:p>
    <w:p w14:paraId="74FCC414" w14:textId="0D5BCDFA" w:rsidR="00770FC9" w:rsidRPr="00030797" w:rsidRDefault="00770FC9" w:rsidP="008C1BA3">
      <w:pPr>
        <w:spacing w:after="0" w:line="360" w:lineRule="auto"/>
        <w:jc w:val="center"/>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Capitolul VII</w:t>
      </w:r>
    </w:p>
    <w:p w14:paraId="19C54374" w14:textId="65FDA34A" w:rsidR="00B14C54" w:rsidRPr="00030797" w:rsidRDefault="00222E69" w:rsidP="008C1BA3">
      <w:pPr>
        <w:spacing w:after="0" w:line="360" w:lineRule="auto"/>
        <w:jc w:val="center"/>
        <w:rPr>
          <w:rFonts w:ascii="Times New Roman" w:hAnsi="Times New Roman" w:cs="Times New Roman"/>
          <w:color w:val="000000" w:themeColor="text1"/>
          <w:sz w:val="24"/>
          <w:szCs w:val="24"/>
          <w:lang w:eastAsia="ro-RO"/>
        </w:rPr>
      </w:pPr>
      <w:r w:rsidRPr="00030797">
        <w:rPr>
          <w:rFonts w:ascii="Times New Roman" w:hAnsi="Times New Roman" w:cs="Times New Roman"/>
          <w:b/>
          <w:color w:val="000000" w:themeColor="text1"/>
          <w:sz w:val="24"/>
          <w:szCs w:val="24"/>
        </w:rPr>
        <w:t>Cerințe suplimentare</w:t>
      </w:r>
      <w:r w:rsidR="00770FC9" w:rsidRPr="00030797">
        <w:rPr>
          <w:rFonts w:ascii="Times New Roman" w:hAnsi="Times New Roman" w:cs="Times New Roman"/>
          <w:b/>
          <w:color w:val="000000" w:themeColor="text1"/>
          <w:sz w:val="24"/>
          <w:szCs w:val="24"/>
        </w:rPr>
        <w:t xml:space="preserve"> privind produsele de investiții bazate pe asigurări</w:t>
      </w:r>
    </w:p>
    <w:p w14:paraId="30BCBE51" w14:textId="77777777" w:rsidR="008C1BA3" w:rsidRPr="00030797" w:rsidRDefault="008C1BA3" w:rsidP="00A046DC">
      <w:pPr>
        <w:spacing w:after="0" w:line="360" w:lineRule="auto"/>
        <w:jc w:val="both"/>
        <w:rPr>
          <w:rFonts w:ascii="Times New Roman" w:hAnsi="Times New Roman" w:cs="Times New Roman"/>
          <w:b/>
          <w:color w:val="000000" w:themeColor="text1"/>
          <w:sz w:val="24"/>
          <w:szCs w:val="24"/>
        </w:rPr>
      </w:pPr>
    </w:p>
    <w:p w14:paraId="205D3C23" w14:textId="1E1F4592" w:rsidR="00770FC9" w:rsidRPr="00030797" w:rsidRDefault="00770FC9" w:rsidP="00A046DC">
      <w:pPr>
        <w:spacing w:after="0" w:line="360" w:lineRule="auto"/>
        <w:jc w:val="both"/>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Art. 24 – Domeniul de aplicare</w:t>
      </w:r>
    </w:p>
    <w:p w14:paraId="33D8D498" w14:textId="14042E40" w:rsidR="00770FC9" w:rsidRPr="00030797" w:rsidRDefault="00770FC9"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Prezentul capitol prevede cerințe suplimentare față de cele prevăzute la art. </w:t>
      </w:r>
      <w:r w:rsidR="008C1BA3" w:rsidRPr="00030797">
        <w:rPr>
          <w:rFonts w:ascii="Times New Roman" w:hAnsi="Times New Roman" w:cs="Times New Roman"/>
          <w:color w:val="000000" w:themeColor="text1"/>
          <w:sz w:val="24"/>
          <w:szCs w:val="24"/>
        </w:rPr>
        <w:t>12 alin. (1) - (6), art. 13 și 14</w:t>
      </w:r>
      <w:r w:rsidRPr="00030797">
        <w:rPr>
          <w:rFonts w:ascii="Times New Roman" w:hAnsi="Times New Roman" w:cs="Times New Roman"/>
          <w:color w:val="000000" w:themeColor="text1"/>
          <w:sz w:val="24"/>
          <w:szCs w:val="24"/>
        </w:rPr>
        <w:t>, în cazul în care distribuția de asigurări se referă la vânzarea de produse de investiții bazate pe asigurări de către:</w:t>
      </w:r>
    </w:p>
    <w:p w14:paraId="2060A8CE" w14:textId="07001783" w:rsidR="00770FC9" w:rsidRPr="00030797" w:rsidRDefault="008C1BA3"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a) intermediarii de asigurări;</w:t>
      </w:r>
    </w:p>
    <w:p w14:paraId="3738BBA8" w14:textId="18B6675C" w:rsidR="00770FC9" w:rsidRPr="00030797" w:rsidRDefault="008C1BA3"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b) asigurători.</w:t>
      </w:r>
    </w:p>
    <w:p w14:paraId="6D020828" w14:textId="77777777" w:rsidR="008C1BA3" w:rsidRPr="00030797" w:rsidRDefault="008C1BA3" w:rsidP="00A046DC">
      <w:pPr>
        <w:spacing w:after="0" w:line="360" w:lineRule="auto"/>
        <w:ind w:right="225"/>
        <w:jc w:val="both"/>
        <w:rPr>
          <w:rFonts w:ascii="Times New Roman" w:hAnsi="Times New Roman" w:cs="Times New Roman"/>
          <w:b/>
          <w:color w:val="000000" w:themeColor="text1"/>
          <w:sz w:val="24"/>
          <w:szCs w:val="24"/>
        </w:rPr>
      </w:pPr>
    </w:p>
    <w:p w14:paraId="1683E730" w14:textId="21163BD4" w:rsidR="00770FC9" w:rsidRPr="00030797" w:rsidRDefault="00770FC9" w:rsidP="00A046DC">
      <w:pPr>
        <w:spacing w:after="0" w:line="360" w:lineRule="auto"/>
        <w:ind w:right="225"/>
        <w:jc w:val="both"/>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Art. 25 – Conflictele de interese</w:t>
      </w:r>
    </w:p>
    <w:p w14:paraId="5D48D708" w14:textId="47DC1B06" w:rsidR="00770FC9" w:rsidRPr="00030797" w:rsidRDefault="008C1BA3"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(1) Fără a aduce atingere pre</w:t>
      </w:r>
      <w:r w:rsidRPr="00030797">
        <w:rPr>
          <w:rFonts w:ascii="Times New Roman" w:hAnsi="Times New Roman" w:cs="Times New Roman"/>
          <w:color w:val="000000" w:themeColor="text1"/>
          <w:sz w:val="24"/>
          <w:szCs w:val="24"/>
        </w:rPr>
        <w:t>vederilor art. 12 alin. (1) - (5)</w:t>
      </w:r>
      <w:r w:rsidR="00770FC9" w:rsidRPr="00030797">
        <w:rPr>
          <w:rFonts w:ascii="Times New Roman" w:hAnsi="Times New Roman" w:cs="Times New Roman"/>
          <w:color w:val="000000" w:themeColor="text1"/>
          <w:sz w:val="24"/>
          <w:szCs w:val="24"/>
        </w:rPr>
        <w:t>, intermediarii de asigurări sau asigurătorii care distribuie produse de investiții bazate pe asigurări mențin și aplică dispoziții organizatorice și administrative:</w:t>
      </w:r>
    </w:p>
    <w:p w14:paraId="4E6E2965" w14:textId="73E17B48" w:rsidR="00770FC9" w:rsidRPr="00030797" w:rsidRDefault="008C1BA3"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a) prin care sunt adoptate măsuri rezonabile pentru a evita ca interesele clienților săi să fie afectate de conflicte de inte</w:t>
      </w:r>
      <w:r w:rsidR="00A83F53" w:rsidRPr="00030797">
        <w:rPr>
          <w:rFonts w:ascii="Times New Roman" w:hAnsi="Times New Roman" w:cs="Times New Roman"/>
          <w:color w:val="000000" w:themeColor="text1"/>
          <w:sz w:val="24"/>
          <w:szCs w:val="24"/>
        </w:rPr>
        <w:t xml:space="preserve">rese, </w:t>
      </w:r>
      <w:r w:rsidRPr="00030797">
        <w:rPr>
          <w:rFonts w:ascii="Times New Roman" w:hAnsi="Times New Roman" w:cs="Times New Roman"/>
          <w:color w:val="000000" w:themeColor="text1"/>
          <w:sz w:val="24"/>
          <w:szCs w:val="24"/>
        </w:rPr>
        <w:t>în sensul alin. (2) - (4)</w:t>
      </w:r>
      <w:r w:rsidR="00770FC9" w:rsidRPr="00030797">
        <w:rPr>
          <w:rFonts w:ascii="Times New Roman" w:hAnsi="Times New Roman" w:cs="Times New Roman"/>
          <w:color w:val="000000" w:themeColor="text1"/>
          <w:sz w:val="24"/>
          <w:szCs w:val="24"/>
        </w:rPr>
        <w:t>;</w:t>
      </w:r>
    </w:p>
    <w:p w14:paraId="1A37DE70" w14:textId="45F44DA0" w:rsidR="00770FC9" w:rsidRPr="00030797" w:rsidRDefault="008C1BA3"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b) care să fie proporționale cu activitățile desfășurate, produsele de asigurare vândute și tipul</w:t>
      </w:r>
      <w:r w:rsidRPr="00030797">
        <w:rPr>
          <w:rFonts w:ascii="Times New Roman" w:hAnsi="Times New Roman" w:cs="Times New Roman"/>
          <w:color w:val="000000" w:themeColor="text1"/>
          <w:sz w:val="24"/>
          <w:szCs w:val="24"/>
        </w:rPr>
        <w:t xml:space="preserve"> distribuitorului.</w:t>
      </w:r>
    </w:p>
    <w:p w14:paraId="6C5D1EDD" w14:textId="2476B518" w:rsidR="00770FC9" w:rsidRPr="00030797" w:rsidRDefault="008C1BA3"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(2) Intermediarii de asigurări și asigurătorii</w:t>
      </w:r>
      <w:r w:rsidR="00770FC9" w:rsidRPr="00030797">
        <w:rPr>
          <w:rFonts w:ascii="Times New Roman" w:hAnsi="Times New Roman" w:cs="Times New Roman"/>
          <w:b/>
          <w:color w:val="000000" w:themeColor="text1"/>
          <w:sz w:val="24"/>
          <w:szCs w:val="24"/>
        </w:rPr>
        <w:t xml:space="preserve"> </w:t>
      </w:r>
      <w:r w:rsidR="00770FC9" w:rsidRPr="00030797">
        <w:rPr>
          <w:rFonts w:ascii="Times New Roman" w:hAnsi="Times New Roman" w:cs="Times New Roman"/>
          <w:color w:val="000000" w:themeColor="text1"/>
          <w:sz w:val="24"/>
          <w:szCs w:val="24"/>
        </w:rPr>
        <w:t>adoptă toate măsurile necesare pentru identificarea conflictelor de interese, care apar în cursul desfășurării activităților de distribuție de asigurări, între clienti și:</w:t>
      </w:r>
    </w:p>
    <w:p w14:paraId="4B75FC9F" w14:textId="78BBBE04" w:rsidR="00770FC9" w:rsidRPr="00030797" w:rsidRDefault="008C1BA3"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a) intermediarii de asigurări și asigurători;</w:t>
      </w:r>
    </w:p>
    <w:p w14:paraId="08692ED1" w14:textId="7BBBE053" w:rsidR="00770FC9" w:rsidRPr="00030797" w:rsidRDefault="008C1BA3"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b) managerii și angajații intermediarilor de asigurări și asigurători;</w:t>
      </w:r>
    </w:p>
    <w:p w14:paraId="4635AD3D" w14:textId="73FCF2EB" w:rsidR="00770FC9" w:rsidRPr="00030797" w:rsidRDefault="008C1BA3"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c) alte persoane legat</w:t>
      </w:r>
      <w:r w:rsidR="00A83F53" w:rsidRPr="00030797">
        <w:rPr>
          <w:rFonts w:ascii="Times New Roman" w:hAnsi="Times New Roman" w:cs="Times New Roman"/>
          <w:color w:val="000000" w:themeColor="text1"/>
          <w:sz w:val="24"/>
          <w:szCs w:val="24"/>
        </w:rPr>
        <w:t>e în mod direct sau indirect de</w:t>
      </w:r>
      <w:r w:rsidR="00770FC9" w:rsidRPr="00030797">
        <w:rPr>
          <w:rFonts w:ascii="Times New Roman" w:hAnsi="Times New Roman" w:cs="Times New Roman"/>
          <w:color w:val="000000" w:themeColor="text1"/>
          <w:sz w:val="24"/>
          <w:szCs w:val="24"/>
        </w:rPr>
        <w:t xml:space="preserve"> intermediari de asigurări și asigurători printr-o relație de control;</w:t>
      </w:r>
    </w:p>
    <w:p w14:paraId="1443E889" w14:textId="58DDABE8" w:rsidR="00770FC9" w:rsidRPr="00030797" w:rsidRDefault="008C1BA3"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d) alți clienti.</w:t>
      </w:r>
    </w:p>
    <w:p w14:paraId="0C3C8E6A" w14:textId="1C7F508B" w:rsidR="00770FC9" w:rsidRPr="00030797" w:rsidRDefault="008C1BA3"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 xml:space="preserve">(3) În cazul în care dispozițiile prevăzute la alin. (1) sunt insuficiente pentru </w:t>
      </w:r>
      <w:r w:rsidR="00B60F09" w:rsidRPr="00030797">
        <w:rPr>
          <w:rFonts w:ascii="Times New Roman" w:hAnsi="Times New Roman" w:cs="Times New Roman"/>
          <w:color w:val="000000" w:themeColor="text1"/>
          <w:sz w:val="24"/>
          <w:szCs w:val="24"/>
        </w:rPr>
        <w:t xml:space="preserve">a </w:t>
      </w:r>
      <w:r w:rsidR="00770FC9" w:rsidRPr="00030797">
        <w:rPr>
          <w:rFonts w:ascii="Times New Roman" w:hAnsi="Times New Roman" w:cs="Times New Roman"/>
          <w:color w:val="000000" w:themeColor="text1"/>
          <w:sz w:val="24"/>
          <w:szCs w:val="24"/>
        </w:rPr>
        <w:t>garanta, cu o certitudine rezonabilă, că riscul de a aduce atingere intereselor clientului este evitat, intermediarii de asigurări sau asigurătorii</w:t>
      </w:r>
      <w:r w:rsidR="00770FC9" w:rsidRPr="00030797">
        <w:rPr>
          <w:rFonts w:ascii="Times New Roman" w:hAnsi="Times New Roman" w:cs="Times New Roman"/>
          <w:b/>
          <w:color w:val="000000" w:themeColor="text1"/>
          <w:sz w:val="24"/>
          <w:szCs w:val="24"/>
        </w:rPr>
        <w:t xml:space="preserve"> </w:t>
      </w:r>
      <w:r w:rsidR="00770FC9" w:rsidRPr="00030797">
        <w:rPr>
          <w:rFonts w:ascii="Times New Roman" w:hAnsi="Times New Roman" w:cs="Times New Roman"/>
          <w:color w:val="000000" w:themeColor="text1"/>
          <w:sz w:val="24"/>
          <w:szCs w:val="24"/>
        </w:rPr>
        <w:t>comunică în mod clar clientului și în timp util înainte de încheierea contractului de asigurare, natura sau sursele conflictelor de interese.</w:t>
      </w:r>
    </w:p>
    <w:p w14:paraId="74612453" w14:textId="6BCD7386" w:rsidR="00770FC9" w:rsidRPr="00030797" w:rsidRDefault="00770FC9"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(4) Informațiile prevăzute la alin. (3), prin </w:t>
      </w:r>
      <w:r w:rsidR="003061A8">
        <w:rPr>
          <w:rFonts w:ascii="Times New Roman" w:hAnsi="Times New Roman" w:cs="Times New Roman"/>
          <w:color w:val="000000" w:themeColor="text1"/>
          <w:sz w:val="24"/>
          <w:szCs w:val="24"/>
        </w:rPr>
        <w:t xml:space="preserve">excepție </w:t>
      </w:r>
      <w:r w:rsidR="008C1BA3" w:rsidRPr="00030797">
        <w:rPr>
          <w:rFonts w:ascii="Times New Roman" w:hAnsi="Times New Roman" w:cs="Times New Roman"/>
          <w:color w:val="000000" w:themeColor="text1"/>
          <w:sz w:val="24"/>
          <w:szCs w:val="24"/>
        </w:rPr>
        <w:t>de la art. 15 alin. (1)</w:t>
      </w:r>
      <w:r w:rsidRPr="00030797">
        <w:rPr>
          <w:rFonts w:ascii="Times New Roman" w:hAnsi="Times New Roman" w:cs="Times New Roman"/>
          <w:color w:val="000000" w:themeColor="text1"/>
          <w:sz w:val="24"/>
          <w:szCs w:val="24"/>
        </w:rPr>
        <w:t xml:space="preserve">, sunt transmise cu respectarea următoarelor: </w:t>
      </w:r>
    </w:p>
    <w:p w14:paraId="4DBB7478" w14:textId="01D1FFFD" w:rsidR="00770FC9" w:rsidRPr="00030797" w:rsidRDefault="008C1BA3" w:rsidP="00A046DC">
      <w:pPr>
        <w:spacing w:after="0" w:line="360" w:lineRule="auto"/>
        <w:ind w:left="72"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a) să fie prezentate pe un suport durabil;</w:t>
      </w:r>
    </w:p>
    <w:p w14:paraId="2B700439" w14:textId="614A8555" w:rsidR="00770FC9" w:rsidRPr="00030797" w:rsidRDefault="008C1BA3" w:rsidP="00A046DC">
      <w:pPr>
        <w:spacing w:after="0" w:line="360" w:lineRule="auto"/>
        <w:ind w:left="72"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b) să includă detalii suficiente, având în vedere tipul și caracteristicile clientului, pentru a-i permite acestuia să ia decizii în cunoștință de cauză în ceea ce privește activitățile de distribuție de asigurări în contextul cărora apare conflictul de interese.</w:t>
      </w:r>
    </w:p>
    <w:p w14:paraId="6F890349" w14:textId="77777777" w:rsidR="008C1BA3" w:rsidRPr="00030797" w:rsidRDefault="008C1BA3" w:rsidP="00A046DC">
      <w:pPr>
        <w:spacing w:after="0" w:line="360" w:lineRule="auto"/>
        <w:ind w:left="72" w:right="225"/>
        <w:jc w:val="both"/>
        <w:rPr>
          <w:rFonts w:ascii="Times New Roman" w:hAnsi="Times New Roman" w:cs="Times New Roman"/>
          <w:b/>
          <w:color w:val="000000" w:themeColor="text1"/>
          <w:sz w:val="24"/>
          <w:szCs w:val="24"/>
        </w:rPr>
      </w:pPr>
    </w:p>
    <w:p w14:paraId="035ED661" w14:textId="73391289" w:rsidR="00770FC9" w:rsidRPr="00030797" w:rsidRDefault="00770FC9" w:rsidP="00A046DC">
      <w:pPr>
        <w:spacing w:after="0" w:line="360" w:lineRule="auto"/>
        <w:ind w:left="72" w:right="225"/>
        <w:jc w:val="both"/>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Art. 26 – Informarea clienților</w:t>
      </w:r>
    </w:p>
    <w:p w14:paraId="6852E848" w14:textId="38C41AB4" w:rsidR="00770FC9" w:rsidRPr="00030797" w:rsidRDefault="008C1BA3"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(1) Fără a aduce atingere art. 12 a</w:t>
      </w:r>
      <w:r w:rsidRPr="00030797">
        <w:rPr>
          <w:rFonts w:ascii="Times New Roman" w:hAnsi="Times New Roman" w:cs="Times New Roman"/>
          <w:color w:val="000000" w:themeColor="text1"/>
          <w:sz w:val="24"/>
          <w:szCs w:val="24"/>
        </w:rPr>
        <w:t>lin. (6) și 13 alin. (1) și (4)</w:t>
      </w:r>
      <w:r w:rsidR="00770FC9" w:rsidRPr="00030797">
        <w:rPr>
          <w:rFonts w:ascii="Times New Roman" w:hAnsi="Times New Roman" w:cs="Times New Roman"/>
          <w:color w:val="000000" w:themeColor="text1"/>
          <w:sz w:val="24"/>
          <w:szCs w:val="24"/>
        </w:rPr>
        <w:t>, clienții și potențialii clienți sunt informați, în timp util, înainte de încheierea unui contract, asupra:</w:t>
      </w:r>
    </w:p>
    <w:p w14:paraId="4FA5EFF7" w14:textId="47ED7736" w:rsidR="00770FC9" w:rsidRPr="00030797" w:rsidRDefault="008C1BA3"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a) informațiilor adecvate privind distribuția de produse de investiții bazate pe asigurări;</w:t>
      </w:r>
    </w:p>
    <w:p w14:paraId="2BF3C075" w14:textId="34FA18FE" w:rsidR="00770FC9" w:rsidRPr="00030797" w:rsidRDefault="008C1BA3"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 xml:space="preserve">b) costurilor și cheltuielilor conexe. </w:t>
      </w:r>
    </w:p>
    <w:p w14:paraId="412B074B" w14:textId="607DC245" w:rsidR="00770FC9" w:rsidRPr="00030797" w:rsidRDefault="008C1BA3"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(2) Informațiile prevăzute la alin. (1) includ cel puțin următoarele:</w:t>
      </w:r>
    </w:p>
    <w:p w14:paraId="2AC3AA54" w14:textId="408DFB07" w:rsidR="00770FC9" w:rsidRPr="00030797" w:rsidRDefault="008C1BA3"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a) opțiunea intermediarilor de asigurări sau asigurătorilor de a furniza clientului o evaluare pe</w:t>
      </w:r>
      <w:r w:rsidR="00C71595" w:rsidRPr="00030797">
        <w:rPr>
          <w:rFonts w:ascii="Times New Roman" w:hAnsi="Times New Roman" w:cs="Times New Roman"/>
          <w:color w:val="000000" w:themeColor="text1"/>
          <w:sz w:val="24"/>
          <w:szCs w:val="24"/>
        </w:rPr>
        <w:t xml:space="preserve">riodică a adecvării produselor </w:t>
      </w:r>
      <w:r w:rsidR="00770FC9" w:rsidRPr="00030797">
        <w:rPr>
          <w:rFonts w:ascii="Times New Roman" w:hAnsi="Times New Roman" w:cs="Times New Roman"/>
          <w:color w:val="000000" w:themeColor="text1"/>
          <w:sz w:val="24"/>
          <w:szCs w:val="24"/>
        </w:rPr>
        <w:t>recomandate clientului respecti</w:t>
      </w:r>
      <w:r w:rsidR="00077F50" w:rsidRPr="00030797">
        <w:rPr>
          <w:rFonts w:ascii="Times New Roman" w:hAnsi="Times New Roman" w:cs="Times New Roman"/>
          <w:color w:val="000000" w:themeColor="text1"/>
          <w:sz w:val="24"/>
          <w:szCs w:val="24"/>
        </w:rPr>
        <w:t>v, conform art. 27</w:t>
      </w:r>
      <w:r w:rsidR="00770FC9" w:rsidRPr="00030797">
        <w:rPr>
          <w:rFonts w:ascii="Times New Roman" w:hAnsi="Times New Roman" w:cs="Times New Roman"/>
          <w:color w:val="000000" w:themeColor="text1"/>
          <w:sz w:val="24"/>
          <w:szCs w:val="24"/>
        </w:rPr>
        <w:t>, în situația în care se oferă consultanță;</w:t>
      </w:r>
    </w:p>
    <w:p w14:paraId="0D8D0C56" w14:textId="1D97723E" w:rsidR="00770FC9" w:rsidRPr="00030797" w:rsidRDefault="008C1BA3"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b) recomandări adecvate și avertizări privind riscurile inerente produselor respective sau strategiilor de investiții specifice propuse</w:t>
      </w:r>
      <w:r w:rsidRPr="00030797">
        <w:rPr>
          <w:rFonts w:ascii="Times New Roman" w:hAnsi="Times New Roman" w:cs="Times New Roman"/>
          <w:color w:val="000000" w:themeColor="text1"/>
          <w:sz w:val="24"/>
          <w:szCs w:val="24"/>
        </w:rPr>
        <w:t>;</w:t>
      </w:r>
    </w:p>
    <w:p w14:paraId="771F073F" w14:textId="504C8B36" w:rsidR="00770FC9" w:rsidRPr="00030797" w:rsidRDefault="008C1BA3"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c) costurile și cheltuielile conexe, inclusiv:</w:t>
      </w:r>
    </w:p>
    <w:p w14:paraId="7C65EB14" w14:textId="5B48CC5E" w:rsidR="00770FC9" w:rsidRPr="00030797" w:rsidRDefault="00770FC9"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F41189" w:rsidRPr="00030797">
        <w:rPr>
          <w:rFonts w:ascii="Times New Roman" w:hAnsi="Times New Roman" w:cs="Times New Roman"/>
          <w:color w:val="000000" w:themeColor="text1"/>
          <w:sz w:val="24"/>
          <w:szCs w:val="24"/>
        </w:rPr>
        <w:tab/>
      </w:r>
      <w:r w:rsidR="00F41189" w:rsidRPr="00030797">
        <w:rPr>
          <w:rFonts w:ascii="Times New Roman" w:hAnsi="Times New Roman" w:cs="Times New Roman"/>
          <w:color w:val="000000" w:themeColor="text1"/>
          <w:sz w:val="24"/>
          <w:szCs w:val="24"/>
        </w:rPr>
        <w:tab/>
        <w:t>(</w:t>
      </w:r>
      <w:r w:rsidRPr="00030797">
        <w:rPr>
          <w:rFonts w:ascii="Times New Roman" w:hAnsi="Times New Roman" w:cs="Times New Roman"/>
          <w:color w:val="000000" w:themeColor="text1"/>
          <w:sz w:val="24"/>
          <w:szCs w:val="24"/>
        </w:rPr>
        <w:t>i) costul aferent consultanței, dacă este cazul;</w:t>
      </w:r>
    </w:p>
    <w:p w14:paraId="6CF84D62" w14:textId="3A0CBF57" w:rsidR="00770FC9" w:rsidRPr="00030797" w:rsidRDefault="00770FC9"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F41189" w:rsidRPr="00030797">
        <w:rPr>
          <w:rFonts w:ascii="Times New Roman" w:hAnsi="Times New Roman" w:cs="Times New Roman"/>
          <w:color w:val="000000" w:themeColor="text1"/>
          <w:sz w:val="24"/>
          <w:szCs w:val="24"/>
        </w:rPr>
        <w:tab/>
      </w:r>
      <w:r w:rsidR="00F41189" w:rsidRPr="00030797">
        <w:rPr>
          <w:rFonts w:ascii="Times New Roman" w:hAnsi="Times New Roman" w:cs="Times New Roman"/>
          <w:color w:val="000000" w:themeColor="text1"/>
          <w:sz w:val="24"/>
          <w:szCs w:val="24"/>
        </w:rPr>
        <w:tab/>
        <w:t>(</w:t>
      </w:r>
      <w:r w:rsidRPr="00030797">
        <w:rPr>
          <w:rFonts w:ascii="Times New Roman" w:hAnsi="Times New Roman" w:cs="Times New Roman"/>
          <w:color w:val="000000" w:themeColor="text1"/>
          <w:sz w:val="24"/>
          <w:szCs w:val="24"/>
        </w:rPr>
        <w:t>ii) costul produsului recomandat sau prezentat spre vânzare clientului;</w:t>
      </w:r>
    </w:p>
    <w:p w14:paraId="0CBD90D5" w14:textId="5E99CD51" w:rsidR="00770FC9" w:rsidRPr="00030797" w:rsidRDefault="00770FC9"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F41189" w:rsidRPr="00030797">
        <w:rPr>
          <w:rFonts w:ascii="Times New Roman" w:hAnsi="Times New Roman" w:cs="Times New Roman"/>
          <w:color w:val="000000" w:themeColor="text1"/>
          <w:sz w:val="24"/>
          <w:szCs w:val="24"/>
        </w:rPr>
        <w:tab/>
      </w:r>
      <w:r w:rsidR="00F41189" w:rsidRPr="00030797">
        <w:rPr>
          <w:rFonts w:ascii="Times New Roman" w:hAnsi="Times New Roman" w:cs="Times New Roman"/>
          <w:color w:val="000000" w:themeColor="text1"/>
          <w:sz w:val="24"/>
          <w:szCs w:val="24"/>
        </w:rPr>
        <w:tab/>
        <w:t>(</w:t>
      </w:r>
      <w:r w:rsidRPr="00030797">
        <w:rPr>
          <w:rFonts w:ascii="Times New Roman" w:hAnsi="Times New Roman" w:cs="Times New Roman"/>
          <w:color w:val="000000" w:themeColor="text1"/>
          <w:sz w:val="24"/>
          <w:szCs w:val="24"/>
        </w:rPr>
        <w:t>iii) modalitatea de plată;</w:t>
      </w:r>
    </w:p>
    <w:p w14:paraId="5F69E1F7" w14:textId="6249EFCC" w:rsidR="00770FC9" w:rsidRPr="00030797" w:rsidRDefault="00770FC9"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F41189" w:rsidRPr="00030797">
        <w:rPr>
          <w:rFonts w:ascii="Times New Roman" w:hAnsi="Times New Roman" w:cs="Times New Roman"/>
          <w:color w:val="000000" w:themeColor="text1"/>
          <w:sz w:val="24"/>
          <w:szCs w:val="24"/>
        </w:rPr>
        <w:tab/>
      </w:r>
      <w:r w:rsidR="00F41189" w:rsidRPr="00030797">
        <w:rPr>
          <w:rFonts w:ascii="Times New Roman" w:hAnsi="Times New Roman" w:cs="Times New Roman"/>
          <w:color w:val="000000" w:themeColor="text1"/>
          <w:sz w:val="24"/>
          <w:szCs w:val="24"/>
        </w:rPr>
        <w:tab/>
        <w:t>(</w:t>
      </w:r>
      <w:r w:rsidRPr="00030797">
        <w:rPr>
          <w:rFonts w:ascii="Times New Roman" w:hAnsi="Times New Roman" w:cs="Times New Roman"/>
          <w:color w:val="000000" w:themeColor="text1"/>
          <w:sz w:val="24"/>
          <w:szCs w:val="24"/>
        </w:rPr>
        <w:t>iv) eventualele plăți în legătură cu terți.</w:t>
      </w:r>
    </w:p>
    <w:p w14:paraId="7C0EAF79" w14:textId="45AAE425" w:rsidR="00770FC9" w:rsidRPr="00030797" w:rsidRDefault="00F41189"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 xml:space="preserve">(3) Informațiile privind costurile și cheltuielile care nu sunt provocate de materializarea riscului de piață sunt prezentate în formă agregată pentru a permite clientului să înțeleagă care este costul global și efectul cumulativ asupra rentabilității investiției; la cererea clientului, este comunicată și o defalcare a costurilor și cheltuielilor. </w:t>
      </w:r>
    </w:p>
    <w:p w14:paraId="474B8265" w14:textId="6183C2CF" w:rsidR="00770FC9" w:rsidRPr="00030797" w:rsidRDefault="00F41189"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(4) Dacă este cazul, informațiile prevăz</w:t>
      </w:r>
      <w:r w:rsidR="00C71595" w:rsidRPr="00030797">
        <w:rPr>
          <w:rFonts w:ascii="Times New Roman" w:hAnsi="Times New Roman" w:cs="Times New Roman"/>
          <w:color w:val="000000" w:themeColor="text1"/>
          <w:sz w:val="24"/>
          <w:szCs w:val="24"/>
        </w:rPr>
        <w:t>ute la alin. (3) sunt furnizate periodic</w:t>
      </w:r>
      <w:r w:rsidR="00770FC9" w:rsidRPr="00030797">
        <w:rPr>
          <w:rFonts w:ascii="Times New Roman" w:hAnsi="Times New Roman" w:cs="Times New Roman"/>
          <w:color w:val="000000" w:themeColor="text1"/>
          <w:sz w:val="24"/>
          <w:szCs w:val="24"/>
        </w:rPr>
        <w:t xml:space="preserve"> clientului, cel puțin anual, pe întreaga durată a ciclului de viață al investiției.</w:t>
      </w:r>
    </w:p>
    <w:p w14:paraId="4F93731E" w14:textId="12E154C8" w:rsidR="00770FC9" w:rsidRPr="00030797" w:rsidRDefault="00F41189" w:rsidP="00F41189">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 xml:space="preserve">(5) Informațiile prevăzute la alin. (1) - (4) se transmit într-o formă ușor de înțeles, astfel încât clienții sau potențialii clienți să fie în măsură să înțeleagă natura și riscurile produsului oferit și să ia decizii de investiții în cunoștință de cauză. </w:t>
      </w:r>
    </w:p>
    <w:p w14:paraId="66B42F8C" w14:textId="4179D597" w:rsidR="00770FC9" w:rsidRPr="00030797" w:rsidRDefault="00F41189" w:rsidP="00F41189">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(6) Fără a aduce atingere art. 13 alin. (1) lit. d</w:t>
      </w:r>
      <w:r w:rsidRPr="00030797">
        <w:rPr>
          <w:rFonts w:ascii="Times New Roman" w:hAnsi="Times New Roman" w:cs="Times New Roman"/>
          <w:color w:val="000000" w:themeColor="text1"/>
          <w:sz w:val="24"/>
          <w:szCs w:val="24"/>
        </w:rPr>
        <w:t>) și e), alin. (3) și alin. (5)</w:t>
      </w:r>
      <w:r w:rsidR="00770FC9" w:rsidRPr="00030797">
        <w:rPr>
          <w:rFonts w:ascii="Times New Roman" w:hAnsi="Times New Roman" w:cs="Times New Roman"/>
          <w:color w:val="000000" w:themeColor="text1"/>
          <w:sz w:val="24"/>
          <w:szCs w:val="24"/>
        </w:rPr>
        <w:t xml:space="preserve">, se consideră că intermediarii de asigurări sau asigurătorii îndeplinesc cerințele prevăzute la art. 12 alin. (1), art. 25 alin. (1) sau alin. (2) – (4) în cazul în care plătesc sau li se plătește orice onorariu sau comision, acordă sau li se acordă beneficii nepecuniare în legătură cu distribuția unui produs de investiții bazat pe asigurări sau a unui serviciu auxiliar, către sau de către orice parte cu excepția clientului sau a unui împuternicit al acestuia, numai cu respectarea prevederilor alin. (7). </w:t>
      </w:r>
    </w:p>
    <w:p w14:paraId="2990EC0C" w14:textId="41E354E7" w:rsidR="00770FC9" w:rsidRPr="00030797" w:rsidRDefault="00F41189" w:rsidP="00F41189">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(7) Prevederile alin. (6) se aplică numai în condițiile în care plata sau beneficiul respectiv:</w:t>
      </w:r>
    </w:p>
    <w:p w14:paraId="37BC4833" w14:textId="163B0AED" w:rsidR="00770FC9" w:rsidRPr="00030797" w:rsidRDefault="00F41189" w:rsidP="00F41189">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a) nu are efecte negative asupra calității serviciului relevant furnizat clientului;</w:t>
      </w:r>
    </w:p>
    <w:p w14:paraId="4D2A9D13" w14:textId="28013D80" w:rsidR="00770FC9" w:rsidRPr="00030797" w:rsidRDefault="00F41189" w:rsidP="00F41189">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b) nu aduce atingere obligației intermediarilor de asigurări sau asigurătorilor de a acționa onest, corect și profesionist în interesul suprem al clienților.</w:t>
      </w:r>
    </w:p>
    <w:p w14:paraId="36284EE7" w14:textId="77777777" w:rsidR="00F41189" w:rsidRPr="00030797" w:rsidRDefault="00F41189" w:rsidP="00F41189">
      <w:pPr>
        <w:spacing w:after="0" w:line="360" w:lineRule="auto"/>
        <w:ind w:right="225"/>
        <w:jc w:val="both"/>
        <w:rPr>
          <w:rFonts w:ascii="Times New Roman" w:hAnsi="Times New Roman" w:cs="Times New Roman"/>
          <w:b/>
          <w:color w:val="000000" w:themeColor="text1"/>
          <w:sz w:val="24"/>
          <w:szCs w:val="24"/>
        </w:rPr>
      </w:pPr>
    </w:p>
    <w:p w14:paraId="76D8C5DB" w14:textId="2E7413CC" w:rsidR="00770FC9" w:rsidRPr="00030797" w:rsidRDefault="00770FC9" w:rsidP="00F41189">
      <w:pPr>
        <w:spacing w:after="0" w:line="360" w:lineRule="auto"/>
        <w:ind w:right="225"/>
        <w:jc w:val="both"/>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Art. 27 – Evaluarea caracterului adecvat și corespunzător și raportarea către clienți</w:t>
      </w:r>
    </w:p>
    <w:p w14:paraId="752B483C" w14:textId="4D4B2027" w:rsidR="00770FC9" w:rsidRPr="00030797" w:rsidRDefault="00F41189" w:rsidP="00F41189">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(1) Fără a aduce at</w:t>
      </w:r>
      <w:r w:rsidRPr="00030797">
        <w:rPr>
          <w:rFonts w:ascii="Times New Roman" w:hAnsi="Times New Roman" w:cs="Times New Roman"/>
          <w:color w:val="000000" w:themeColor="text1"/>
          <w:sz w:val="24"/>
          <w:szCs w:val="24"/>
        </w:rPr>
        <w:t>ingere art. 14 alin. (1) și (2)</w:t>
      </w:r>
      <w:r w:rsidR="00770FC9" w:rsidRPr="00030797">
        <w:rPr>
          <w:rFonts w:ascii="Times New Roman" w:hAnsi="Times New Roman" w:cs="Times New Roman"/>
          <w:color w:val="000000" w:themeColor="text1"/>
          <w:sz w:val="24"/>
          <w:szCs w:val="24"/>
        </w:rPr>
        <w:t>, atunci când oferă consultanță privind produse de investiții bazate pe asigurări, intermediarii de asigurări sau asigurătorii solicită clienților sau potențialilor clienți, următoarele informații:</w:t>
      </w:r>
    </w:p>
    <w:p w14:paraId="187F125F" w14:textId="498D327C" w:rsidR="00770FC9" w:rsidRPr="00030797" w:rsidRDefault="00F41189" w:rsidP="00F41189">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a) cunoștințele și experiența în domeniul investițiilor, relevant pentru tipul respectiv de produs sau serviciu;</w:t>
      </w:r>
    </w:p>
    <w:p w14:paraId="5DF081A1" w14:textId="56EEC72E" w:rsidR="00770FC9" w:rsidRPr="00030797" w:rsidRDefault="00F41189" w:rsidP="00F41189">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b) situația financiară, inclusiv capacitatea de a suporta pierderi;</w:t>
      </w:r>
    </w:p>
    <w:p w14:paraId="6EA9E363" w14:textId="186A60B9" w:rsidR="00770FC9" w:rsidRPr="00030797" w:rsidRDefault="00F41189" w:rsidP="00F41189">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c) obiectivele privind investițiile, inclusiv toleranța la risc.</w:t>
      </w:r>
    </w:p>
    <w:p w14:paraId="06854E5F" w14:textId="21AC125A" w:rsidR="00770FC9" w:rsidRPr="00030797" w:rsidRDefault="00F41189" w:rsidP="00F41189">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(2) Pe baza inform</w:t>
      </w:r>
      <w:r w:rsidR="00C71595" w:rsidRPr="00030797">
        <w:rPr>
          <w:rFonts w:ascii="Times New Roman" w:hAnsi="Times New Roman" w:cs="Times New Roman"/>
          <w:color w:val="000000" w:themeColor="text1"/>
          <w:sz w:val="24"/>
          <w:szCs w:val="24"/>
        </w:rPr>
        <w:t>ațiilor prevăzute la alin. (1),</w:t>
      </w:r>
      <w:r w:rsidR="00770FC9" w:rsidRPr="00030797">
        <w:rPr>
          <w:rFonts w:ascii="Times New Roman" w:hAnsi="Times New Roman" w:cs="Times New Roman"/>
          <w:color w:val="000000" w:themeColor="text1"/>
          <w:sz w:val="24"/>
          <w:szCs w:val="24"/>
        </w:rPr>
        <w:t xml:space="preserve"> intermediarii de asigurări sau </w:t>
      </w:r>
      <w:r w:rsidR="00C71595" w:rsidRPr="00030797">
        <w:rPr>
          <w:rFonts w:ascii="Times New Roman" w:hAnsi="Times New Roman" w:cs="Times New Roman"/>
          <w:color w:val="000000" w:themeColor="text1"/>
          <w:sz w:val="24"/>
          <w:szCs w:val="24"/>
        </w:rPr>
        <w:t xml:space="preserve">asigurătorii sunt în măsură să </w:t>
      </w:r>
      <w:r w:rsidR="00770FC9" w:rsidRPr="00030797">
        <w:rPr>
          <w:rFonts w:ascii="Times New Roman" w:hAnsi="Times New Roman" w:cs="Times New Roman"/>
          <w:color w:val="000000" w:themeColor="text1"/>
          <w:sz w:val="24"/>
          <w:szCs w:val="24"/>
        </w:rPr>
        <w:t>recomande produsele adecvate și care corespund, în special, toleranței la risc și capacității de a suporta pierderi ale clienților sau potențialilor clienți.</w:t>
      </w:r>
    </w:p>
    <w:p w14:paraId="431C3A4C" w14:textId="680220FA" w:rsidR="00770FC9" w:rsidRPr="00030797" w:rsidRDefault="00F41189" w:rsidP="00F41189">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C71595" w:rsidRPr="00030797">
        <w:rPr>
          <w:rFonts w:ascii="Times New Roman" w:hAnsi="Times New Roman" w:cs="Times New Roman"/>
          <w:color w:val="000000" w:themeColor="text1"/>
          <w:sz w:val="24"/>
          <w:szCs w:val="24"/>
        </w:rPr>
        <w:t xml:space="preserve">(3) </w:t>
      </w:r>
      <w:r w:rsidR="00770FC9" w:rsidRPr="00030797">
        <w:rPr>
          <w:rFonts w:ascii="Times New Roman" w:hAnsi="Times New Roman" w:cs="Times New Roman"/>
          <w:color w:val="000000" w:themeColor="text1"/>
          <w:sz w:val="24"/>
          <w:szCs w:val="24"/>
        </w:rPr>
        <w:t>În cazul în care intermediarii de asigurări sau asigurătorii</w:t>
      </w:r>
      <w:r w:rsidR="00770FC9" w:rsidRPr="00030797">
        <w:rPr>
          <w:rFonts w:ascii="Times New Roman" w:hAnsi="Times New Roman" w:cs="Times New Roman"/>
          <w:b/>
          <w:color w:val="000000" w:themeColor="text1"/>
          <w:sz w:val="24"/>
          <w:szCs w:val="24"/>
        </w:rPr>
        <w:t xml:space="preserve"> </w:t>
      </w:r>
      <w:r w:rsidR="00770FC9" w:rsidRPr="00030797">
        <w:rPr>
          <w:rFonts w:ascii="Times New Roman" w:hAnsi="Times New Roman" w:cs="Times New Roman"/>
          <w:color w:val="000000" w:themeColor="text1"/>
          <w:sz w:val="24"/>
          <w:szCs w:val="24"/>
        </w:rPr>
        <w:t>oferă consultanță de investiții prin care recomandă un pac</w:t>
      </w:r>
      <w:r w:rsidR="00C71595" w:rsidRPr="00030797">
        <w:rPr>
          <w:rFonts w:ascii="Times New Roman" w:hAnsi="Times New Roman" w:cs="Times New Roman"/>
          <w:color w:val="000000" w:themeColor="text1"/>
          <w:sz w:val="24"/>
          <w:szCs w:val="24"/>
        </w:rPr>
        <w:t>het de servicii sau de produse,</w:t>
      </w:r>
      <w:r w:rsidR="00770FC9" w:rsidRPr="00030797">
        <w:rPr>
          <w:rFonts w:ascii="Times New Roman" w:hAnsi="Times New Roman" w:cs="Times New Roman"/>
          <w:color w:val="000000" w:themeColor="text1"/>
          <w:sz w:val="24"/>
          <w:szCs w:val="24"/>
        </w:rPr>
        <w:t xml:space="preserve"> combi</w:t>
      </w:r>
      <w:r w:rsidR="00077F50" w:rsidRPr="00030797">
        <w:rPr>
          <w:rFonts w:ascii="Times New Roman" w:hAnsi="Times New Roman" w:cs="Times New Roman"/>
          <w:color w:val="000000" w:themeColor="text1"/>
          <w:sz w:val="24"/>
          <w:szCs w:val="24"/>
        </w:rPr>
        <w:t>nate în conformitate cu art. 4</w:t>
      </w:r>
      <w:r w:rsidR="00770FC9" w:rsidRPr="00030797">
        <w:rPr>
          <w:rFonts w:ascii="Times New Roman" w:hAnsi="Times New Roman" w:cs="Times New Roman"/>
          <w:color w:val="000000" w:themeColor="text1"/>
          <w:sz w:val="24"/>
          <w:szCs w:val="24"/>
        </w:rPr>
        <w:t xml:space="preserve"> alin. (21) și art. 16, pachetul combinat general este adecvat clientului.</w:t>
      </w:r>
    </w:p>
    <w:p w14:paraId="5BDEE1F4" w14:textId="5387E35B" w:rsidR="00770FC9" w:rsidRPr="00030797" w:rsidRDefault="00F41189"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C71595" w:rsidRPr="00030797">
        <w:rPr>
          <w:rFonts w:ascii="Times New Roman" w:hAnsi="Times New Roman" w:cs="Times New Roman"/>
          <w:color w:val="000000" w:themeColor="text1"/>
          <w:sz w:val="24"/>
          <w:szCs w:val="24"/>
        </w:rPr>
        <w:t xml:space="preserve">(4) </w:t>
      </w:r>
      <w:r w:rsidR="00770FC9" w:rsidRPr="00030797">
        <w:rPr>
          <w:rFonts w:ascii="Times New Roman" w:hAnsi="Times New Roman" w:cs="Times New Roman"/>
          <w:color w:val="000000" w:themeColor="text1"/>
          <w:sz w:val="24"/>
          <w:szCs w:val="24"/>
        </w:rPr>
        <w:t>Fără a aduce at</w:t>
      </w:r>
      <w:r w:rsidRPr="00030797">
        <w:rPr>
          <w:rFonts w:ascii="Times New Roman" w:hAnsi="Times New Roman" w:cs="Times New Roman"/>
          <w:color w:val="000000" w:themeColor="text1"/>
          <w:sz w:val="24"/>
          <w:szCs w:val="24"/>
        </w:rPr>
        <w:t>ingere art. 14 alin. (1) și (2)</w:t>
      </w:r>
      <w:r w:rsidR="00770FC9" w:rsidRPr="00030797">
        <w:rPr>
          <w:rFonts w:ascii="Times New Roman" w:hAnsi="Times New Roman" w:cs="Times New Roman"/>
          <w:color w:val="000000" w:themeColor="text1"/>
          <w:sz w:val="24"/>
          <w:szCs w:val="24"/>
        </w:rPr>
        <w:t xml:space="preserve">, intermediarii de asigurări sau asigurătorii, atunci când desfășoară activități de distribuție de asigurări în legătură cu vânzări fără a acorda consultanță, altele decât prevăzute la alin. (1) și (2), solicită clientului sau potențialului client informații privind cunoștințele </w:t>
      </w:r>
      <w:r w:rsidR="00A81F31">
        <w:rPr>
          <w:rFonts w:ascii="Times New Roman" w:hAnsi="Times New Roman" w:cs="Times New Roman"/>
          <w:color w:val="000000" w:themeColor="text1"/>
          <w:sz w:val="24"/>
          <w:szCs w:val="24"/>
        </w:rPr>
        <w:t xml:space="preserve">sale </w:t>
      </w:r>
      <w:r w:rsidR="00770FC9" w:rsidRPr="00030797">
        <w:rPr>
          <w:rFonts w:ascii="Times New Roman" w:hAnsi="Times New Roman" w:cs="Times New Roman"/>
          <w:color w:val="000000" w:themeColor="text1"/>
          <w:sz w:val="24"/>
          <w:szCs w:val="24"/>
        </w:rPr>
        <w:t xml:space="preserve">și experiența </w:t>
      </w:r>
      <w:r w:rsidR="00A81F31">
        <w:rPr>
          <w:rFonts w:ascii="Times New Roman" w:hAnsi="Times New Roman" w:cs="Times New Roman"/>
          <w:color w:val="000000" w:themeColor="text1"/>
          <w:sz w:val="24"/>
          <w:szCs w:val="24"/>
        </w:rPr>
        <w:t xml:space="preserve">proprie </w:t>
      </w:r>
      <w:r w:rsidR="00770FC9" w:rsidRPr="00030797">
        <w:rPr>
          <w:rFonts w:ascii="Times New Roman" w:hAnsi="Times New Roman" w:cs="Times New Roman"/>
          <w:color w:val="000000" w:themeColor="text1"/>
          <w:sz w:val="24"/>
          <w:szCs w:val="24"/>
        </w:rPr>
        <w:t xml:space="preserve"> în domeniul de investiții relevant pentru tipul specific de produs sau serviciu oferit </w:t>
      </w:r>
      <w:r w:rsidR="00A81F31">
        <w:rPr>
          <w:rFonts w:ascii="Times New Roman" w:hAnsi="Times New Roman" w:cs="Times New Roman"/>
          <w:color w:val="000000" w:themeColor="text1"/>
          <w:sz w:val="24"/>
          <w:szCs w:val="24"/>
        </w:rPr>
        <w:t>ori</w:t>
      </w:r>
      <w:r w:rsidR="00770FC9" w:rsidRPr="00030797">
        <w:rPr>
          <w:rFonts w:ascii="Times New Roman" w:hAnsi="Times New Roman" w:cs="Times New Roman"/>
          <w:color w:val="000000" w:themeColor="text1"/>
          <w:sz w:val="24"/>
          <w:szCs w:val="24"/>
        </w:rPr>
        <w:t xml:space="preserve"> solicitat.</w:t>
      </w:r>
    </w:p>
    <w:p w14:paraId="1FE659DE" w14:textId="7B50B105" w:rsidR="00770FC9" w:rsidRPr="00030797" w:rsidRDefault="00F41189"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(5) Pe baza inform</w:t>
      </w:r>
      <w:r w:rsidR="00C71595" w:rsidRPr="00030797">
        <w:rPr>
          <w:rFonts w:ascii="Times New Roman" w:hAnsi="Times New Roman" w:cs="Times New Roman"/>
          <w:color w:val="000000" w:themeColor="text1"/>
          <w:sz w:val="24"/>
          <w:szCs w:val="24"/>
        </w:rPr>
        <w:t>ațiilor prevăzute la alin. (4),</w:t>
      </w:r>
      <w:r w:rsidR="00770FC9" w:rsidRPr="00030797">
        <w:rPr>
          <w:rFonts w:ascii="Times New Roman" w:hAnsi="Times New Roman" w:cs="Times New Roman"/>
          <w:color w:val="000000" w:themeColor="text1"/>
          <w:sz w:val="24"/>
          <w:szCs w:val="24"/>
        </w:rPr>
        <w:t xml:space="preserve"> intermediarii de asigurări sau asigurătorii evaluează dacă serviciul sau produsul respectiv este corespunzător clienților; în cazul pachetelor de serv</w:t>
      </w:r>
      <w:r w:rsidR="00C71595" w:rsidRPr="00030797">
        <w:rPr>
          <w:rFonts w:ascii="Times New Roman" w:hAnsi="Times New Roman" w:cs="Times New Roman"/>
          <w:color w:val="000000" w:themeColor="text1"/>
          <w:sz w:val="24"/>
          <w:szCs w:val="24"/>
        </w:rPr>
        <w:t xml:space="preserve">icii sau produselor, combinate </w:t>
      </w:r>
      <w:r w:rsidR="00770FC9" w:rsidRPr="00030797">
        <w:rPr>
          <w:rFonts w:ascii="Times New Roman" w:hAnsi="Times New Roman" w:cs="Times New Roman"/>
          <w:color w:val="000000" w:themeColor="text1"/>
          <w:sz w:val="24"/>
          <w:szCs w:val="24"/>
        </w:rPr>
        <w:t>în conformitate</w:t>
      </w:r>
      <w:r w:rsidRPr="00030797">
        <w:rPr>
          <w:rFonts w:ascii="Times New Roman" w:hAnsi="Times New Roman" w:cs="Times New Roman"/>
          <w:color w:val="000000" w:themeColor="text1"/>
          <w:sz w:val="24"/>
          <w:szCs w:val="24"/>
        </w:rPr>
        <w:t xml:space="preserve"> cu art. 16</w:t>
      </w:r>
      <w:r w:rsidR="00770FC9" w:rsidRPr="00030797">
        <w:rPr>
          <w:rFonts w:ascii="Times New Roman" w:hAnsi="Times New Roman" w:cs="Times New Roman"/>
          <w:color w:val="000000" w:themeColor="text1"/>
          <w:sz w:val="24"/>
          <w:szCs w:val="24"/>
        </w:rPr>
        <w:t>, prin această evaluare se analizează dacă pachetul combinat general este corespunzător clientului.</w:t>
      </w:r>
    </w:p>
    <w:p w14:paraId="6312683F" w14:textId="6456AA5A" w:rsidR="00770FC9" w:rsidRPr="00030797" w:rsidRDefault="00F41189"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(6) În cazul în care intermediarii de asigurări sau asigurătorii</w:t>
      </w:r>
      <w:r w:rsidR="00770FC9" w:rsidRPr="00030797">
        <w:rPr>
          <w:rFonts w:ascii="Times New Roman" w:hAnsi="Times New Roman" w:cs="Times New Roman"/>
          <w:b/>
          <w:color w:val="000000" w:themeColor="text1"/>
          <w:sz w:val="24"/>
          <w:szCs w:val="24"/>
        </w:rPr>
        <w:t xml:space="preserve"> </w:t>
      </w:r>
      <w:r w:rsidR="00770FC9" w:rsidRPr="00030797">
        <w:rPr>
          <w:rFonts w:ascii="Times New Roman" w:hAnsi="Times New Roman" w:cs="Times New Roman"/>
          <w:color w:val="000000" w:themeColor="text1"/>
          <w:sz w:val="24"/>
          <w:szCs w:val="24"/>
        </w:rPr>
        <w:t>consideră, pe baza informațiilor primite în conformitate cu alin. (4) și (5), că produsul este neco</w:t>
      </w:r>
      <w:r w:rsidR="00C71595" w:rsidRPr="00030797">
        <w:rPr>
          <w:rFonts w:ascii="Times New Roman" w:hAnsi="Times New Roman" w:cs="Times New Roman"/>
          <w:color w:val="000000" w:themeColor="text1"/>
          <w:sz w:val="24"/>
          <w:szCs w:val="24"/>
        </w:rPr>
        <w:t>respunzător, aceștia avertizează</w:t>
      </w:r>
      <w:r w:rsidR="00770FC9" w:rsidRPr="00030797">
        <w:rPr>
          <w:rFonts w:ascii="Times New Roman" w:hAnsi="Times New Roman" w:cs="Times New Roman"/>
          <w:color w:val="000000" w:themeColor="text1"/>
          <w:sz w:val="24"/>
          <w:szCs w:val="24"/>
        </w:rPr>
        <w:t>, în acest sens,</w:t>
      </w:r>
      <w:r w:rsidR="00C71595" w:rsidRPr="00030797">
        <w:rPr>
          <w:rFonts w:ascii="Times New Roman" w:hAnsi="Times New Roman" w:cs="Times New Roman"/>
          <w:color w:val="000000" w:themeColor="text1"/>
          <w:sz w:val="24"/>
          <w:szCs w:val="24"/>
        </w:rPr>
        <w:t xml:space="preserve"> clienții sau potențialii clienț</w:t>
      </w:r>
      <w:r w:rsidR="00770FC9" w:rsidRPr="00030797">
        <w:rPr>
          <w:rFonts w:ascii="Times New Roman" w:hAnsi="Times New Roman" w:cs="Times New Roman"/>
          <w:color w:val="000000" w:themeColor="text1"/>
          <w:sz w:val="24"/>
          <w:szCs w:val="24"/>
        </w:rPr>
        <w:t xml:space="preserve">i. </w:t>
      </w:r>
    </w:p>
    <w:p w14:paraId="5436277B" w14:textId="70F355E4" w:rsidR="00770FC9" w:rsidRPr="00030797" w:rsidRDefault="00F41189"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(7) În cazul netransmiterii informațiilor prevăzute la alin. (4) și (5) sau în cazul furnizării unor informații insuficiente în ceea ce privește cunoștințele și experiența, intermediarii de asigurări sau</w:t>
      </w:r>
      <w:r w:rsidR="00C71595" w:rsidRPr="00030797">
        <w:rPr>
          <w:rFonts w:ascii="Times New Roman" w:hAnsi="Times New Roman" w:cs="Times New Roman"/>
          <w:color w:val="000000" w:themeColor="text1"/>
          <w:sz w:val="24"/>
          <w:szCs w:val="24"/>
        </w:rPr>
        <w:t xml:space="preserve"> asigurătorii avertizează clienț</w:t>
      </w:r>
      <w:r w:rsidR="00770FC9" w:rsidRPr="00030797">
        <w:rPr>
          <w:rFonts w:ascii="Times New Roman" w:hAnsi="Times New Roman" w:cs="Times New Roman"/>
          <w:color w:val="000000" w:themeColor="text1"/>
          <w:sz w:val="24"/>
          <w:szCs w:val="24"/>
        </w:rPr>
        <w:t xml:space="preserve">ii sau potențialii clienți privind imposibilitatea de a determina dacă produsul vizat este corespunzător pentru aceștia. </w:t>
      </w:r>
    </w:p>
    <w:p w14:paraId="4D1326A0" w14:textId="0E883E1E" w:rsidR="00770FC9" w:rsidRPr="00030797" w:rsidRDefault="00F41189"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C71595" w:rsidRPr="00030797">
        <w:rPr>
          <w:rFonts w:ascii="Times New Roman" w:hAnsi="Times New Roman" w:cs="Times New Roman"/>
          <w:color w:val="000000" w:themeColor="text1"/>
          <w:sz w:val="24"/>
          <w:szCs w:val="24"/>
        </w:rPr>
        <w:t>(8)</w:t>
      </w:r>
      <w:r w:rsidR="00770FC9" w:rsidRPr="00030797">
        <w:rPr>
          <w:rFonts w:ascii="Times New Roman" w:hAnsi="Times New Roman" w:cs="Times New Roman"/>
          <w:color w:val="000000" w:themeColor="text1"/>
          <w:sz w:val="24"/>
          <w:szCs w:val="24"/>
        </w:rPr>
        <w:t xml:space="preserve"> Fără a aduce atingere art. 14 al</w:t>
      </w:r>
      <w:r w:rsidRPr="00030797">
        <w:rPr>
          <w:rFonts w:ascii="Times New Roman" w:hAnsi="Times New Roman" w:cs="Times New Roman"/>
          <w:color w:val="000000" w:themeColor="text1"/>
          <w:sz w:val="24"/>
          <w:szCs w:val="24"/>
        </w:rPr>
        <w:t>in. (1) și (2)</w:t>
      </w:r>
      <w:r w:rsidR="00770FC9" w:rsidRPr="00030797">
        <w:rPr>
          <w:rFonts w:ascii="Times New Roman" w:hAnsi="Times New Roman" w:cs="Times New Roman"/>
          <w:color w:val="000000" w:themeColor="text1"/>
          <w:sz w:val="24"/>
          <w:szCs w:val="24"/>
        </w:rPr>
        <w:t xml:space="preserve">, atunci când nu se oferă consultanță în legătură cu produsele de investiții bazate pe asigurări, intermediarii de asigurări sau asigurătorii care desfășoară activități de distribuție de asigurări pe teritoriul României sunt exceptați de la aplicarea prevederilor alin. (4) - (7) și art. 37 alin. (2) lit. b) pct. (ii) și (iii), dacă sunt îndeplinite </w:t>
      </w:r>
      <w:r w:rsidRPr="00030797">
        <w:rPr>
          <w:rFonts w:ascii="Times New Roman" w:hAnsi="Times New Roman" w:cs="Times New Roman"/>
          <w:color w:val="000000" w:themeColor="text1"/>
          <w:sz w:val="24"/>
          <w:szCs w:val="24"/>
        </w:rPr>
        <w:t>cumulativ următoarele condiții:</w:t>
      </w:r>
    </w:p>
    <w:p w14:paraId="724B77C2" w14:textId="0EA7DC2B" w:rsidR="00770FC9" w:rsidRPr="00030797" w:rsidRDefault="00F41189"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 xml:space="preserve">a) activitățile vizează unul dintre următoarele produse de </w:t>
      </w:r>
      <w:r w:rsidRPr="00030797">
        <w:rPr>
          <w:rFonts w:ascii="Times New Roman" w:hAnsi="Times New Roman" w:cs="Times New Roman"/>
          <w:color w:val="000000" w:themeColor="text1"/>
          <w:sz w:val="24"/>
          <w:szCs w:val="24"/>
        </w:rPr>
        <w:t>investiții bazate pe asigurări:</w:t>
      </w:r>
    </w:p>
    <w:p w14:paraId="543E4848" w14:textId="1F29EEF4" w:rsidR="00770FC9" w:rsidRPr="00030797" w:rsidRDefault="00F41189"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Pr="00030797">
        <w:rPr>
          <w:rFonts w:ascii="Times New Roman" w:hAnsi="Times New Roman" w:cs="Times New Roman"/>
          <w:color w:val="000000" w:themeColor="text1"/>
          <w:sz w:val="24"/>
          <w:szCs w:val="24"/>
        </w:rPr>
        <w:tab/>
      </w:r>
      <w:r w:rsidR="00C71595" w:rsidRPr="00030797">
        <w:rPr>
          <w:rFonts w:ascii="Times New Roman" w:hAnsi="Times New Roman" w:cs="Times New Roman"/>
          <w:color w:val="000000" w:themeColor="text1"/>
          <w:sz w:val="24"/>
          <w:szCs w:val="24"/>
        </w:rPr>
        <w:t xml:space="preserve">(i) contracte care implică </w:t>
      </w:r>
      <w:r w:rsidR="00770FC9" w:rsidRPr="00030797">
        <w:rPr>
          <w:rFonts w:ascii="Times New Roman" w:hAnsi="Times New Roman" w:cs="Times New Roman"/>
          <w:color w:val="000000" w:themeColor="text1"/>
          <w:sz w:val="24"/>
          <w:szCs w:val="24"/>
        </w:rPr>
        <w:t>expunerea investițiilor doar la instrumente financiare considerate a nu f</w:t>
      </w:r>
      <w:r w:rsidR="00C71595" w:rsidRPr="00030797">
        <w:rPr>
          <w:rFonts w:ascii="Times New Roman" w:hAnsi="Times New Roman" w:cs="Times New Roman"/>
          <w:color w:val="000000" w:themeColor="text1"/>
          <w:sz w:val="24"/>
          <w:szCs w:val="24"/>
        </w:rPr>
        <w:t>i complexe potrivit Leg</w:t>
      </w:r>
      <w:r w:rsidR="003061A8">
        <w:rPr>
          <w:rFonts w:ascii="Times New Roman" w:hAnsi="Times New Roman" w:cs="Times New Roman"/>
          <w:color w:val="000000" w:themeColor="text1"/>
          <w:sz w:val="24"/>
          <w:szCs w:val="24"/>
        </w:rPr>
        <w:t>ea</w:t>
      </w:r>
      <w:r w:rsidR="00770FC9" w:rsidRPr="00030797">
        <w:rPr>
          <w:rFonts w:ascii="Times New Roman" w:hAnsi="Times New Roman" w:cs="Times New Roman"/>
          <w:color w:val="000000" w:themeColor="text1"/>
          <w:sz w:val="24"/>
          <w:szCs w:val="24"/>
        </w:rPr>
        <w:t xml:space="preserve"> privind piețele de instrumente financiare și nu includ o structură care face dificilă înțelegerea de către client a riscurilor implicate; </w:t>
      </w:r>
    </w:p>
    <w:p w14:paraId="5120183C" w14:textId="67633A71" w:rsidR="00770FC9" w:rsidRPr="00030797" w:rsidRDefault="00F41189"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(ii) alte investiții bazate pe asigurări care nu sunt complexe</w:t>
      </w:r>
      <w:r w:rsidRPr="00030797">
        <w:rPr>
          <w:rFonts w:ascii="Times New Roman" w:hAnsi="Times New Roman" w:cs="Times New Roman"/>
          <w:color w:val="000000" w:themeColor="text1"/>
          <w:sz w:val="24"/>
          <w:szCs w:val="24"/>
        </w:rPr>
        <w:t xml:space="preserve"> în sensul prezentului alineat;</w:t>
      </w:r>
    </w:p>
    <w:p w14:paraId="7B483920" w14:textId="68E4892D" w:rsidR="00770FC9" w:rsidRPr="00030797" w:rsidRDefault="00F41189"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b) activitatea de distribuție de asigurări se desfășoară la inițiativa clien</w:t>
      </w:r>
      <w:r w:rsidR="00575161" w:rsidRPr="00030797">
        <w:rPr>
          <w:rFonts w:ascii="Times New Roman" w:hAnsi="Times New Roman" w:cs="Times New Roman"/>
          <w:color w:val="000000" w:themeColor="text1"/>
          <w:sz w:val="24"/>
          <w:szCs w:val="24"/>
        </w:rPr>
        <w:t>ț</w:t>
      </w:r>
      <w:r w:rsidR="00770FC9" w:rsidRPr="00030797">
        <w:rPr>
          <w:rFonts w:ascii="Times New Roman" w:hAnsi="Times New Roman" w:cs="Times New Roman"/>
          <w:color w:val="000000" w:themeColor="text1"/>
          <w:sz w:val="24"/>
          <w:szCs w:val="24"/>
        </w:rPr>
        <w:t>il</w:t>
      </w:r>
      <w:r w:rsidRPr="00030797">
        <w:rPr>
          <w:rFonts w:ascii="Times New Roman" w:hAnsi="Times New Roman" w:cs="Times New Roman"/>
          <w:color w:val="000000" w:themeColor="text1"/>
          <w:sz w:val="24"/>
          <w:szCs w:val="24"/>
        </w:rPr>
        <w:t>or sau a potențialilor clienti;</w:t>
      </w:r>
    </w:p>
    <w:p w14:paraId="1CC480FB" w14:textId="083EDEB3" w:rsidR="00770FC9" w:rsidRPr="00030797" w:rsidRDefault="00F41189"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C71595" w:rsidRPr="00030797">
        <w:rPr>
          <w:rFonts w:ascii="Times New Roman" w:hAnsi="Times New Roman" w:cs="Times New Roman"/>
          <w:color w:val="000000" w:themeColor="text1"/>
          <w:sz w:val="24"/>
          <w:szCs w:val="24"/>
        </w:rPr>
        <w:t>c) clienț</w:t>
      </w:r>
      <w:r w:rsidR="00770FC9" w:rsidRPr="00030797">
        <w:rPr>
          <w:rFonts w:ascii="Times New Roman" w:hAnsi="Times New Roman" w:cs="Times New Roman"/>
          <w:color w:val="000000" w:themeColor="text1"/>
          <w:sz w:val="24"/>
          <w:szCs w:val="24"/>
        </w:rPr>
        <w:t>ii sau potențialii clienți sunt informați în mod clar cu privire la faptul că:</w:t>
      </w:r>
    </w:p>
    <w:p w14:paraId="3994D681" w14:textId="65DDD3B6" w:rsidR="00770FC9" w:rsidRPr="00030797" w:rsidRDefault="00F41189"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(i) în cadrul respectivei activități de distribuție de asigurări, intermediarii de asigurări sau asigurătorii sunt exceptați de la obligația de a evalua dacă produsul de investiții bazat pe asigurări sau activitatea de distribuție de asigurări prestată sau oferită este corespunzătoare;</w:t>
      </w:r>
    </w:p>
    <w:p w14:paraId="1DF5EAFB" w14:textId="35EFB294" w:rsidR="00770FC9" w:rsidRPr="00030797" w:rsidRDefault="00F41189"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(ii) nu beneficiază de protecția normelor relevante privind conduita profesională;</w:t>
      </w:r>
    </w:p>
    <w:p w14:paraId="7E446A09" w14:textId="77777777" w:rsidR="00770FC9" w:rsidRPr="00030797" w:rsidRDefault="00770FC9" w:rsidP="00A046DC">
      <w:pPr>
        <w:spacing w:after="0" w:line="360" w:lineRule="auto"/>
        <w:ind w:right="225"/>
        <w:jc w:val="both"/>
        <w:rPr>
          <w:rFonts w:ascii="Times New Roman" w:hAnsi="Times New Roman" w:cs="Times New Roman"/>
          <w:color w:val="000000" w:themeColor="text1"/>
          <w:sz w:val="24"/>
          <w:szCs w:val="24"/>
        </w:rPr>
      </w:pPr>
    </w:p>
    <w:p w14:paraId="21A4C6B8" w14:textId="3DA5F8CE" w:rsidR="00770FC9" w:rsidRPr="00030797" w:rsidRDefault="00F41189"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d) intermediarii de asigurări sau asigurătorii îndeplinesc obligațiile prevăzute la art. 2</w:t>
      </w:r>
      <w:r w:rsidRPr="00030797">
        <w:rPr>
          <w:rFonts w:ascii="Times New Roman" w:hAnsi="Times New Roman" w:cs="Times New Roman"/>
          <w:color w:val="000000" w:themeColor="text1"/>
          <w:sz w:val="24"/>
          <w:szCs w:val="24"/>
        </w:rPr>
        <w:t>5;</w:t>
      </w:r>
    </w:p>
    <w:p w14:paraId="40695FE8" w14:textId="59532DBE" w:rsidR="00770FC9" w:rsidRPr="00030797" w:rsidRDefault="00F41189"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(9) Intermediarii de asigurări sau asigurătorii mențin o evidență care cuprinde documentul sau documentele convenite între aceștia și</w:t>
      </w:r>
      <w:r w:rsidRPr="00030797">
        <w:rPr>
          <w:rFonts w:ascii="Times New Roman" w:hAnsi="Times New Roman" w:cs="Times New Roman"/>
          <w:color w:val="000000" w:themeColor="text1"/>
          <w:sz w:val="24"/>
          <w:szCs w:val="24"/>
        </w:rPr>
        <w:t xml:space="preserve"> clienți, în care se specifică:</w:t>
      </w:r>
    </w:p>
    <w:p w14:paraId="25911895" w14:textId="1B263EB4" w:rsidR="00770FC9" w:rsidRPr="00030797" w:rsidRDefault="00F41189"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 xml:space="preserve">a) drepturile și obligațiile părților, cu </w:t>
      </w:r>
      <w:r w:rsidR="00C71595" w:rsidRPr="00030797">
        <w:rPr>
          <w:rFonts w:ascii="Times New Roman" w:hAnsi="Times New Roman" w:cs="Times New Roman"/>
          <w:color w:val="000000" w:themeColor="text1"/>
          <w:sz w:val="24"/>
          <w:szCs w:val="24"/>
        </w:rPr>
        <w:t>posibilitatea de a le menționa ș</w:t>
      </w:r>
      <w:r w:rsidR="00770FC9" w:rsidRPr="00030797">
        <w:rPr>
          <w:rFonts w:ascii="Times New Roman" w:hAnsi="Times New Roman" w:cs="Times New Roman"/>
          <w:color w:val="000000" w:themeColor="text1"/>
          <w:sz w:val="24"/>
          <w:szCs w:val="24"/>
        </w:rPr>
        <w:t>i prin trimiteri la alte documente sau texte legale, în situația în care consideră necesar acest lucru.</w:t>
      </w:r>
    </w:p>
    <w:p w14:paraId="40774F72" w14:textId="7C765ECE" w:rsidR="00770FC9" w:rsidRPr="00030797" w:rsidRDefault="00F41189"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b) condițiile în care aceștia furnizează servicii cliențil</w:t>
      </w:r>
      <w:r w:rsidR="00C71595" w:rsidRPr="00030797">
        <w:rPr>
          <w:rFonts w:ascii="Times New Roman" w:hAnsi="Times New Roman" w:cs="Times New Roman"/>
          <w:color w:val="000000" w:themeColor="text1"/>
          <w:sz w:val="24"/>
          <w:szCs w:val="24"/>
        </w:rPr>
        <w:t>or.</w:t>
      </w:r>
    </w:p>
    <w:p w14:paraId="0C9C7407" w14:textId="500A5367" w:rsidR="00770FC9" w:rsidRPr="00030797" w:rsidRDefault="00F41189"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(10) Intermediarii de asigurări sa</w:t>
      </w:r>
      <w:r w:rsidR="00C71595" w:rsidRPr="00030797">
        <w:rPr>
          <w:rFonts w:ascii="Times New Roman" w:hAnsi="Times New Roman" w:cs="Times New Roman"/>
          <w:color w:val="000000" w:themeColor="text1"/>
          <w:sz w:val="24"/>
          <w:szCs w:val="24"/>
        </w:rPr>
        <w:t>u asigurătorii furnizează clienț</w:t>
      </w:r>
      <w:r w:rsidR="00770FC9" w:rsidRPr="00030797">
        <w:rPr>
          <w:rFonts w:ascii="Times New Roman" w:hAnsi="Times New Roman" w:cs="Times New Roman"/>
          <w:color w:val="000000" w:themeColor="text1"/>
          <w:sz w:val="24"/>
          <w:szCs w:val="24"/>
        </w:rPr>
        <w:t>ilor rapoarte adecvate privind serviciul furnizat pe un suport durabil care să includă:</w:t>
      </w:r>
    </w:p>
    <w:p w14:paraId="691BE118" w14:textId="257A441F" w:rsidR="00770FC9" w:rsidRPr="00030797" w:rsidRDefault="00F41189"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a) comunicări periodice către client, luând în considerare tipul și complexitatea produselor de investiții bazate pe asigurări în cauză și natura serviciului furnizat clientului;</w:t>
      </w:r>
    </w:p>
    <w:p w14:paraId="6D974A88" w14:textId="37EFDA2E" w:rsidR="00770FC9" w:rsidRPr="00030797" w:rsidRDefault="00F41189"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b) costurile asociate tranzacțiilor și servic</w:t>
      </w:r>
      <w:r w:rsidR="00C71595" w:rsidRPr="00030797">
        <w:rPr>
          <w:rFonts w:ascii="Times New Roman" w:hAnsi="Times New Roman" w:cs="Times New Roman"/>
          <w:color w:val="000000" w:themeColor="text1"/>
          <w:sz w:val="24"/>
          <w:szCs w:val="24"/>
        </w:rPr>
        <w:t>iilor efectuate în numele clienț</w:t>
      </w:r>
      <w:r w:rsidR="00770FC9" w:rsidRPr="00030797">
        <w:rPr>
          <w:rFonts w:ascii="Times New Roman" w:hAnsi="Times New Roman" w:cs="Times New Roman"/>
          <w:color w:val="000000" w:themeColor="text1"/>
          <w:sz w:val="24"/>
          <w:szCs w:val="24"/>
        </w:rPr>
        <w:t>ilor, după caz.</w:t>
      </w:r>
    </w:p>
    <w:p w14:paraId="60132410" w14:textId="41677CB0" w:rsidR="00770FC9" w:rsidRPr="00030797" w:rsidRDefault="00F41189"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(11) Atunci când oferă consultanță privind un produs de investiții bazat pe asigurări, intermediarii de asigurări sau asigurătorii</w:t>
      </w:r>
      <w:r w:rsidR="00770FC9" w:rsidRPr="00030797">
        <w:rPr>
          <w:rFonts w:ascii="Times New Roman" w:hAnsi="Times New Roman" w:cs="Times New Roman"/>
          <w:b/>
          <w:color w:val="000000" w:themeColor="text1"/>
          <w:sz w:val="24"/>
          <w:szCs w:val="24"/>
        </w:rPr>
        <w:t xml:space="preserve"> </w:t>
      </w:r>
      <w:r w:rsidR="00770FC9" w:rsidRPr="00030797">
        <w:rPr>
          <w:rFonts w:ascii="Times New Roman" w:hAnsi="Times New Roman" w:cs="Times New Roman"/>
          <w:color w:val="000000" w:themeColor="text1"/>
          <w:sz w:val="24"/>
          <w:szCs w:val="24"/>
        </w:rPr>
        <w:t>respectă prevederile art. 15 alin. (1</w:t>
      </w:r>
      <w:r w:rsidRPr="00030797">
        <w:rPr>
          <w:rFonts w:ascii="Times New Roman" w:hAnsi="Times New Roman" w:cs="Times New Roman"/>
          <w:color w:val="000000" w:themeColor="text1"/>
          <w:sz w:val="24"/>
          <w:szCs w:val="24"/>
        </w:rPr>
        <w:t>) - (4)</w:t>
      </w:r>
      <w:r w:rsidR="00770FC9" w:rsidRPr="00030797">
        <w:rPr>
          <w:rFonts w:ascii="Times New Roman" w:hAnsi="Times New Roman" w:cs="Times New Roman"/>
          <w:color w:val="000000" w:themeColor="text1"/>
          <w:sz w:val="24"/>
          <w:szCs w:val="24"/>
        </w:rPr>
        <w:t xml:space="preserve"> și furnizează clienților, înai</w:t>
      </w:r>
      <w:r w:rsidR="00C71595" w:rsidRPr="00030797">
        <w:rPr>
          <w:rFonts w:ascii="Times New Roman" w:hAnsi="Times New Roman" w:cs="Times New Roman"/>
          <w:color w:val="000000" w:themeColor="text1"/>
          <w:sz w:val="24"/>
          <w:szCs w:val="24"/>
        </w:rPr>
        <w:t>nte de încheierea contractului,</w:t>
      </w:r>
      <w:r w:rsidR="00770FC9" w:rsidRPr="00030797">
        <w:rPr>
          <w:rFonts w:ascii="Times New Roman" w:hAnsi="Times New Roman" w:cs="Times New Roman"/>
          <w:color w:val="000000" w:themeColor="text1"/>
          <w:sz w:val="24"/>
          <w:szCs w:val="24"/>
        </w:rPr>
        <w:t xml:space="preserve"> pe un suport durabil, o declarație de adecvare în care se precizează consultanța acordată și modul în care aceasta corespunde preferințelor, obiectivelor și celorlalte caracteristici ale clienților.</w:t>
      </w:r>
    </w:p>
    <w:p w14:paraId="595B5FF0" w14:textId="353A2AB6" w:rsidR="00770FC9" w:rsidRPr="00030797" w:rsidRDefault="00F41189"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(12) În cazul în care contractul este încheiat prin intermediul unui mijloc de comunicare la distanță care exclude posibilitatea furnizării prealabi</w:t>
      </w:r>
      <w:r w:rsidR="00C71595" w:rsidRPr="00030797">
        <w:rPr>
          <w:rFonts w:ascii="Times New Roman" w:hAnsi="Times New Roman" w:cs="Times New Roman"/>
          <w:color w:val="000000" w:themeColor="text1"/>
          <w:sz w:val="24"/>
          <w:szCs w:val="24"/>
        </w:rPr>
        <w:t xml:space="preserve">le a declarației de </w:t>
      </w:r>
      <w:r w:rsidR="00770FC9" w:rsidRPr="00030797">
        <w:rPr>
          <w:rFonts w:ascii="Times New Roman" w:hAnsi="Times New Roman" w:cs="Times New Roman"/>
          <w:color w:val="000000" w:themeColor="text1"/>
          <w:sz w:val="24"/>
          <w:szCs w:val="24"/>
        </w:rPr>
        <w:t>adecvare, intermediarii de asigurări sau asigurătorii pot furniza declarația respectivă pe un suport durabil, imediat după ce clientul își asumă obligații în temeiul unui contract, cu îndeplinirea cumulativă a următoarele condiții:</w:t>
      </w:r>
    </w:p>
    <w:p w14:paraId="3D005C10" w14:textId="47848B4C" w:rsidR="00770FC9" w:rsidRPr="00030797" w:rsidRDefault="00F41189"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 xml:space="preserve">a) clienții sunt de acord să primească declarația respectivă după încheierea contractului, </w:t>
      </w:r>
      <w:r w:rsidRPr="00030797">
        <w:rPr>
          <w:rFonts w:ascii="Times New Roman" w:hAnsi="Times New Roman" w:cs="Times New Roman"/>
          <w:color w:val="000000" w:themeColor="text1"/>
          <w:sz w:val="24"/>
          <w:szCs w:val="24"/>
        </w:rPr>
        <w:t xml:space="preserve">fără întârzieri nejustificate; </w:t>
      </w:r>
    </w:p>
    <w:p w14:paraId="51D8B71D" w14:textId="72FA6813" w:rsidR="00770FC9" w:rsidRPr="00030797" w:rsidRDefault="00F41189"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b) clienții sunt informați asupra opțiunii de a întârzia încheierea contractului, pentru a primi în prealabil declarația respectivă.</w:t>
      </w:r>
    </w:p>
    <w:p w14:paraId="01F5C38F" w14:textId="01C21CB2" w:rsidR="00770FC9" w:rsidRPr="00030797" w:rsidRDefault="00F41189"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 xml:space="preserve">(13) În cazul în care intermediarii </w:t>
      </w:r>
      <w:r w:rsidR="00C71595" w:rsidRPr="00030797">
        <w:rPr>
          <w:rFonts w:ascii="Times New Roman" w:hAnsi="Times New Roman" w:cs="Times New Roman"/>
          <w:color w:val="000000" w:themeColor="text1"/>
          <w:sz w:val="24"/>
          <w:szCs w:val="24"/>
        </w:rPr>
        <w:t xml:space="preserve">de asigurări </w:t>
      </w:r>
      <w:r w:rsidR="00770FC9" w:rsidRPr="00030797">
        <w:rPr>
          <w:rFonts w:ascii="Times New Roman" w:hAnsi="Times New Roman" w:cs="Times New Roman"/>
          <w:color w:val="000000" w:themeColor="text1"/>
          <w:sz w:val="24"/>
          <w:szCs w:val="24"/>
        </w:rPr>
        <w:t>sau asigurătorii informează clienții asupra realizării evaluării periodice a caracterului adecvat, rapoartele prevăzute la alin. (10) conțin și o declarație actualizată cu privire la modul în care produsul de investiții bazat pe asigurări corespunde preferințelor, obiectivelor și</w:t>
      </w:r>
      <w:r w:rsidR="00C71595" w:rsidRPr="00030797">
        <w:rPr>
          <w:rFonts w:ascii="Times New Roman" w:hAnsi="Times New Roman" w:cs="Times New Roman"/>
          <w:color w:val="000000" w:themeColor="text1"/>
          <w:sz w:val="24"/>
          <w:szCs w:val="24"/>
        </w:rPr>
        <w:t xml:space="preserve"> altor caracteristici ale clienț</w:t>
      </w:r>
      <w:r w:rsidR="00770FC9" w:rsidRPr="00030797">
        <w:rPr>
          <w:rFonts w:ascii="Times New Roman" w:hAnsi="Times New Roman" w:cs="Times New Roman"/>
          <w:color w:val="000000" w:themeColor="text1"/>
          <w:sz w:val="24"/>
          <w:szCs w:val="24"/>
        </w:rPr>
        <w:t>ilor.</w:t>
      </w:r>
    </w:p>
    <w:p w14:paraId="3784D4C7" w14:textId="4D948A02" w:rsidR="00F41189" w:rsidRPr="00030797" w:rsidRDefault="00F41189" w:rsidP="00A046DC">
      <w:pPr>
        <w:spacing w:after="0" w:line="360" w:lineRule="auto"/>
        <w:ind w:right="225"/>
        <w:jc w:val="both"/>
        <w:rPr>
          <w:rFonts w:ascii="Times New Roman" w:hAnsi="Times New Roman" w:cs="Times New Roman"/>
          <w:b/>
          <w:color w:val="000000" w:themeColor="text1"/>
          <w:sz w:val="24"/>
          <w:szCs w:val="24"/>
        </w:rPr>
      </w:pPr>
    </w:p>
    <w:p w14:paraId="01966D1D" w14:textId="77777777" w:rsidR="00F41189" w:rsidRPr="00030797" w:rsidRDefault="00F41189" w:rsidP="00F41189">
      <w:pPr>
        <w:spacing w:after="0" w:line="360" w:lineRule="auto"/>
        <w:ind w:right="225"/>
        <w:jc w:val="center"/>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Capitolul VIII</w:t>
      </w:r>
    </w:p>
    <w:p w14:paraId="4C5BE744" w14:textId="790CF816" w:rsidR="00770FC9" w:rsidRPr="00030797" w:rsidRDefault="00770FC9" w:rsidP="00F41189">
      <w:pPr>
        <w:spacing w:after="0" w:line="360" w:lineRule="auto"/>
        <w:ind w:right="225"/>
        <w:jc w:val="center"/>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Răspunderi și sancțiuni</w:t>
      </w:r>
    </w:p>
    <w:p w14:paraId="7488D233" w14:textId="77777777" w:rsidR="00F41189" w:rsidRPr="00030797" w:rsidRDefault="00F41189" w:rsidP="00A046DC">
      <w:pPr>
        <w:spacing w:after="0" w:line="360" w:lineRule="auto"/>
        <w:ind w:right="225"/>
        <w:jc w:val="both"/>
        <w:rPr>
          <w:rFonts w:ascii="Times New Roman" w:hAnsi="Times New Roman" w:cs="Times New Roman"/>
          <w:b/>
          <w:color w:val="000000" w:themeColor="text1"/>
          <w:sz w:val="24"/>
          <w:szCs w:val="24"/>
        </w:rPr>
      </w:pPr>
    </w:p>
    <w:p w14:paraId="7CC3FCE2" w14:textId="1E09AEEF" w:rsidR="00770FC9" w:rsidRPr="00030797" w:rsidRDefault="00770FC9" w:rsidP="00A046DC">
      <w:pPr>
        <w:spacing w:after="0" w:line="360" w:lineRule="auto"/>
        <w:ind w:right="225"/>
        <w:jc w:val="both"/>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Art. 28 – Sancțiuni și măsuri administrative</w:t>
      </w:r>
    </w:p>
    <w:p w14:paraId="05C97180" w14:textId="1AE1D830" w:rsidR="00770FC9" w:rsidRPr="00030797" w:rsidRDefault="00F41189"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B5547F" w:rsidRPr="00030797">
        <w:rPr>
          <w:rFonts w:ascii="Times New Roman" w:hAnsi="Times New Roman" w:cs="Times New Roman"/>
          <w:color w:val="000000" w:themeColor="text1"/>
          <w:sz w:val="24"/>
          <w:szCs w:val="24"/>
        </w:rPr>
        <w:t>(1) Constituie contravenții</w:t>
      </w:r>
      <w:r w:rsidR="00770FC9" w:rsidRPr="00030797">
        <w:rPr>
          <w:rFonts w:ascii="Times New Roman" w:hAnsi="Times New Roman" w:cs="Times New Roman"/>
          <w:color w:val="000000" w:themeColor="text1"/>
          <w:sz w:val="24"/>
          <w:szCs w:val="24"/>
        </w:rPr>
        <w:t>, următoarele fapte:</w:t>
      </w:r>
    </w:p>
    <w:p w14:paraId="1C13F7AC" w14:textId="4E614D4B"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a) nerespectarea de către distribuitori, de către persoanele din conducere responsabile de activitatea distribuitorilor și de către membrii personalului direct implicat în activități de distribuție a prevederilor prezentei legi, a actelor delegate, standardelor tehnice de reglementare și a celor de aplicare emise de Comisia Europeană, a reglementărilor emise de A.S.F. în aplicarea prezentei legi, precum și a actelor individuale emise de A.S.F.;</w:t>
      </w:r>
    </w:p>
    <w:p w14:paraId="689502E2" w14:textId="6A6C0987" w:rsidR="00770FC9" w:rsidRPr="00030797" w:rsidRDefault="00F41189"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b) utilizarea, de către persoane care nu sun</w:t>
      </w:r>
      <w:r w:rsidR="00C71595" w:rsidRPr="00030797">
        <w:rPr>
          <w:rFonts w:ascii="Times New Roman" w:hAnsi="Times New Roman" w:cs="Times New Roman"/>
          <w:color w:val="000000" w:themeColor="text1"/>
          <w:sz w:val="24"/>
          <w:szCs w:val="24"/>
        </w:rPr>
        <w:t xml:space="preserve">t autorizate/avizate de A.S.F. </w:t>
      </w:r>
      <w:r w:rsidR="00770FC9" w:rsidRPr="00030797">
        <w:rPr>
          <w:rFonts w:ascii="Times New Roman" w:hAnsi="Times New Roman" w:cs="Times New Roman"/>
          <w:color w:val="000000" w:themeColor="text1"/>
          <w:sz w:val="24"/>
          <w:szCs w:val="24"/>
        </w:rPr>
        <w:t>sau care nu sunt înregistrate pentru desfășurarea activității de distribuție, a denumirilor specifice categoriilor de intermediari principali sau secundari prevăzute de reglementările A.S.F. sau a derivatelor acestora, în legătură cu o activitate, un produs sau un serviciu, cu excepţia cazului în care această utilizare este stabilită sau recunoscută prin lege ori printr-un acord internaţional sau când, din contextul în care sunt folosite aceste cuvinte, rezultă neîndoielnic că nu este vorba de activităţi de distribuție;</w:t>
      </w:r>
    </w:p>
    <w:p w14:paraId="7444BA43" w14:textId="357ED555"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c) obținerea autorizației sau avizului A.S.F. sau înregistrarea în registrele A.S.F. prin utilizarea unor declarații false sau prin alte mijloace ilicite neconforme cu prevederile art. 9 alin. (1) și (2);</w:t>
      </w:r>
    </w:p>
    <w:p w14:paraId="0BAA8A90" w14:textId="54460872"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d) nesolicitarea de către in</w:t>
      </w:r>
      <w:r w:rsidR="007830CD" w:rsidRPr="00030797">
        <w:rPr>
          <w:rFonts w:ascii="Times New Roman" w:hAnsi="Times New Roman" w:cs="Times New Roman"/>
          <w:color w:val="000000" w:themeColor="text1"/>
          <w:sz w:val="24"/>
          <w:szCs w:val="24"/>
        </w:rPr>
        <w:t>termediarii principali autorizaț</w:t>
      </w:r>
      <w:r w:rsidR="00770FC9" w:rsidRPr="00030797">
        <w:rPr>
          <w:rFonts w:ascii="Times New Roman" w:hAnsi="Times New Roman" w:cs="Times New Roman"/>
          <w:color w:val="000000" w:themeColor="text1"/>
          <w:sz w:val="24"/>
          <w:szCs w:val="24"/>
        </w:rPr>
        <w:t>i A.S.F. a aprobării A.S.F., pentru acţionarii/asociații semnificativi direcţi şi/sau indirecţi precum și pentru persoanele din conducerea acestora;</w:t>
      </w:r>
    </w:p>
    <w:p w14:paraId="28927148" w14:textId="227D4055"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e) neres</w:t>
      </w:r>
      <w:r w:rsidR="007830CD" w:rsidRPr="00030797">
        <w:rPr>
          <w:rFonts w:ascii="Times New Roman" w:hAnsi="Times New Roman" w:cs="Times New Roman"/>
          <w:color w:val="000000" w:themeColor="text1"/>
          <w:sz w:val="24"/>
          <w:szCs w:val="24"/>
        </w:rPr>
        <w:t>pectarea de către distribuitori</w:t>
      </w:r>
      <w:r w:rsidR="003D4516" w:rsidRPr="00030797">
        <w:rPr>
          <w:rFonts w:ascii="Times New Roman" w:hAnsi="Times New Roman" w:cs="Times New Roman"/>
          <w:color w:val="000000" w:themeColor="text1"/>
          <w:sz w:val="24"/>
          <w:szCs w:val="24"/>
        </w:rPr>
        <w:t>,</w:t>
      </w:r>
      <w:r w:rsidR="00770FC9" w:rsidRPr="00030797">
        <w:rPr>
          <w:rFonts w:ascii="Times New Roman" w:hAnsi="Times New Roman" w:cs="Times New Roman"/>
          <w:color w:val="000000" w:themeColor="text1"/>
          <w:sz w:val="24"/>
          <w:szCs w:val="24"/>
        </w:rPr>
        <w:t xml:space="preserve"> de către persoanele care fac parte din conducere responsabile de activitatea distribuitorilor și de către membrii personalului direct implic</w:t>
      </w:r>
      <w:r w:rsidR="007830CD" w:rsidRPr="00030797">
        <w:rPr>
          <w:rFonts w:ascii="Times New Roman" w:hAnsi="Times New Roman" w:cs="Times New Roman"/>
          <w:color w:val="000000" w:themeColor="text1"/>
          <w:sz w:val="24"/>
          <w:szCs w:val="24"/>
        </w:rPr>
        <w:t>at în activități de distribuție</w:t>
      </w:r>
      <w:r w:rsidR="00770FC9" w:rsidRPr="00030797">
        <w:rPr>
          <w:rFonts w:ascii="Times New Roman" w:hAnsi="Times New Roman" w:cs="Times New Roman"/>
          <w:color w:val="000000" w:themeColor="text1"/>
          <w:sz w:val="24"/>
          <w:szCs w:val="24"/>
        </w:rPr>
        <w:t xml:space="preserve"> a prev</w:t>
      </w:r>
      <w:r w:rsidR="007830CD" w:rsidRPr="00030797">
        <w:rPr>
          <w:rFonts w:ascii="Times New Roman" w:hAnsi="Times New Roman" w:cs="Times New Roman"/>
          <w:color w:val="000000" w:themeColor="text1"/>
          <w:sz w:val="24"/>
          <w:szCs w:val="24"/>
        </w:rPr>
        <w:t>ederilor</w:t>
      </w:r>
      <w:r w:rsidR="00770FC9" w:rsidRPr="00030797">
        <w:rPr>
          <w:rFonts w:ascii="Times New Roman" w:hAnsi="Times New Roman" w:cs="Times New Roman"/>
          <w:color w:val="000000" w:themeColor="text1"/>
          <w:sz w:val="24"/>
          <w:szCs w:val="24"/>
        </w:rPr>
        <w:t xml:space="preserve"> referitoare la desfășurarea activității prevăzute la art. 10. și 11 și a reglementărilor A.S.F. în aplicarea acestora;</w:t>
      </w:r>
    </w:p>
    <w:p w14:paraId="1510AF20" w14:textId="1ED63543"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830CD" w:rsidRPr="00030797">
        <w:rPr>
          <w:rFonts w:ascii="Times New Roman" w:hAnsi="Times New Roman" w:cs="Times New Roman"/>
          <w:color w:val="000000" w:themeColor="text1"/>
          <w:sz w:val="24"/>
          <w:szCs w:val="24"/>
        </w:rPr>
        <w:t>f) încălcarea de că</w:t>
      </w:r>
      <w:r w:rsidR="00770FC9" w:rsidRPr="00030797">
        <w:rPr>
          <w:rFonts w:ascii="Times New Roman" w:hAnsi="Times New Roman" w:cs="Times New Roman"/>
          <w:color w:val="000000" w:themeColor="text1"/>
          <w:sz w:val="24"/>
          <w:szCs w:val="24"/>
        </w:rPr>
        <w:t>tre intermediarii principali autorizați de A.S.F. a obligaţiei de menţinere a limitei minime a capitalului social;</w:t>
      </w:r>
    </w:p>
    <w:p w14:paraId="3C1B1B8B" w14:textId="2FDC1C8E"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g) încălcarea de către distribuitori a obligațiilor privind transmiterea către A.S.F. a informațiilor și a documentelor și rapoartelor în conformitate cu dispozițiile art. 11 alin. (13) și cu prevederile legale;</w:t>
      </w:r>
    </w:p>
    <w:p w14:paraId="76FC70D2" w14:textId="10CC2A4A"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h) nemenținerea de către intermediarii principali a condițiilor care au stat la baza autorizației/avizului A.S.F. prevăzute la art. 9 alin. (2);</w:t>
      </w:r>
    </w:p>
    <w:p w14:paraId="4D811383" w14:textId="1D0DF17E"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i) efectuarea de către intermediarii principali, de către persoanele care fac parte din conducerea acestora responsabile de activitatea distribuitorilor și de către membrii personalului direct implicat în activități de distribuție a oricăror modificări ale documentelor și/sau ale condițiilor pe baza cărora s-a acordat autorizația sau avizul, fără avizul A.S.F.;</w:t>
      </w:r>
    </w:p>
    <w:p w14:paraId="6BD65FBB" w14:textId="08F90B2F"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j) nerespectarea de către distribuitori a normelor de conduită profesională și a cerințelor de informare conform prevederilor art. 4 alin. (21) și (22) și art. 12 – 17;</w:t>
      </w:r>
    </w:p>
    <w:p w14:paraId="1A236C4B" w14:textId="796C8204"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k) nerespectarea de către asigurători și intermediarii de asigurări a normelor de conduită profesională și a cerințelor de informare prevăzute la art. 12 – 17 și a cerințelor suplimentare prevăzute la art. 24 – 26 în ceea ce privește distribuția de produse de investiții bazate pe asigurări, cu respectare</w:t>
      </w:r>
      <w:r w:rsidR="007830CD" w:rsidRPr="00030797">
        <w:rPr>
          <w:rFonts w:ascii="Times New Roman" w:hAnsi="Times New Roman" w:cs="Times New Roman"/>
          <w:color w:val="000000" w:themeColor="text1"/>
          <w:sz w:val="24"/>
          <w:szCs w:val="24"/>
        </w:rPr>
        <w:t>a prevederilor art. 4 alin. (21) - (23)</w:t>
      </w:r>
      <w:r w:rsidR="00770FC9" w:rsidRPr="00030797">
        <w:rPr>
          <w:rFonts w:ascii="Times New Roman" w:hAnsi="Times New Roman" w:cs="Times New Roman"/>
          <w:color w:val="000000" w:themeColor="text1"/>
          <w:sz w:val="24"/>
          <w:szCs w:val="24"/>
        </w:rPr>
        <w:t>;</w:t>
      </w:r>
    </w:p>
    <w:p w14:paraId="5BFE2753" w14:textId="5132FFD7"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l) nerespectarea de către distribuitori a prevederilor art. 36  alin. (2);</w:t>
      </w:r>
    </w:p>
    <w:p w14:paraId="40379031" w14:textId="6107F918"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m) împiedicarea fără drept a exercitării drepturilor conferite de către lege A.S.F. și refuzul nejustificat al oricărei persoane de a răspunde solicitărilor A.S.F. în exercitarea atribuțiilor care îi revin conform legii;</w:t>
      </w:r>
    </w:p>
    <w:p w14:paraId="2EA37700" w14:textId="7F31020A"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n) nerespectarea de către distribuitori, de către persoanele din conducere responsabile de activitatea distribuitorilor și de către membrii personalului direct implicat în activități de distribuție a măsurilor stabilite prin actele de autorizare sau avizare, supraveghere, reglementare și control sau în urma acestora;</w:t>
      </w:r>
    </w:p>
    <w:p w14:paraId="5019149D" w14:textId="7C53F53C"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o) acceptarea sau primirea de onorarii, comisioane sau alte tipuri de beneficii prevăzute la art. 13 alin. (5);</w:t>
      </w:r>
    </w:p>
    <w:p w14:paraId="6D38AE2A" w14:textId="676CDA0A"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p) nerespectarea de către entitățile care organizează cursuri de pregătire profesională, conducerea acestora și de către lectori, conform art. 4 alin. (12) și (29) a reglementărilor emise de A.S.F.;</w:t>
      </w:r>
    </w:p>
    <w:p w14:paraId="327E6703" w14:textId="2698D189"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830CD" w:rsidRPr="00030797">
        <w:rPr>
          <w:rFonts w:ascii="Times New Roman" w:hAnsi="Times New Roman" w:cs="Times New Roman"/>
          <w:color w:val="000000" w:themeColor="text1"/>
          <w:sz w:val="24"/>
          <w:szCs w:val="24"/>
        </w:rPr>
        <w:t>r) neîndeplinirea de că</w:t>
      </w:r>
      <w:r w:rsidR="00770FC9" w:rsidRPr="00030797">
        <w:rPr>
          <w:rFonts w:ascii="Times New Roman" w:hAnsi="Times New Roman" w:cs="Times New Roman"/>
          <w:color w:val="000000" w:themeColor="text1"/>
          <w:sz w:val="24"/>
          <w:szCs w:val="24"/>
        </w:rPr>
        <w:t xml:space="preserve">tre distribuitori a cerințelor profesionale privind desfășurarea activității de distribuție prevăzute de prezenta lege și de reglementările emise de A.S.F. </w:t>
      </w:r>
    </w:p>
    <w:p w14:paraId="3642AB58" w14:textId="3B005C30"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830CD" w:rsidRPr="00030797">
        <w:rPr>
          <w:rFonts w:ascii="Times New Roman" w:hAnsi="Times New Roman" w:cs="Times New Roman"/>
          <w:color w:val="000000" w:themeColor="text1"/>
          <w:sz w:val="24"/>
          <w:szCs w:val="24"/>
        </w:rPr>
        <w:t>s) nerespectarea obligaț</w:t>
      </w:r>
      <w:r w:rsidR="00770FC9" w:rsidRPr="00030797">
        <w:rPr>
          <w:rFonts w:ascii="Times New Roman" w:hAnsi="Times New Roman" w:cs="Times New Roman"/>
          <w:color w:val="000000" w:themeColor="text1"/>
          <w:sz w:val="24"/>
          <w:szCs w:val="24"/>
        </w:rPr>
        <w:t>iei prevăzute la art. 36 alin. (7) de către societăți și intermediarii principali care distribuie polițe de asigurare;</w:t>
      </w:r>
    </w:p>
    <w:p w14:paraId="36B40CDC" w14:textId="5D96E5C0"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t) nerespectarea obligației prevăzute la art. 11 alin. (14);</w:t>
      </w:r>
    </w:p>
    <w:p w14:paraId="01303F24" w14:textId="563A5499" w:rsidR="00770FC9" w:rsidRPr="00030797" w:rsidRDefault="00F41189"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830CD" w:rsidRPr="00030797">
        <w:rPr>
          <w:rFonts w:ascii="Times New Roman" w:hAnsi="Times New Roman" w:cs="Times New Roman"/>
          <w:color w:val="000000" w:themeColor="text1"/>
          <w:sz w:val="24"/>
          <w:szCs w:val="24"/>
        </w:rPr>
        <w:t>u)</w:t>
      </w:r>
      <w:r w:rsidR="00770FC9" w:rsidRPr="00030797">
        <w:rPr>
          <w:rFonts w:ascii="Times New Roman" w:hAnsi="Times New Roman" w:cs="Times New Roman"/>
          <w:color w:val="000000" w:themeColor="text1"/>
          <w:sz w:val="24"/>
          <w:szCs w:val="24"/>
        </w:rPr>
        <w:t xml:space="preserve"> nerespectarea obligației prevăzute la art. 36 alin. (8);</w:t>
      </w:r>
    </w:p>
    <w:p w14:paraId="47C5A082" w14:textId="46A83838"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 xml:space="preserve">(2) Săvârșirea </w:t>
      </w:r>
      <w:r w:rsidR="00240EFE" w:rsidRPr="00030797">
        <w:rPr>
          <w:rFonts w:ascii="Times New Roman" w:hAnsi="Times New Roman" w:cs="Times New Roman"/>
          <w:color w:val="000000" w:themeColor="text1"/>
          <w:sz w:val="24"/>
          <w:szCs w:val="24"/>
        </w:rPr>
        <w:t>unei sau mai multor contravenții dintre cele</w:t>
      </w:r>
      <w:r w:rsidR="00770FC9" w:rsidRPr="00030797">
        <w:rPr>
          <w:rFonts w:ascii="Times New Roman" w:hAnsi="Times New Roman" w:cs="Times New Roman"/>
          <w:color w:val="000000" w:themeColor="text1"/>
          <w:sz w:val="24"/>
          <w:szCs w:val="24"/>
        </w:rPr>
        <w:t xml:space="preserve"> prevăzute la alin. (1) lit. a) – j), l) - o), lit. r) și u) de către societăți sau inte</w:t>
      </w:r>
      <w:r w:rsidR="007830CD" w:rsidRPr="00030797">
        <w:rPr>
          <w:rFonts w:ascii="Times New Roman" w:hAnsi="Times New Roman" w:cs="Times New Roman"/>
          <w:color w:val="000000" w:themeColor="text1"/>
          <w:sz w:val="24"/>
          <w:szCs w:val="24"/>
        </w:rPr>
        <w:t>rmediarii principali, după caz,</w:t>
      </w:r>
      <w:r w:rsidR="00770FC9" w:rsidRPr="00030797">
        <w:rPr>
          <w:rFonts w:ascii="Times New Roman" w:hAnsi="Times New Roman" w:cs="Times New Roman"/>
          <w:color w:val="000000" w:themeColor="text1"/>
          <w:sz w:val="24"/>
          <w:szCs w:val="24"/>
        </w:rPr>
        <w:t xml:space="preserve"> se sancționează, după caz, cu:</w:t>
      </w:r>
    </w:p>
    <w:p w14:paraId="03AB84CE" w14:textId="02736E4B"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a) avertisment scris prin care li se impune societăților sau intermediarilor principali responsabili încetarea săvârșirii faptelor respective și nerepetarea acestora;</w:t>
      </w:r>
    </w:p>
    <w:p w14:paraId="661283B0" w14:textId="10ED880D"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 xml:space="preserve">b) amendă de la 5.000 lei la 5.000 000 lei, pentru societăți sau intermediarii principali prin derogare de la prevederile art. 8 alin. (2) din </w:t>
      </w:r>
      <w:r w:rsidR="00770FC9" w:rsidRPr="00030797">
        <w:rPr>
          <w:rFonts w:ascii="Times New Roman" w:hAnsi="Times New Roman" w:cs="Times New Roman"/>
          <w:i/>
          <w:color w:val="000000" w:themeColor="text1"/>
          <w:sz w:val="24"/>
          <w:szCs w:val="24"/>
        </w:rPr>
        <w:t>Ordonanța Guvernului nr. 2/2001 privind regimul juridic al contravențiilor</w:t>
      </w:r>
      <w:r w:rsidR="00770FC9" w:rsidRPr="00030797">
        <w:rPr>
          <w:rFonts w:ascii="Times New Roman" w:hAnsi="Times New Roman" w:cs="Times New Roman"/>
          <w:color w:val="000000" w:themeColor="text1"/>
          <w:sz w:val="24"/>
          <w:szCs w:val="24"/>
        </w:rPr>
        <w:t>, aprobată cu modificări și completări prin Legea nr. 180/2002, cu modificările și completările ulterioare.</w:t>
      </w:r>
    </w:p>
    <w:p w14:paraId="6F52E142" w14:textId="7C56C966"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 xml:space="preserve">(3) În funcție de natura și gravitatea faptei, </w:t>
      </w:r>
      <w:r w:rsidR="00CF2F7D" w:rsidRPr="00030797">
        <w:rPr>
          <w:rFonts w:ascii="Times New Roman" w:hAnsi="Times New Roman" w:cs="Times New Roman"/>
          <w:color w:val="000000" w:themeColor="text1"/>
          <w:sz w:val="24"/>
          <w:szCs w:val="24"/>
        </w:rPr>
        <w:t xml:space="preserve">pentru săvârșirea unei sau mai multor contravenții dintre cele prevăzute la alin. (1) lit. a) – j), l) - o), lit. r) și u), </w:t>
      </w:r>
      <w:r w:rsidR="00770FC9" w:rsidRPr="00030797">
        <w:rPr>
          <w:rFonts w:ascii="Times New Roman" w:hAnsi="Times New Roman" w:cs="Times New Roman"/>
          <w:color w:val="000000" w:themeColor="text1"/>
          <w:sz w:val="24"/>
          <w:szCs w:val="24"/>
        </w:rPr>
        <w:t>Consiliul A.S.F. poate aplica societăților sau intermediarilor principali una dintre următoarele sancțiuni contravenționale:</w:t>
      </w:r>
    </w:p>
    <w:p w14:paraId="59989783" w14:textId="7C5F67A2"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a) interzicerea temporară sau definitivă, totală sau parțială, a exercitării activității de distribuție sau a distribuției unuia sau mai multor produse de asigurare;</w:t>
      </w:r>
    </w:p>
    <w:p w14:paraId="4DF96437" w14:textId="3F5F9C60"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b) retragerea autorizației sau a avizului, în cazul intermediarilor principali;</w:t>
      </w:r>
    </w:p>
    <w:p w14:paraId="738673D6" w14:textId="2C4E0343"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c) dispunerea radierii din registrele A.S.F. a intermediarilor secundari.</w:t>
      </w:r>
    </w:p>
    <w:p w14:paraId="0816BB20" w14:textId="3A9C97D7"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830CD" w:rsidRPr="00030797">
        <w:rPr>
          <w:rFonts w:ascii="Times New Roman" w:hAnsi="Times New Roman" w:cs="Times New Roman"/>
          <w:color w:val="000000" w:themeColor="text1"/>
          <w:sz w:val="24"/>
          <w:szCs w:val="24"/>
        </w:rPr>
        <w:t xml:space="preserve">(4) </w:t>
      </w:r>
      <w:r w:rsidR="00770FC9" w:rsidRPr="00030797">
        <w:rPr>
          <w:rFonts w:ascii="Times New Roman" w:hAnsi="Times New Roman" w:cs="Times New Roman"/>
          <w:color w:val="000000" w:themeColor="text1"/>
          <w:sz w:val="24"/>
          <w:szCs w:val="24"/>
        </w:rPr>
        <w:t>Săvârșirea contravenției prevăzute la alin. (1) lit. t) se sancționează cu interzicerea temporară a desfășurării activității.</w:t>
      </w:r>
    </w:p>
    <w:p w14:paraId="6B158121" w14:textId="66BE0BF0"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(5) Nerespectarea obligației prevăzute la art. 11 alin. (14) la expirarea perioadei de interzicere temporară a activității și nereluarea activității, în condițiile prevăzute de prezenta lege și de reglementările emise de A.S.F., la expirarea perioadei de suspendare prevăzute la art. 4 alin. (2) se sancționează cu retragerea autorizației.</w:t>
      </w:r>
    </w:p>
    <w:p w14:paraId="0891578A" w14:textId="5879B720" w:rsidR="00770FC9" w:rsidRPr="00030797" w:rsidRDefault="00F41189"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(6) În cazul nerespectării legislației naționale privind interesul general de către intermediarii sau intermediarii de asigurări auxiliare care desfășoară activitate de distribuție pe teritoriul României în baza libertății de a presta servicii sau a dreptului de stabilire, Consiliul A.S.F. poate dispune acestora, în condițiile art. 7 alin. (4)</w:t>
      </w:r>
      <w:r w:rsidR="007830CD" w:rsidRPr="00030797">
        <w:rPr>
          <w:rFonts w:ascii="Times New Roman" w:hAnsi="Times New Roman" w:cs="Times New Roman"/>
          <w:color w:val="000000" w:themeColor="text1"/>
          <w:sz w:val="24"/>
          <w:szCs w:val="24"/>
        </w:rPr>
        <w:t xml:space="preserve"> - </w:t>
      </w:r>
      <w:r w:rsidR="00770FC9" w:rsidRPr="00030797">
        <w:rPr>
          <w:rFonts w:ascii="Times New Roman" w:hAnsi="Times New Roman" w:cs="Times New Roman"/>
          <w:color w:val="000000" w:themeColor="text1"/>
          <w:sz w:val="24"/>
          <w:szCs w:val="24"/>
        </w:rPr>
        <w:t>(6), interzicerea temporară sau definitivă, totală sau parțială, a exercitării activității de distribuție sau a distribuției unuia sau mai multor produse de asigurare.</w:t>
      </w:r>
    </w:p>
    <w:p w14:paraId="04D15A83" w14:textId="0EAD497B"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(7) Săvârșirea contravențiilor prevăzute la alin. (1) de către persoanele fizice din conducerea societăților sau intermediarilor principali, responsabili pentru activitățile de distribuție și de către membrii personalului direct implicat în activități de distribuție se sancționează, după caz, cu:</w:t>
      </w:r>
    </w:p>
    <w:p w14:paraId="6E89FB99" w14:textId="23FE6140"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a) avertisment scris pentru persoanele din conducere responsabile pentru activitățile de distribuție și pentru membrii personalului direct implicat în activități de distribuție, prin care se impune acestora încetarea săvârșirii faptelor respective și nerepetarea acestora;</w:t>
      </w:r>
    </w:p>
    <w:p w14:paraId="3E861CA3" w14:textId="16567B11"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b) amendă de la 5.000 lei la 1.000.000 lei, prin derogare de la prevederile art. 8 alin. (2) din Ordonanța Guvernului nr. 2/2001, aprobată cu modificări și completări prin Legea nr. 180/2002, cu modificările și completările ulterioare.</w:t>
      </w:r>
    </w:p>
    <w:p w14:paraId="3A055D07" w14:textId="28BFB522"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(8) În funcție de natura și gravitatea faptei, Consiliul A.S.F. poate aplica per</w:t>
      </w:r>
      <w:r w:rsidR="007830CD" w:rsidRPr="00030797">
        <w:rPr>
          <w:rFonts w:ascii="Times New Roman" w:hAnsi="Times New Roman" w:cs="Times New Roman"/>
          <w:color w:val="000000" w:themeColor="text1"/>
          <w:sz w:val="24"/>
          <w:szCs w:val="24"/>
        </w:rPr>
        <w:t xml:space="preserve">soanelor fizice din conducerea </w:t>
      </w:r>
      <w:r w:rsidR="00770FC9" w:rsidRPr="00030797">
        <w:rPr>
          <w:rFonts w:ascii="Times New Roman" w:hAnsi="Times New Roman" w:cs="Times New Roman"/>
          <w:color w:val="000000" w:themeColor="text1"/>
          <w:sz w:val="24"/>
          <w:szCs w:val="24"/>
        </w:rPr>
        <w:t>societăților și intermediarilor principali una sau ambele dintre următoarele sancțiuni contravenționale:</w:t>
      </w:r>
    </w:p>
    <w:p w14:paraId="7ACE97C7" w14:textId="27AFC875"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a) retragerea aprobării acordate de A.S.F.</w:t>
      </w:r>
      <w:r w:rsidR="00F64DEB" w:rsidRPr="00030797">
        <w:rPr>
          <w:rFonts w:ascii="Times New Roman" w:hAnsi="Times New Roman" w:cs="Times New Roman"/>
          <w:color w:val="000000" w:themeColor="text1"/>
          <w:sz w:val="24"/>
          <w:szCs w:val="24"/>
        </w:rPr>
        <w:t xml:space="preserve"> </w:t>
      </w:r>
      <w:r w:rsidR="00F64DEB" w:rsidRPr="00030797">
        <w:rPr>
          <w:rFonts w:ascii="Times New Roman" w:hAnsi="Times New Roman" w:cs="Times New Roman"/>
          <w:bCs/>
          <w:color w:val="000000" w:themeColor="text1"/>
          <w:sz w:val="24"/>
          <w:szCs w:val="24"/>
        </w:rPr>
        <w:t>persoanelor din conducerea societăților și intermediarilor principali autorizați de A.S.F, respectiv a avizului acordat de A.S.F. persoanelor responsabile cu activitatea de distribuție din conducerea intermediarilor principali avizați de A.S.F.</w:t>
      </w:r>
      <w:r w:rsidR="00770FC9" w:rsidRPr="00030797">
        <w:rPr>
          <w:rFonts w:ascii="Times New Roman" w:hAnsi="Times New Roman" w:cs="Times New Roman"/>
          <w:color w:val="000000" w:themeColor="text1"/>
          <w:sz w:val="24"/>
          <w:szCs w:val="24"/>
        </w:rPr>
        <w:t>;</w:t>
      </w:r>
    </w:p>
    <w:p w14:paraId="666E2E81" w14:textId="6B28B1C3" w:rsidR="00F64DEB"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b) interzicerea dreptului de a ocupa funcții care necesită apr</w:t>
      </w:r>
      <w:r w:rsidR="007830CD" w:rsidRPr="00030797">
        <w:rPr>
          <w:rFonts w:ascii="Times New Roman" w:hAnsi="Times New Roman" w:cs="Times New Roman"/>
          <w:color w:val="000000" w:themeColor="text1"/>
          <w:sz w:val="24"/>
          <w:szCs w:val="24"/>
        </w:rPr>
        <w:t>obarea</w:t>
      </w:r>
      <w:r w:rsidR="00C33746" w:rsidRPr="00030797">
        <w:rPr>
          <w:rFonts w:ascii="Times New Roman" w:hAnsi="Times New Roman" w:cs="Times New Roman"/>
          <w:color w:val="000000" w:themeColor="text1"/>
          <w:sz w:val="24"/>
          <w:szCs w:val="24"/>
        </w:rPr>
        <w:t>/avizul</w:t>
      </w:r>
      <w:r w:rsidR="007830CD" w:rsidRPr="00030797">
        <w:rPr>
          <w:rFonts w:ascii="Times New Roman" w:hAnsi="Times New Roman" w:cs="Times New Roman"/>
          <w:color w:val="000000" w:themeColor="text1"/>
          <w:sz w:val="24"/>
          <w:szCs w:val="24"/>
        </w:rPr>
        <w:t xml:space="preserve"> A.S.F. pentru o perioadă </w:t>
      </w:r>
      <w:r w:rsidR="00770FC9" w:rsidRPr="00030797">
        <w:rPr>
          <w:rFonts w:ascii="Times New Roman" w:hAnsi="Times New Roman" w:cs="Times New Roman"/>
          <w:color w:val="000000" w:themeColor="text1"/>
          <w:sz w:val="24"/>
          <w:szCs w:val="24"/>
        </w:rPr>
        <w:t>cuprinsă între unu și 5 ani de la comunicarea deciziei de sancționare sau la o altă dată menționată în mod expres în aceasta.</w:t>
      </w:r>
    </w:p>
    <w:p w14:paraId="4C1D6883" w14:textId="357C5DCA"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(9) Săvârșirea contravenției prevăzute la alin. (1) lit. s) de către societăți și intermediarii principali care distribuie polițe de asigurare se sancționează cu amendă de la 2.500 lei la 10.000 lei.</w:t>
      </w:r>
    </w:p>
    <w:p w14:paraId="1F3F5484" w14:textId="077FDE56"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(10) Săvârșirea de către entitățile care organizează cursuri de pregătire profesională, conducerea acestora și de către lectori a contravențiilor prevăzute la alin. (1) lit. p) se sancționează cu:</w:t>
      </w:r>
    </w:p>
    <w:p w14:paraId="5B9A0725" w14:textId="2D7001B6"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 xml:space="preserve">a) amendă de la 1000 lei la 10 000 lei; </w:t>
      </w:r>
    </w:p>
    <w:p w14:paraId="3F110350" w14:textId="02A4A059"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b) retragerea autorizației;</w:t>
      </w:r>
    </w:p>
    <w:p w14:paraId="0AB8EAFC" w14:textId="7D5DDB53"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c) suspendarea activității;</w:t>
      </w:r>
    </w:p>
    <w:p w14:paraId="731B6DA1" w14:textId="7BB8537A"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d) retragerea aprobării acordate lectorilor.</w:t>
      </w:r>
    </w:p>
    <w:p w14:paraId="695FCDC1" w14:textId="4D59929E" w:rsidR="00770FC9" w:rsidRPr="00030797" w:rsidRDefault="00F41189"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(11) Sancțiunile prevăzute la alin. (2) și (7) se pot aplica și cumulativ cu cele prevăzute la  alin. (3), (4), (6) și (8).</w:t>
      </w:r>
    </w:p>
    <w:p w14:paraId="6E7535D0" w14:textId="710370AF"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 xml:space="preserve">(12) Săvârșirea contravențiilor prevăzute la alin. (1) lit. k) de către asigurători și intermediarii principali în ceea ce privește distribuția de produse de investiții bazate pe asigurări </w:t>
      </w:r>
      <w:r w:rsidRPr="00030797">
        <w:rPr>
          <w:rFonts w:ascii="Times New Roman" w:hAnsi="Times New Roman" w:cs="Times New Roman"/>
          <w:color w:val="000000" w:themeColor="text1"/>
          <w:sz w:val="24"/>
          <w:szCs w:val="24"/>
        </w:rPr>
        <w:t xml:space="preserve">se sancționează, după caz, cu: </w:t>
      </w:r>
    </w:p>
    <w:p w14:paraId="5294D16B" w14:textId="0BF13D69"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a) declarație publică ce indică persoana fizică sau juridică res</w:t>
      </w:r>
      <w:r w:rsidRPr="00030797">
        <w:rPr>
          <w:rFonts w:ascii="Times New Roman" w:hAnsi="Times New Roman" w:cs="Times New Roman"/>
          <w:color w:val="000000" w:themeColor="text1"/>
          <w:sz w:val="24"/>
          <w:szCs w:val="24"/>
        </w:rPr>
        <w:t>ponsabilă și natura încălcării;</w:t>
      </w:r>
    </w:p>
    <w:p w14:paraId="65008C23" w14:textId="475EDF9C"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b) avertisment scris prin care i se impune persoanei fizice sau juridice responsabile încetarea acțiunilor resp</w:t>
      </w:r>
      <w:r w:rsidRPr="00030797">
        <w:rPr>
          <w:rFonts w:ascii="Times New Roman" w:hAnsi="Times New Roman" w:cs="Times New Roman"/>
          <w:color w:val="000000" w:themeColor="text1"/>
          <w:sz w:val="24"/>
          <w:szCs w:val="24"/>
        </w:rPr>
        <w:t>ective și nerepetarea acestora;</w:t>
      </w:r>
    </w:p>
    <w:p w14:paraId="4C19BA36" w14:textId="05872A0B"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c) în cazul intermediarilor principali, retragerea autorizației sau avizului de desfășurar</w:t>
      </w:r>
      <w:r w:rsidRPr="00030797">
        <w:rPr>
          <w:rFonts w:ascii="Times New Roman" w:hAnsi="Times New Roman" w:cs="Times New Roman"/>
          <w:color w:val="000000" w:themeColor="text1"/>
          <w:sz w:val="24"/>
          <w:szCs w:val="24"/>
        </w:rPr>
        <w:t>e a activității de distribuție;</w:t>
      </w:r>
    </w:p>
    <w:p w14:paraId="114FD954" w14:textId="63B75264"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d) radierea din registre de către asigurători sau intermediarii principali a intermediarilor secunda</w:t>
      </w:r>
      <w:r w:rsidR="007830CD" w:rsidRPr="00030797">
        <w:rPr>
          <w:rFonts w:ascii="Times New Roman" w:hAnsi="Times New Roman" w:cs="Times New Roman"/>
          <w:color w:val="000000" w:themeColor="text1"/>
          <w:sz w:val="24"/>
          <w:szCs w:val="24"/>
        </w:rPr>
        <w:t>ri persoane fizice și juridice;</w:t>
      </w:r>
    </w:p>
    <w:p w14:paraId="4A101D37" w14:textId="4AEE645F"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830CD" w:rsidRPr="00030797">
        <w:rPr>
          <w:rFonts w:ascii="Times New Roman" w:hAnsi="Times New Roman" w:cs="Times New Roman"/>
          <w:color w:val="000000" w:themeColor="text1"/>
          <w:sz w:val="24"/>
          <w:szCs w:val="24"/>
        </w:rPr>
        <w:t>e) interzicerea dreptului de a</w:t>
      </w:r>
      <w:r w:rsidR="00770FC9" w:rsidRPr="00030797">
        <w:rPr>
          <w:rFonts w:ascii="Times New Roman" w:hAnsi="Times New Roman" w:cs="Times New Roman"/>
          <w:color w:val="000000" w:themeColor="text1"/>
          <w:sz w:val="24"/>
          <w:szCs w:val="24"/>
        </w:rPr>
        <w:t xml:space="preserve"> ocupa funcții de conducere în cadrul </w:t>
      </w:r>
      <w:r w:rsidR="002830BB" w:rsidRPr="00030797">
        <w:rPr>
          <w:rFonts w:ascii="Times New Roman" w:hAnsi="Times New Roman" w:cs="Times New Roman"/>
          <w:color w:val="000000" w:themeColor="text1"/>
          <w:sz w:val="24"/>
          <w:szCs w:val="24"/>
        </w:rPr>
        <w:t xml:space="preserve">asigurătorilor și </w:t>
      </w:r>
      <w:r w:rsidR="00770FC9" w:rsidRPr="00030797">
        <w:rPr>
          <w:rFonts w:ascii="Times New Roman" w:hAnsi="Times New Roman" w:cs="Times New Roman"/>
          <w:color w:val="000000" w:themeColor="text1"/>
          <w:sz w:val="24"/>
          <w:szCs w:val="24"/>
        </w:rPr>
        <w:t xml:space="preserve">intermediarilor principali </w:t>
      </w:r>
      <w:r w:rsidR="002830BB" w:rsidRPr="00030797">
        <w:rPr>
          <w:rFonts w:ascii="Times New Roman" w:hAnsi="Times New Roman" w:cs="Times New Roman"/>
          <w:bCs/>
          <w:color w:val="000000" w:themeColor="text1"/>
          <w:sz w:val="24"/>
          <w:szCs w:val="24"/>
        </w:rPr>
        <w:t>autorizați de A.S.F.</w:t>
      </w:r>
      <w:r w:rsidR="002830BB" w:rsidRPr="00030797">
        <w:rPr>
          <w:rFonts w:ascii="Times New Roman" w:hAnsi="Times New Roman" w:cs="Times New Roman"/>
          <w:color w:val="000000" w:themeColor="text1"/>
          <w:sz w:val="24"/>
          <w:szCs w:val="24"/>
        </w:rPr>
        <w:t xml:space="preserve">, </w:t>
      </w:r>
      <w:r w:rsidR="007830CD" w:rsidRPr="00030797">
        <w:rPr>
          <w:rFonts w:ascii="Times New Roman" w:hAnsi="Times New Roman" w:cs="Times New Roman"/>
          <w:color w:val="000000" w:themeColor="text1"/>
          <w:sz w:val="24"/>
          <w:szCs w:val="24"/>
        </w:rPr>
        <w:t>pentru o perioadă de la unu la cinci</w:t>
      </w:r>
      <w:r w:rsidR="00770FC9" w:rsidRPr="00030797">
        <w:rPr>
          <w:rFonts w:ascii="Times New Roman" w:hAnsi="Times New Roman" w:cs="Times New Roman"/>
          <w:color w:val="000000" w:themeColor="text1"/>
          <w:sz w:val="24"/>
          <w:szCs w:val="24"/>
        </w:rPr>
        <w:t xml:space="preserve"> ani pentru membrii condu</w:t>
      </w:r>
      <w:r w:rsidRPr="00030797">
        <w:rPr>
          <w:rFonts w:ascii="Times New Roman" w:hAnsi="Times New Roman" w:cs="Times New Roman"/>
          <w:color w:val="000000" w:themeColor="text1"/>
          <w:sz w:val="24"/>
          <w:szCs w:val="24"/>
        </w:rPr>
        <w:t>cerii considerați răspunzători</w:t>
      </w:r>
      <w:r w:rsidR="00A96796" w:rsidRPr="00030797">
        <w:rPr>
          <w:rFonts w:ascii="Times New Roman" w:hAnsi="Times New Roman" w:cs="Times New Roman"/>
          <w:color w:val="000000" w:themeColor="text1"/>
          <w:sz w:val="24"/>
          <w:szCs w:val="24"/>
        </w:rPr>
        <w:t xml:space="preserve"> și interzicerea dreptului de a ocupa funcții de conducere în </w:t>
      </w:r>
      <w:r w:rsidR="00A96796" w:rsidRPr="00030797">
        <w:rPr>
          <w:rFonts w:ascii="Times New Roman" w:hAnsi="Times New Roman" w:cs="Times New Roman"/>
          <w:bCs/>
          <w:color w:val="000000" w:themeColor="text1"/>
          <w:sz w:val="24"/>
          <w:szCs w:val="24"/>
        </w:rPr>
        <w:t>cadrul intermediarilor principali</w:t>
      </w:r>
      <w:r w:rsidR="00A96796" w:rsidRPr="00030797">
        <w:rPr>
          <w:rFonts w:ascii="Times New Roman" w:hAnsi="Times New Roman" w:cs="Times New Roman"/>
          <w:color w:val="000000" w:themeColor="text1"/>
          <w:sz w:val="24"/>
          <w:szCs w:val="24"/>
        </w:rPr>
        <w:t xml:space="preserve"> </w:t>
      </w:r>
      <w:r w:rsidR="00A96796" w:rsidRPr="00030797">
        <w:rPr>
          <w:rFonts w:ascii="Times New Roman" w:hAnsi="Times New Roman" w:cs="Times New Roman"/>
          <w:bCs/>
          <w:color w:val="000000" w:themeColor="text1"/>
          <w:sz w:val="24"/>
          <w:szCs w:val="24"/>
        </w:rPr>
        <w:t>avizați de A.S.F.</w:t>
      </w:r>
      <w:r w:rsidR="00A96796" w:rsidRPr="00030797">
        <w:rPr>
          <w:rFonts w:ascii="Times New Roman" w:hAnsi="Times New Roman" w:cs="Times New Roman"/>
          <w:color w:val="000000" w:themeColor="text1"/>
          <w:sz w:val="24"/>
          <w:szCs w:val="24"/>
        </w:rPr>
        <w:t xml:space="preserve">, pentru o perioadă de la unu la cinci ani, pentru </w:t>
      </w:r>
      <w:r w:rsidR="00A96796" w:rsidRPr="00030797">
        <w:rPr>
          <w:rFonts w:ascii="Times New Roman" w:hAnsi="Times New Roman" w:cs="Times New Roman"/>
          <w:bCs/>
          <w:color w:val="000000" w:themeColor="text1"/>
          <w:sz w:val="24"/>
          <w:szCs w:val="24"/>
        </w:rPr>
        <w:t>persoanelor responsabile cu activitatea de distribuție din conducerea acestora</w:t>
      </w:r>
      <w:r w:rsidR="00A96796" w:rsidRPr="00030797">
        <w:rPr>
          <w:rFonts w:ascii="Times New Roman" w:hAnsi="Times New Roman" w:cs="Times New Roman"/>
          <w:color w:val="000000" w:themeColor="text1"/>
          <w:sz w:val="24"/>
          <w:szCs w:val="24"/>
        </w:rPr>
        <w:t xml:space="preserve"> considerate răspunzătoare</w:t>
      </w:r>
      <w:r w:rsidRPr="00030797">
        <w:rPr>
          <w:rFonts w:ascii="Times New Roman" w:hAnsi="Times New Roman" w:cs="Times New Roman"/>
          <w:color w:val="000000" w:themeColor="text1"/>
          <w:sz w:val="24"/>
          <w:szCs w:val="24"/>
        </w:rPr>
        <w:t>;</w:t>
      </w:r>
    </w:p>
    <w:p w14:paraId="19563874" w14:textId="49D445F6"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 xml:space="preserve">f) în cazul unei persoane juridice, </w:t>
      </w:r>
      <w:r w:rsidR="00CD699C" w:rsidRPr="00030797">
        <w:rPr>
          <w:rFonts w:ascii="Times New Roman" w:hAnsi="Times New Roman" w:cs="Times New Roman"/>
          <w:color w:val="000000" w:themeColor="text1"/>
          <w:sz w:val="24"/>
          <w:szCs w:val="24"/>
        </w:rPr>
        <w:t xml:space="preserve">prin derogare de la prevederile art. 8 alin. (2) din </w:t>
      </w:r>
      <w:r w:rsidR="00CD699C" w:rsidRPr="00CD699C">
        <w:rPr>
          <w:rFonts w:ascii="Times New Roman" w:hAnsi="Times New Roman" w:cs="Times New Roman"/>
          <w:color w:val="000000" w:themeColor="text1"/>
          <w:sz w:val="24"/>
          <w:szCs w:val="24"/>
        </w:rPr>
        <w:t>Ordonanța Guvernului nr. 2/2001 privind regimul juridic al contravențiilor,</w:t>
      </w:r>
      <w:r w:rsidR="00CD699C" w:rsidRPr="00030797">
        <w:rPr>
          <w:rFonts w:ascii="Times New Roman" w:hAnsi="Times New Roman" w:cs="Times New Roman"/>
          <w:color w:val="000000" w:themeColor="text1"/>
          <w:sz w:val="24"/>
          <w:szCs w:val="24"/>
        </w:rPr>
        <w:t xml:space="preserve"> aprobată cu modificări și completări prin Legea nr. 180/2002, cu modificările și completările ulterioare</w:t>
      </w:r>
      <w:r w:rsidR="00CD699C">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amendă de la 10.000 lei până la 22.400.000 lei sau până la 5% din cifra de afaceri anuală totală conform ultimelor situaţii financiare anuale dis</w:t>
      </w:r>
      <w:r w:rsidRPr="00030797">
        <w:rPr>
          <w:rFonts w:ascii="Times New Roman" w:hAnsi="Times New Roman" w:cs="Times New Roman"/>
          <w:color w:val="000000" w:themeColor="text1"/>
          <w:sz w:val="24"/>
          <w:szCs w:val="24"/>
        </w:rPr>
        <w:t xml:space="preserve">ponibile aprobate de conducere </w:t>
      </w:r>
      <w:r w:rsidR="00770FC9" w:rsidRPr="00030797">
        <w:rPr>
          <w:rFonts w:ascii="Times New Roman" w:hAnsi="Times New Roman" w:cs="Times New Roman"/>
          <w:color w:val="000000" w:themeColor="text1"/>
          <w:sz w:val="24"/>
          <w:szCs w:val="24"/>
        </w:rPr>
        <w:t>sau până la de două ori valoarea beneficiului rezultat din încălcare sau a pierderii evitate prin aceasta, în cazul în care acestea pot fi calculate, aferente activi</w:t>
      </w:r>
      <w:r w:rsidR="007830CD" w:rsidRPr="00030797">
        <w:rPr>
          <w:rFonts w:ascii="Times New Roman" w:hAnsi="Times New Roman" w:cs="Times New Roman"/>
          <w:color w:val="000000" w:themeColor="text1"/>
          <w:sz w:val="24"/>
          <w:szCs w:val="24"/>
        </w:rPr>
        <w:t xml:space="preserve">tății de distribuție; </w:t>
      </w:r>
      <w:r w:rsidR="00770FC9" w:rsidRPr="00030797">
        <w:rPr>
          <w:rFonts w:ascii="Times New Roman" w:hAnsi="Times New Roman" w:cs="Times New Roman"/>
          <w:color w:val="000000" w:themeColor="text1"/>
          <w:sz w:val="24"/>
          <w:szCs w:val="24"/>
        </w:rPr>
        <w:t>în cazul în care persoana juridică este o societate-mamă sau o filială a unei societăți-mamă care întocmește conturi financiare consolidate în conformitate cu legislația națională aplicabilă în domeniu, cifra de afaceri anuală totală prevăzută la lit. e) pct. (i) este cea calculată pe baza celor mai recente conturi consolidate aprobate de conducerea societăț</w:t>
      </w:r>
      <w:r w:rsidRPr="00030797">
        <w:rPr>
          <w:rFonts w:ascii="Times New Roman" w:hAnsi="Times New Roman" w:cs="Times New Roman"/>
          <w:color w:val="000000" w:themeColor="text1"/>
          <w:sz w:val="24"/>
          <w:szCs w:val="24"/>
        </w:rPr>
        <w:t>ii-mamă de cel mai înalt rang;</w:t>
      </w:r>
    </w:p>
    <w:p w14:paraId="6A6033A5" w14:textId="0610B687"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g) în cazul unei persoane fizice, amendă de la 1</w:t>
      </w:r>
      <w:r w:rsidR="007830CD" w:rsidRPr="00030797">
        <w:rPr>
          <w:rFonts w:ascii="Times New Roman" w:hAnsi="Times New Roman" w:cs="Times New Roman"/>
          <w:color w:val="000000" w:themeColor="text1"/>
          <w:sz w:val="24"/>
          <w:szCs w:val="24"/>
        </w:rPr>
        <w:t>.000 lei la</w:t>
      </w:r>
      <w:r w:rsidRPr="00030797">
        <w:rPr>
          <w:rFonts w:ascii="Times New Roman" w:hAnsi="Times New Roman" w:cs="Times New Roman"/>
          <w:color w:val="000000" w:themeColor="text1"/>
          <w:sz w:val="24"/>
          <w:szCs w:val="24"/>
        </w:rPr>
        <w:t xml:space="preserve"> 3.150.000 lei sau </w:t>
      </w:r>
      <w:r w:rsidR="00770FC9" w:rsidRPr="00030797">
        <w:rPr>
          <w:rFonts w:ascii="Times New Roman" w:hAnsi="Times New Roman" w:cs="Times New Roman"/>
          <w:color w:val="000000" w:themeColor="text1"/>
          <w:sz w:val="24"/>
          <w:szCs w:val="24"/>
        </w:rPr>
        <w:t>până la maximum de două ori valoarea beneficiului rezultat din încălcare sau a pierderii evitate prin aceasta, în cazul în</w:t>
      </w:r>
      <w:r w:rsidRPr="00030797">
        <w:rPr>
          <w:rFonts w:ascii="Times New Roman" w:hAnsi="Times New Roman" w:cs="Times New Roman"/>
          <w:color w:val="000000" w:themeColor="text1"/>
          <w:sz w:val="24"/>
          <w:szCs w:val="24"/>
        </w:rPr>
        <w:t xml:space="preserve"> care acestea pot fi calculate.</w:t>
      </w:r>
    </w:p>
    <w:p w14:paraId="25EBC425" w14:textId="2AAEEA92"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(13) La stabilirea tipului sancțiunii sau a măsurii sancționatoare și a cuantumului amenzii, pentru sancțiunile prevăzute la alin. (2) - (10), Consiliul A.S.F. are în vedere principiul proporționalității și al raționamentului calificat, precum și toate circumstanțele relevante ale săvârșirii faptei de către persoanele fizice sau juridice, inclusiv următoarele</w:t>
      </w:r>
      <w:r w:rsidRPr="00030797">
        <w:rPr>
          <w:rFonts w:ascii="Times New Roman" w:hAnsi="Times New Roman" w:cs="Times New Roman"/>
          <w:color w:val="000000" w:themeColor="text1"/>
          <w:sz w:val="24"/>
          <w:szCs w:val="24"/>
        </w:rPr>
        <w:t xml:space="preserve"> aspecte, după caz:</w:t>
      </w:r>
    </w:p>
    <w:p w14:paraId="60D09575" w14:textId="1819E959"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a) natura, gravitatea și durata încălcării faptelor;</w:t>
      </w:r>
    </w:p>
    <w:p w14:paraId="40247FAA" w14:textId="6BA13E53"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b) gradul de răspundere al</w:t>
      </w:r>
      <w:r w:rsidRPr="00030797">
        <w:rPr>
          <w:rFonts w:ascii="Times New Roman" w:hAnsi="Times New Roman" w:cs="Times New Roman"/>
          <w:color w:val="000000" w:themeColor="text1"/>
          <w:sz w:val="24"/>
          <w:szCs w:val="24"/>
        </w:rPr>
        <w:t xml:space="preserve"> persoanei fizice sau juridice;</w:t>
      </w:r>
    </w:p>
    <w:p w14:paraId="534282A9" w14:textId="4E9A92F9"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c) capacitatea financiară, stabilită astfel:</w:t>
      </w:r>
    </w:p>
    <w:p w14:paraId="399B686F" w14:textId="14D0125A" w:rsidR="00770FC9" w:rsidRPr="00030797" w:rsidRDefault="00770FC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F41189" w:rsidRPr="00030797">
        <w:rPr>
          <w:rFonts w:ascii="Times New Roman" w:hAnsi="Times New Roman" w:cs="Times New Roman"/>
          <w:color w:val="000000" w:themeColor="text1"/>
          <w:sz w:val="24"/>
          <w:szCs w:val="24"/>
        </w:rPr>
        <w:tab/>
      </w:r>
      <w:r w:rsidR="00F41189" w:rsidRPr="00030797">
        <w:rPr>
          <w:rFonts w:ascii="Times New Roman" w:hAnsi="Times New Roman" w:cs="Times New Roman"/>
          <w:color w:val="000000" w:themeColor="text1"/>
          <w:sz w:val="24"/>
          <w:szCs w:val="24"/>
        </w:rPr>
        <w:tab/>
      </w:r>
      <w:r w:rsidRPr="00030797">
        <w:rPr>
          <w:rFonts w:ascii="Times New Roman" w:hAnsi="Times New Roman" w:cs="Times New Roman"/>
          <w:color w:val="000000" w:themeColor="text1"/>
          <w:sz w:val="24"/>
          <w:szCs w:val="24"/>
        </w:rPr>
        <w:t>(i) pe baza venitului anual al persoanei fizice;</w:t>
      </w:r>
    </w:p>
    <w:p w14:paraId="1A023867" w14:textId="38DB660D" w:rsidR="00770FC9" w:rsidRPr="00030797" w:rsidRDefault="00770FC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F41189" w:rsidRPr="00030797">
        <w:rPr>
          <w:rFonts w:ascii="Times New Roman" w:hAnsi="Times New Roman" w:cs="Times New Roman"/>
          <w:color w:val="000000" w:themeColor="text1"/>
          <w:sz w:val="24"/>
          <w:szCs w:val="24"/>
        </w:rPr>
        <w:tab/>
      </w:r>
      <w:r w:rsidR="00F41189" w:rsidRPr="00030797">
        <w:rPr>
          <w:rFonts w:ascii="Times New Roman" w:hAnsi="Times New Roman" w:cs="Times New Roman"/>
          <w:color w:val="000000" w:themeColor="text1"/>
          <w:sz w:val="24"/>
          <w:szCs w:val="24"/>
        </w:rPr>
        <w:tab/>
      </w:r>
      <w:r w:rsidRPr="00030797">
        <w:rPr>
          <w:rFonts w:ascii="Times New Roman" w:hAnsi="Times New Roman" w:cs="Times New Roman"/>
          <w:color w:val="000000" w:themeColor="text1"/>
          <w:sz w:val="24"/>
          <w:szCs w:val="24"/>
        </w:rPr>
        <w:t>(ii) pe baza cifrei de afaceri totale a persoanei juridice;</w:t>
      </w:r>
    </w:p>
    <w:p w14:paraId="1D04DAD0" w14:textId="471F24EA" w:rsidR="00B14C54" w:rsidRPr="00030797" w:rsidRDefault="00F41189" w:rsidP="00F41189">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t>d) stabilitatea financiară;</w:t>
      </w:r>
    </w:p>
    <w:p w14:paraId="3CD89315" w14:textId="46C82A7F" w:rsidR="00770FC9" w:rsidRPr="00030797" w:rsidRDefault="00F41189" w:rsidP="00F41189">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e) cuantumul și relevanța profiturilor realizate sau al pierderilor evitate, în măsura în care acestea pot fi calculate;</w:t>
      </w:r>
    </w:p>
    <w:p w14:paraId="5B8F6A96" w14:textId="0DEF6D96" w:rsidR="00770FC9" w:rsidRPr="00030797" w:rsidRDefault="00F41189" w:rsidP="00F41189">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f) prejudiciile cauzate clienților în urma nerespectării în cauză, în măsura în care acestea pot fi determinate;</w:t>
      </w:r>
    </w:p>
    <w:p w14:paraId="27F8F428" w14:textId="21732A7D" w:rsidR="00770FC9" w:rsidRPr="00030797" w:rsidRDefault="00F41189" w:rsidP="00F41189">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g) măsurile luate împotriva repetării situațiilor de încălcare a prevederilor legale;</w:t>
      </w:r>
    </w:p>
    <w:p w14:paraId="14BB5915" w14:textId="41DA45C7" w:rsidR="00770FC9" w:rsidRPr="00030797" w:rsidRDefault="00F41189" w:rsidP="00F41189">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h) gradul de cooperare cu A.S.F.;</w:t>
      </w:r>
    </w:p>
    <w:p w14:paraId="5CAFFA20" w14:textId="32687DE4" w:rsidR="00770FC9" w:rsidRPr="00030797" w:rsidRDefault="00F41189" w:rsidP="00A046DC">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i) eventualele încălcări săvârșite anterior.</w:t>
      </w:r>
    </w:p>
    <w:p w14:paraId="2A6DB2B3" w14:textId="30D83516" w:rsidR="00770FC9" w:rsidRPr="00030797" w:rsidRDefault="00F4118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(14) În cazul constatării săvârşirii a două sau mai multe contravenţii, se aplică amenda prevăzută pentru contravenţia cea mai gravă.</w:t>
      </w:r>
    </w:p>
    <w:p w14:paraId="4D6D3D3E" w14:textId="1C49CB0D" w:rsidR="00770FC9" w:rsidRPr="00030797" w:rsidRDefault="00E851BD"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(15) Deciziile de sancționare emise de A.S.F. cuprind motivele de fapt și de drept, mențiunea că persoanele fizice și juridice sancționate au dreptul de contestare conform art. 31 alin. (2), termenul în care se poate depune contestația, instanța căreia i se poate adresa și sunt comunicate persoanelor și entităților respective.</w:t>
      </w:r>
    </w:p>
    <w:p w14:paraId="72D3408C" w14:textId="5F781E8C" w:rsidR="00770FC9" w:rsidRPr="00030797" w:rsidRDefault="00E851BD"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 xml:space="preserve">(16) Actul prin care se constată şi se individualizează obligația de plată a persoanelor fizice și juridice sancționate conform prezentului articol întocmit sau emis de către organele A.S.F., conform legii, constituie titlu de creanță. </w:t>
      </w:r>
    </w:p>
    <w:p w14:paraId="2D603093" w14:textId="6669F9E0" w:rsidR="00770FC9" w:rsidRPr="00030797" w:rsidRDefault="00E851BD"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 xml:space="preserve">(17) La data scadenței, titlul de creanță devine titlu executoriu, în baza căruia A.S.F. va declanșa procedura silită de recuperare a creanțelor sale, conform dispozițiilor </w:t>
      </w:r>
      <w:r w:rsidR="00CF2F7D" w:rsidRPr="00030797">
        <w:rPr>
          <w:rFonts w:ascii="Times New Roman" w:hAnsi="Times New Roman" w:cs="Times New Roman"/>
          <w:color w:val="000000" w:themeColor="text1"/>
          <w:sz w:val="24"/>
          <w:szCs w:val="24"/>
        </w:rPr>
        <w:t>Legii nr. 134/2010 privind Codul de procedură civilă, republicată, cu modificările ulterioare</w:t>
      </w:r>
      <w:r w:rsidR="00770FC9" w:rsidRPr="00030797">
        <w:rPr>
          <w:rFonts w:ascii="Times New Roman" w:hAnsi="Times New Roman" w:cs="Times New Roman"/>
          <w:color w:val="000000" w:themeColor="text1"/>
          <w:sz w:val="24"/>
          <w:szCs w:val="24"/>
        </w:rPr>
        <w:t>.</w:t>
      </w:r>
    </w:p>
    <w:p w14:paraId="5E3438AA" w14:textId="4C236415" w:rsidR="00770FC9" w:rsidRPr="00030797" w:rsidRDefault="00E851BD"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(18) Cuantumul amenzilor menționate la alin. (2) lit. b) și alin. (7) lit. b), alin. (9)</w:t>
      </w:r>
      <w:r w:rsidR="00B4207B" w:rsidRPr="00030797">
        <w:rPr>
          <w:rFonts w:ascii="Times New Roman" w:hAnsi="Times New Roman" w:cs="Times New Roman"/>
          <w:color w:val="000000" w:themeColor="text1"/>
          <w:sz w:val="24"/>
          <w:szCs w:val="24"/>
        </w:rPr>
        <w:t>, alin. (10) lit. a)</w:t>
      </w:r>
      <w:r w:rsidR="00770FC9" w:rsidRPr="00030797">
        <w:rPr>
          <w:rFonts w:ascii="Times New Roman" w:hAnsi="Times New Roman" w:cs="Times New Roman"/>
          <w:color w:val="000000" w:themeColor="text1"/>
          <w:sz w:val="24"/>
          <w:szCs w:val="24"/>
        </w:rPr>
        <w:t xml:space="preserve"> și alin. (12) lit. f) și g) se actualizează prin reglementări ale A.S.F.</w:t>
      </w:r>
    </w:p>
    <w:p w14:paraId="146EB39E" w14:textId="674F432E" w:rsidR="00770FC9" w:rsidRPr="00030797" w:rsidRDefault="00E851BD"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(19) Aplicarea sancțiun</w:t>
      </w:r>
      <w:r w:rsidR="009843F0" w:rsidRPr="00030797">
        <w:rPr>
          <w:rFonts w:ascii="Times New Roman" w:hAnsi="Times New Roman" w:cs="Times New Roman"/>
          <w:color w:val="000000" w:themeColor="text1"/>
          <w:sz w:val="24"/>
          <w:szCs w:val="24"/>
        </w:rPr>
        <w:t>ilor și măsurilor sancționatoare</w:t>
      </w:r>
      <w:r w:rsidR="00770FC9" w:rsidRPr="00030797">
        <w:rPr>
          <w:rFonts w:ascii="Times New Roman" w:hAnsi="Times New Roman" w:cs="Times New Roman"/>
          <w:color w:val="000000" w:themeColor="text1"/>
          <w:sz w:val="24"/>
          <w:szCs w:val="24"/>
        </w:rPr>
        <w:t xml:space="preserve"> nu înlătură răspunderea materială, civilă sau penală, după caz.</w:t>
      </w:r>
    </w:p>
    <w:p w14:paraId="75ED706A" w14:textId="45AFD88D" w:rsidR="00770FC9" w:rsidRPr="00030797" w:rsidRDefault="00E851BD"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(20) Prin derogare de la prevederile art. 8 alin. (3) și (4) din Ordonanța Guvernului nr. 2/2001, aprobată cu modificări și completări prin Legea nr. 180/2002, cu modificările și completările ulterioare, amenzile contravenționale stabilite prin lege și aplicate de Consiliul A.S.F. se constituie ca venit la bugetul de stat în cotă de 50%, iar diferența de 50% ca venit la bugetul A.S.F.</w:t>
      </w:r>
    </w:p>
    <w:p w14:paraId="30FE7F4E" w14:textId="7C3C2F7A" w:rsidR="00770FC9" w:rsidRPr="00030797" w:rsidRDefault="00E851BD"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(21) Aplicarea sancțiunilor contravenționale prevăzute de prezenta lege se prescrie în termen de 6 luni de la data constatării faptei, dar nu mai târziu de 3 ani de la data săvârșirii acesteia.</w:t>
      </w:r>
    </w:p>
    <w:p w14:paraId="2E66A349" w14:textId="1904AF12" w:rsidR="00770FC9" w:rsidRPr="00030797" w:rsidRDefault="00E851BD"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9843F0" w:rsidRPr="00030797">
        <w:rPr>
          <w:rFonts w:ascii="Times New Roman" w:hAnsi="Times New Roman" w:cs="Times New Roman"/>
          <w:color w:val="000000" w:themeColor="text1"/>
          <w:sz w:val="24"/>
          <w:szCs w:val="24"/>
        </w:rPr>
        <w:t>(22)</w:t>
      </w:r>
      <w:r w:rsidR="00770FC9" w:rsidRPr="00030797">
        <w:rPr>
          <w:rFonts w:ascii="Times New Roman" w:hAnsi="Times New Roman" w:cs="Times New Roman"/>
          <w:color w:val="000000" w:themeColor="text1"/>
          <w:sz w:val="24"/>
          <w:szCs w:val="24"/>
        </w:rPr>
        <w:t xml:space="preserve"> Constatarea contravenţiilor prevăzute la alin. (1) se face de către persoanele cu atribuţii privind supravegherea şi controlul din cadrul A.S.F. în baza referatelor de constatare întocmite de către structurile de specialitate implicate în procesul de supraveghere la sediul A.S.F. ori a proceselor-verbale încheiate ca urmare a controalelor periodice sau inopinate efectuate de echipele de control desemnate în acest scop, la sediul distribuitorilor; aplicarea sancţiunilor contravenţionale prevăzute la alin. (2)</w:t>
      </w:r>
      <w:r w:rsidR="009843F0"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w:t>
      </w:r>
      <w:r w:rsidR="009843F0"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(12) se realizează de către Consiliul A.S.F.</w:t>
      </w:r>
    </w:p>
    <w:p w14:paraId="3292FA17" w14:textId="0BE5FADC" w:rsidR="00770FC9" w:rsidRPr="00030797" w:rsidRDefault="00E851BD"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 xml:space="preserve">(23) Prin derogare de la prevederile art. 2 din </w:t>
      </w:r>
      <w:r w:rsidR="00770FC9" w:rsidRPr="00030797">
        <w:rPr>
          <w:rFonts w:ascii="Times New Roman" w:hAnsi="Times New Roman" w:cs="Times New Roman"/>
          <w:i/>
          <w:color w:val="000000" w:themeColor="text1"/>
          <w:sz w:val="24"/>
          <w:szCs w:val="24"/>
        </w:rPr>
        <w:t>Ordonanţa nr. 2/2001 privind regimul juridic al contravenţiilor</w:t>
      </w:r>
      <w:r w:rsidR="00770FC9" w:rsidRPr="00030797">
        <w:rPr>
          <w:rFonts w:ascii="Times New Roman" w:hAnsi="Times New Roman" w:cs="Times New Roman"/>
          <w:color w:val="000000" w:themeColor="text1"/>
          <w:sz w:val="24"/>
          <w:szCs w:val="24"/>
        </w:rPr>
        <w:t>, aprobată cu modificări și completări prin Legea nr. 180/2002, cu modificările și completă</w:t>
      </w:r>
      <w:r w:rsidR="009843F0" w:rsidRPr="00030797">
        <w:rPr>
          <w:rFonts w:ascii="Times New Roman" w:hAnsi="Times New Roman" w:cs="Times New Roman"/>
          <w:color w:val="000000" w:themeColor="text1"/>
          <w:sz w:val="24"/>
          <w:szCs w:val="24"/>
        </w:rPr>
        <w:t>rile ulterioare, prin reglementă</w:t>
      </w:r>
      <w:r w:rsidR="00770FC9" w:rsidRPr="00030797">
        <w:rPr>
          <w:rFonts w:ascii="Times New Roman" w:hAnsi="Times New Roman" w:cs="Times New Roman"/>
          <w:color w:val="000000" w:themeColor="text1"/>
          <w:sz w:val="24"/>
          <w:szCs w:val="24"/>
        </w:rPr>
        <w:t>ri A.S.F., se pot stabili și sancționa contravenții în domeniul asigurărilor.</w:t>
      </w:r>
    </w:p>
    <w:p w14:paraId="4B9124A3" w14:textId="1F6628DB" w:rsidR="00770FC9" w:rsidRPr="00030797" w:rsidRDefault="00E851BD" w:rsidP="00A046DC">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(24) În măsura în care prezenta lege nu dispune altfel, contravențiilor prevăzute la alin. (1) le sunt aplicabile dispozițiile Ordonanței Guvernului nr. 2/2001, aprobată cu modificări și completări prin Legea nr. 180/2002, cu modificările și completările ulterioare.</w:t>
      </w:r>
    </w:p>
    <w:p w14:paraId="421C8EB5" w14:textId="77777777" w:rsidR="00785DAE" w:rsidRPr="00030797" w:rsidRDefault="00785DAE" w:rsidP="00A046DC">
      <w:pPr>
        <w:spacing w:after="0" w:line="360" w:lineRule="auto"/>
        <w:ind w:right="225"/>
        <w:jc w:val="both"/>
        <w:rPr>
          <w:rFonts w:ascii="Times New Roman" w:hAnsi="Times New Roman" w:cs="Times New Roman"/>
          <w:b/>
          <w:color w:val="000000" w:themeColor="text1"/>
          <w:sz w:val="24"/>
          <w:szCs w:val="24"/>
        </w:rPr>
      </w:pPr>
    </w:p>
    <w:p w14:paraId="1A376AB7" w14:textId="37653E87" w:rsidR="00770FC9" w:rsidRPr="00030797" w:rsidRDefault="00770FC9" w:rsidP="00A046DC">
      <w:pPr>
        <w:spacing w:after="0" w:line="360" w:lineRule="auto"/>
        <w:ind w:right="225"/>
        <w:jc w:val="both"/>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Art. 29 - Infracțiuni</w:t>
      </w:r>
    </w:p>
    <w:p w14:paraId="5B05BEBA" w14:textId="1C6F97E5" w:rsidR="00770FC9" w:rsidRPr="00030797" w:rsidRDefault="00E851BD"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 xml:space="preserve">(1) Desfășurarea activității de distribuție fără autorizație sau aviz emisă/emis de A.S.F. ori fără înscrierea în registrele A.S.F. constituie infracțiune și se pedepsește cu închisoare de la 3 luni la 2 ani sau cu amendă. </w:t>
      </w:r>
    </w:p>
    <w:p w14:paraId="0E1970EC" w14:textId="2A0EFA13" w:rsidR="00494937" w:rsidRPr="00030797" w:rsidRDefault="00494937"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(2) Utilizarea de către societăți sau intermediari principali a serviciilor unor persoane neînregistrate la A.S.F. sau desfășurarea activității intermediarilor și intermediarilor de asigurări auxiliare cu nerespectarea prevederilor art. 10 alin. (10) constituie infracțiune și se pedepsește cu închisoare de la 3 luni la 2 ani sau cu amendă. </w:t>
      </w:r>
    </w:p>
    <w:p w14:paraId="7E3C6D40" w14:textId="1B98A404" w:rsidR="00770FC9" w:rsidRPr="00030797" w:rsidRDefault="00E851BD"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9843F0" w:rsidRPr="00030797">
        <w:rPr>
          <w:rFonts w:ascii="Times New Roman" w:hAnsi="Times New Roman" w:cs="Times New Roman"/>
          <w:color w:val="000000" w:themeColor="text1"/>
          <w:sz w:val="24"/>
          <w:szCs w:val="24"/>
        </w:rPr>
        <w:t>(3)</w:t>
      </w:r>
      <w:r w:rsidR="00770FC9" w:rsidRPr="00030797">
        <w:rPr>
          <w:rFonts w:ascii="Times New Roman" w:hAnsi="Times New Roman" w:cs="Times New Roman"/>
          <w:color w:val="000000" w:themeColor="text1"/>
          <w:sz w:val="24"/>
          <w:szCs w:val="24"/>
        </w:rPr>
        <w:t xml:space="preserve"> Emiterea, comercializarea, deținerea polițelor de </w:t>
      </w:r>
      <w:r w:rsidR="009843F0" w:rsidRPr="00030797">
        <w:rPr>
          <w:rFonts w:ascii="Times New Roman" w:hAnsi="Times New Roman" w:cs="Times New Roman"/>
          <w:color w:val="000000" w:themeColor="text1"/>
          <w:sz w:val="24"/>
          <w:szCs w:val="24"/>
        </w:rPr>
        <w:t>asigurare false sau falsificate</w:t>
      </w:r>
      <w:r w:rsidR="00770FC9" w:rsidRPr="00030797">
        <w:rPr>
          <w:rFonts w:ascii="Times New Roman" w:hAnsi="Times New Roman" w:cs="Times New Roman"/>
          <w:color w:val="000000" w:themeColor="text1"/>
          <w:sz w:val="24"/>
          <w:szCs w:val="24"/>
        </w:rPr>
        <w:t xml:space="preserve"> de către societăți, intermedi</w:t>
      </w:r>
      <w:r w:rsidR="009843F0" w:rsidRPr="00030797">
        <w:rPr>
          <w:rFonts w:ascii="Times New Roman" w:hAnsi="Times New Roman" w:cs="Times New Roman"/>
          <w:color w:val="000000" w:themeColor="text1"/>
          <w:sz w:val="24"/>
          <w:szCs w:val="24"/>
        </w:rPr>
        <w:t xml:space="preserve">ari principali, </w:t>
      </w:r>
      <w:r w:rsidR="00770FC9" w:rsidRPr="00030797">
        <w:rPr>
          <w:rFonts w:ascii="Times New Roman" w:hAnsi="Times New Roman" w:cs="Times New Roman"/>
          <w:color w:val="000000" w:themeColor="text1"/>
          <w:sz w:val="24"/>
          <w:szCs w:val="24"/>
        </w:rPr>
        <w:t>membrii personalului direct implicat în activități de distribuție, precum și de către persoanele fizice care distribuie polițe de asigurare, constituie infracțiune și se pedepsește conform Legii nr. 286/2009</w:t>
      </w:r>
      <w:r w:rsidR="00CD699C">
        <w:rPr>
          <w:rFonts w:ascii="Times New Roman" w:hAnsi="Times New Roman" w:cs="Times New Roman"/>
          <w:color w:val="000000" w:themeColor="text1"/>
          <w:sz w:val="24"/>
          <w:szCs w:val="24"/>
        </w:rPr>
        <w:t xml:space="preserve"> privind Codul penal</w:t>
      </w:r>
      <w:r w:rsidR="00770FC9" w:rsidRPr="00030797">
        <w:rPr>
          <w:rFonts w:ascii="Times New Roman" w:hAnsi="Times New Roman" w:cs="Times New Roman"/>
          <w:color w:val="000000" w:themeColor="text1"/>
          <w:sz w:val="24"/>
          <w:szCs w:val="24"/>
        </w:rPr>
        <w:t>, cu modificările și completările ulterioare.</w:t>
      </w:r>
    </w:p>
    <w:p w14:paraId="037C11E1" w14:textId="77777777" w:rsidR="00E851BD" w:rsidRPr="00030797" w:rsidRDefault="00E851BD" w:rsidP="00A046DC">
      <w:pPr>
        <w:autoSpaceDE w:val="0"/>
        <w:autoSpaceDN w:val="0"/>
        <w:adjustRightInd w:val="0"/>
        <w:spacing w:after="0" w:line="360" w:lineRule="auto"/>
        <w:jc w:val="both"/>
        <w:rPr>
          <w:rFonts w:ascii="Times New Roman" w:hAnsi="Times New Roman" w:cs="Times New Roman"/>
          <w:b/>
          <w:color w:val="000000" w:themeColor="text1"/>
          <w:sz w:val="24"/>
          <w:szCs w:val="24"/>
        </w:rPr>
      </w:pPr>
    </w:p>
    <w:p w14:paraId="6F381B3F" w14:textId="4C055433" w:rsidR="00770FC9" w:rsidRPr="00030797" w:rsidRDefault="00770FC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b/>
          <w:color w:val="000000" w:themeColor="text1"/>
          <w:sz w:val="24"/>
          <w:szCs w:val="24"/>
        </w:rPr>
        <w:t>Art. 30 – Răspunderea juridică</w:t>
      </w:r>
    </w:p>
    <w:p w14:paraId="567A2869" w14:textId="77777777" w:rsidR="00770FC9" w:rsidRPr="00030797" w:rsidRDefault="00770FC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Societățile și intermediarii principali își asumă răspunderea și sunt sancționați pentru încălcările prevăzute la art. 28 și 29 săvârșite de intermediarii secundari, cu respectarea legislației naționale.</w:t>
      </w:r>
    </w:p>
    <w:p w14:paraId="111E7BCC" w14:textId="77777777" w:rsidR="00E851BD" w:rsidRPr="00030797" w:rsidRDefault="00E851BD" w:rsidP="00A046DC">
      <w:pPr>
        <w:spacing w:after="0" w:line="360" w:lineRule="auto"/>
        <w:jc w:val="both"/>
        <w:rPr>
          <w:rFonts w:ascii="Times New Roman" w:hAnsi="Times New Roman" w:cs="Times New Roman"/>
          <w:b/>
          <w:color w:val="000000" w:themeColor="text1"/>
          <w:sz w:val="24"/>
          <w:szCs w:val="24"/>
        </w:rPr>
      </w:pPr>
    </w:p>
    <w:p w14:paraId="5EA5A7DE" w14:textId="6FEDCEAB" w:rsidR="00770FC9" w:rsidRPr="00030797" w:rsidRDefault="00770FC9" w:rsidP="00A046DC">
      <w:pPr>
        <w:spacing w:after="0" w:line="360" w:lineRule="auto"/>
        <w:jc w:val="both"/>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Art. 31 – Căi de atac și reguli de procedură</w:t>
      </w:r>
    </w:p>
    <w:p w14:paraId="7E7A91BF" w14:textId="20ED5E65" w:rsidR="00770FC9" w:rsidRPr="00030797" w:rsidRDefault="00E851BD"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 xml:space="preserve">(1) Refuzul </w:t>
      </w:r>
      <w:r w:rsidR="006B644F" w:rsidRPr="00030797">
        <w:rPr>
          <w:rFonts w:ascii="Times New Roman" w:hAnsi="Times New Roman" w:cs="Times New Roman"/>
          <w:color w:val="000000" w:themeColor="text1"/>
          <w:sz w:val="24"/>
          <w:szCs w:val="24"/>
        </w:rPr>
        <w:t>p</w:t>
      </w:r>
      <w:r w:rsidR="00770FC9" w:rsidRPr="00030797">
        <w:rPr>
          <w:rFonts w:ascii="Times New Roman" w:hAnsi="Times New Roman" w:cs="Times New Roman"/>
          <w:color w:val="000000" w:themeColor="text1"/>
          <w:sz w:val="24"/>
          <w:szCs w:val="24"/>
        </w:rPr>
        <w:t>revăzut la art. 6 alin. (</w:t>
      </w:r>
      <w:r w:rsidR="006B644F" w:rsidRPr="00030797">
        <w:rPr>
          <w:rFonts w:ascii="Times New Roman" w:hAnsi="Times New Roman" w:cs="Times New Roman"/>
          <w:color w:val="000000" w:themeColor="text1"/>
          <w:sz w:val="24"/>
          <w:szCs w:val="24"/>
        </w:rPr>
        <w:t>10</w:t>
      </w:r>
      <w:r w:rsidR="00770FC9" w:rsidRPr="00030797">
        <w:rPr>
          <w:rFonts w:ascii="Times New Roman" w:hAnsi="Times New Roman" w:cs="Times New Roman"/>
          <w:color w:val="000000" w:themeColor="text1"/>
          <w:sz w:val="24"/>
          <w:szCs w:val="24"/>
        </w:rPr>
        <w:t>) sau necomunicarea de către A.S.F. a informațiilor prevăzute la art. 21 alin. (1) pot fi contestate la Curtea de Apel București, Secția contencios administrativ și fiscal, în termen de 30 de zile de la data comunicării.</w:t>
      </w:r>
    </w:p>
    <w:p w14:paraId="3F364E8A" w14:textId="368735A9" w:rsidR="00770FC9" w:rsidRPr="00030797" w:rsidRDefault="00E851BD"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(2) Actele adoptate de A.S.F., conform prevederilor legale, cu privire la persoanele fizice și juridice conform art. 28 pot fi contestate la Curtea de Apel București, Secția contencios administrativ și fiscal, în termen de 30 de zile de la data comunicării.</w:t>
      </w:r>
    </w:p>
    <w:p w14:paraId="216FCB3E" w14:textId="0F686CFF" w:rsidR="00770FC9" w:rsidRPr="00030797" w:rsidRDefault="00E851BD"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(3) Contestațiile adresate Curții de Apel București, Secția contencios administrativ și fiscal nu suspendă, pe timpul soluționării acesteia, măsurile dispuse de A.S.F.</w:t>
      </w:r>
    </w:p>
    <w:p w14:paraId="58D4CB76" w14:textId="3ABBFFD2" w:rsidR="00770FC9" w:rsidRPr="00030797" w:rsidRDefault="00E851BD"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(4) A.S.F. nu are calitate procesuală pasivă și nu poate fi chemată în judecată în:</w:t>
      </w:r>
    </w:p>
    <w:p w14:paraId="768E41B5" w14:textId="4FDAFEE6" w:rsidR="00770FC9" w:rsidRPr="00030797" w:rsidRDefault="00E851BD"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 xml:space="preserve">a) procesele declanșate împotriva distribuitorilor/intermediarilor de asigurări, reasigurări și asigurări auxiliare, chiar dacă aceștia se află în procedură de redresare financiară sau de faliment, pentru a răspunde de neîndeplinirea obligațiilor asumate de aceștia potrivit legii și/sau convențiilor internaționale; </w:t>
      </w:r>
    </w:p>
    <w:p w14:paraId="4A7BC6C6" w14:textId="42DCFC9F" w:rsidR="00770FC9" w:rsidRPr="00030797" w:rsidRDefault="00E851BD"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b) procesele împotriva  entităților care organizează cursuri d</w:t>
      </w:r>
      <w:r w:rsidR="009843F0" w:rsidRPr="00030797">
        <w:rPr>
          <w:rFonts w:ascii="Times New Roman" w:hAnsi="Times New Roman" w:cs="Times New Roman"/>
          <w:color w:val="000000" w:themeColor="text1"/>
          <w:sz w:val="24"/>
          <w:szCs w:val="24"/>
        </w:rPr>
        <w:t>e calificare, pregătire continuă</w:t>
      </w:r>
      <w:r w:rsidR="00770FC9" w:rsidRPr="00030797">
        <w:rPr>
          <w:rFonts w:ascii="Times New Roman" w:hAnsi="Times New Roman" w:cs="Times New Roman"/>
          <w:color w:val="000000" w:themeColor="text1"/>
          <w:sz w:val="24"/>
          <w:szCs w:val="24"/>
        </w:rPr>
        <w:t xml:space="preserve"> și perfecționare profesională;</w:t>
      </w:r>
    </w:p>
    <w:p w14:paraId="098563E3" w14:textId="594A75D2" w:rsidR="00770FC9" w:rsidRPr="00030797" w:rsidRDefault="00E851BD"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c) procesele împotriva lectorilor.</w:t>
      </w:r>
    </w:p>
    <w:p w14:paraId="533F3F53" w14:textId="77777777" w:rsidR="00E851BD" w:rsidRPr="00030797" w:rsidRDefault="00E851BD" w:rsidP="00A046DC">
      <w:pPr>
        <w:autoSpaceDE w:val="0"/>
        <w:autoSpaceDN w:val="0"/>
        <w:adjustRightInd w:val="0"/>
        <w:spacing w:after="0" w:line="360" w:lineRule="auto"/>
        <w:jc w:val="both"/>
        <w:rPr>
          <w:rFonts w:ascii="Times New Roman" w:hAnsi="Times New Roman" w:cs="Times New Roman"/>
          <w:b/>
          <w:color w:val="000000" w:themeColor="text1"/>
          <w:sz w:val="24"/>
          <w:szCs w:val="24"/>
        </w:rPr>
      </w:pPr>
    </w:p>
    <w:p w14:paraId="5D55B9A7" w14:textId="353F2A1C" w:rsidR="00770FC9" w:rsidRPr="00030797" w:rsidRDefault="00770FC9" w:rsidP="00A046DC">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Art. 32 – Publicare</w:t>
      </w:r>
    </w:p>
    <w:p w14:paraId="3CC032BB" w14:textId="086C7E5E" w:rsidR="00770FC9" w:rsidRPr="00030797" w:rsidRDefault="00E851BD"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9843F0" w:rsidRPr="00030797">
        <w:rPr>
          <w:rFonts w:ascii="Times New Roman" w:hAnsi="Times New Roman" w:cs="Times New Roman"/>
          <w:color w:val="000000" w:themeColor="text1"/>
          <w:sz w:val="24"/>
          <w:szCs w:val="24"/>
        </w:rPr>
        <w:t>(1) A.S.F. publică</w:t>
      </w:r>
      <w:r w:rsidR="00770FC9" w:rsidRPr="00030797">
        <w:rPr>
          <w:rFonts w:ascii="Times New Roman" w:hAnsi="Times New Roman" w:cs="Times New Roman"/>
          <w:color w:val="000000" w:themeColor="text1"/>
          <w:sz w:val="24"/>
          <w:szCs w:val="24"/>
        </w:rPr>
        <w:t xml:space="preserve"> în Monitorul Oficial al României, Partea I deciziile prin care se impun sancțiunile sau măsurile prevăzute la alin. art. 28 alin. (3) - (6), (8) și (10), față de care nu a fost inițiată o cale de atac în termen.</w:t>
      </w:r>
    </w:p>
    <w:p w14:paraId="3466FB76" w14:textId="37F59F91" w:rsidR="00770FC9" w:rsidRPr="00030797" w:rsidRDefault="00AD37CE"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(2) A.S.F. publică pe site-ul propriu deciziile prin care se impun sancțiunile prevăzute la art. 28 alin. (2), (7) și (9) față de care nu a fost inițiată o cale de atac în termen.</w:t>
      </w:r>
    </w:p>
    <w:p w14:paraId="6DC9BB4D" w14:textId="3590308E" w:rsidR="00770FC9" w:rsidRPr="00030797" w:rsidRDefault="00AD37CE"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 xml:space="preserve">(3) Prin excepţie de la prevederile alin. (1) și (2), în cazul în care publicarea identității persoanelor juridice sau a datelor cu caracter personal ale persoanelor fizice este considerată de către A.S.F. ca fiind disproporționată, ca urmare a unei evaluări efectuate de la caz la caz cu privire la proporționalitatea publicării unor astfel de date, sau în cazul în care publicarea pune în pericol stabilitatea piețelor financiare sau o anchetă în curs, A.S.F. poate: </w:t>
      </w:r>
    </w:p>
    <w:p w14:paraId="6F236637" w14:textId="0F1154D7" w:rsidR="00770FC9" w:rsidRPr="00030797" w:rsidRDefault="00AD37CE"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85DAE" w:rsidRPr="00030797">
        <w:rPr>
          <w:rFonts w:ascii="Times New Roman" w:hAnsi="Times New Roman" w:cs="Times New Roman"/>
          <w:color w:val="000000" w:themeColor="text1"/>
          <w:sz w:val="24"/>
          <w:szCs w:val="24"/>
        </w:rPr>
        <w:t xml:space="preserve">a) </w:t>
      </w:r>
      <w:r w:rsidR="00770FC9" w:rsidRPr="00030797">
        <w:rPr>
          <w:rFonts w:ascii="Times New Roman" w:hAnsi="Times New Roman" w:cs="Times New Roman"/>
          <w:color w:val="000000" w:themeColor="text1"/>
          <w:sz w:val="24"/>
          <w:szCs w:val="24"/>
        </w:rPr>
        <w:t>amâna publicarea deciziei până în momentul în care motivele nepublicării încetează să fie valabile;</w:t>
      </w:r>
    </w:p>
    <w:p w14:paraId="3C1545E4" w14:textId="587C10CE" w:rsidR="00770FC9" w:rsidRPr="00030797" w:rsidRDefault="00AD37CE" w:rsidP="00A046DC">
      <w:pPr>
        <w:spacing w:after="0" w:line="360" w:lineRule="auto"/>
        <w:ind w:right="225"/>
        <w:jc w:val="both"/>
        <w:rPr>
          <w:rFonts w:ascii="Times New Roman" w:hAnsi="Times New Roman" w:cs="Times New Roman"/>
          <w:b/>
          <w:color w:val="000000" w:themeColor="text1"/>
          <w:sz w:val="24"/>
          <w:szCs w:val="24"/>
        </w:rPr>
      </w:pPr>
      <w:r w:rsidRPr="00030797">
        <w:rPr>
          <w:rFonts w:ascii="Times New Roman" w:hAnsi="Times New Roman" w:cs="Times New Roman"/>
          <w:color w:val="000000" w:themeColor="text1"/>
          <w:sz w:val="24"/>
          <w:szCs w:val="24"/>
        </w:rPr>
        <w:tab/>
      </w:r>
      <w:r w:rsidR="00785DAE" w:rsidRPr="00030797">
        <w:rPr>
          <w:rFonts w:ascii="Times New Roman" w:hAnsi="Times New Roman" w:cs="Times New Roman"/>
          <w:color w:val="000000" w:themeColor="text1"/>
          <w:sz w:val="24"/>
          <w:szCs w:val="24"/>
        </w:rPr>
        <w:t xml:space="preserve">b) </w:t>
      </w:r>
      <w:r w:rsidR="00770FC9" w:rsidRPr="00030797">
        <w:rPr>
          <w:rFonts w:ascii="Times New Roman" w:hAnsi="Times New Roman" w:cs="Times New Roman"/>
          <w:color w:val="000000" w:themeColor="text1"/>
          <w:sz w:val="24"/>
          <w:szCs w:val="24"/>
        </w:rPr>
        <w:t>publică decizia cu titlu anonim.</w:t>
      </w:r>
    </w:p>
    <w:p w14:paraId="172703B0" w14:textId="19EBB555" w:rsidR="00770FC9" w:rsidRPr="00030797" w:rsidRDefault="00AD37CE" w:rsidP="00A046DC">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 xml:space="preserve">(4) În cazul în care decizia de a impune o sancțiune sau măsură face obiectul unei căi de atac, A.S.F. publică imediat, pe site-ul propriu, astfel de informații și orice informații ulterioare cu privire la rezultatul căii de atac. </w:t>
      </w:r>
    </w:p>
    <w:p w14:paraId="77474B46" w14:textId="5F0E3316" w:rsidR="00AD37CE" w:rsidRPr="00030797" w:rsidRDefault="00AD37CE" w:rsidP="00A046DC">
      <w:pPr>
        <w:spacing w:after="0" w:line="360" w:lineRule="auto"/>
        <w:ind w:right="225"/>
        <w:jc w:val="both"/>
        <w:rPr>
          <w:rFonts w:ascii="Times New Roman" w:hAnsi="Times New Roman" w:cs="Times New Roman"/>
          <w:b/>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(5) A.S.F. publică pe site-ul propriu orice decizie de anulare a unei decizii anterioare de impunere a unei sancţiuni sau a unei măsuri.</w:t>
      </w:r>
    </w:p>
    <w:p w14:paraId="09F41A36" w14:textId="77777777" w:rsidR="00CA3B7F" w:rsidRDefault="00CA3B7F" w:rsidP="00AD37CE">
      <w:pPr>
        <w:spacing w:after="0" w:line="360" w:lineRule="auto"/>
        <w:ind w:right="225"/>
        <w:jc w:val="center"/>
        <w:rPr>
          <w:rFonts w:ascii="Times New Roman" w:hAnsi="Times New Roman" w:cs="Times New Roman"/>
          <w:b/>
          <w:color w:val="000000" w:themeColor="text1"/>
          <w:sz w:val="24"/>
          <w:szCs w:val="24"/>
        </w:rPr>
      </w:pPr>
    </w:p>
    <w:p w14:paraId="77105926" w14:textId="77777777" w:rsidR="00AD37CE" w:rsidRPr="00030797" w:rsidRDefault="00770FC9" w:rsidP="00AD37CE">
      <w:pPr>
        <w:spacing w:after="0" w:line="360" w:lineRule="auto"/>
        <w:ind w:right="225"/>
        <w:jc w:val="center"/>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Cap</w:t>
      </w:r>
      <w:r w:rsidR="00AD37CE" w:rsidRPr="00030797">
        <w:rPr>
          <w:rFonts w:ascii="Times New Roman" w:hAnsi="Times New Roman" w:cs="Times New Roman"/>
          <w:b/>
          <w:color w:val="000000" w:themeColor="text1"/>
          <w:sz w:val="24"/>
          <w:szCs w:val="24"/>
        </w:rPr>
        <w:t>itolul</w:t>
      </w:r>
      <w:r w:rsidRPr="00030797">
        <w:rPr>
          <w:rFonts w:ascii="Times New Roman" w:hAnsi="Times New Roman" w:cs="Times New Roman"/>
          <w:b/>
          <w:color w:val="000000" w:themeColor="text1"/>
          <w:sz w:val="24"/>
          <w:szCs w:val="24"/>
        </w:rPr>
        <w:t xml:space="preserve"> IX</w:t>
      </w:r>
    </w:p>
    <w:p w14:paraId="7E15895F" w14:textId="03B2DED6" w:rsidR="00770FC9" w:rsidRPr="00030797" w:rsidRDefault="00770FC9" w:rsidP="00AD37CE">
      <w:pPr>
        <w:spacing w:after="0" w:line="360" w:lineRule="auto"/>
        <w:ind w:right="225"/>
        <w:jc w:val="center"/>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Dispoziții tranzitorii și finale</w:t>
      </w:r>
    </w:p>
    <w:p w14:paraId="001B6C1F" w14:textId="77777777" w:rsidR="00AD37CE" w:rsidRPr="00030797" w:rsidRDefault="00AD37CE" w:rsidP="00A046DC">
      <w:pPr>
        <w:spacing w:after="0" w:line="360" w:lineRule="auto"/>
        <w:ind w:right="225"/>
        <w:jc w:val="both"/>
        <w:rPr>
          <w:rFonts w:ascii="Times New Roman" w:hAnsi="Times New Roman" w:cs="Times New Roman"/>
          <w:b/>
          <w:color w:val="000000" w:themeColor="text1"/>
          <w:sz w:val="24"/>
          <w:szCs w:val="24"/>
        </w:rPr>
      </w:pPr>
    </w:p>
    <w:p w14:paraId="17E42595" w14:textId="77777777" w:rsidR="00AD37CE" w:rsidRPr="00030797" w:rsidRDefault="00AD37CE" w:rsidP="00AD37CE">
      <w:pPr>
        <w:spacing w:after="0" w:line="360" w:lineRule="auto"/>
        <w:jc w:val="both"/>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Art. 33 – Perioada de tranziție</w:t>
      </w:r>
    </w:p>
    <w:p w14:paraId="5B871865" w14:textId="4DE01A93" w:rsidR="00AD37CE" w:rsidRPr="00030797" w:rsidRDefault="00AD37CE" w:rsidP="00AD37CE">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(1) </w:t>
      </w:r>
      <w:r w:rsidR="00770FC9" w:rsidRPr="00030797">
        <w:rPr>
          <w:rFonts w:ascii="Times New Roman" w:hAnsi="Times New Roman" w:cs="Times New Roman"/>
          <w:color w:val="000000" w:themeColor="text1"/>
          <w:sz w:val="24"/>
          <w:szCs w:val="24"/>
        </w:rPr>
        <w:t xml:space="preserve">Intermediarii deja înregistrați în temeiul Legii 32/2000 respectă, până cel târziu la 23 februarie 2019, dispozițiile relevante din legislația națională </w:t>
      </w:r>
      <w:r w:rsidRPr="00030797">
        <w:rPr>
          <w:rFonts w:ascii="Times New Roman" w:hAnsi="Times New Roman" w:cs="Times New Roman"/>
          <w:color w:val="000000" w:themeColor="text1"/>
          <w:sz w:val="24"/>
          <w:szCs w:val="24"/>
        </w:rPr>
        <w:t>de aplicare a art. 10 alin. (1).</w:t>
      </w:r>
    </w:p>
    <w:p w14:paraId="68EE7C21" w14:textId="76BA3E62" w:rsidR="00AD37CE" w:rsidRPr="00030797" w:rsidRDefault="00AD37CE" w:rsidP="00AD37CE">
      <w:pPr>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(2) </w:t>
      </w:r>
      <w:r w:rsidR="00770FC9" w:rsidRPr="00030797">
        <w:rPr>
          <w:rFonts w:ascii="Times New Roman" w:hAnsi="Times New Roman" w:cs="Times New Roman"/>
          <w:color w:val="000000" w:themeColor="text1"/>
          <w:sz w:val="24"/>
          <w:szCs w:val="24"/>
        </w:rPr>
        <w:t>În termen de 180 de zile de la data intrării în vigoare a prezentei legi, intermediarii principali a căror activitate este suspendată sau care au interzicere temporară a desfășurării activității își pot relua activitatea numai în condițiile respectării prezentei legi; în caz contrar A.S.F. retrage autoriz</w:t>
      </w:r>
      <w:r w:rsidRPr="00030797">
        <w:rPr>
          <w:rFonts w:ascii="Times New Roman" w:hAnsi="Times New Roman" w:cs="Times New Roman"/>
          <w:color w:val="000000" w:themeColor="text1"/>
          <w:sz w:val="24"/>
          <w:szCs w:val="24"/>
        </w:rPr>
        <w:t>ația intermediarilor respectivi.</w:t>
      </w:r>
    </w:p>
    <w:p w14:paraId="47257BF1" w14:textId="3093E74E" w:rsidR="00770FC9" w:rsidRPr="00030797" w:rsidRDefault="00AD37CE" w:rsidP="00AD37CE">
      <w:pPr>
        <w:spacing w:after="0" w:line="360" w:lineRule="auto"/>
        <w:jc w:val="both"/>
        <w:rPr>
          <w:rFonts w:ascii="Times New Roman" w:hAnsi="Times New Roman" w:cs="Times New Roman"/>
          <w:b/>
          <w:color w:val="000000" w:themeColor="text1"/>
          <w:sz w:val="24"/>
          <w:szCs w:val="24"/>
        </w:rPr>
      </w:pPr>
      <w:r w:rsidRPr="00030797">
        <w:rPr>
          <w:rFonts w:ascii="Times New Roman" w:hAnsi="Times New Roman" w:cs="Times New Roman"/>
          <w:color w:val="000000" w:themeColor="text1"/>
          <w:sz w:val="24"/>
          <w:szCs w:val="24"/>
        </w:rPr>
        <w:t xml:space="preserve">  (3) </w:t>
      </w:r>
      <w:r w:rsidR="00770FC9" w:rsidRPr="00030797">
        <w:rPr>
          <w:rFonts w:ascii="Times New Roman" w:hAnsi="Times New Roman" w:cs="Times New Roman"/>
          <w:color w:val="000000" w:themeColor="text1"/>
          <w:sz w:val="24"/>
          <w:szCs w:val="24"/>
        </w:rPr>
        <w:t>În termen de 120 de zile de la data intrării în vigoare a prezentei legi, instituțiile de credit și firmele de investiții care au desfășurat activitate de bancassurance,</w:t>
      </w:r>
      <w:r w:rsidR="00770FC9" w:rsidRPr="00030797">
        <w:rPr>
          <w:rFonts w:ascii="Times New Roman" w:hAnsi="Times New Roman" w:cs="Times New Roman"/>
          <w:i/>
          <w:iCs/>
          <w:color w:val="000000" w:themeColor="text1"/>
          <w:sz w:val="24"/>
          <w:szCs w:val="24"/>
        </w:rPr>
        <w:t xml:space="preserve"> </w:t>
      </w:r>
      <w:r w:rsidR="00770FC9" w:rsidRPr="00030797">
        <w:rPr>
          <w:rFonts w:ascii="Times New Roman" w:hAnsi="Times New Roman" w:cs="Times New Roman"/>
          <w:iCs/>
          <w:color w:val="000000" w:themeColor="text1"/>
          <w:sz w:val="24"/>
          <w:szCs w:val="24"/>
        </w:rPr>
        <w:t>respectiv au avut calitatea de agenți de asigurare sau asistenți în brokeraj,</w:t>
      </w:r>
      <w:r w:rsidR="00770FC9" w:rsidRPr="00030797">
        <w:rPr>
          <w:rFonts w:ascii="Times New Roman" w:hAnsi="Times New Roman" w:cs="Times New Roman"/>
          <w:i/>
          <w:iCs/>
          <w:color w:val="000000" w:themeColor="text1"/>
          <w:sz w:val="24"/>
          <w:szCs w:val="24"/>
        </w:rPr>
        <w:t xml:space="preserve"> </w:t>
      </w:r>
      <w:r w:rsidR="00770FC9" w:rsidRPr="00030797">
        <w:rPr>
          <w:rFonts w:ascii="Times New Roman" w:hAnsi="Times New Roman" w:cs="Times New Roman"/>
          <w:iCs/>
          <w:color w:val="000000" w:themeColor="text1"/>
          <w:sz w:val="24"/>
          <w:szCs w:val="24"/>
        </w:rPr>
        <w:t>după caz,</w:t>
      </w:r>
      <w:r w:rsidR="00770FC9" w:rsidRPr="00030797">
        <w:rPr>
          <w:rFonts w:ascii="Times New Roman" w:hAnsi="Times New Roman" w:cs="Times New Roman"/>
          <w:color w:val="000000" w:themeColor="text1"/>
          <w:sz w:val="24"/>
          <w:szCs w:val="24"/>
        </w:rPr>
        <w:t xml:space="preserve"> în condițiile Legii 32/2000 privind activitatea și supravegherea intermediarilor în asigurări și reasigurări cu modificările și completările</w:t>
      </w:r>
      <w:r w:rsidR="00CD699C">
        <w:rPr>
          <w:rFonts w:ascii="Times New Roman" w:hAnsi="Times New Roman" w:cs="Times New Roman"/>
          <w:color w:val="000000" w:themeColor="text1"/>
          <w:sz w:val="24"/>
          <w:szCs w:val="24"/>
        </w:rPr>
        <w:t xml:space="preserve"> ulterioare</w:t>
      </w:r>
      <w:r w:rsidR="00770FC9" w:rsidRPr="00030797">
        <w:rPr>
          <w:rFonts w:ascii="Times New Roman" w:hAnsi="Times New Roman" w:cs="Times New Roman"/>
          <w:color w:val="000000" w:themeColor="text1"/>
          <w:sz w:val="24"/>
          <w:szCs w:val="24"/>
        </w:rPr>
        <w:t>, optează pentru desfășurarea activității de distribuție conform prevederilor legale.</w:t>
      </w:r>
    </w:p>
    <w:p w14:paraId="1CE69D7D" w14:textId="77777777" w:rsidR="00AD37CE" w:rsidRPr="00030797" w:rsidRDefault="00AD37CE" w:rsidP="00A046DC">
      <w:pPr>
        <w:spacing w:after="0" w:line="360" w:lineRule="auto"/>
        <w:ind w:right="225"/>
        <w:jc w:val="both"/>
        <w:rPr>
          <w:rFonts w:ascii="Times New Roman" w:hAnsi="Times New Roman" w:cs="Times New Roman"/>
          <w:b/>
          <w:color w:val="000000" w:themeColor="text1"/>
          <w:sz w:val="24"/>
          <w:szCs w:val="24"/>
        </w:rPr>
      </w:pPr>
    </w:p>
    <w:p w14:paraId="0410AE56" w14:textId="670A9AEE" w:rsidR="00770FC9" w:rsidRPr="00030797" w:rsidRDefault="00770FC9" w:rsidP="00A046DC">
      <w:pPr>
        <w:spacing w:after="0" w:line="360" w:lineRule="auto"/>
        <w:ind w:right="225"/>
        <w:jc w:val="both"/>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Art. 34 - Moneda</w:t>
      </w:r>
    </w:p>
    <w:p w14:paraId="0EFCCE4B" w14:textId="77777777" w:rsidR="00770FC9" w:rsidRPr="00030797" w:rsidRDefault="00770FC9"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Distribuitorii calculează contravaloarea în lei a cuantumurilor în euro, conform cursului de schimb valutar comunicat de Banca Națională a României valabil pentru data de 23 februarie 2016.</w:t>
      </w:r>
    </w:p>
    <w:p w14:paraId="0036D4C1" w14:textId="77777777" w:rsidR="00AD37CE" w:rsidRPr="00030797" w:rsidRDefault="00AD37CE" w:rsidP="00A046DC">
      <w:pPr>
        <w:autoSpaceDE w:val="0"/>
        <w:autoSpaceDN w:val="0"/>
        <w:adjustRightInd w:val="0"/>
        <w:spacing w:after="0" w:line="360" w:lineRule="auto"/>
        <w:jc w:val="both"/>
        <w:rPr>
          <w:rFonts w:ascii="Times New Roman" w:hAnsi="Times New Roman" w:cs="Times New Roman"/>
          <w:b/>
          <w:color w:val="000000" w:themeColor="text1"/>
          <w:sz w:val="24"/>
          <w:szCs w:val="24"/>
        </w:rPr>
      </w:pPr>
    </w:p>
    <w:p w14:paraId="1382DDCE" w14:textId="3302745D" w:rsidR="00770FC9" w:rsidRPr="00030797" w:rsidRDefault="00770FC9" w:rsidP="00A046DC">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Art. 35 - Datele</w:t>
      </w:r>
    </w:p>
    <w:p w14:paraId="1E83D10D" w14:textId="713DCBB3" w:rsidR="00770FC9" w:rsidRPr="00030797" w:rsidRDefault="00AD37CE"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(1) În temeiul prezentei legi, A.S.F</w:t>
      </w:r>
      <w:r w:rsidR="009843F0" w:rsidRPr="00030797">
        <w:rPr>
          <w:rFonts w:ascii="Times New Roman" w:hAnsi="Times New Roman" w:cs="Times New Roman"/>
          <w:color w:val="000000" w:themeColor="text1"/>
          <w:sz w:val="24"/>
          <w:szCs w:val="24"/>
        </w:rPr>
        <w:t>. aplică legislația</w:t>
      </w:r>
      <w:r w:rsidR="00770FC9" w:rsidRPr="00030797">
        <w:rPr>
          <w:rFonts w:ascii="Times New Roman" w:hAnsi="Times New Roman" w:cs="Times New Roman"/>
          <w:color w:val="000000" w:themeColor="text1"/>
          <w:sz w:val="24"/>
          <w:szCs w:val="24"/>
        </w:rPr>
        <w:t xml:space="preserve"> în vigoare privind prelucrarea datelor cu caracter personal.</w:t>
      </w:r>
    </w:p>
    <w:p w14:paraId="41F78F74" w14:textId="5BF84982" w:rsidR="00770FC9" w:rsidRPr="00030797" w:rsidRDefault="00AD37CE"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(2) Distribuitorii utilizează datele</w:t>
      </w:r>
      <w:r w:rsidR="009843F0" w:rsidRPr="00030797">
        <w:rPr>
          <w:rFonts w:ascii="Times New Roman" w:hAnsi="Times New Roman" w:cs="Times New Roman"/>
          <w:color w:val="000000" w:themeColor="text1"/>
          <w:sz w:val="24"/>
          <w:szCs w:val="24"/>
        </w:rPr>
        <w:t xml:space="preserve"> cu caracter personal ale clienț</w:t>
      </w:r>
      <w:r w:rsidR="00770FC9" w:rsidRPr="00030797">
        <w:rPr>
          <w:rFonts w:ascii="Times New Roman" w:hAnsi="Times New Roman" w:cs="Times New Roman"/>
          <w:color w:val="000000" w:themeColor="text1"/>
          <w:sz w:val="24"/>
          <w:szCs w:val="24"/>
        </w:rPr>
        <w:t>ilor, inclusiv codul de identificare fiscală, cu respectarea legislației în vigoare privind prelucrarea datelor cu caracter personal şi libera circulaţie a acestor date.</w:t>
      </w:r>
    </w:p>
    <w:p w14:paraId="4A4B9202" w14:textId="77777777" w:rsidR="00AD37CE" w:rsidRPr="00030797" w:rsidRDefault="00AD37CE" w:rsidP="00A046DC">
      <w:pPr>
        <w:autoSpaceDE w:val="0"/>
        <w:autoSpaceDN w:val="0"/>
        <w:adjustRightInd w:val="0"/>
        <w:spacing w:after="0" w:line="360" w:lineRule="auto"/>
        <w:jc w:val="both"/>
        <w:rPr>
          <w:rFonts w:ascii="Times New Roman" w:hAnsi="Times New Roman" w:cs="Times New Roman"/>
          <w:b/>
          <w:color w:val="000000" w:themeColor="text1"/>
          <w:sz w:val="24"/>
          <w:szCs w:val="24"/>
        </w:rPr>
      </w:pPr>
    </w:p>
    <w:p w14:paraId="514723AA" w14:textId="603AC95B" w:rsidR="00770FC9" w:rsidRPr="00030797" w:rsidRDefault="00770FC9" w:rsidP="00A046DC">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Art. 36 - Prevederi finale</w:t>
      </w:r>
    </w:p>
    <w:p w14:paraId="31301863" w14:textId="2968E864" w:rsidR="00770FC9" w:rsidRPr="00030797" w:rsidRDefault="00AD37CE"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(1) </w:t>
      </w:r>
      <w:r w:rsidR="00770FC9" w:rsidRPr="00030797">
        <w:rPr>
          <w:rFonts w:ascii="Times New Roman" w:hAnsi="Times New Roman" w:cs="Times New Roman"/>
          <w:color w:val="000000" w:themeColor="text1"/>
          <w:sz w:val="24"/>
          <w:szCs w:val="24"/>
        </w:rPr>
        <w:t>Persoanele care primesc sau dezvăluie informații în legătură cu prezenta lege respectă secretul profesional astfel cum este prevăzut de art. 19 din Legea 237/2015.</w:t>
      </w:r>
    </w:p>
    <w:p w14:paraId="5D900A12" w14:textId="3304A0CA" w:rsidR="00AD37CE" w:rsidRPr="00030797" w:rsidRDefault="00AD37CE" w:rsidP="00AD37CE">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(2) În formele de publicitate, actele oficiale, c</w:t>
      </w:r>
      <w:r w:rsidR="009843F0" w:rsidRPr="00030797">
        <w:rPr>
          <w:rFonts w:ascii="Times New Roman" w:hAnsi="Times New Roman" w:cs="Times New Roman"/>
          <w:color w:val="000000" w:themeColor="text1"/>
          <w:sz w:val="24"/>
          <w:szCs w:val="24"/>
        </w:rPr>
        <w:t xml:space="preserve">ontractele ori alte documente, </w:t>
      </w:r>
      <w:r w:rsidR="00770FC9" w:rsidRPr="00030797">
        <w:rPr>
          <w:rFonts w:ascii="Times New Roman" w:hAnsi="Times New Roman" w:cs="Times New Roman"/>
          <w:color w:val="000000" w:themeColor="text1"/>
          <w:sz w:val="24"/>
          <w:szCs w:val="24"/>
        </w:rPr>
        <w:t>pot fi utilizate inițialele, sigla, emblema sau alte elemente de identificare ale distribuitorilor ori elemente care sugerează o legătură cu aceștia, numai de către și în legătură cu o subunitate a acelei entități, in</w:t>
      </w:r>
      <w:r w:rsidRPr="00030797">
        <w:rPr>
          <w:rFonts w:ascii="Times New Roman" w:hAnsi="Times New Roman" w:cs="Times New Roman"/>
          <w:color w:val="000000" w:themeColor="text1"/>
          <w:sz w:val="24"/>
          <w:szCs w:val="24"/>
        </w:rPr>
        <w:t xml:space="preserve">clusiv în denumirea acesteia. </w:t>
      </w:r>
    </w:p>
    <w:p w14:paraId="41D72A82" w14:textId="27C276C5" w:rsidR="00770FC9" w:rsidRPr="00030797" w:rsidRDefault="00AD37CE" w:rsidP="00AD37CE">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(3) </w:t>
      </w:r>
      <w:r w:rsidR="00770FC9" w:rsidRPr="00030797">
        <w:rPr>
          <w:rFonts w:ascii="Times New Roman" w:hAnsi="Times New Roman" w:cs="Times New Roman"/>
          <w:color w:val="000000" w:themeColor="text1"/>
          <w:sz w:val="24"/>
          <w:szCs w:val="24"/>
        </w:rPr>
        <w:t>În scopul exercitării activităților specifice, entitățile străine pot utiliza pe teritoriul României denumirea pe care o utilizează și în statul membru de origine, cu excepția situațiilor în care pot apărea confuzii, cazuri în care A.S.F. poate solicita ca numele respectiv să fie însoțit de o mențiune explicativă în limba română.</w:t>
      </w:r>
    </w:p>
    <w:p w14:paraId="01809ABF" w14:textId="7DEB1E69" w:rsidR="00770FC9" w:rsidRPr="00030797" w:rsidRDefault="00AD37CE"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9843F0" w:rsidRPr="00030797">
        <w:rPr>
          <w:rFonts w:ascii="Times New Roman" w:hAnsi="Times New Roman" w:cs="Times New Roman"/>
          <w:color w:val="000000" w:themeColor="text1"/>
          <w:sz w:val="24"/>
          <w:szCs w:val="24"/>
        </w:rPr>
        <w:t xml:space="preserve">(4) </w:t>
      </w:r>
      <w:r w:rsidR="00770FC9" w:rsidRPr="00030797">
        <w:rPr>
          <w:rFonts w:ascii="Times New Roman" w:hAnsi="Times New Roman" w:cs="Times New Roman"/>
          <w:color w:val="000000" w:themeColor="text1"/>
          <w:sz w:val="24"/>
          <w:szCs w:val="24"/>
        </w:rPr>
        <w:t>Oficiul Național al Registrului Comerțului permite accesul gratuit al A.S.F. la baza de date a acestuia referitoare la distribuitorii înregistrați în conformitate cu prevederile prezentei legi și la alte persoane fizice sau juridice care sunt aprobați sau solicită aprobarea pentru a deveni acționari</w:t>
      </w:r>
      <w:r w:rsidR="00A756AC" w:rsidRPr="00030797">
        <w:rPr>
          <w:rFonts w:ascii="Times New Roman" w:hAnsi="Times New Roman" w:cs="Times New Roman"/>
          <w:color w:val="000000" w:themeColor="text1"/>
          <w:sz w:val="24"/>
          <w:szCs w:val="24"/>
        </w:rPr>
        <w:t xml:space="preserve"> sau asociați</w:t>
      </w:r>
      <w:r w:rsidR="00770FC9" w:rsidRPr="00030797">
        <w:rPr>
          <w:rFonts w:ascii="Times New Roman" w:hAnsi="Times New Roman" w:cs="Times New Roman"/>
          <w:color w:val="000000" w:themeColor="text1"/>
          <w:sz w:val="24"/>
          <w:szCs w:val="24"/>
        </w:rPr>
        <w:t xml:space="preserve"> semnificativi; Oficiul Național al Registrului Comerțului furnizează, la solicitarea A.S.F., informații economico-financiare raportate de distribuitori.</w:t>
      </w:r>
    </w:p>
    <w:p w14:paraId="3DBD4C22" w14:textId="3005D842" w:rsidR="00770FC9" w:rsidRPr="00030797" w:rsidRDefault="00AD37CE"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(5) Rapoartele, documentele,</w:t>
      </w:r>
      <w:r w:rsidR="009843F0" w:rsidRPr="00030797">
        <w:rPr>
          <w:rFonts w:ascii="Times New Roman" w:hAnsi="Times New Roman" w:cs="Times New Roman"/>
          <w:color w:val="000000" w:themeColor="text1"/>
          <w:sz w:val="24"/>
          <w:szCs w:val="24"/>
        </w:rPr>
        <w:t xml:space="preserve"> solicitările distribuitorilor </w:t>
      </w:r>
      <w:r w:rsidR="00770FC9" w:rsidRPr="00030797">
        <w:rPr>
          <w:rFonts w:ascii="Times New Roman" w:hAnsi="Times New Roman" w:cs="Times New Roman"/>
          <w:color w:val="000000" w:themeColor="text1"/>
          <w:sz w:val="24"/>
          <w:szCs w:val="24"/>
        </w:rPr>
        <w:t>şi corespondenţa de orice natură a acestora cu A.S.F. sunt semnate de conducere; prerogativa semnării poate fi delegată pentru o perioadă limitată, cu respectarea principiului documentării și al raționamentului calificat</w:t>
      </w:r>
      <w:r w:rsidR="009843F0" w:rsidRPr="00030797">
        <w:rPr>
          <w:rFonts w:ascii="Times New Roman" w:hAnsi="Times New Roman" w:cs="Times New Roman"/>
          <w:color w:val="000000" w:themeColor="text1"/>
          <w:sz w:val="24"/>
          <w:szCs w:val="24"/>
        </w:rPr>
        <w:t>.</w:t>
      </w:r>
    </w:p>
    <w:p w14:paraId="221E776A" w14:textId="62698169" w:rsidR="00770FC9" w:rsidRDefault="00593BA6" w:rsidP="00A046DC">
      <w:pPr>
        <w:autoSpaceDE w:val="0"/>
        <w:autoSpaceDN w:val="0"/>
        <w:adjustRightInd w:val="0"/>
        <w:spacing w:after="0" w:line="360" w:lineRule="auto"/>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(6) Pentru nevoile A.S.F., ale reprezentanțelor sale pe care aceasta le înființează, Guvernul şi, după caz, autoritățile administrației publice locale vor atribui acesteia</w:t>
      </w:r>
      <w:r w:rsidR="00A4150A">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imobilele necesare - terenuri şi clădiri -</w:t>
      </w:r>
      <w:r w:rsidR="00A4150A">
        <w:rPr>
          <w:rFonts w:ascii="Times New Roman" w:hAnsi="Times New Roman" w:cs="Times New Roman"/>
          <w:color w:val="000000" w:themeColor="text1"/>
          <w:sz w:val="24"/>
          <w:szCs w:val="24"/>
        </w:rPr>
        <w:t>, conform prevederilor legale în vigoare,</w:t>
      </w:r>
      <w:r w:rsidR="00770FC9" w:rsidRPr="00030797">
        <w:rPr>
          <w:rFonts w:ascii="Times New Roman" w:hAnsi="Times New Roman" w:cs="Times New Roman"/>
          <w:color w:val="000000" w:themeColor="text1"/>
          <w:sz w:val="24"/>
          <w:szCs w:val="24"/>
        </w:rPr>
        <w:t xml:space="preserve"> în termen d</w:t>
      </w:r>
      <w:r w:rsidR="0012159F" w:rsidRPr="00030797">
        <w:rPr>
          <w:rFonts w:ascii="Times New Roman" w:hAnsi="Times New Roman" w:cs="Times New Roman"/>
          <w:color w:val="000000" w:themeColor="text1"/>
          <w:sz w:val="24"/>
          <w:szCs w:val="24"/>
        </w:rPr>
        <w:t>e 60 de zile de la data cererii</w:t>
      </w:r>
      <w:r w:rsidR="0012159F" w:rsidRPr="00030797">
        <w:rPr>
          <w:rFonts w:ascii="Times New Roman" w:hAnsi="Times New Roman" w:cs="Times New Roman"/>
          <w:color w:val="000000" w:themeColor="text1"/>
          <w:sz w:val="24"/>
          <w:szCs w:val="24"/>
          <w:lang w:val="en-GB"/>
        </w:rPr>
        <w:t>;</w:t>
      </w:r>
      <w:r w:rsidR="00770FC9" w:rsidRPr="00030797">
        <w:rPr>
          <w:rFonts w:ascii="Times New Roman" w:hAnsi="Times New Roman" w:cs="Times New Roman"/>
          <w:color w:val="000000" w:themeColor="text1"/>
          <w:sz w:val="24"/>
          <w:szCs w:val="24"/>
        </w:rPr>
        <w:t xml:space="preserve"> A.S.F. poate utiliza propriile venituri pentru construirea, achiziționarea sau închirierea unor imobile corespunzătoare, conform prevederilor legale în vigoare.</w:t>
      </w:r>
    </w:p>
    <w:p w14:paraId="05D7F241" w14:textId="01C28E47" w:rsidR="00770FC9" w:rsidRPr="00030797" w:rsidRDefault="00593BA6" w:rsidP="00A046DC">
      <w:pPr>
        <w:spacing w:after="0" w:line="360" w:lineRule="auto"/>
        <w:ind w:right="225"/>
        <w:jc w:val="both"/>
        <w:rPr>
          <w:rFonts w:ascii="Times New Roman" w:hAnsi="Times New Roman" w:cs="Times New Roman"/>
          <w:b/>
          <w:color w:val="000000" w:themeColor="text1"/>
          <w:sz w:val="24"/>
          <w:szCs w:val="24"/>
          <w:u w:val="single"/>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(7)</w:t>
      </w:r>
      <w:r w:rsidR="00770FC9" w:rsidRPr="00030797">
        <w:rPr>
          <w:rFonts w:ascii="Times New Roman" w:hAnsi="Times New Roman" w:cs="Times New Roman"/>
          <w:b/>
          <w:color w:val="000000" w:themeColor="text1"/>
          <w:sz w:val="24"/>
          <w:szCs w:val="24"/>
        </w:rPr>
        <w:t xml:space="preserve"> </w:t>
      </w:r>
      <w:r w:rsidR="00770FC9" w:rsidRPr="00030797">
        <w:rPr>
          <w:rFonts w:ascii="Times New Roman" w:hAnsi="Times New Roman" w:cs="Times New Roman"/>
          <w:color w:val="000000" w:themeColor="text1"/>
          <w:sz w:val="24"/>
          <w:szCs w:val="24"/>
        </w:rPr>
        <w:t>Persoanele fizice și juridice care distrib</w:t>
      </w:r>
      <w:r w:rsidR="00650490" w:rsidRPr="00030797">
        <w:rPr>
          <w:rFonts w:ascii="Times New Roman" w:hAnsi="Times New Roman" w:cs="Times New Roman"/>
          <w:color w:val="000000" w:themeColor="text1"/>
          <w:sz w:val="24"/>
          <w:szCs w:val="24"/>
        </w:rPr>
        <w:t>uie polițe de asigurare înscriu</w:t>
      </w:r>
      <w:r w:rsidR="00770FC9" w:rsidRPr="00030797">
        <w:rPr>
          <w:rFonts w:ascii="Times New Roman" w:hAnsi="Times New Roman" w:cs="Times New Roman"/>
          <w:color w:val="000000" w:themeColor="text1"/>
          <w:sz w:val="24"/>
          <w:szCs w:val="24"/>
        </w:rPr>
        <w:t xml:space="preserve"> codul primit de la A.S.F. pe toate documentele primite de la societăț</w:t>
      </w:r>
      <w:r w:rsidR="00650490" w:rsidRPr="00030797">
        <w:rPr>
          <w:rFonts w:ascii="Times New Roman" w:hAnsi="Times New Roman" w:cs="Times New Roman"/>
          <w:color w:val="000000" w:themeColor="text1"/>
          <w:sz w:val="24"/>
          <w:szCs w:val="24"/>
        </w:rPr>
        <w:t>i, conform prevederilor legale.</w:t>
      </w:r>
      <w:r w:rsidR="00770FC9" w:rsidRPr="00030797">
        <w:rPr>
          <w:rFonts w:ascii="Times New Roman" w:hAnsi="Times New Roman" w:cs="Times New Roman"/>
          <w:color w:val="000000" w:themeColor="text1"/>
          <w:sz w:val="24"/>
          <w:szCs w:val="24"/>
        </w:rPr>
        <w:t xml:space="preserve"> </w:t>
      </w:r>
    </w:p>
    <w:p w14:paraId="6A96DD78" w14:textId="1504D71A" w:rsidR="00593BA6" w:rsidRPr="00030797" w:rsidRDefault="00593BA6" w:rsidP="00593BA6">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(8)</w:t>
      </w:r>
      <w:r w:rsidR="00770FC9" w:rsidRPr="00030797">
        <w:rPr>
          <w:rFonts w:ascii="Times New Roman" w:hAnsi="Times New Roman" w:cs="Times New Roman"/>
          <w:b/>
          <w:color w:val="000000" w:themeColor="text1"/>
          <w:sz w:val="24"/>
          <w:szCs w:val="24"/>
        </w:rPr>
        <w:t xml:space="preserve"> </w:t>
      </w:r>
      <w:r w:rsidR="00770FC9" w:rsidRPr="00030797">
        <w:rPr>
          <w:rFonts w:ascii="Times New Roman" w:hAnsi="Times New Roman" w:cs="Times New Roman"/>
          <w:color w:val="000000" w:themeColor="text1"/>
          <w:sz w:val="24"/>
          <w:szCs w:val="24"/>
        </w:rPr>
        <w:t>Societățile și intermediarii principali radiază intermediarii secundari din registre, fără întârzie</w:t>
      </w:r>
      <w:r w:rsidRPr="00030797">
        <w:rPr>
          <w:rFonts w:ascii="Times New Roman" w:hAnsi="Times New Roman" w:cs="Times New Roman"/>
          <w:color w:val="000000" w:themeColor="text1"/>
          <w:sz w:val="24"/>
          <w:szCs w:val="24"/>
        </w:rPr>
        <w:t>ri nejustificate, dacă aceștia:</w:t>
      </w:r>
    </w:p>
    <w:p w14:paraId="78682B4F" w14:textId="77777777" w:rsidR="00593BA6" w:rsidRPr="00030797" w:rsidRDefault="00593BA6" w:rsidP="00593BA6">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 xml:space="preserve">a) nu mai îndeplinesc cerințele de înregistrare și normele </w:t>
      </w:r>
      <w:r w:rsidRPr="00030797">
        <w:rPr>
          <w:rFonts w:ascii="Times New Roman" w:hAnsi="Times New Roman" w:cs="Times New Roman"/>
          <w:color w:val="000000" w:themeColor="text1"/>
          <w:sz w:val="24"/>
          <w:szCs w:val="24"/>
        </w:rPr>
        <w:t xml:space="preserve">de conduită din prezenta lege; </w:t>
      </w:r>
    </w:p>
    <w:p w14:paraId="6AA81AF8" w14:textId="47FDA790" w:rsidR="00593BA6" w:rsidRPr="00030797" w:rsidRDefault="00593BA6" w:rsidP="00593BA6">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 xml:space="preserve">b) solicită acest lucru în scris; </w:t>
      </w:r>
    </w:p>
    <w:p w14:paraId="27732D89" w14:textId="78DE06AE" w:rsidR="00593BA6" w:rsidRPr="00030797" w:rsidRDefault="00593BA6" w:rsidP="00593BA6">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c) nu obţin dovada privind menț</w:t>
      </w:r>
      <w:r w:rsidRPr="00030797">
        <w:rPr>
          <w:rFonts w:ascii="Times New Roman" w:hAnsi="Times New Roman" w:cs="Times New Roman"/>
          <w:color w:val="000000" w:themeColor="text1"/>
          <w:sz w:val="24"/>
          <w:szCs w:val="24"/>
        </w:rPr>
        <w:t>inerea pregătirii profesionale;</w:t>
      </w:r>
    </w:p>
    <w:p w14:paraId="5F77676A" w14:textId="5D07024B" w:rsidR="00593BA6" w:rsidRPr="00030797" w:rsidRDefault="00593BA6" w:rsidP="00593BA6">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650490" w:rsidRPr="00030797">
        <w:rPr>
          <w:rFonts w:ascii="Times New Roman" w:hAnsi="Times New Roman" w:cs="Times New Roman"/>
          <w:color w:val="000000" w:themeColor="text1"/>
          <w:sz w:val="24"/>
          <w:szCs w:val="24"/>
        </w:rPr>
        <w:t>d) încetează</w:t>
      </w:r>
      <w:r w:rsidR="00770FC9" w:rsidRPr="00030797">
        <w:rPr>
          <w:rFonts w:ascii="Times New Roman" w:hAnsi="Times New Roman" w:cs="Times New Roman"/>
          <w:color w:val="000000" w:themeColor="text1"/>
          <w:sz w:val="24"/>
          <w:szCs w:val="24"/>
        </w:rPr>
        <w:t xml:space="preserve"> raporturile contractuale.</w:t>
      </w:r>
    </w:p>
    <w:p w14:paraId="7EEF3E41" w14:textId="793FA39B" w:rsidR="00593BA6" w:rsidRPr="00030797" w:rsidRDefault="00593BA6" w:rsidP="00593BA6">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 xml:space="preserve">(9) Anexa </w:t>
      </w:r>
      <w:r w:rsidR="00CD699C">
        <w:rPr>
          <w:rFonts w:ascii="Times New Roman" w:hAnsi="Times New Roman" w:cs="Times New Roman"/>
          <w:color w:val="000000" w:themeColor="text1"/>
          <w:sz w:val="24"/>
          <w:szCs w:val="24"/>
        </w:rPr>
        <w:t xml:space="preserve">prevăzută la art. 10 alin. (7)  </w:t>
      </w:r>
      <w:r w:rsidR="00770FC9" w:rsidRPr="00030797">
        <w:rPr>
          <w:rFonts w:ascii="Times New Roman" w:hAnsi="Times New Roman" w:cs="Times New Roman"/>
          <w:color w:val="000000" w:themeColor="text1"/>
          <w:sz w:val="24"/>
          <w:szCs w:val="24"/>
        </w:rPr>
        <w:t>face parte integrantă din prezenta lege.</w:t>
      </w:r>
    </w:p>
    <w:p w14:paraId="18F6A7E9" w14:textId="709C4452" w:rsidR="00650490" w:rsidRPr="00030797" w:rsidRDefault="00650490" w:rsidP="00593BA6">
      <w:pPr>
        <w:spacing w:after="0" w:line="360" w:lineRule="auto"/>
        <w:ind w:right="225"/>
        <w:jc w:val="both"/>
        <w:rPr>
          <w:rFonts w:ascii="Times New Roman" w:hAnsi="Times New Roman" w:cs="Times New Roman"/>
          <w:b/>
          <w:color w:val="000000" w:themeColor="text1"/>
          <w:sz w:val="24"/>
          <w:szCs w:val="24"/>
        </w:rPr>
      </w:pPr>
    </w:p>
    <w:p w14:paraId="354B5124" w14:textId="77777777" w:rsidR="00593BA6" w:rsidRPr="00030797" w:rsidRDefault="00770FC9" w:rsidP="00593BA6">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b/>
          <w:color w:val="000000" w:themeColor="text1"/>
          <w:sz w:val="24"/>
          <w:szCs w:val="24"/>
        </w:rPr>
        <w:t>Art. 37 – Reglementări A.S.F.</w:t>
      </w:r>
    </w:p>
    <w:p w14:paraId="08334FB5" w14:textId="707C8DFA" w:rsidR="00593BA6" w:rsidRPr="00030797" w:rsidRDefault="00593BA6" w:rsidP="00593BA6">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770FC9" w:rsidRPr="00030797">
        <w:rPr>
          <w:rFonts w:ascii="Times New Roman" w:hAnsi="Times New Roman" w:cs="Times New Roman"/>
          <w:color w:val="000000" w:themeColor="text1"/>
          <w:sz w:val="24"/>
          <w:szCs w:val="24"/>
        </w:rPr>
        <w:t>(1) A.S.F. emite reglementări proprii în ap</w:t>
      </w:r>
      <w:r w:rsidRPr="00030797">
        <w:rPr>
          <w:rFonts w:ascii="Times New Roman" w:hAnsi="Times New Roman" w:cs="Times New Roman"/>
          <w:color w:val="000000" w:themeColor="text1"/>
          <w:sz w:val="24"/>
          <w:szCs w:val="24"/>
        </w:rPr>
        <w:t>licarea prezentei legi privind:</w:t>
      </w:r>
    </w:p>
    <w:p w14:paraId="15636298" w14:textId="3CD5EC2E" w:rsidR="00593BA6" w:rsidRPr="00030797" w:rsidRDefault="00593BA6" w:rsidP="00593BA6">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a) procesul și condițiile de înregistrare, inclusiv refuzul sau retragerea înregistrării;</w:t>
      </w:r>
    </w:p>
    <w:p w14:paraId="0EE678FC" w14:textId="1CFDF79B" w:rsidR="00593BA6" w:rsidRPr="00030797" w:rsidRDefault="00593BA6" w:rsidP="00593BA6">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 xml:space="preserve">b) </w:t>
      </w:r>
      <w:r w:rsidR="00E841F6" w:rsidRPr="00030797">
        <w:rPr>
          <w:rFonts w:ascii="Times New Roman" w:hAnsi="Times New Roman" w:cs="Times New Roman"/>
          <w:color w:val="000000" w:themeColor="text1"/>
          <w:sz w:val="24"/>
          <w:szCs w:val="24"/>
        </w:rPr>
        <w:t>categoriile de intermediari prevăzuți în prezenta lege și raporturile juridice dintre aceștia;</w:t>
      </w:r>
    </w:p>
    <w:p w14:paraId="7BA98A9F" w14:textId="6A2AA443" w:rsidR="00593BA6" w:rsidRPr="00030797" w:rsidRDefault="00593BA6" w:rsidP="00593BA6">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c) desfășurarea activității, aspecte referitoare la conduita și managementul afacerilor acestora, inclusiv obiectul de activitate;</w:t>
      </w:r>
    </w:p>
    <w:p w14:paraId="6F7BCED3" w14:textId="7D2D9B27" w:rsidR="00593BA6" w:rsidRPr="00030797" w:rsidRDefault="00593BA6" w:rsidP="00593BA6">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d) ap</w:t>
      </w:r>
      <w:r w:rsidR="00650490" w:rsidRPr="00030797">
        <w:rPr>
          <w:rFonts w:ascii="Times New Roman" w:hAnsi="Times New Roman" w:cs="Times New Roman"/>
          <w:color w:val="000000" w:themeColor="text1"/>
          <w:sz w:val="24"/>
          <w:szCs w:val="24"/>
        </w:rPr>
        <w:t>robarea acționarilor sau asociaț</w:t>
      </w:r>
      <w:r w:rsidR="00770FC9" w:rsidRPr="00030797">
        <w:rPr>
          <w:rFonts w:ascii="Times New Roman" w:hAnsi="Times New Roman" w:cs="Times New Roman"/>
          <w:color w:val="000000" w:themeColor="text1"/>
          <w:sz w:val="24"/>
          <w:szCs w:val="24"/>
        </w:rPr>
        <w:t>ilor semnificativi, a conducerii intermediarilor principali autorizați de A.S.F. și avizarea</w:t>
      </w:r>
      <w:r w:rsidR="007A6692" w:rsidRPr="00030797">
        <w:rPr>
          <w:rFonts w:ascii="Times New Roman" w:hAnsi="Times New Roman" w:cs="Times New Roman"/>
          <w:color w:val="000000" w:themeColor="text1"/>
          <w:sz w:val="24"/>
          <w:szCs w:val="24"/>
        </w:rPr>
        <w:t xml:space="preserve"> persoanelor responsabile cu activitatea de distribuție din conducerea</w:t>
      </w:r>
      <w:r w:rsidR="00770FC9" w:rsidRPr="00030797">
        <w:rPr>
          <w:rFonts w:ascii="Times New Roman" w:hAnsi="Times New Roman" w:cs="Times New Roman"/>
          <w:color w:val="000000" w:themeColor="text1"/>
          <w:sz w:val="24"/>
          <w:szCs w:val="24"/>
        </w:rPr>
        <w:t xml:space="preserve"> intermediarilor principali avizați de A.S.F.;</w:t>
      </w:r>
    </w:p>
    <w:p w14:paraId="3DE56DDB" w14:textId="66071FF8" w:rsidR="00593BA6" w:rsidRPr="00030797" w:rsidRDefault="00593BA6" w:rsidP="00593BA6">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e) registrele intermediar</w:t>
      </w:r>
      <w:r w:rsidR="00650490" w:rsidRPr="00030797">
        <w:rPr>
          <w:rFonts w:ascii="Times New Roman" w:hAnsi="Times New Roman" w:cs="Times New Roman"/>
          <w:color w:val="000000" w:themeColor="text1"/>
          <w:sz w:val="24"/>
          <w:szCs w:val="24"/>
        </w:rPr>
        <w:t>ilor, inclusiv forma și conținut</w:t>
      </w:r>
      <w:r w:rsidR="00770FC9" w:rsidRPr="00030797">
        <w:rPr>
          <w:rFonts w:ascii="Times New Roman" w:hAnsi="Times New Roman" w:cs="Times New Roman"/>
          <w:color w:val="000000" w:themeColor="text1"/>
          <w:sz w:val="24"/>
          <w:szCs w:val="24"/>
        </w:rPr>
        <w:t>ul registrelor prevăzute la art. 8 alin. (5);</w:t>
      </w:r>
    </w:p>
    <w:p w14:paraId="7F4606FD" w14:textId="02E36092" w:rsidR="00593BA6" w:rsidRPr="00030797" w:rsidRDefault="00593BA6" w:rsidP="00593BA6">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f) pregătirea profesională, inclusiv autori</w:t>
      </w:r>
      <w:r w:rsidR="00650490" w:rsidRPr="00030797">
        <w:rPr>
          <w:rFonts w:ascii="Times New Roman" w:hAnsi="Times New Roman" w:cs="Times New Roman"/>
          <w:color w:val="000000" w:themeColor="text1"/>
          <w:sz w:val="24"/>
          <w:szCs w:val="24"/>
        </w:rPr>
        <w:t xml:space="preserve">zarea, coordonarea, furnizarea </w:t>
      </w:r>
      <w:r w:rsidR="00770FC9" w:rsidRPr="00030797">
        <w:rPr>
          <w:rFonts w:ascii="Times New Roman" w:hAnsi="Times New Roman" w:cs="Times New Roman"/>
          <w:color w:val="000000" w:themeColor="text1"/>
          <w:sz w:val="24"/>
          <w:szCs w:val="24"/>
        </w:rPr>
        <w:t>activității de standardizare, pregătire și perfecționare profesională, aprobarea programelor de cursuri, tematicilor examenelor de absolvire, atestarea lectorilor și evaluarea competențelor distribuitorilor și angajații societăților care desfășoară activități de distribuție de asigurări și reasigurări;</w:t>
      </w:r>
    </w:p>
    <w:p w14:paraId="6A03B4DE" w14:textId="1166A810" w:rsidR="00593BA6" w:rsidRPr="00030797" w:rsidRDefault="00593BA6" w:rsidP="00593BA6">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g) nivelul asigurării de răspundere civilă profesională sau a garanției intermediarilor de asigurări auxiliare;</w:t>
      </w:r>
    </w:p>
    <w:p w14:paraId="667E4887" w14:textId="343ED62C" w:rsidR="00593BA6" w:rsidRPr="00030797" w:rsidRDefault="00593BA6" w:rsidP="00593BA6">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04729">
        <w:rPr>
          <w:rFonts w:ascii="Times New Roman" w:hAnsi="Times New Roman" w:cs="Times New Roman"/>
          <w:color w:val="000000" w:themeColor="text1"/>
          <w:sz w:val="24"/>
          <w:szCs w:val="24"/>
        </w:rPr>
        <w:t>h) raportările către A.S.F.</w:t>
      </w:r>
    </w:p>
    <w:p w14:paraId="6410AC79" w14:textId="69AB3212" w:rsidR="00593BA6" w:rsidRPr="00030797" w:rsidRDefault="00593BA6" w:rsidP="00593BA6">
      <w:pPr>
        <w:spacing w:after="0" w:line="360" w:lineRule="auto"/>
        <w:ind w:right="225"/>
        <w:jc w:val="both"/>
        <w:rPr>
          <w:rFonts w:ascii="Times New Roman" w:hAnsi="Times New Roman" w:cs="Times New Roman"/>
          <w:b/>
          <w:color w:val="000000" w:themeColor="text1"/>
          <w:sz w:val="24"/>
          <w:szCs w:val="24"/>
          <w:u w:val="single"/>
        </w:rPr>
      </w:pPr>
      <w:r w:rsidRPr="00030797">
        <w:rPr>
          <w:rFonts w:ascii="Times New Roman" w:hAnsi="Times New Roman" w:cs="Times New Roman"/>
          <w:color w:val="000000" w:themeColor="text1"/>
          <w:sz w:val="24"/>
          <w:szCs w:val="24"/>
        </w:rPr>
        <w:tab/>
      </w:r>
    </w:p>
    <w:p w14:paraId="5812E272" w14:textId="77777777" w:rsidR="00593BA6" w:rsidRPr="00030797" w:rsidRDefault="00770FC9" w:rsidP="00593BA6">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(2) A.S.F. po</w:t>
      </w:r>
      <w:r w:rsidR="00593BA6" w:rsidRPr="00030797">
        <w:rPr>
          <w:rFonts w:ascii="Times New Roman" w:hAnsi="Times New Roman" w:cs="Times New Roman"/>
          <w:color w:val="000000" w:themeColor="text1"/>
          <w:sz w:val="24"/>
          <w:szCs w:val="24"/>
        </w:rPr>
        <w:t>ate emite reglementări privind:</w:t>
      </w:r>
    </w:p>
    <w:p w14:paraId="46F24A74" w14:textId="03CD1DA6" w:rsidR="00593BA6" w:rsidRPr="00030797" w:rsidRDefault="00593BA6" w:rsidP="00593BA6">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a) măsuri suplimentare</w:t>
      </w:r>
      <w:r w:rsidRPr="00030797">
        <w:rPr>
          <w:rFonts w:ascii="Times New Roman" w:hAnsi="Times New Roman" w:cs="Times New Roman"/>
          <w:color w:val="000000" w:themeColor="text1"/>
          <w:sz w:val="24"/>
          <w:szCs w:val="24"/>
        </w:rPr>
        <w:t xml:space="preserve"> și mai stricte referitoare la:</w:t>
      </w:r>
    </w:p>
    <w:p w14:paraId="26C6CACB" w14:textId="017B8754" w:rsidR="00593BA6" w:rsidRPr="00030797" w:rsidRDefault="00593BA6" w:rsidP="00593BA6">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(i) interzicerea vânzării unei asigurări împreună cu un serviciu sau produs auxiliar în cazul în care astfel de practici sunt</w:t>
      </w:r>
      <w:r w:rsidRPr="00030797">
        <w:rPr>
          <w:rFonts w:ascii="Times New Roman" w:hAnsi="Times New Roman" w:cs="Times New Roman"/>
          <w:color w:val="000000" w:themeColor="text1"/>
          <w:sz w:val="24"/>
          <w:szCs w:val="24"/>
        </w:rPr>
        <w:t xml:space="preserve"> în detrimentul consumatorilor;</w:t>
      </w:r>
    </w:p>
    <w:p w14:paraId="0AA5B802" w14:textId="3CEEEFED" w:rsidR="00593BA6" w:rsidRPr="00030797" w:rsidRDefault="00593BA6" w:rsidP="00593BA6">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Pr="00030797">
        <w:rPr>
          <w:rFonts w:ascii="Times New Roman" w:hAnsi="Times New Roman" w:cs="Times New Roman"/>
          <w:color w:val="000000" w:themeColor="text1"/>
          <w:sz w:val="24"/>
          <w:szCs w:val="24"/>
        </w:rPr>
        <w:tab/>
      </w:r>
      <w:r w:rsidR="00650490" w:rsidRPr="00030797">
        <w:rPr>
          <w:rFonts w:ascii="Times New Roman" w:hAnsi="Times New Roman" w:cs="Times New Roman"/>
          <w:color w:val="000000" w:themeColor="text1"/>
          <w:sz w:val="24"/>
          <w:szCs w:val="24"/>
        </w:rPr>
        <w:t>(ii) cerințele</w:t>
      </w:r>
      <w:r w:rsidR="00770FC9" w:rsidRPr="00030797">
        <w:rPr>
          <w:rFonts w:ascii="Times New Roman" w:hAnsi="Times New Roman" w:cs="Times New Roman"/>
          <w:color w:val="000000" w:themeColor="text1"/>
          <w:sz w:val="24"/>
          <w:szCs w:val="24"/>
        </w:rPr>
        <w:t xml:space="preserve"> de informare, altele </w:t>
      </w:r>
      <w:r w:rsidRPr="00030797">
        <w:rPr>
          <w:rFonts w:ascii="Times New Roman" w:hAnsi="Times New Roman" w:cs="Times New Roman"/>
          <w:color w:val="000000" w:themeColor="text1"/>
          <w:sz w:val="24"/>
          <w:szCs w:val="24"/>
        </w:rPr>
        <w:t>decât cele prevăzute în cap. V;</w:t>
      </w:r>
    </w:p>
    <w:p w14:paraId="0ED1FFB9" w14:textId="3BE0C89E" w:rsidR="00593BA6" w:rsidRPr="00030797" w:rsidRDefault="00593BA6" w:rsidP="00593BA6">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 xml:space="preserve">(iii) </w:t>
      </w:r>
      <w:r w:rsidRPr="00030797">
        <w:rPr>
          <w:rFonts w:ascii="Times New Roman" w:hAnsi="Times New Roman" w:cs="Times New Roman"/>
          <w:color w:val="000000" w:themeColor="text1"/>
          <w:sz w:val="24"/>
          <w:szCs w:val="24"/>
        </w:rPr>
        <w:t>cerințele prevăzute în art. 26.</w:t>
      </w:r>
    </w:p>
    <w:p w14:paraId="7D1D99DC" w14:textId="30BDFC6F" w:rsidR="00593BA6" w:rsidRPr="00030797" w:rsidRDefault="00593BA6" w:rsidP="00593BA6">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650490" w:rsidRPr="00030797">
        <w:rPr>
          <w:rFonts w:ascii="Times New Roman" w:hAnsi="Times New Roman" w:cs="Times New Roman"/>
          <w:color w:val="000000" w:themeColor="text1"/>
          <w:sz w:val="24"/>
          <w:szCs w:val="24"/>
        </w:rPr>
        <w:t xml:space="preserve">b) </w:t>
      </w:r>
      <w:r w:rsidR="00770FC9" w:rsidRPr="00030797">
        <w:rPr>
          <w:rFonts w:ascii="Times New Roman" w:hAnsi="Times New Roman" w:cs="Times New Roman"/>
          <w:color w:val="000000" w:themeColor="text1"/>
          <w:sz w:val="24"/>
          <w:szCs w:val="24"/>
        </w:rPr>
        <w:t>furniz</w:t>
      </w:r>
      <w:r w:rsidRPr="00030797">
        <w:rPr>
          <w:rFonts w:ascii="Times New Roman" w:hAnsi="Times New Roman" w:cs="Times New Roman"/>
          <w:color w:val="000000" w:themeColor="text1"/>
          <w:sz w:val="24"/>
          <w:szCs w:val="24"/>
        </w:rPr>
        <w:t>area într-un format standard a:</w:t>
      </w:r>
    </w:p>
    <w:p w14:paraId="6EA058A6" w14:textId="584CED26" w:rsidR="00593BA6" w:rsidRPr="00030797" w:rsidRDefault="00593BA6" w:rsidP="00593BA6">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(i) informațiilor prevăz</w:t>
      </w:r>
      <w:r w:rsidRPr="00030797">
        <w:rPr>
          <w:rFonts w:ascii="Times New Roman" w:hAnsi="Times New Roman" w:cs="Times New Roman"/>
          <w:color w:val="000000" w:themeColor="text1"/>
          <w:sz w:val="24"/>
          <w:szCs w:val="24"/>
        </w:rPr>
        <w:t>ute la art. 26 alin. (1) - (5);</w:t>
      </w:r>
    </w:p>
    <w:p w14:paraId="4D9920A9" w14:textId="65B6852B" w:rsidR="00593BA6" w:rsidRPr="00030797" w:rsidRDefault="00593BA6" w:rsidP="00593BA6">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(ii) avertismen</w:t>
      </w:r>
      <w:r w:rsidRPr="00030797">
        <w:rPr>
          <w:rFonts w:ascii="Times New Roman" w:hAnsi="Times New Roman" w:cs="Times New Roman"/>
          <w:color w:val="000000" w:themeColor="text1"/>
          <w:sz w:val="24"/>
          <w:szCs w:val="24"/>
        </w:rPr>
        <w:t>tului prevăzut la 27 alin. (6);</w:t>
      </w:r>
    </w:p>
    <w:p w14:paraId="4B9A6285" w14:textId="0FF69664" w:rsidR="00593BA6" w:rsidRPr="00030797" w:rsidRDefault="00593BA6" w:rsidP="00593BA6">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 xml:space="preserve">(iii) informărilor prevăzute la art. 27 </w:t>
      </w:r>
      <w:r w:rsidRPr="00030797">
        <w:rPr>
          <w:rFonts w:ascii="Times New Roman" w:hAnsi="Times New Roman" w:cs="Times New Roman"/>
          <w:color w:val="000000" w:themeColor="text1"/>
          <w:sz w:val="24"/>
          <w:szCs w:val="24"/>
        </w:rPr>
        <w:t>alin. (7) și alin. (8) lit. c).</w:t>
      </w:r>
    </w:p>
    <w:p w14:paraId="44519D06" w14:textId="0B5CE961" w:rsidR="00593BA6" w:rsidRPr="00030797" w:rsidRDefault="00593BA6" w:rsidP="00593BA6">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c) majorarea nivelurilor sancțiunilor administrative pecuniare prevăzute la art. 28.</w:t>
      </w:r>
    </w:p>
    <w:p w14:paraId="34FEE0B7" w14:textId="61C23046" w:rsidR="00593BA6" w:rsidRPr="00030797" w:rsidRDefault="00593BA6" w:rsidP="00593BA6">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d) soluționarea</w:t>
      </w:r>
      <w:r w:rsidR="00650490" w:rsidRPr="00030797">
        <w:rPr>
          <w:rFonts w:ascii="Times New Roman" w:hAnsi="Times New Roman" w:cs="Times New Roman"/>
          <w:color w:val="000000" w:themeColor="text1"/>
          <w:sz w:val="24"/>
          <w:szCs w:val="24"/>
        </w:rPr>
        <w:t xml:space="preserve"> reclamațiilor și a disputelor </w:t>
      </w:r>
      <w:r w:rsidR="00770FC9" w:rsidRPr="00030797">
        <w:rPr>
          <w:rFonts w:ascii="Times New Roman" w:hAnsi="Times New Roman" w:cs="Times New Roman"/>
          <w:color w:val="000000" w:themeColor="text1"/>
          <w:sz w:val="24"/>
          <w:szCs w:val="24"/>
        </w:rPr>
        <w:t xml:space="preserve">dintre </w:t>
      </w:r>
      <w:r w:rsidR="00650490" w:rsidRPr="00030797">
        <w:rPr>
          <w:rFonts w:ascii="Times New Roman" w:hAnsi="Times New Roman" w:cs="Times New Roman"/>
          <w:color w:val="000000" w:themeColor="text1"/>
          <w:sz w:val="24"/>
          <w:szCs w:val="24"/>
        </w:rPr>
        <w:t>intermediari și clienț</w:t>
      </w:r>
      <w:r w:rsidRPr="00030797">
        <w:rPr>
          <w:rFonts w:ascii="Times New Roman" w:hAnsi="Times New Roman" w:cs="Times New Roman"/>
          <w:color w:val="000000" w:themeColor="text1"/>
          <w:sz w:val="24"/>
          <w:szCs w:val="24"/>
        </w:rPr>
        <w:t>i.</w:t>
      </w:r>
    </w:p>
    <w:p w14:paraId="2F819FF5" w14:textId="191BF3CB" w:rsidR="00593BA6" w:rsidRPr="00030797" w:rsidRDefault="00593BA6" w:rsidP="00593BA6">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770FC9" w:rsidRPr="00030797">
        <w:rPr>
          <w:rFonts w:ascii="Times New Roman" w:hAnsi="Times New Roman" w:cs="Times New Roman"/>
          <w:color w:val="000000" w:themeColor="text1"/>
          <w:sz w:val="24"/>
          <w:szCs w:val="24"/>
        </w:rPr>
        <w:t>e) desfășurarea activității de distribuție a intermediarilor de asigurări auxiliare exceptați de la aplicarea prevederilor prezentei legi în con</w:t>
      </w:r>
      <w:r w:rsidRPr="00030797">
        <w:rPr>
          <w:rFonts w:ascii="Times New Roman" w:hAnsi="Times New Roman" w:cs="Times New Roman"/>
          <w:color w:val="000000" w:themeColor="text1"/>
          <w:sz w:val="24"/>
          <w:szCs w:val="24"/>
        </w:rPr>
        <w:t xml:space="preserve">formitate cu art. 2 alin. (1); </w:t>
      </w:r>
    </w:p>
    <w:p w14:paraId="606469AB" w14:textId="576EBCC6" w:rsidR="006E1E81" w:rsidRPr="00030797" w:rsidRDefault="006E1E81" w:rsidP="006E1E81">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t>f) regimul publicării;</w:t>
      </w:r>
    </w:p>
    <w:p w14:paraId="6DBF3FCD" w14:textId="7D69C058" w:rsidR="00593BA6" w:rsidRPr="00030797" w:rsidRDefault="00593BA6" w:rsidP="00593BA6">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b/>
      </w:r>
      <w:r w:rsidR="006E1E81" w:rsidRPr="00030797">
        <w:rPr>
          <w:rFonts w:ascii="Times New Roman" w:hAnsi="Times New Roman" w:cs="Times New Roman"/>
          <w:color w:val="000000" w:themeColor="text1"/>
          <w:sz w:val="24"/>
          <w:szCs w:val="24"/>
        </w:rPr>
        <w:t>g</w:t>
      </w:r>
      <w:r w:rsidR="00770FC9" w:rsidRPr="00030797">
        <w:rPr>
          <w:rFonts w:ascii="Times New Roman" w:hAnsi="Times New Roman" w:cs="Times New Roman"/>
          <w:color w:val="000000" w:themeColor="text1"/>
          <w:sz w:val="24"/>
          <w:szCs w:val="24"/>
        </w:rPr>
        <w:t>) alte aspecte privind desfășurarea activității de di</w:t>
      </w:r>
      <w:r w:rsidRPr="00030797">
        <w:rPr>
          <w:rFonts w:ascii="Times New Roman" w:hAnsi="Times New Roman" w:cs="Times New Roman"/>
          <w:color w:val="000000" w:themeColor="text1"/>
          <w:sz w:val="24"/>
          <w:szCs w:val="24"/>
        </w:rPr>
        <w:t>stribuție.</w:t>
      </w:r>
    </w:p>
    <w:p w14:paraId="5B7D6FEA" w14:textId="77777777" w:rsidR="00593BA6" w:rsidRPr="00030797" w:rsidRDefault="00593BA6" w:rsidP="00593BA6">
      <w:pPr>
        <w:spacing w:after="0" w:line="360" w:lineRule="auto"/>
        <w:ind w:right="225"/>
        <w:jc w:val="both"/>
        <w:rPr>
          <w:rFonts w:ascii="Times New Roman" w:hAnsi="Times New Roman" w:cs="Times New Roman"/>
          <w:color w:val="000000" w:themeColor="text1"/>
          <w:sz w:val="24"/>
          <w:szCs w:val="24"/>
        </w:rPr>
      </w:pPr>
    </w:p>
    <w:p w14:paraId="4F05DC61" w14:textId="77777777" w:rsidR="00593BA6" w:rsidRPr="00030797" w:rsidRDefault="00D37D61" w:rsidP="00593BA6">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b/>
          <w:color w:val="000000" w:themeColor="text1"/>
          <w:sz w:val="24"/>
          <w:szCs w:val="24"/>
        </w:rPr>
        <w:t>Art. 38 – Adaptare legislativă și abrogare</w:t>
      </w:r>
    </w:p>
    <w:p w14:paraId="205E70FE" w14:textId="26AC825B" w:rsidR="00593BA6" w:rsidRPr="00030797" w:rsidRDefault="00593BA6" w:rsidP="00593BA6">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D37D61" w:rsidRPr="00030797">
        <w:rPr>
          <w:rFonts w:ascii="Times New Roman" w:hAnsi="Times New Roman" w:cs="Times New Roman"/>
          <w:color w:val="000000" w:themeColor="text1"/>
          <w:sz w:val="24"/>
          <w:szCs w:val="24"/>
        </w:rPr>
        <w:t xml:space="preserve">(1) La data intrării în vigoare a prezentei legi, Legea nr. 32/2000 </w:t>
      </w:r>
      <w:r w:rsidR="00D37D61" w:rsidRPr="00030797">
        <w:rPr>
          <w:rFonts w:ascii="Times New Roman" w:hAnsi="Times New Roman" w:cs="Times New Roman"/>
          <w:i/>
          <w:color w:val="000000" w:themeColor="text1"/>
          <w:sz w:val="24"/>
          <w:szCs w:val="24"/>
        </w:rPr>
        <w:t>privind activitatea  și</w:t>
      </w:r>
      <w:r w:rsidR="00650490" w:rsidRPr="00030797">
        <w:rPr>
          <w:rFonts w:ascii="Times New Roman" w:hAnsi="Times New Roman" w:cs="Times New Roman"/>
          <w:i/>
          <w:color w:val="000000" w:themeColor="text1"/>
          <w:sz w:val="24"/>
          <w:szCs w:val="24"/>
        </w:rPr>
        <w:t xml:space="preserve"> supravegherea intermediarilor în asigurări și reasigură</w:t>
      </w:r>
      <w:r w:rsidR="00D37D61" w:rsidRPr="00030797">
        <w:rPr>
          <w:rFonts w:ascii="Times New Roman" w:hAnsi="Times New Roman" w:cs="Times New Roman"/>
          <w:i/>
          <w:color w:val="000000" w:themeColor="text1"/>
          <w:sz w:val="24"/>
          <w:szCs w:val="24"/>
        </w:rPr>
        <w:t>ri</w:t>
      </w:r>
      <w:r w:rsidR="00D37D61" w:rsidRPr="00030797">
        <w:rPr>
          <w:rFonts w:ascii="Times New Roman" w:hAnsi="Times New Roman" w:cs="Times New Roman"/>
          <w:color w:val="000000" w:themeColor="text1"/>
          <w:sz w:val="24"/>
          <w:szCs w:val="24"/>
        </w:rPr>
        <w:t xml:space="preserve">, publicată în Monitorul Oficial al României, Partea I, nr. 148 din 10 aprilie 2000, cu modificările și completările ulterioare, se abrogă. </w:t>
      </w:r>
    </w:p>
    <w:p w14:paraId="519560FC" w14:textId="77777777" w:rsidR="00593BA6" w:rsidRPr="00030797" w:rsidRDefault="00593BA6" w:rsidP="00593BA6">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  </w:t>
      </w:r>
      <w:r w:rsidR="00D37D61" w:rsidRPr="00030797">
        <w:rPr>
          <w:rFonts w:ascii="Times New Roman" w:hAnsi="Times New Roman" w:cs="Times New Roman"/>
          <w:color w:val="000000" w:themeColor="text1"/>
          <w:sz w:val="24"/>
          <w:szCs w:val="24"/>
        </w:rPr>
        <w:t>(2) Ori de câte ori prin legi și prin alte acte normative se face trimitere la prevederile referitoare la intermediarii și brokerii de asigurare și/sau de reasigurare din Legea nr. 32/2000, cu modificările și completările ulterioare, trimiterea se consideră a fi făcută la prezenta lege.</w:t>
      </w:r>
    </w:p>
    <w:p w14:paraId="188756A7" w14:textId="217FBBEE" w:rsidR="00593BA6" w:rsidRPr="00030797" w:rsidRDefault="00593BA6" w:rsidP="00593BA6">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(3) </w:t>
      </w:r>
      <w:r w:rsidR="00D37D61" w:rsidRPr="00030797">
        <w:rPr>
          <w:rFonts w:ascii="Times New Roman" w:hAnsi="Times New Roman" w:cs="Times New Roman"/>
          <w:color w:val="000000" w:themeColor="text1"/>
          <w:sz w:val="24"/>
          <w:szCs w:val="24"/>
        </w:rPr>
        <w:t>Actele și faptele juridice încheiate ori, după caz, săvârșite sau produse</w:t>
      </w:r>
      <w:r w:rsidR="00650490" w:rsidRPr="00030797">
        <w:rPr>
          <w:rFonts w:ascii="Times New Roman" w:hAnsi="Times New Roman" w:cs="Times New Roman"/>
          <w:color w:val="000000" w:themeColor="text1"/>
          <w:sz w:val="24"/>
          <w:szCs w:val="24"/>
        </w:rPr>
        <w:t xml:space="preserve"> înainte de intrarea în vigoare</w:t>
      </w:r>
      <w:r w:rsidR="00D37D61" w:rsidRPr="00030797">
        <w:rPr>
          <w:rFonts w:ascii="Times New Roman" w:hAnsi="Times New Roman" w:cs="Times New Roman"/>
          <w:color w:val="000000" w:themeColor="text1"/>
          <w:sz w:val="24"/>
          <w:szCs w:val="24"/>
        </w:rPr>
        <w:t xml:space="preserve"> a prezentei legi nu pot genera alte efecte juridice decât cele prevazute de legea în vigoare la data încheierii sau, după caz, a săvârșirii ori producerii lor.</w:t>
      </w:r>
    </w:p>
    <w:p w14:paraId="5C964B3D" w14:textId="77777777" w:rsidR="00593BA6" w:rsidRPr="00030797" w:rsidRDefault="00593BA6" w:rsidP="00593BA6">
      <w:pPr>
        <w:spacing w:after="0" w:line="360" w:lineRule="auto"/>
        <w:ind w:right="225"/>
        <w:jc w:val="both"/>
        <w:rPr>
          <w:rFonts w:ascii="Times New Roman" w:hAnsi="Times New Roman" w:cs="Times New Roman"/>
          <w:color w:val="000000" w:themeColor="text1"/>
          <w:sz w:val="24"/>
          <w:szCs w:val="24"/>
        </w:rPr>
      </w:pPr>
    </w:p>
    <w:p w14:paraId="5EF2384D" w14:textId="77777777" w:rsidR="00593BA6" w:rsidRPr="00030797" w:rsidRDefault="00D37D61" w:rsidP="00593BA6">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b/>
          <w:color w:val="000000" w:themeColor="text1"/>
          <w:sz w:val="24"/>
          <w:szCs w:val="24"/>
        </w:rPr>
        <w:t>Art. 39 – Intrarea în vigoare</w:t>
      </w:r>
    </w:p>
    <w:p w14:paraId="4D147708" w14:textId="77777777" w:rsidR="00593BA6" w:rsidRPr="00030797" w:rsidRDefault="00D37D61" w:rsidP="00593BA6">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Prezenta lege intră în vigoare la data de 23 februarie 2018.</w:t>
      </w:r>
    </w:p>
    <w:p w14:paraId="6B00C3B5" w14:textId="77777777" w:rsidR="00593BA6" w:rsidRPr="00030797" w:rsidRDefault="00593BA6" w:rsidP="00593BA6">
      <w:pPr>
        <w:spacing w:after="0" w:line="360" w:lineRule="auto"/>
        <w:ind w:right="225"/>
        <w:jc w:val="both"/>
        <w:rPr>
          <w:rFonts w:ascii="Times New Roman" w:hAnsi="Times New Roman" w:cs="Times New Roman"/>
          <w:color w:val="000000" w:themeColor="text1"/>
          <w:sz w:val="24"/>
          <w:szCs w:val="24"/>
        </w:rPr>
      </w:pPr>
    </w:p>
    <w:p w14:paraId="4CBE49C7" w14:textId="7487B1F6" w:rsidR="00593BA6" w:rsidRDefault="00D37D61" w:rsidP="00CA3B7F">
      <w:pPr>
        <w:spacing w:after="0" w:line="360" w:lineRule="auto"/>
        <w:ind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 xml:space="preserve">Prezenta lege transpune </w:t>
      </w:r>
      <w:r w:rsidR="00650490" w:rsidRPr="00030797">
        <w:rPr>
          <w:rFonts w:ascii="Times New Roman" w:hAnsi="Times New Roman" w:cs="Times New Roman"/>
          <w:color w:val="000000" w:themeColor="text1"/>
          <w:sz w:val="24"/>
          <w:szCs w:val="24"/>
        </w:rPr>
        <w:t xml:space="preserve">prevederile Directivei 2016/97 </w:t>
      </w:r>
      <w:r w:rsidRPr="00030797">
        <w:rPr>
          <w:rFonts w:ascii="Times New Roman" w:hAnsi="Times New Roman" w:cs="Times New Roman"/>
          <w:color w:val="000000" w:themeColor="text1"/>
          <w:sz w:val="24"/>
          <w:szCs w:val="24"/>
        </w:rPr>
        <w:t>a Parlamentului European și a Consiliului din 20 ianuarie 2016 privind distribuția de asigurări, publicată în Jurna</w:t>
      </w:r>
      <w:r w:rsidR="00650490" w:rsidRPr="00030797">
        <w:rPr>
          <w:rFonts w:ascii="Times New Roman" w:hAnsi="Times New Roman" w:cs="Times New Roman"/>
          <w:color w:val="000000" w:themeColor="text1"/>
          <w:sz w:val="24"/>
          <w:szCs w:val="24"/>
        </w:rPr>
        <w:t>lul Oficial al Uniunii Europene nr.</w:t>
      </w:r>
      <w:r w:rsidR="00593BA6" w:rsidRPr="00030797">
        <w:rPr>
          <w:rFonts w:ascii="Times New Roman" w:hAnsi="Times New Roman" w:cs="Times New Roman"/>
          <w:color w:val="000000" w:themeColor="text1"/>
          <w:sz w:val="24"/>
          <w:szCs w:val="24"/>
        </w:rPr>
        <w:t xml:space="preserve"> 26L din 2 februarie 2016.</w:t>
      </w:r>
    </w:p>
    <w:p w14:paraId="14C31C90" w14:textId="275F7376" w:rsidR="00CE6CB9" w:rsidRDefault="00CE6CB9" w:rsidP="00CA3B7F">
      <w:pPr>
        <w:spacing w:after="0" w:line="360" w:lineRule="auto"/>
        <w:ind w:right="225"/>
        <w:jc w:val="both"/>
        <w:rPr>
          <w:rFonts w:ascii="Times New Roman" w:hAnsi="Times New Roman" w:cs="Times New Roman"/>
          <w:color w:val="000000" w:themeColor="text1"/>
          <w:sz w:val="24"/>
          <w:szCs w:val="24"/>
        </w:rPr>
      </w:pPr>
    </w:p>
    <w:p w14:paraId="13DD2F31" w14:textId="77777777" w:rsidR="00CE6CB9" w:rsidRPr="00030797" w:rsidRDefault="00CE6CB9" w:rsidP="00CA3B7F">
      <w:pPr>
        <w:spacing w:after="0" w:line="360" w:lineRule="auto"/>
        <w:ind w:right="225"/>
        <w:jc w:val="both"/>
        <w:rPr>
          <w:rFonts w:ascii="Times New Roman" w:hAnsi="Times New Roman" w:cs="Times New Roman"/>
          <w:color w:val="000000" w:themeColor="text1"/>
          <w:sz w:val="24"/>
          <w:szCs w:val="24"/>
        </w:rPr>
      </w:pPr>
    </w:p>
    <w:p w14:paraId="1E74C6CC" w14:textId="28C094B9" w:rsidR="00680D40" w:rsidRPr="00030797" w:rsidRDefault="00680D40" w:rsidP="00593BA6">
      <w:pPr>
        <w:spacing w:after="0" w:line="360" w:lineRule="auto"/>
        <w:ind w:right="225"/>
        <w:jc w:val="right"/>
        <w:rPr>
          <w:rFonts w:ascii="Times New Roman" w:hAnsi="Times New Roman" w:cs="Times New Roman"/>
          <w:color w:val="000000" w:themeColor="text1"/>
          <w:sz w:val="24"/>
          <w:szCs w:val="24"/>
        </w:rPr>
      </w:pPr>
    </w:p>
    <w:p w14:paraId="4841074C" w14:textId="6F8E81B7" w:rsidR="00D37D61" w:rsidRPr="00030797" w:rsidRDefault="00D37D61" w:rsidP="00593BA6">
      <w:pPr>
        <w:spacing w:after="0" w:line="360" w:lineRule="auto"/>
        <w:ind w:right="225"/>
        <w:jc w:val="right"/>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ANEXĂ</w:t>
      </w:r>
    </w:p>
    <w:p w14:paraId="49134616" w14:textId="77777777" w:rsidR="00593BA6" w:rsidRPr="00030797" w:rsidRDefault="00593BA6" w:rsidP="00593BA6">
      <w:pPr>
        <w:spacing w:after="0" w:line="360" w:lineRule="auto"/>
        <w:ind w:right="225"/>
        <w:jc w:val="right"/>
        <w:rPr>
          <w:rFonts w:ascii="Times New Roman" w:hAnsi="Times New Roman" w:cs="Times New Roman"/>
          <w:color w:val="000000" w:themeColor="text1"/>
          <w:sz w:val="24"/>
          <w:szCs w:val="24"/>
        </w:rPr>
      </w:pPr>
    </w:p>
    <w:p w14:paraId="01C1BB91" w14:textId="2A67D658" w:rsidR="00D37D61" w:rsidRPr="00030797" w:rsidRDefault="00D37D61" w:rsidP="00593BA6">
      <w:pPr>
        <w:spacing w:after="0" w:line="360" w:lineRule="auto"/>
        <w:ind w:left="567" w:right="225"/>
        <w:jc w:val="center"/>
        <w:rPr>
          <w:rFonts w:ascii="Times New Roman" w:hAnsi="Times New Roman" w:cs="Times New Roman"/>
          <w:b/>
          <w:color w:val="000000" w:themeColor="text1"/>
          <w:sz w:val="24"/>
          <w:szCs w:val="24"/>
        </w:rPr>
      </w:pPr>
      <w:r w:rsidRPr="00030797">
        <w:rPr>
          <w:rFonts w:ascii="Times New Roman" w:hAnsi="Times New Roman" w:cs="Times New Roman"/>
          <w:b/>
          <w:color w:val="000000" w:themeColor="text1"/>
          <w:sz w:val="24"/>
          <w:szCs w:val="24"/>
        </w:rPr>
        <w:t>CERINȚE MINIME PRIVIND CUNOȘTINȚELE ȘI COMPETENȚELE PROFESIONALE</w:t>
      </w:r>
    </w:p>
    <w:p w14:paraId="6C96C45C" w14:textId="77777777" w:rsidR="00593BA6" w:rsidRPr="00030797" w:rsidRDefault="00593BA6" w:rsidP="00593BA6">
      <w:pPr>
        <w:spacing w:after="0" w:line="360" w:lineRule="auto"/>
        <w:ind w:left="567" w:right="225"/>
        <w:jc w:val="center"/>
        <w:rPr>
          <w:rFonts w:ascii="Times New Roman" w:hAnsi="Times New Roman" w:cs="Times New Roman"/>
          <w:b/>
          <w:color w:val="000000" w:themeColor="text1"/>
          <w:sz w:val="24"/>
          <w:szCs w:val="24"/>
        </w:rPr>
      </w:pPr>
    </w:p>
    <w:p w14:paraId="00454BB3" w14:textId="433EF1B6" w:rsidR="00D37D61" w:rsidRPr="00030797" w:rsidRDefault="00D37D61" w:rsidP="00593BA6">
      <w:pPr>
        <w:spacing w:after="0" w:line="360" w:lineRule="auto"/>
        <w:ind w:left="567"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I – Riscuri aferente asigurărilor generale clasificate în clasele 1</w:t>
      </w:r>
      <w:r w:rsidR="00650490" w:rsidRPr="00030797">
        <w:rPr>
          <w:rFonts w:ascii="Times New Roman" w:hAnsi="Times New Roman" w:cs="Times New Roman"/>
          <w:color w:val="000000" w:themeColor="text1"/>
          <w:sz w:val="24"/>
          <w:szCs w:val="24"/>
        </w:rPr>
        <w:t xml:space="preserve"> </w:t>
      </w:r>
      <w:r w:rsidRPr="00030797">
        <w:rPr>
          <w:rFonts w:ascii="Times New Roman" w:hAnsi="Times New Roman" w:cs="Times New Roman"/>
          <w:color w:val="000000" w:themeColor="text1"/>
          <w:sz w:val="24"/>
          <w:szCs w:val="24"/>
        </w:rPr>
        <w:t>-</w:t>
      </w:r>
      <w:r w:rsidR="00650490" w:rsidRPr="00030797">
        <w:rPr>
          <w:rFonts w:ascii="Times New Roman" w:hAnsi="Times New Roman" w:cs="Times New Roman"/>
          <w:color w:val="000000" w:themeColor="text1"/>
          <w:sz w:val="24"/>
          <w:szCs w:val="24"/>
        </w:rPr>
        <w:t xml:space="preserve"> </w:t>
      </w:r>
      <w:r w:rsidRPr="00030797">
        <w:rPr>
          <w:rFonts w:ascii="Times New Roman" w:hAnsi="Times New Roman" w:cs="Times New Roman"/>
          <w:color w:val="000000" w:themeColor="text1"/>
          <w:sz w:val="24"/>
          <w:szCs w:val="24"/>
        </w:rPr>
        <w:t>18 din Anexa nr. 1 Secțiunea A din Legea 237/2015</w:t>
      </w:r>
      <w:r w:rsidR="00650490" w:rsidRPr="00030797">
        <w:rPr>
          <w:rFonts w:ascii="Times New Roman" w:hAnsi="Times New Roman" w:cs="Times New Roman"/>
          <w:color w:val="000000" w:themeColor="text1"/>
          <w:sz w:val="24"/>
          <w:szCs w:val="24"/>
        </w:rPr>
        <w:t>:</w:t>
      </w:r>
    </w:p>
    <w:p w14:paraId="7D75B0F9" w14:textId="77777777" w:rsidR="00D37D61" w:rsidRPr="00030797" w:rsidRDefault="00D37D61" w:rsidP="00593BA6">
      <w:pPr>
        <w:pStyle w:val="ListParagraph"/>
        <w:numPr>
          <w:ilvl w:val="0"/>
          <w:numId w:val="16"/>
        </w:numPr>
        <w:spacing w:after="0" w:line="360" w:lineRule="auto"/>
        <w:ind w:left="567"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cunoștințele minime necesare privind termenii și condițiile polițelor oferite, inclusiv riscurile auxiliare, dacă sunt acoperite de aceste polițe;</w:t>
      </w:r>
    </w:p>
    <w:p w14:paraId="271331F8" w14:textId="77777777" w:rsidR="00D37D61" w:rsidRPr="00030797" w:rsidRDefault="00D37D61" w:rsidP="00593BA6">
      <w:pPr>
        <w:pStyle w:val="ListParagraph"/>
        <w:numPr>
          <w:ilvl w:val="0"/>
          <w:numId w:val="16"/>
        </w:numPr>
        <w:spacing w:after="0" w:line="360" w:lineRule="auto"/>
        <w:ind w:left="567"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cunoștințele minime necesare privind dispozițiile aplicabile care reglementează distribuția de produse de asigurare, precum legislația privind protecția consumatorilor și legislația relevantă în domeniul fiscalității, social și al muncii;</w:t>
      </w:r>
    </w:p>
    <w:p w14:paraId="2670C7F1" w14:textId="0EADC9AA" w:rsidR="00D37D61" w:rsidRPr="00030797" w:rsidRDefault="00D37D61" w:rsidP="00593BA6">
      <w:pPr>
        <w:pStyle w:val="ListParagraph"/>
        <w:numPr>
          <w:ilvl w:val="0"/>
          <w:numId w:val="16"/>
        </w:numPr>
        <w:spacing w:after="0" w:line="360" w:lineRule="auto"/>
        <w:ind w:left="567"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cunoștințele minime necesare privind gestionarea cererilor de despăgubiri</w:t>
      </w:r>
      <w:r w:rsidR="00650490" w:rsidRPr="00030797">
        <w:rPr>
          <w:rFonts w:ascii="Times New Roman" w:hAnsi="Times New Roman" w:cs="Times New Roman"/>
          <w:color w:val="000000" w:themeColor="text1"/>
          <w:sz w:val="24"/>
          <w:szCs w:val="24"/>
        </w:rPr>
        <w:t>;</w:t>
      </w:r>
    </w:p>
    <w:p w14:paraId="4FB34204" w14:textId="5525E5B0" w:rsidR="00D37D61" w:rsidRPr="00030797" w:rsidRDefault="00D37D61" w:rsidP="00593BA6">
      <w:pPr>
        <w:pStyle w:val="ListParagraph"/>
        <w:numPr>
          <w:ilvl w:val="0"/>
          <w:numId w:val="16"/>
        </w:numPr>
        <w:spacing w:after="0" w:line="360" w:lineRule="auto"/>
        <w:ind w:left="567"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cunoștințele minime necesare privind</w:t>
      </w:r>
      <w:r w:rsidRPr="00030797">
        <w:rPr>
          <w:rFonts w:ascii="Times New Roman" w:hAnsi="Times New Roman" w:cs="Times New Roman"/>
          <w:b/>
          <w:color w:val="000000" w:themeColor="text1"/>
          <w:sz w:val="24"/>
          <w:szCs w:val="24"/>
        </w:rPr>
        <w:t xml:space="preserve"> </w:t>
      </w:r>
      <w:r w:rsidRPr="00030797">
        <w:rPr>
          <w:rFonts w:ascii="Times New Roman" w:hAnsi="Times New Roman" w:cs="Times New Roman"/>
          <w:color w:val="000000" w:themeColor="text1"/>
          <w:sz w:val="24"/>
          <w:szCs w:val="24"/>
        </w:rPr>
        <w:t>gestionarea reclamațiilo</w:t>
      </w:r>
      <w:r w:rsidR="00650490" w:rsidRPr="00030797">
        <w:rPr>
          <w:rFonts w:ascii="Times New Roman" w:hAnsi="Times New Roman" w:cs="Times New Roman"/>
          <w:color w:val="000000" w:themeColor="text1"/>
          <w:sz w:val="24"/>
          <w:szCs w:val="24"/>
        </w:rPr>
        <w:t>;</w:t>
      </w:r>
      <w:r w:rsidRPr="00030797">
        <w:rPr>
          <w:rFonts w:ascii="Times New Roman" w:hAnsi="Times New Roman" w:cs="Times New Roman"/>
          <w:color w:val="000000" w:themeColor="text1"/>
          <w:sz w:val="24"/>
          <w:szCs w:val="24"/>
        </w:rPr>
        <w:t>r</w:t>
      </w:r>
    </w:p>
    <w:p w14:paraId="2AF868A6" w14:textId="221369F3" w:rsidR="00D37D61" w:rsidRPr="00030797" w:rsidRDefault="00D37D61" w:rsidP="00593BA6">
      <w:pPr>
        <w:pStyle w:val="ListParagraph"/>
        <w:numPr>
          <w:ilvl w:val="0"/>
          <w:numId w:val="16"/>
        </w:numPr>
        <w:spacing w:after="0" w:line="360" w:lineRule="auto"/>
        <w:ind w:left="567"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cunoștințele minime necesare privind evaluarea necesităților clientului</w:t>
      </w:r>
      <w:r w:rsidR="00650490" w:rsidRPr="00030797">
        <w:rPr>
          <w:rFonts w:ascii="Times New Roman" w:hAnsi="Times New Roman" w:cs="Times New Roman"/>
          <w:color w:val="000000" w:themeColor="text1"/>
          <w:sz w:val="24"/>
          <w:szCs w:val="24"/>
        </w:rPr>
        <w:t>;</w:t>
      </w:r>
    </w:p>
    <w:p w14:paraId="16D36FF0" w14:textId="08EB59FB" w:rsidR="00D37D61" w:rsidRPr="00030797" w:rsidRDefault="00D37D61" w:rsidP="00593BA6">
      <w:pPr>
        <w:pStyle w:val="ListParagraph"/>
        <w:numPr>
          <w:ilvl w:val="0"/>
          <w:numId w:val="16"/>
        </w:numPr>
        <w:spacing w:after="0" w:line="360" w:lineRule="auto"/>
        <w:ind w:left="567"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cunoștințele minime necesare privind piața asigurărilor</w:t>
      </w:r>
      <w:r w:rsidR="00650490" w:rsidRPr="00030797">
        <w:rPr>
          <w:rFonts w:ascii="Times New Roman" w:hAnsi="Times New Roman" w:cs="Times New Roman"/>
          <w:color w:val="000000" w:themeColor="text1"/>
          <w:sz w:val="24"/>
          <w:szCs w:val="24"/>
        </w:rPr>
        <w:t>;</w:t>
      </w:r>
    </w:p>
    <w:p w14:paraId="487A168A" w14:textId="4BB383B7" w:rsidR="00D37D61" w:rsidRPr="00030797" w:rsidRDefault="00D37D61" w:rsidP="00593BA6">
      <w:pPr>
        <w:pStyle w:val="ListParagraph"/>
        <w:numPr>
          <w:ilvl w:val="0"/>
          <w:numId w:val="16"/>
        </w:numPr>
        <w:spacing w:after="0" w:line="360" w:lineRule="auto"/>
        <w:ind w:left="567"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cunoștințele minime necesare privind standardele de deontologie profesională</w:t>
      </w:r>
      <w:r w:rsidR="00650490" w:rsidRPr="00030797">
        <w:rPr>
          <w:rFonts w:ascii="Times New Roman" w:hAnsi="Times New Roman" w:cs="Times New Roman"/>
          <w:color w:val="000000" w:themeColor="text1"/>
          <w:sz w:val="24"/>
          <w:szCs w:val="24"/>
        </w:rPr>
        <w:t>;</w:t>
      </w:r>
    </w:p>
    <w:p w14:paraId="0EBF897F" w14:textId="40794641" w:rsidR="00D37D61" w:rsidRPr="00030797" w:rsidRDefault="00D37D61" w:rsidP="00593BA6">
      <w:pPr>
        <w:pStyle w:val="ListParagraph"/>
        <w:numPr>
          <w:ilvl w:val="0"/>
          <w:numId w:val="16"/>
        </w:numPr>
        <w:spacing w:after="0" w:line="360" w:lineRule="auto"/>
        <w:ind w:left="567"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competențele minime necesare în domeniul financiar</w:t>
      </w:r>
      <w:r w:rsidR="00650490" w:rsidRPr="00030797">
        <w:rPr>
          <w:rFonts w:ascii="Times New Roman" w:hAnsi="Times New Roman" w:cs="Times New Roman"/>
          <w:color w:val="000000" w:themeColor="text1"/>
          <w:sz w:val="24"/>
          <w:szCs w:val="24"/>
        </w:rPr>
        <w:t>.</w:t>
      </w:r>
    </w:p>
    <w:p w14:paraId="25113F77" w14:textId="77777777" w:rsidR="00593BA6" w:rsidRPr="00030797" w:rsidRDefault="00593BA6" w:rsidP="00593BA6">
      <w:pPr>
        <w:spacing w:after="0" w:line="360" w:lineRule="auto"/>
        <w:ind w:left="567" w:right="225"/>
        <w:jc w:val="both"/>
        <w:rPr>
          <w:rFonts w:ascii="Times New Roman" w:hAnsi="Times New Roman" w:cs="Times New Roman"/>
          <w:color w:val="000000" w:themeColor="text1"/>
          <w:sz w:val="24"/>
          <w:szCs w:val="24"/>
        </w:rPr>
      </w:pPr>
    </w:p>
    <w:p w14:paraId="650A8D0C" w14:textId="37A37E4E" w:rsidR="00D37D61" w:rsidRPr="00030797" w:rsidRDefault="00D37D61" w:rsidP="00593BA6">
      <w:pPr>
        <w:spacing w:after="0" w:line="360" w:lineRule="auto"/>
        <w:ind w:left="567"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II. Produse de investiții bazate pe asigurări</w:t>
      </w:r>
      <w:r w:rsidR="00650490" w:rsidRPr="00030797">
        <w:rPr>
          <w:rFonts w:ascii="Times New Roman" w:hAnsi="Times New Roman" w:cs="Times New Roman"/>
          <w:color w:val="000000" w:themeColor="text1"/>
          <w:sz w:val="24"/>
          <w:szCs w:val="24"/>
        </w:rPr>
        <w:t>:</w:t>
      </w:r>
    </w:p>
    <w:p w14:paraId="60D2033D" w14:textId="7D3AE2DF" w:rsidR="00D37D61" w:rsidRPr="00030797" w:rsidRDefault="00D37D61" w:rsidP="00593BA6">
      <w:pPr>
        <w:pStyle w:val="ListParagraph"/>
        <w:numPr>
          <w:ilvl w:val="0"/>
          <w:numId w:val="17"/>
        </w:numPr>
        <w:spacing w:after="0" w:line="360" w:lineRule="auto"/>
        <w:ind w:left="567"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cunoștințele minime necesare privind produsele de investiții bazate pe asigurări, inclusiv termenii, condițiile, pri</w:t>
      </w:r>
      <w:r w:rsidR="00650490" w:rsidRPr="00030797">
        <w:rPr>
          <w:rFonts w:ascii="Times New Roman" w:hAnsi="Times New Roman" w:cs="Times New Roman"/>
          <w:color w:val="000000" w:themeColor="text1"/>
          <w:sz w:val="24"/>
          <w:szCs w:val="24"/>
        </w:rPr>
        <w:t xml:space="preserve">mele nete și, dacă este cazul, </w:t>
      </w:r>
      <w:r w:rsidRPr="00030797">
        <w:rPr>
          <w:rFonts w:ascii="Times New Roman" w:hAnsi="Times New Roman" w:cs="Times New Roman"/>
          <w:color w:val="000000" w:themeColor="text1"/>
          <w:sz w:val="24"/>
          <w:szCs w:val="24"/>
        </w:rPr>
        <w:t>beneficiile garantate și negarantate</w:t>
      </w:r>
      <w:r w:rsidR="00650490" w:rsidRPr="00030797">
        <w:rPr>
          <w:rFonts w:ascii="Times New Roman" w:hAnsi="Times New Roman" w:cs="Times New Roman"/>
          <w:color w:val="000000" w:themeColor="text1"/>
          <w:sz w:val="24"/>
          <w:szCs w:val="24"/>
        </w:rPr>
        <w:t>;</w:t>
      </w:r>
    </w:p>
    <w:p w14:paraId="73D31AFE" w14:textId="77777777" w:rsidR="00D37D61" w:rsidRPr="00030797" w:rsidRDefault="00D37D61" w:rsidP="00593BA6">
      <w:pPr>
        <w:pStyle w:val="ListParagraph"/>
        <w:numPr>
          <w:ilvl w:val="0"/>
          <w:numId w:val="17"/>
        </w:numPr>
        <w:spacing w:after="0" w:line="360" w:lineRule="auto"/>
        <w:ind w:left="567"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cunoștințele minime necesare privind avantajele și dezavantajele diverselor opțiuni de investiții pentru contractanți;</w:t>
      </w:r>
    </w:p>
    <w:p w14:paraId="04BF6854" w14:textId="393AFBFC" w:rsidR="00D37D61" w:rsidRPr="00030797" w:rsidRDefault="00D37D61" w:rsidP="00593BA6">
      <w:pPr>
        <w:pStyle w:val="ListParagraph"/>
        <w:numPr>
          <w:ilvl w:val="0"/>
          <w:numId w:val="17"/>
        </w:numPr>
        <w:spacing w:after="0" w:line="360" w:lineRule="auto"/>
        <w:ind w:left="567"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cunoștințele minime necesare privind riscurile financiare suportate de contractanți</w:t>
      </w:r>
      <w:r w:rsidR="00650490" w:rsidRPr="00030797">
        <w:rPr>
          <w:rFonts w:ascii="Times New Roman" w:hAnsi="Times New Roman" w:cs="Times New Roman"/>
          <w:color w:val="000000" w:themeColor="text1"/>
          <w:sz w:val="24"/>
          <w:szCs w:val="24"/>
        </w:rPr>
        <w:t>;</w:t>
      </w:r>
    </w:p>
    <w:p w14:paraId="3E122147" w14:textId="30E41FC6" w:rsidR="00D37D61" w:rsidRPr="00030797" w:rsidRDefault="00D37D61" w:rsidP="00593BA6">
      <w:pPr>
        <w:pStyle w:val="ListParagraph"/>
        <w:numPr>
          <w:ilvl w:val="0"/>
          <w:numId w:val="17"/>
        </w:numPr>
        <w:spacing w:after="0" w:line="360" w:lineRule="auto"/>
        <w:ind w:left="567"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cunoștințele minime necesare privind polițele care acoperă riscuri asociate asigurărilor de viață și alte produse de economii</w:t>
      </w:r>
      <w:r w:rsidR="00650490" w:rsidRPr="00030797">
        <w:rPr>
          <w:rFonts w:ascii="Times New Roman" w:hAnsi="Times New Roman" w:cs="Times New Roman"/>
          <w:color w:val="000000" w:themeColor="text1"/>
          <w:sz w:val="24"/>
          <w:szCs w:val="24"/>
        </w:rPr>
        <w:t>;</w:t>
      </w:r>
    </w:p>
    <w:p w14:paraId="58937490" w14:textId="0A6B4260" w:rsidR="00D37D61" w:rsidRPr="00030797" w:rsidRDefault="00D37D61" w:rsidP="00593BA6">
      <w:pPr>
        <w:pStyle w:val="ListParagraph"/>
        <w:numPr>
          <w:ilvl w:val="0"/>
          <w:numId w:val="17"/>
        </w:numPr>
        <w:spacing w:after="0" w:line="360" w:lineRule="auto"/>
        <w:ind w:left="567"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cunoștințele minime necesare privind organizarea sistemelor de pensii și beneficiile garantate de acestea</w:t>
      </w:r>
      <w:r w:rsidR="00650490" w:rsidRPr="00030797">
        <w:rPr>
          <w:rFonts w:ascii="Times New Roman" w:hAnsi="Times New Roman" w:cs="Times New Roman"/>
          <w:color w:val="000000" w:themeColor="text1"/>
          <w:sz w:val="24"/>
          <w:szCs w:val="24"/>
        </w:rPr>
        <w:t>;</w:t>
      </w:r>
    </w:p>
    <w:p w14:paraId="2BEB9500" w14:textId="1951FEBD" w:rsidR="00D37D61" w:rsidRPr="00030797" w:rsidRDefault="00D37D61" w:rsidP="00593BA6">
      <w:pPr>
        <w:pStyle w:val="ListParagraph"/>
        <w:numPr>
          <w:ilvl w:val="0"/>
          <w:numId w:val="17"/>
        </w:numPr>
        <w:spacing w:after="0" w:line="360" w:lineRule="auto"/>
        <w:ind w:left="567"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cunoștințele minime necesare privind dispozițiile aplicabile care reglementează distribuția produselor de asigurare, precum legislația privind protecția consumatorilor și legislația fiscală relevantă</w:t>
      </w:r>
      <w:r w:rsidR="00650490" w:rsidRPr="00030797">
        <w:rPr>
          <w:rFonts w:ascii="Times New Roman" w:hAnsi="Times New Roman" w:cs="Times New Roman"/>
          <w:color w:val="000000" w:themeColor="text1"/>
          <w:sz w:val="24"/>
          <w:szCs w:val="24"/>
        </w:rPr>
        <w:t>;</w:t>
      </w:r>
    </w:p>
    <w:p w14:paraId="07BFEEEE" w14:textId="564A79A4" w:rsidR="00D37D61" w:rsidRPr="00030797" w:rsidRDefault="00D37D61" w:rsidP="00593BA6">
      <w:pPr>
        <w:pStyle w:val="ListParagraph"/>
        <w:numPr>
          <w:ilvl w:val="0"/>
          <w:numId w:val="17"/>
        </w:numPr>
        <w:spacing w:after="0" w:line="360" w:lineRule="auto"/>
        <w:ind w:left="567"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cunoștințele minime necesare privind piața asigurărilor și piața produselor de economisire</w:t>
      </w:r>
      <w:r w:rsidR="00650490" w:rsidRPr="00030797">
        <w:rPr>
          <w:rFonts w:ascii="Times New Roman" w:hAnsi="Times New Roman" w:cs="Times New Roman"/>
          <w:color w:val="000000" w:themeColor="text1"/>
          <w:sz w:val="24"/>
          <w:szCs w:val="24"/>
        </w:rPr>
        <w:t>;</w:t>
      </w:r>
    </w:p>
    <w:p w14:paraId="693DD057" w14:textId="6DDCFD68" w:rsidR="00D37D61" w:rsidRPr="00030797" w:rsidRDefault="00D37D61" w:rsidP="00593BA6">
      <w:pPr>
        <w:pStyle w:val="ListParagraph"/>
        <w:numPr>
          <w:ilvl w:val="0"/>
          <w:numId w:val="17"/>
        </w:numPr>
        <w:spacing w:after="0" w:line="360" w:lineRule="auto"/>
        <w:ind w:left="567"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cunoștințele minime necesare privind gestionarea reclamațiilor</w:t>
      </w:r>
      <w:r w:rsidR="00650490" w:rsidRPr="00030797">
        <w:rPr>
          <w:rFonts w:ascii="Times New Roman" w:hAnsi="Times New Roman" w:cs="Times New Roman"/>
          <w:color w:val="000000" w:themeColor="text1"/>
          <w:sz w:val="24"/>
          <w:szCs w:val="24"/>
        </w:rPr>
        <w:t>;</w:t>
      </w:r>
    </w:p>
    <w:p w14:paraId="036E7612" w14:textId="1DC40103" w:rsidR="00D37D61" w:rsidRPr="00030797" w:rsidRDefault="00D37D61" w:rsidP="00593BA6">
      <w:pPr>
        <w:pStyle w:val="ListParagraph"/>
        <w:numPr>
          <w:ilvl w:val="0"/>
          <w:numId w:val="17"/>
        </w:numPr>
        <w:spacing w:after="0" w:line="360" w:lineRule="auto"/>
        <w:ind w:left="567"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cunoștințele minime necesare privind evaluarea necesităților clientului</w:t>
      </w:r>
      <w:r w:rsidR="00650490" w:rsidRPr="00030797">
        <w:rPr>
          <w:rFonts w:ascii="Times New Roman" w:hAnsi="Times New Roman" w:cs="Times New Roman"/>
          <w:color w:val="000000" w:themeColor="text1"/>
          <w:sz w:val="24"/>
          <w:szCs w:val="24"/>
        </w:rPr>
        <w:t>;</w:t>
      </w:r>
    </w:p>
    <w:p w14:paraId="3FB4498F" w14:textId="79C17E65" w:rsidR="00D37D61" w:rsidRPr="00030797" w:rsidRDefault="00D37D61" w:rsidP="00593BA6">
      <w:pPr>
        <w:pStyle w:val="ListParagraph"/>
        <w:numPr>
          <w:ilvl w:val="0"/>
          <w:numId w:val="17"/>
        </w:numPr>
        <w:spacing w:after="0" w:line="360" w:lineRule="auto"/>
        <w:ind w:left="567"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gestionarea conflictelor de interese</w:t>
      </w:r>
      <w:r w:rsidR="00650490" w:rsidRPr="00030797">
        <w:rPr>
          <w:rFonts w:ascii="Times New Roman" w:hAnsi="Times New Roman" w:cs="Times New Roman"/>
          <w:color w:val="000000" w:themeColor="text1"/>
          <w:sz w:val="24"/>
          <w:szCs w:val="24"/>
        </w:rPr>
        <w:t>;</w:t>
      </w:r>
    </w:p>
    <w:p w14:paraId="0276D58F" w14:textId="77B1F7BC" w:rsidR="00D37D61" w:rsidRPr="00030797" w:rsidRDefault="00D37D61" w:rsidP="00593BA6">
      <w:pPr>
        <w:pStyle w:val="ListParagraph"/>
        <w:numPr>
          <w:ilvl w:val="0"/>
          <w:numId w:val="17"/>
        </w:numPr>
        <w:spacing w:after="0" w:line="360" w:lineRule="auto"/>
        <w:ind w:left="567"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cunoștințele minime necesare privind standardele de deontologie profesională</w:t>
      </w:r>
      <w:r w:rsidR="00650490" w:rsidRPr="00030797">
        <w:rPr>
          <w:rFonts w:ascii="Times New Roman" w:hAnsi="Times New Roman" w:cs="Times New Roman"/>
          <w:color w:val="000000" w:themeColor="text1"/>
          <w:sz w:val="24"/>
          <w:szCs w:val="24"/>
        </w:rPr>
        <w:t>;</w:t>
      </w:r>
    </w:p>
    <w:p w14:paraId="23EB83ED" w14:textId="40695A1C" w:rsidR="00D37D61" w:rsidRPr="00030797" w:rsidRDefault="00D37D61" w:rsidP="00593BA6">
      <w:pPr>
        <w:pStyle w:val="ListParagraph"/>
        <w:numPr>
          <w:ilvl w:val="0"/>
          <w:numId w:val="17"/>
        </w:numPr>
        <w:spacing w:after="0" w:line="360" w:lineRule="auto"/>
        <w:ind w:left="567"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competențele minime necesare în domeniul financiar</w:t>
      </w:r>
      <w:r w:rsidR="00650490" w:rsidRPr="00030797">
        <w:rPr>
          <w:rFonts w:ascii="Times New Roman" w:hAnsi="Times New Roman" w:cs="Times New Roman"/>
          <w:color w:val="000000" w:themeColor="text1"/>
          <w:sz w:val="24"/>
          <w:szCs w:val="24"/>
        </w:rPr>
        <w:t>.</w:t>
      </w:r>
    </w:p>
    <w:p w14:paraId="5C2FD351" w14:textId="77777777" w:rsidR="00593BA6" w:rsidRPr="00030797" w:rsidRDefault="00593BA6" w:rsidP="00593BA6">
      <w:pPr>
        <w:spacing w:after="0" w:line="360" w:lineRule="auto"/>
        <w:ind w:left="567" w:right="225"/>
        <w:jc w:val="both"/>
        <w:rPr>
          <w:rFonts w:ascii="Times New Roman" w:hAnsi="Times New Roman" w:cs="Times New Roman"/>
          <w:color w:val="000000" w:themeColor="text1"/>
          <w:sz w:val="24"/>
          <w:szCs w:val="24"/>
        </w:rPr>
      </w:pPr>
    </w:p>
    <w:p w14:paraId="1D30DEB0" w14:textId="14DAB4C8" w:rsidR="00D37D61" w:rsidRPr="00030797" w:rsidRDefault="00D37D61" w:rsidP="00593BA6">
      <w:pPr>
        <w:spacing w:after="0" w:line="360" w:lineRule="auto"/>
        <w:ind w:left="567"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III – Riscur</w:t>
      </w:r>
      <w:r w:rsidR="00650490" w:rsidRPr="00030797">
        <w:rPr>
          <w:rFonts w:ascii="Times New Roman" w:hAnsi="Times New Roman" w:cs="Times New Roman"/>
          <w:color w:val="000000" w:themeColor="text1"/>
          <w:sz w:val="24"/>
          <w:szCs w:val="24"/>
        </w:rPr>
        <w:t>i aferente asigurărilor de viață</w:t>
      </w:r>
      <w:r w:rsidRPr="00030797">
        <w:rPr>
          <w:rFonts w:ascii="Times New Roman" w:hAnsi="Times New Roman" w:cs="Times New Roman"/>
          <w:color w:val="000000" w:themeColor="text1"/>
          <w:sz w:val="24"/>
          <w:szCs w:val="24"/>
        </w:rPr>
        <w:t xml:space="preserve"> clasificate conform Anexei nr. 1 Secțiunea C din Legea 237/2015</w:t>
      </w:r>
      <w:r w:rsidR="00650490" w:rsidRPr="00030797">
        <w:rPr>
          <w:rFonts w:ascii="Times New Roman" w:hAnsi="Times New Roman" w:cs="Times New Roman"/>
          <w:color w:val="000000" w:themeColor="text1"/>
          <w:sz w:val="24"/>
          <w:szCs w:val="24"/>
        </w:rPr>
        <w:t>:</w:t>
      </w:r>
    </w:p>
    <w:p w14:paraId="0890C474" w14:textId="2FCE3DE9" w:rsidR="00593BA6" w:rsidRPr="00030797" w:rsidRDefault="00D37D61" w:rsidP="00593BA6">
      <w:pPr>
        <w:pStyle w:val="ListParagraph"/>
        <w:numPr>
          <w:ilvl w:val="0"/>
          <w:numId w:val="18"/>
        </w:numPr>
        <w:spacing w:after="0" w:line="360" w:lineRule="auto"/>
        <w:ind w:left="567"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cunoștințele minime necesare privind polițele, inclusiv termenii, condițiile, beneficiile garantate și, dacă este cazul, riscurile auxiliare</w:t>
      </w:r>
      <w:r w:rsidR="00650490" w:rsidRPr="00030797">
        <w:rPr>
          <w:rFonts w:ascii="Times New Roman" w:hAnsi="Times New Roman" w:cs="Times New Roman"/>
          <w:color w:val="000000" w:themeColor="text1"/>
          <w:sz w:val="24"/>
          <w:szCs w:val="24"/>
        </w:rPr>
        <w:t>;</w:t>
      </w:r>
    </w:p>
    <w:p w14:paraId="720C1584" w14:textId="15EE1DA5" w:rsidR="00593BA6" w:rsidRPr="00030797" w:rsidRDefault="00D37D61" w:rsidP="00593BA6">
      <w:pPr>
        <w:pStyle w:val="ListParagraph"/>
        <w:numPr>
          <w:ilvl w:val="0"/>
          <w:numId w:val="18"/>
        </w:numPr>
        <w:spacing w:after="0" w:line="360" w:lineRule="auto"/>
        <w:ind w:left="567"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cunoștințele minime necesare privind organizarea sistemului de pensii din statul membru relevant și beneficiile garantate de acesta</w:t>
      </w:r>
      <w:r w:rsidR="00650490" w:rsidRPr="00030797">
        <w:rPr>
          <w:rFonts w:ascii="Times New Roman" w:hAnsi="Times New Roman" w:cs="Times New Roman"/>
          <w:color w:val="000000" w:themeColor="text1"/>
          <w:sz w:val="24"/>
          <w:szCs w:val="24"/>
        </w:rPr>
        <w:t>;</w:t>
      </w:r>
    </w:p>
    <w:p w14:paraId="4C5F47F6" w14:textId="20FC488D" w:rsidR="00593BA6" w:rsidRPr="00030797" w:rsidRDefault="00D37D61" w:rsidP="00593BA6">
      <w:pPr>
        <w:pStyle w:val="ListParagraph"/>
        <w:numPr>
          <w:ilvl w:val="0"/>
          <w:numId w:val="18"/>
        </w:numPr>
        <w:spacing w:after="0" w:line="360" w:lineRule="auto"/>
        <w:ind w:left="567"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cunoștințe privind dispozițiile aplicabile din legislația privind contractele de asigurare, protecția consumatorilor, protecția datelor, combaterea spălării banilor și, dacă este cazul, legislația relevantă din domeniul fiscal și domeniul social și al muncii</w:t>
      </w:r>
      <w:r w:rsidR="00650490" w:rsidRPr="00030797">
        <w:rPr>
          <w:rFonts w:ascii="Times New Roman" w:hAnsi="Times New Roman" w:cs="Times New Roman"/>
          <w:color w:val="000000" w:themeColor="text1"/>
          <w:sz w:val="24"/>
          <w:szCs w:val="24"/>
        </w:rPr>
        <w:t>;</w:t>
      </w:r>
    </w:p>
    <w:p w14:paraId="687691D0" w14:textId="46F03F5A" w:rsidR="00593BA6" w:rsidRPr="00030797" w:rsidRDefault="00D37D61" w:rsidP="00593BA6">
      <w:pPr>
        <w:pStyle w:val="ListParagraph"/>
        <w:numPr>
          <w:ilvl w:val="0"/>
          <w:numId w:val="18"/>
        </w:numPr>
        <w:spacing w:after="0" w:line="360" w:lineRule="auto"/>
        <w:ind w:left="567"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cunoștințele minime necesare privind piața asigurărilor și piața altor servicii financiare relevante</w:t>
      </w:r>
      <w:r w:rsidR="00650490" w:rsidRPr="00030797">
        <w:rPr>
          <w:rFonts w:ascii="Times New Roman" w:hAnsi="Times New Roman" w:cs="Times New Roman"/>
          <w:color w:val="000000" w:themeColor="text1"/>
          <w:sz w:val="24"/>
          <w:szCs w:val="24"/>
        </w:rPr>
        <w:t>;</w:t>
      </w:r>
    </w:p>
    <w:p w14:paraId="2CBAF940" w14:textId="4B2A24DD" w:rsidR="00593BA6" w:rsidRPr="00030797" w:rsidRDefault="00D37D61" w:rsidP="00593BA6">
      <w:pPr>
        <w:pStyle w:val="ListParagraph"/>
        <w:numPr>
          <w:ilvl w:val="0"/>
          <w:numId w:val="18"/>
        </w:numPr>
        <w:spacing w:after="0" w:line="360" w:lineRule="auto"/>
        <w:ind w:left="567"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cunoștințele minime necesare p</w:t>
      </w:r>
      <w:r w:rsidR="00593BA6" w:rsidRPr="00030797">
        <w:rPr>
          <w:rFonts w:ascii="Times New Roman" w:hAnsi="Times New Roman" w:cs="Times New Roman"/>
          <w:color w:val="000000" w:themeColor="text1"/>
          <w:sz w:val="24"/>
          <w:szCs w:val="24"/>
        </w:rPr>
        <w:t>rivind gestionarea reclamațiilor</w:t>
      </w:r>
      <w:r w:rsidR="00650490" w:rsidRPr="00030797">
        <w:rPr>
          <w:rFonts w:ascii="Times New Roman" w:hAnsi="Times New Roman" w:cs="Times New Roman"/>
          <w:color w:val="000000" w:themeColor="text1"/>
          <w:sz w:val="24"/>
          <w:szCs w:val="24"/>
        </w:rPr>
        <w:t>;</w:t>
      </w:r>
    </w:p>
    <w:p w14:paraId="4C309DA6" w14:textId="30478D43" w:rsidR="00593BA6" w:rsidRPr="00030797" w:rsidRDefault="00D37D61" w:rsidP="00593BA6">
      <w:pPr>
        <w:pStyle w:val="ListParagraph"/>
        <w:numPr>
          <w:ilvl w:val="0"/>
          <w:numId w:val="18"/>
        </w:numPr>
        <w:spacing w:after="0" w:line="360" w:lineRule="auto"/>
        <w:ind w:left="567"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cunoștințele minime necesare privind evaluarea necesităților consumatorilor</w:t>
      </w:r>
      <w:r w:rsidR="00650490" w:rsidRPr="00030797">
        <w:rPr>
          <w:rFonts w:ascii="Times New Roman" w:hAnsi="Times New Roman" w:cs="Times New Roman"/>
          <w:color w:val="000000" w:themeColor="text1"/>
          <w:sz w:val="24"/>
          <w:szCs w:val="24"/>
        </w:rPr>
        <w:t>;</w:t>
      </w:r>
    </w:p>
    <w:p w14:paraId="2B352036" w14:textId="33BFE152" w:rsidR="00593BA6" w:rsidRPr="00030797" w:rsidRDefault="00D37D61" w:rsidP="00593BA6">
      <w:pPr>
        <w:pStyle w:val="ListParagraph"/>
        <w:numPr>
          <w:ilvl w:val="0"/>
          <w:numId w:val="18"/>
        </w:numPr>
        <w:spacing w:after="0" w:line="360" w:lineRule="auto"/>
        <w:ind w:left="567"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gestionarea conflictelor de interese</w:t>
      </w:r>
      <w:r w:rsidR="00650490" w:rsidRPr="00030797">
        <w:rPr>
          <w:rFonts w:ascii="Times New Roman" w:hAnsi="Times New Roman" w:cs="Times New Roman"/>
          <w:color w:val="000000" w:themeColor="text1"/>
          <w:sz w:val="24"/>
          <w:szCs w:val="24"/>
        </w:rPr>
        <w:t>;</w:t>
      </w:r>
    </w:p>
    <w:p w14:paraId="3D32F6A6" w14:textId="1511CC95" w:rsidR="00593BA6" w:rsidRPr="00030797" w:rsidRDefault="00D37D61" w:rsidP="00593BA6">
      <w:pPr>
        <w:pStyle w:val="ListParagraph"/>
        <w:numPr>
          <w:ilvl w:val="0"/>
          <w:numId w:val="18"/>
        </w:numPr>
        <w:spacing w:after="0" w:line="360" w:lineRule="auto"/>
        <w:ind w:left="567"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cunoștințele minime necesare privind standardele de deontologie profesională</w:t>
      </w:r>
      <w:r w:rsidR="00650490" w:rsidRPr="00030797">
        <w:rPr>
          <w:rFonts w:ascii="Times New Roman" w:hAnsi="Times New Roman" w:cs="Times New Roman"/>
          <w:color w:val="000000" w:themeColor="text1"/>
          <w:sz w:val="24"/>
          <w:szCs w:val="24"/>
        </w:rPr>
        <w:t>;</w:t>
      </w:r>
    </w:p>
    <w:p w14:paraId="2825FCD6" w14:textId="504D368F" w:rsidR="00D947EA" w:rsidRPr="00030797" w:rsidRDefault="00D37D61" w:rsidP="00593BA6">
      <w:pPr>
        <w:pStyle w:val="ListParagraph"/>
        <w:numPr>
          <w:ilvl w:val="0"/>
          <w:numId w:val="18"/>
        </w:numPr>
        <w:spacing w:after="0" w:line="360" w:lineRule="auto"/>
        <w:ind w:left="567" w:right="225"/>
        <w:jc w:val="both"/>
        <w:rPr>
          <w:rFonts w:ascii="Times New Roman" w:hAnsi="Times New Roman" w:cs="Times New Roman"/>
          <w:color w:val="000000" w:themeColor="text1"/>
          <w:sz w:val="24"/>
          <w:szCs w:val="24"/>
        </w:rPr>
      </w:pPr>
      <w:r w:rsidRPr="00030797">
        <w:rPr>
          <w:rFonts w:ascii="Times New Roman" w:hAnsi="Times New Roman" w:cs="Times New Roman"/>
          <w:color w:val="000000" w:themeColor="text1"/>
          <w:sz w:val="24"/>
          <w:szCs w:val="24"/>
        </w:rPr>
        <w:t>competențele minime necesare în domeniul financiar.</w:t>
      </w:r>
      <w:r w:rsidR="002E2E7E" w:rsidRPr="00030797">
        <w:rPr>
          <w:rFonts w:ascii="Times New Roman" w:hAnsi="Times New Roman" w:cs="Times New Roman"/>
          <w:color w:val="000000" w:themeColor="text1"/>
          <w:sz w:val="24"/>
          <w:szCs w:val="24"/>
        </w:rPr>
        <w:br w:type="textWrapping" w:clear="all"/>
      </w:r>
    </w:p>
    <w:p w14:paraId="54615723" w14:textId="77777777" w:rsidR="001330FC" w:rsidRPr="00030797" w:rsidRDefault="001330FC" w:rsidP="00593BA6">
      <w:pPr>
        <w:spacing w:after="0" w:line="360" w:lineRule="auto"/>
        <w:ind w:left="567"/>
        <w:jc w:val="both"/>
        <w:rPr>
          <w:rFonts w:ascii="Times New Roman" w:hAnsi="Times New Roman" w:cs="Times New Roman"/>
          <w:color w:val="000000" w:themeColor="text1"/>
          <w:sz w:val="24"/>
          <w:szCs w:val="24"/>
        </w:rPr>
      </w:pPr>
    </w:p>
    <w:p w14:paraId="3558B8CD" w14:textId="77777777" w:rsidR="001330FC" w:rsidRPr="00030797" w:rsidRDefault="001330FC" w:rsidP="00593BA6">
      <w:pPr>
        <w:spacing w:after="0" w:line="360" w:lineRule="auto"/>
        <w:ind w:left="567"/>
        <w:jc w:val="both"/>
        <w:rPr>
          <w:rFonts w:ascii="Times New Roman" w:hAnsi="Times New Roman" w:cs="Times New Roman"/>
          <w:color w:val="000000" w:themeColor="text1"/>
          <w:sz w:val="24"/>
          <w:szCs w:val="24"/>
        </w:rPr>
      </w:pPr>
    </w:p>
    <w:p w14:paraId="27B65735" w14:textId="77777777" w:rsidR="001330FC" w:rsidRPr="00030797" w:rsidRDefault="001330FC" w:rsidP="00593BA6">
      <w:pPr>
        <w:spacing w:after="0" w:line="360" w:lineRule="auto"/>
        <w:ind w:left="567"/>
        <w:jc w:val="both"/>
        <w:rPr>
          <w:rFonts w:ascii="Times New Roman" w:hAnsi="Times New Roman" w:cs="Times New Roman"/>
          <w:color w:val="000000" w:themeColor="text1"/>
          <w:sz w:val="24"/>
          <w:szCs w:val="24"/>
        </w:rPr>
      </w:pPr>
    </w:p>
    <w:sectPr w:rsidR="001330FC" w:rsidRPr="00030797" w:rsidSect="00B14C5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423E6" w14:textId="77777777" w:rsidR="00E47C81" w:rsidRDefault="00E47C81" w:rsidP="00C41699">
      <w:pPr>
        <w:spacing w:after="0" w:line="240" w:lineRule="auto"/>
      </w:pPr>
      <w:r>
        <w:separator/>
      </w:r>
    </w:p>
  </w:endnote>
  <w:endnote w:type="continuationSeparator" w:id="0">
    <w:p w14:paraId="52DE40D5" w14:textId="77777777" w:rsidR="00E47C81" w:rsidRDefault="00E47C81" w:rsidP="00C41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345995"/>
      <w:docPartObj>
        <w:docPartGallery w:val="Page Numbers (Bottom of Page)"/>
        <w:docPartUnique/>
      </w:docPartObj>
    </w:sdtPr>
    <w:sdtEndPr>
      <w:rPr>
        <w:noProof/>
      </w:rPr>
    </w:sdtEndPr>
    <w:sdtContent>
      <w:p w14:paraId="4A7E788F" w14:textId="2411DC32" w:rsidR="00F57490" w:rsidRDefault="00F57490">
        <w:pPr>
          <w:pStyle w:val="Footer"/>
          <w:jc w:val="right"/>
        </w:pPr>
        <w:r>
          <w:fldChar w:fldCharType="begin"/>
        </w:r>
        <w:r>
          <w:instrText xml:space="preserve"> PAGE   \* MERGEFORMAT </w:instrText>
        </w:r>
        <w:r>
          <w:fldChar w:fldCharType="separate"/>
        </w:r>
        <w:r w:rsidR="00E47C81">
          <w:rPr>
            <w:noProof/>
          </w:rPr>
          <w:t>1</w:t>
        </w:r>
        <w:r>
          <w:rPr>
            <w:noProof/>
          </w:rPr>
          <w:fldChar w:fldCharType="end"/>
        </w:r>
      </w:p>
    </w:sdtContent>
  </w:sdt>
  <w:p w14:paraId="70E3DCCA" w14:textId="77777777" w:rsidR="00F57490" w:rsidRDefault="00F57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4D0E1" w14:textId="77777777" w:rsidR="00E47C81" w:rsidRDefault="00E47C81" w:rsidP="00C41699">
      <w:pPr>
        <w:spacing w:after="0" w:line="240" w:lineRule="auto"/>
      </w:pPr>
      <w:r>
        <w:separator/>
      </w:r>
    </w:p>
  </w:footnote>
  <w:footnote w:type="continuationSeparator" w:id="0">
    <w:p w14:paraId="3B90BC2E" w14:textId="77777777" w:rsidR="00E47C81" w:rsidRDefault="00E47C81" w:rsidP="00C41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D7686" w14:textId="77777777" w:rsidR="00F57490" w:rsidRDefault="00F57490">
    <w:pPr>
      <w:pStyle w:val="Header"/>
      <w:rPr>
        <w:i/>
        <w:lang w:val="ro-RO"/>
      </w:rPr>
    </w:pPr>
    <w:r w:rsidRPr="00C41699">
      <w:rPr>
        <w:i/>
        <w:lang w:val="ro-RO"/>
      </w:rPr>
      <w:t>Autoritatea de Supraveghere Financiară</w:t>
    </w:r>
  </w:p>
  <w:p w14:paraId="7B86C76E" w14:textId="4928844D" w:rsidR="00F57490" w:rsidRPr="00C41699" w:rsidRDefault="00F57490">
    <w:pPr>
      <w:pStyle w:val="Header"/>
      <w:rPr>
        <w:i/>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580"/>
    <w:multiLevelType w:val="hybridMultilevel"/>
    <w:tmpl w:val="6700FD5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36558E2"/>
    <w:multiLevelType w:val="hybridMultilevel"/>
    <w:tmpl w:val="43AEC190"/>
    <w:lvl w:ilvl="0" w:tplc="B21EBCFA">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C15ACD"/>
    <w:multiLevelType w:val="hybridMultilevel"/>
    <w:tmpl w:val="65001AD4"/>
    <w:lvl w:ilvl="0" w:tplc="38E076A8">
      <w:start w:val="3"/>
      <w:numFmt w:val="decimal"/>
      <w:lvlText w:val="(%1)"/>
      <w:lvlJc w:val="left"/>
      <w:pPr>
        <w:ind w:left="415" w:hanging="360"/>
      </w:pPr>
      <w:rPr>
        <w:rFonts w:ascii="ArialMT" w:hAnsi="ArialMT" w:cs="ArialMT" w:hint="default"/>
      </w:rPr>
    </w:lvl>
    <w:lvl w:ilvl="1" w:tplc="04180019" w:tentative="1">
      <w:start w:val="1"/>
      <w:numFmt w:val="lowerLetter"/>
      <w:lvlText w:val="%2."/>
      <w:lvlJc w:val="left"/>
      <w:pPr>
        <w:ind w:left="1135" w:hanging="360"/>
      </w:pPr>
    </w:lvl>
    <w:lvl w:ilvl="2" w:tplc="0418001B" w:tentative="1">
      <w:start w:val="1"/>
      <w:numFmt w:val="lowerRoman"/>
      <w:lvlText w:val="%3."/>
      <w:lvlJc w:val="right"/>
      <w:pPr>
        <w:ind w:left="1855" w:hanging="180"/>
      </w:pPr>
    </w:lvl>
    <w:lvl w:ilvl="3" w:tplc="0418000F" w:tentative="1">
      <w:start w:val="1"/>
      <w:numFmt w:val="decimal"/>
      <w:lvlText w:val="%4."/>
      <w:lvlJc w:val="left"/>
      <w:pPr>
        <w:ind w:left="2575" w:hanging="360"/>
      </w:pPr>
    </w:lvl>
    <w:lvl w:ilvl="4" w:tplc="04180019" w:tentative="1">
      <w:start w:val="1"/>
      <w:numFmt w:val="lowerLetter"/>
      <w:lvlText w:val="%5."/>
      <w:lvlJc w:val="left"/>
      <w:pPr>
        <w:ind w:left="3295" w:hanging="360"/>
      </w:pPr>
    </w:lvl>
    <w:lvl w:ilvl="5" w:tplc="0418001B" w:tentative="1">
      <w:start w:val="1"/>
      <w:numFmt w:val="lowerRoman"/>
      <w:lvlText w:val="%6."/>
      <w:lvlJc w:val="right"/>
      <w:pPr>
        <w:ind w:left="4015" w:hanging="180"/>
      </w:pPr>
    </w:lvl>
    <w:lvl w:ilvl="6" w:tplc="0418000F" w:tentative="1">
      <w:start w:val="1"/>
      <w:numFmt w:val="decimal"/>
      <w:lvlText w:val="%7."/>
      <w:lvlJc w:val="left"/>
      <w:pPr>
        <w:ind w:left="4735" w:hanging="360"/>
      </w:pPr>
    </w:lvl>
    <w:lvl w:ilvl="7" w:tplc="04180019" w:tentative="1">
      <w:start w:val="1"/>
      <w:numFmt w:val="lowerLetter"/>
      <w:lvlText w:val="%8."/>
      <w:lvlJc w:val="left"/>
      <w:pPr>
        <w:ind w:left="5455" w:hanging="360"/>
      </w:pPr>
    </w:lvl>
    <w:lvl w:ilvl="8" w:tplc="0418001B" w:tentative="1">
      <w:start w:val="1"/>
      <w:numFmt w:val="lowerRoman"/>
      <w:lvlText w:val="%9."/>
      <w:lvlJc w:val="right"/>
      <w:pPr>
        <w:ind w:left="6175" w:hanging="180"/>
      </w:pPr>
    </w:lvl>
  </w:abstractNum>
  <w:abstractNum w:abstractNumId="3">
    <w:nsid w:val="077072F8"/>
    <w:multiLevelType w:val="hybridMultilevel"/>
    <w:tmpl w:val="8AEE3BF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93730A0"/>
    <w:multiLevelType w:val="hybridMultilevel"/>
    <w:tmpl w:val="3D86CFD4"/>
    <w:lvl w:ilvl="0" w:tplc="DB307A0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D826480"/>
    <w:multiLevelType w:val="hybridMultilevel"/>
    <w:tmpl w:val="54F6F01C"/>
    <w:lvl w:ilvl="0" w:tplc="F5C08C16">
      <w:start w:val="1"/>
      <w:numFmt w:val="decimal"/>
      <w:lvlText w:val="(%1)"/>
      <w:lvlJc w:val="left"/>
      <w:pPr>
        <w:ind w:left="720" w:hanging="360"/>
      </w:pPr>
      <w:rPr>
        <w:rFonts w:ascii="Times New Roman" w:eastAsiaTheme="minorHAnsi"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E755F1D"/>
    <w:multiLevelType w:val="hybridMultilevel"/>
    <w:tmpl w:val="ABBCEA9C"/>
    <w:lvl w:ilvl="0" w:tplc="FE26B27E">
      <w:start w:val="1"/>
      <w:numFmt w:val="decimal"/>
      <w:lvlText w:val="(%1)"/>
      <w:lvlJc w:val="left"/>
      <w:pPr>
        <w:ind w:left="720" w:hanging="360"/>
      </w:pPr>
      <w:rPr>
        <w:rFonts w:ascii="Times New Roman" w:eastAsiaTheme="minorHAnsi"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0F136BA9"/>
    <w:multiLevelType w:val="hybridMultilevel"/>
    <w:tmpl w:val="7C06953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B537D75"/>
    <w:multiLevelType w:val="hybridMultilevel"/>
    <w:tmpl w:val="82E4F8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7F2220"/>
    <w:multiLevelType w:val="hybridMultilevel"/>
    <w:tmpl w:val="40022190"/>
    <w:lvl w:ilvl="0" w:tplc="841E126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A0D76D4"/>
    <w:multiLevelType w:val="hybridMultilevel"/>
    <w:tmpl w:val="F1D4DF3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BA753AC"/>
    <w:multiLevelType w:val="hybridMultilevel"/>
    <w:tmpl w:val="543277EA"/>
    <w:lvl w:ilvl="0" w:tplc="9B9AD96A">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D28150B"/>
    <w:multiLevelType w:val="hybridMultilevel"/>
    <w:tmpl w:val="0FD48854"/>
    <w:lvl w:ilvl="0" w:tplc="C52EE8E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ED14968"/>
    <w:multiLevelType w:val="hybridMultilevel"/>
    <w:tmpl w:val="DEAE75E8"/>
    <w:lvl w:ilvl="0" w:tplc="FCF4BB1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194250F"/>
    <w:multiLevelType w:val="hybridMultilevel"/>
    <w:tmpl w:val="EECEE566"/>
    <w:lvl w:ilvl="0" w:tplc="EDF2DE18">
      <w:start w:val="1"/>
      <w:numFmt w:val="lowerLetter"/>
      <w:lvlText w:val="(%1)"/>
      <w:lvlJc w:val="left"/>
      <w:pPr>
        <w:ind w:left="702" w:hanging="63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15">
    <w:nsid w:val="32011A79"/>
    <w:multiLevelType w:val="hybridMultilevel"/>
    <w:tmpl w:val="DF8E0CFE"/>
    <w:lvl w:ilvl="0" w:tplc="0DA2575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4E1603A"/>
    <w:multiLevelType w:val="hybridMultilevel"/>
    <w:tmpl w:val="82543C8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544374B"/>
    <w:multiLevelType w:val="hybridMultilevel"/>
    <w:tmpl w:val="2AE4D06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99F5A40"/>
    <w:multiLevelType w:val="hybridMultilevel"/>
    <w:tmpl w:val="4F1AE8EA"/>
    <w:lvl w:ilvl="0" w:tplc="59207D7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A8D7EE8"/>
    <w:multiLevelType w:val="hybridMultilevel"/>
    <w:tmpl w:val="F8FEDF88"/>
    <w:lvl w:ilvl="0" w:tplc="7A908AD0">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C7F17A8"/>
    <w:multiLevelType w:val="hybridMultilevel"/>
    <w:tmpl w:val="27E03B6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30B3BCF"/>
    <w:multiLevelType w:val="hybridMultilevel"/>
    <w:tmpl w:val="40022190"/>
    <w:lvl w:ilvl="0" w:tplc="841E126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4331070"/>
    <w:multiLevelType w:val="hybridMultilevel"/>
    <w:tmpl w:val="FE801A6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CAC1A51"/>
    <w:multiLevelType w:val="hybridMultilevel"/>
    <w:tmpl w:val="19063B3E"/>
    <w:lvl w:ilvl="0" w:tplc="94D08858">
      <w:start w:val="1"/>
      <w:numFmt w:val="decimal"/>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24">
    <w:nsid w:val="5B2F6E5A"/>
    <w:multiLevelType w:val="hybridMultilevel"/>
    <w:tmpl w:val="EA5C5F1A"/>
    <w:lvl w:ilvl="0" w:tplc="D66CAA46">
      <w:start w:val="1"/>
      <w:numFmt w:val="lowerLetter"/>
      <w:lvlText w:val="%1)"/>
      <w:lvlJc w:val="left"/>
      <w:pPr>
        <w:ind w:left="720" w:hanging="360"/>
      </w:pPr>
      <w:rPr>
        <w:rFonts w:ascii="Arial" w:eastAsiaTheme="minorHAnsi" w:hAnsi="Arial" w:cs="Arial"/>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710D3EF2"/>
    <w:multiLevelType w:val="hybridMultilevel"/>
    <w:tmpl w:val="E2187680"/>
    <w:lvl w:ilvl="0" w:tplc="096CEDD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71F343F7"/>
    <w:multiLevelType w:val="hybridMultilevel"/>
    <w:tmpl w:val="E93643D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761F5F1A"/>
    <w:multiLevelType w:val="hybridMultilevel"/>
    <w:tmpl w:val="751C37F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62A0791"/>
    <w:multiLevelType w:val="hybridMultilevel"/>
    <w:tmpl w:val="7F9AA5A2"/>
    <w:lvl w:ilvl="0" w:tplc="22F0B5C2">
      <w:start w:val="1"/>
      <w:numFmt w:val="decimal"/>
      <w:lvlText w:val="(%1)"/>
      <w:lvlJc w:val="left"/>
      <w:pPr>
        <w:ind w:left="415" w:hanging="360"/>
      </w:pPr>
      <w:rPr>
        <w:rFonts w:hint="default"/>
      </w:rPr>
    </w:lvl>
    <w:lvl w:ilvl="1" w:tplc="04180019" w:tentative="1">
      <w:start w:val="1"/>
      <w:numFmt w:val="lowerLetter"/>
      <w:lvlText w:val="%2."/>
      <w:lvlJc w:val="left"/>
      <w:pPr>
        <w:ind w:left="1135" w:hanging="360"/>
      </w:pPr>
    </w:lvl>
    <w:lvl w:ilvl="2" w:tplc="0418001B" w:tentative="1">
      <w:start w:val="1"/>
      <w:numFmt w:val="lowerRoman"/>
      <w:lvlText w:val="%3."/>
      <w:lvlJc w:val="right"/>
      <w:pPr>
        <w:ind w:left="1855" w:hanging="180"/>
      </w:pPr>
    </w:lvl>
    <w:lvl w:ilvl="3" w:tplc="0418000F" w:tentative="1">
      <w:start w:val="1"/>
      <w:numFmt w:val="decimal"/>
      <w:lvlText w:val="%4."/>
      <w:lvlJc w:val="left"/>
      <w:pPr>
        <w:ind w:left="2575" w:hanging="360"/>
      </w:pPr>
    </w:lvl>
    <w:lvl w:ilvl="4" w:tplc="04180019" w:tentative="1">
      <w:start w:val="1"/>
      <w:numFmt w:val="lowerLetter"/>
      <w:lvlText w:val="%5."/>
      <w:lvlJc w:val="left"/>
      <w:pPr>
        <w:ind w:left="3295" w:hanging="360"/>
      </w:pPr>
    </w:lvl>
    <w:lvl w:ilvl="5" w:tplc="0418001B" w:tentative="1">
      <w:start w:val="1"/>
      <w:numFmt w:val="lowerRoman"/>
      <w:lvlText w:val="%6."/>
      <w:lvlJc w:val="right"/>
      <w:pPr>
        <w:ind w:left="4015" w:hanging="180"/>
      </w:pPr>
    </w:lvl>
    <w:lvl w:ilvl="6" w:tplc="0418000F" w:tentative="1">
      <w:start w:val="1"/>
      <w:numFmt w:val="decimal"/>
      <w:lvlText w:val="%7."/>
      <w:lvlJc w:val="left"/>
      <w:pPr>
        <w:ind w:left="4735" w:hanging="360"/>
      </w:pPr>
    </w:lvl>
    <w:lvl w:ilvl="7" w:tplc="04180019" w:tentative="1">
      <w:start w:val="1"/>
      <w:numFmt w:val="lowerLetter"/>
      <w:lvlText w:val="%8."/>
      <w:lvlJc w:val="left"/>
      <w:pPr>
        <w:ind w:left="5455" w:hanging="360"/>
      </w:pPr>
    </w:lvl>
    <w:lvl w:ilvl="8" w:tplc="0418001B" w:tentative="1">
      <w:start w:val="1"/>
      <w:numFmt w:val="lowerRoman"/>
      <w:lvlText w:val="%9."/>
      <w:lvlJc w:val="right"/>
      <w:pPr>
        <w:ind w:left="6175" w:hanging="180"/>
      </w:pPr>
    </w:lvl>
  </w:abstractNum>
  <w:abstractNum w:abstractNumId="29">
    <w:nsid w:val="79E3416B"/>
    <w:multiLevelType w:val="hybridMultilevel"/>
    <w:tmpl w:val="BED4532E"/>
    <w:lvl w:ilvl="0" w:tplc="4856A1E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7F2A5482"/>
    <w:multiLevelType w:val="hybridMultilevel"/>
    <w:tmpl w:val="8AEE3BF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10"/>
  </w:num>
  <w:num w:numId="3">
    <w:abstractNumId w:val="23"/>
  </w:num>
  <w:num w:numId="4">
    <w:abstractNumId w:val="14"/>
  </w:num>
  <w:num w:numId="5">
    <w:abstractNumId w:val="24"/>
  </w:num>
  <w:num w:numId="6">
    <w:abstractNumId w:val="4"/>
  </w:num>
  <w:num w:numId="7">
    <w:abstractNumId w:val="0"/>
  </w:num>
  <w:num w:numId="8">
    <w:abstractNumId w:val="20"/>
  </w:num>
  <w:num w:numId="9">
    <w:abstractNumId w:val="13"/>
  </w:num>
  <w:num w:numId="10">
    <w:abstractNumId w:val="25"/>
  </w:num>
  <w:num w:numId="11">
    <w:abstractNumId w:val="19"/>
  </w:num>
  <w:num w:numId="12">
    <w:abstractNumId w:val="11"/>
  </w:num>
  <w:num w:numId="13">
    <w:abstractNumId w:val="12"/>
  </w:num>
  <w:num w:numId="14">
    <w:abstractNumId w:val="16"/>
  </w:num>
  <w:num w:numId="15">
    <w:abstractNumId w:val="22"/>
  </w:num>
  <w:num w:numId="16">
    <w:abstractNumId w:val="27"/>
  </w:num>
  <w:num w:numId="17">
    <w:abstractNumId w:val="7"/>
  </w:num>
  <w:num w:numId="18">
    <w:abstractNumId w:val="3"/>
  </w:num>
  <w:num w:numId="19">
    <w:abstractNumId w:val="26"/>
  </w:num>
  <w:num w:numId="20">
    <w:abstractNumId w:val="8"/>
  </w:num>
  <w:num w:numId="21">
    <w:abstractNumId w:val="29"/>
  </w:num>
  <w:num w:numId="22">
    <w:abstractNumId w:val="18"/>
  </w:num>
  <w:num w:numId="23">
    <w:abstractNumId w:val="28"/>
  </w:num>
  <w:num w:numId="24">
    <w:abstractNumId w:val="2"/>
  </w:num>
  <w:num w:numId="25">
    <w:abstractNumId w:val="15"/>
  </w:num>
  <w:num w:numId="26">
    <w:abstractNumId w:val="6"/>
  </w:num>
  <w:num w:numId="27">
    <w:abstractNumId w:val="9"/>
  </w:num>
  <w:num w:numId="28">
    <w:abstractNumId w:val="21"/>
  </w:num>
  <w:num w:numId="29">
    <w:abstractNumId w:val="30"/>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NotTrackFormattin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FC"/>
    <w:rsid w:val="0000144A"/>
    <w:rsid w:val="0000146E"/>
    <w:rsid w:val="00001CE2"/>
    <w:rsid w:val="0000311E"/>
    <w:rsid w:val="0000329B"/>
    <w:rsid w:val="0000348E"/>
    <w:rsid w:val="000034AE"/>
    <w:rsid w:val="000046D0"/>
    <w:rsid w:val="00004D2A"/>
    <w:rsid w:val="00004F8A"/>
    <w:rsid w:val="00005294"/>
    <w:rsid w:val="000056C4"/>
    <w:rsid w:val="00005AEB"/>
    <w:rsid w:val="0000774C"/>
    <w:rsid w:val="00007A9F"/>
    <w:rsid w:val="00010599"/>
    <w:rsid w:val="00010951"/>
    <w:rsid w:val="00011250"/>
    <w:rsid w:val="00012432"/>
    <w:rsid w:val="00012AAE"/>
    <w:rsid w:val="00014928"/>
    <w:rsid w:val="000152D8"/>
    <w:rsid w:val="000153E0"/>
    <w:rsid w:val="00015A22"/>
    <w:rsid w:val="00023D91"/>
    <w:rsid w:val="00024912"/>
    <w:rsid w:val="0002572E"/>
    <w:rsid w:val="00025F5F"/>
    <w:rsid w:val="0003054F"/>
    <w:rsid w:val="000305AD"/>
    <w:rsid w:val="00030797"/>
    <w:rsid w:val="00030A95"/>
    <w:rsid w:val="00030B27"/>
    <w:rsid w:val="00030E32"/>
    <w:rsid w:val="000312AF"/>
    <w:rsid w:val="00031A17"/>
    <w:rsid w:val="000328BC"/>
    <w:rsid w:val="00032EF4"/>
    <w:rsid w:val="000336A0"/>
    <w:rsid w:val="00033740"/>
    <w:rsid w:val="00033D81"/>
    <w:rsid w:val="00033EAE"/>
    <w:rsid w:val="0003438C"/>
    <w:rsid w:val="00034BA8"/>
    <w:rsid w:val="00035F85"/>
    <w:rsid w:val="000363DF"/>
    <w:rsid w:val="00036F58"/>
    <w:rsid w:val="000378FC"/>
    <w:rsid w:val="000431D7"/>
    <w:rsid w:val="00043CF2"/>
    <w:rsid w:val="00043DCB"/>
    <w:rsid w:val="000443D2"/>
    <w:rsid w:val="000445DD"/>
    <w:rsid w:val="00047503"/>
    <w:rsid w:val="00047D4C"/>
    <w:rsid w:val="00050790"/>
    <w:rsid w:val="00051596"/>
    <w:rsid w:val="00052617"/>
    <w:rsid w:val="00052E45"/>
    <w:rsid w:val="0005384E"/>
    <w:rsid w:val="00053A8F"/>
    <w:rsid w:val="000542EC"/>
    <w:rsid w:val="0005432A"/>
    <w:rsid w:val="00054F19"/>
    <w:rsid w:val="00056A2C"/>
    <w:rsid w:val="0005717B"/>
    <w:rsid w:val="00057950"/>
    <w:rsid w:val="00060BE9"/>
    <w:rsid w:val="00060C84"/>
    <w:rsid w:val="000619C2"/>
    <w:rsid w:val="00062AB6"/>
    <w:rsid w:val="00062C61"/>
    <w:rsid w:val="00063150"/>
    <w:rsid w:val="0006395D"/>
    <w:rsid w:val="00064DE1"/>
    <w:rsid w:val="0006645D"/>
    <w:rsid w:val="0006748E"/>
    <w:rsid w:val="000701E5"/>
    <w:rsid w:val="000706A7"/>
    <w:rsid w:val="000707EF"/>
    <w:rsid w:val="00072E95"/>
    <w:rsid w:val="00073153"/>
    <w:rsid w:val="00073DCF"/>
    <w:rsid w:val="00073E70"/>
    <w:rsid w:val="00074B3B"/>
    <w:rsid w:val="00075357"/>
    <w:rsid w:val="000755F2"/>
    <w:rsid w:val="000767C4"/>
    <w:rsid w:val="00076C37"/>
    <w:rsid w:val="00077D5E"/>
    <w:rsid w:val="00077F50"/>
    <w:rsid w:val="00077FC2"/>
    <w:rsid w:val="00080067"/>
    <w:rsid w:val="000811A4"/>
    <w:rsid w:val="000861A1"/>
    <w:rsid w:val="00086CF4"/>
    <w:rsid w:val="00086FEB"/>
    <w:rsid w:val="00087453"/>
    <w:rsid w:val="00087739"/>
    <w:rsid w:val="000877AC"/>
    <w:rsid w:val="00091243"/>
    <w:rsid w:val="00091F76"/>
    <w:rsid w:val="00092502"/>
    <w:rsid w:val="000925D1"/>
    <w:rsid w:val="000931E8"/>
    <w:rsid w:val="00093634"/>
    <w:rsid w:val="00093DAD"/>
    <w:rsid w:val="00094069"/>
    <w:rsid w:val="00094145"/>
    <w:rsid w:val="00094847"/>
    <w:rsid w:val="000948B2"/>
    <w:rsid w:val="00094A92"/>
    <w:rsid w:val="00094CA7"/>
    <w:rsid w:val="00095645"/>
    <w:rsid w:val="00095672"/>
    <w:rsid w:val="0009578E"/>
    <w:rsid w:val="00097648"/>
    <w:rsid w:val="000978BB"/>
    <w:rsid w:val="000A0BD5"/>
    <w:rsid w:val="000A2502"/>
    <w:rsid w:val="000A2CD2"/>
    <w:rsid w:val="000A445D"/>
    <w:rsid w:val="000A446F"/>
    <w:rsid w:val="000A60EB"/>
    <w:rsid w:val="000A6C56"/>
    <w:rsid w:val="000A7204"/>
    <w:rsid w:val="000A767B"/>
    <w:rsid w:val="000A790A"/>
    <w:rsid w:val="000A7A96"/>
    <w:rsid w:val="000A7F39"/>
    <w:rsid w:val="000B0677"/>
    <w:rsid w:val="000B0F0B"/>
    <w:rsid w:val="000B148D"/>
    <w:rsid w:val="000B14A1"/>
    <w:rsid w:val="000B5255"/>
    <w:rsid w:val="000B59AF"/>
    <w:rsid w:val="000B750C"/>
    <w:rsid w:val="000B7B97"/>
    <w:rsid w:val="000C02D8"/>
    <w:rsid w:val="000C036F"/>
    <w:rsid w:val="000C0AE5"/>
    <w:rsid w:val="000C1A63"/>
    <w:rsid w:val="000C4829"/>
    <w:rsid w:val="000C5AF2"/>
    <w:rsid w:val="000C6BA5"/>
    <w:rsid w:val="000C6D06"/>
    <w:rsid w:val="000D0782"/>
    <w:rsid w:val="000D0FA0"/>
    <w:rsid w:val="000D22FA"/>
    <w:rsid w:val="000D279B"/>
    <w:rsid w:val="000D60CC"/>
    <w:rsid w:val="000D6DE0"/>
    <w:rsid w:val="000D7079"/>
    <w:rsid w:val="000E04CB"/>
    <w:rsid w:val="000E0A91"/>
    <w:rsid w:val="000E13C1"/>
    <w:rsid w:val="000E37BC"/>
    <w:rsid w:val="000E3DA5"/>
    <w:rsid w:val="000E49BB"/>
    <w:rsid w:val="000E54A4"/>
    <w:rsid w:val="000E78CE"/>
    <w:rsid w:val="000F0047"/>
    <w:rsid w:val="000F004F"/>
    <w:rsid w:val="000F0A31"/>
    <w:rsid w:val="000F365A"/>
    <w:rsid w:val="000F5A8F"/>
    <w:rsid w:val="000F5C09"/>
    <w:rsid w:val="000F6FE4"/>
    <w:rsid w:val="000F7066"/>
    <w:rsid w:val="000F7941"/>
    <w:rsid w:val="000F7E4A"/>
    <w:rsid w:val="001003A2"/>
    <w:rsid w:val="00100EB5"/>
    <w:rsid w:val="001019F0"/>
    <w:rsid w:val="00102418"/>
    <w:rsid w:val="001028B4"/>
    <w:rsid w:val="00102D97"/>
    <w:rsid w:val="00104B50"/>
    <w:rsid w:val="00106577"/>
    <w:rsid w:val="00106E0C"/>
    <w:rsid w:val="00107394"/>
    <w:rsid w:val="001073BD"/>
    <w:rsid w:val="001078B2"/>
    <w:rsid w:val="00110A69"/>
    <w:rsid w:val="00112B1C"/>
    <w:rsid w:val="0011372A"/>
    <w:rsid w:val="001138E8"/>
    <w:rsid w:val="0011401A"/>
    <w:rsid w:val="00114046"/>
    <w:rsid w:val="0011576A"/>
    <w:rsid w:val="00116298"/>
    <w:rsid w:val="00116411"/>
    <w:rsid w:val="001165E0"/>
    <w:rsid w:val="0011683E"/>
    <w:rsid w:val="00116B93"/>
    <w:rsid w:val="00117913"/>
    <w:rsid w:val="0012159F"/>
    <w:rsid w:val="001218A7"/>
    <w:rsid w:val="001235AC"/>
    <w:rsid w:val="001240C7"/>
    <w:rsid w:val="001243F0"/>
    <w:rsid w:val="00124C9D"/>
    <w:rsid w:val="00124EAC"/>
    <w:rsid w:val="00126F3A"/>
    <w:rsid w:val="00130BF5"/>
    <w:rsid w:val="0013283A"/>
    <w:rsid w:val="0013291C"/>
    <w:rsid w:val="001329A6"/>
    <w:rsid w:val="001330FC"/>
    <w:rsid w:val="001356FB"/>
    <w:rsid w:val="00135EC1"/>
    <w:rsid w:val="00136586"/>
    <w:rsid w:val="001369EA"/>
    <w:rsid w:val="00136CD3"/>
    <w:rsid w:val="0013732A"/>
    <w:rsid w:val="00137F1F"/>
    <w:rsid w:val="00140BB8"/>
    <w:rsid w:val="001414B5"/>
    <w:rsid w:val="00144B76"/>
    <w:rsid w:val="00146F8B"/>
    <w:rsid w:val="00147845"/>
    <w:rsid w:val="00150764"/>
    <w:rsid w:val="00150DB1"/>
    <w:rsid w:val="00151758"/>
    <w:rsid w:val="00151E40"/>
    <w:rsid w:val="001523C7"/>
    <w:rsid w:val="0015391F"/>
    <w:rsid w:val="00153BFD"/>
    <w:rsid w:val="0015470A"/>
    <w:rsid w:val="00154B0C"/>
    <w:rsid w:val="0015526F"/>
    <w:rsid w:val="001559DA"/>
    <w:rsid w:val="00156855"/>
    <w:rsid w:val="00157376"/>
    <w:rsid w:val="001579BA"/>
    <w:rsid w:val="00160362"/>
    <w:rsid w:val="00160B2A"/>
    <w:rsid w:val="001610AA"/>
    <w:rsid w:val="00161E18"/>
    <w:rsid w:val="0016261C"/>
    <w:rsid w:val="00164093"/>
    <w:rsid w:val="00164AF5"/>
    <w:rsid w:val="00164BE1"/>
    <w:rsid w:val="00164CBA"/>
    <w:rsid w:val="00166348"/>
    <w:rsid w:val="00167189"/>
    <w:rsid w:val="00167AF2"/>
    <w:rsid w:val="00167ED5"/>
    <w:rsid w:val="00171972"/>
    <w:rsid w:val="0017229F"/>
    <w:rsid w:val="001739F8"/>
    <w:rsid w:val="001739FC"/>
    <w:rsid w:val="0017504C"/>
    <w:rsid w:val="0017504D"/>
    <w:rsid w:val="001760D1"/>
    <w:rsid w:val="00176230"/>
    <w:rsid w:val="00177993"/>
    <w:rsid w:val="001839A9"/>
    <w:rsid w:val="001860C0"/>
    <w:rsid w:val="0018642D"/>
    <w:rsid w:val="00186B3B"/>
    <w:rsid w:val="00186CA6"/>
    <w:rsid w:val="001879D2"/>
    <w:rsid w:val="00187B1F"/>
    <w:rsid w:val="001902F2"/>
    <w:rsid w:val="001910C5"/>
    <w:rsid w:val="0019119E"/>
    <w:rsid w:val="001921E0"/>
    <w:rsid w:val="00192949"/>
    <w:rsid w:val="00192F9D"/>
    <w:rsid w:val="001942DD"/>
    <w:rsid w:val="001945B4"/>
    <w:rsid w:val="001945C6"/>
    <w:rsid w:val="001957E5"/>
    <w:rsid w:val="00195E98"/>
    <w:rsid w:val="00196145"/>
    <w:rsid w:val="00196335"/>
    <w:rsid w:val="00196570"/>
    <w:rsid w:val="00197902"/>
    <w:rsid w:val="001A0E81"/>
    <w:rsid w:val="001A1512"/>
    <w:rsid w:val="001A2A8A"/>
    <w:rsid w:val="001A2FC7"/>
    <w:rsid w:val="001A4FAE"/>
    <w:rsid w:val="001A50E1"/>
    <w:rsid w:val="001A5946"/>
    <w:rsid w:val="001A59FE"/>
    <w:rsid w:val="001A6180"/>
    <w:rsid w:val="001A6B3C"/>
    <w:rsid w:val="001A7B62"/>
    <w:rsid w:val="001B0B7E"/>
    <w:rsid w:val="001B15A5"/>
    <w:rsid w:val="001B2FEB"/>
    <w:rsid w:val="001B4015"/>
    <w:rsid w:val="001B40D8"/>
    <w:rsid w:val="001B448E"/>
    <w:rsid w:val="001B469E"/>
    <w:rsid w:val="001B5608"/>
    <w:rsid w:val="001B61E6"/>
    <w:rsid w:val="001B6B57"/>
    <w:rsid w:val="001B6F32"/>
    <w:rsid w:val="001B7045"/>
    <w:rsid w:val="001B74B8"/>
    <w:rsid w:val="001B7CEC"/>
    <w:rsid w:val="001B7D7C"/>
    <w:rsid w:val="001B7DE5"/>
    <w:rsid w:val="001B7ED8"/>
    <w:rsid w:val="001C1E41"/>
    <w:rsid w:val="001C25B9"/>
    <w:rsid w:val="001C4536"/>
    <w:rsid w:val="001C4AA8"/>
    <w:rsid w:val="001C6057"/>
    <w:rsid w:val="001D0322"/>
    <w:rsid w:val="001D337F"/>
    <w:rsid w:val="001D38E2"/>
    <w:rsid w:val="001D680C"/>
    <w:rsid w:val="001D7E84"/>
    <w:rsid w:val="001E0043"/>
    <w:rsid w:val="001E02C5"/>
    <w:rsid w:val="001E1A56"/>
    <w:rsid w:val="001E2AA8"/>
    <w:rsid w:val="001E354B"/>
    <w:rsid w:val="001E47FA"/>
    <w:rsid w:val="001E628C"/>
    <w:rsid w:val="001E6783"/>
    <w:rsid w:val="001E6B7C"/>
    <w:rsid w:val="001E74BD"/>
    <w:rsid w:val="001F05FD"/>
    <w:rsid w:val="001F0BBA"/>
    <w:rsid w:val="001F10F9"/>
    <w:rsid w:val="001F1E25"/>
    <w:rsid w:val="001F1E84"/>
    <w:rsid w:val="001F3EC2"/>
    <w:rsid w:val="001F5B53"/>
    <w:rsid w:val="001F6475"/>
    <w:rsid w:val="00200736"/>
    <w:rsid w:val="00201032"/>
    <w:rsid w:val="002020FA"/>
    <w:rsid w:val="002021FF"/>
    <w:rsid w:val="00202E30"/>
    <w:rsid w:val="002038C3"/>
    <w:rsid w:val="0020421A"/>
    <w:rsid w:val="00204444"/>
    <w:rsid w:val="00204808"/>
    <w:rsid w:val="00205322"/>
    <w:rsid w:val="00205522"/>
    <w:rsid w:val="00205AAD"/>
    <w:rsid w:val="00205CCD"/>
    <w:rsid w:val="00206CD0"/>
    <w:rsid w:val="00210776"/>
    <w:rsid w:val="00211D8B"/>
    <w:rsid w:val="002148BF"/>
    <w:rsid w:val="002159B2"/>
    <w:rsid w:val="002161A7"/>
    <w:rsid w:val="0021639B"/>
    <w:rsid w:val="00216A34"/>
    <w:rsid w:val="00217E1B"/>
    <w:rsid w:val="00217FE5"/>
    <w:rsid w:val="0022030E"/>
    <w:rsid w:val="00220FEB"/>
    <w:rsid w:val="00221051"/>
    <w:rsid w:val="0022158F"/>
    <w:rsid w:val="00221DF9"/>
    <w:rsid w:val="0022229C"/>
    <w:rsid w:val="00222764"/>
    <w:rsid w:val="00222E69"/>
    <w:rsid w:val="00222FE4"/>
    <w:rsid w:val="00224457"/>
    <w:rsid w:val="002248E5"/>
    <w:rsid w:val="00225369"/>
    <w:rsid w:val="00225392"/>
    <w:rsid w:val="00227A96"/>
    <w:rsid w:val="00231A01"/>
    <w:rsid w:val="002326ED"/>
    <w:rsid w:val="00234171"/>
    <w:rsid w:val="0023505D"/>
    <w:rsid w:val="00235567"/>
    <w:rsid w:val="0023590C"/>
    <w:rsid w:val="00235E52"/>
    <w:rsid w:val="00236733"/>
    <w:rsid w:val="00236C9C"/>
    <w:rsid w:val="00236D3D"/>
    <w:rsid w:val="00236F8D"/>
    <w:rsid w:val="00237383"/>
    <w:rsid w:val="00237B48"/>
    <w:rsid w:val="00240454"/>
    <w:rsid w:val="00240D53"/>
    <w:rsid w:val="00240EFE"/>
    <w:rsid w:val="002414A0"/>
    <w:rsid w:val="00241737"/>
    <w:rsid w:val="002418C4"/>
    <w:rsid w:val="00241F29"/>
    <w:rsid w:val="00243BF2"/>
    <w:rsid w:val="00244B8F"/>
    <w:rsid w:val="00251973"/>
    <w:rsid w:val="0025300D"/>
    <w:rsid w:val="0025456C"/>
    <w:rsid w:val="002557F6"/>
    <w:rsid w:val="00255FA6"/>
    <w:rsid w:val="00256E36"/>
    <w:rsid w:val="00257DA1"/>
    <w:rsid w:val="002607BC"/>
    <w:rsid w:val="00262059"/>
    <w:rsid w:val="00264233"/>
    <w:rsid w:val="0026451F"/>
    <w:rsid w:val="00265FF0"/>
    <w:rsid w:val="0026673C"/>
    <w:rsid w:val="002668A3"/>
    <w:rsid w:val="00267E43"/>
    <w:rsid w:val="002728AA"/>
    <w:rsid w:val="00274C35"/>
    <w:rsid w:val="0027713C"/>
    <w:rsid w:val="0028124A"/>
    <w:rsid w:val="002814F6"/>
    <w:rsid w:val="00281C1B"/>
    <w:rsid w:val="002830BB"/>
    <w:rsid w:val="002831BD"/>
    <w:rsid w:val="00283633"/>
    <w:rsid w:val="0028403F"/>
    <w:rsid w:val="00285CD8"/>
    <w:rsid w:val="00286155"/>
    <w:rsid w:val="002864EA"/>
    <w:rsid w:val="00287230"/>
    <w:rsid w:val="0029052C"/>
    <w:rsid w:val="00290C48"/>
    <w:rsid w:val="0029140E"/>
    <w:rsid w:val="0029198E"/>
    <w:rsid w:val="00292449"/>
    <w:rsid w:val="00293584"/>
    <w:rsid w:val="002940DE"/>
    <w:rsid w:val="00294404"/>
    <w:rsid w:val="00295A3E"/>
    <w:rsid w:val="00295FD5"/>
    <w:rsid w:val="00295FE5"/>
    <w:rsid w:val="00296358"/>
    <w:rsid w:val="002969BA"/>
    <w:rsid w:val="00296EA6"/>
    <w:rsid w:val="002A0FA0"/>
    <w:rsid w:val="002A15DE"/>
    <w:rsid w:val="002A241F"/>
    <w:rsid w:val="002A3521"/>
    <w:rsid w:val="002A35C7"/>
    <w:rsid w:val="002A3723"/>
    <w:rsid w:val="002A4EB5"/>
    <w:rsid w:val="002A5103"/>
    <w:rsid w:val="002A5C4B"/>
    <w:rsid w:val="002A5F7E"/>
    <w:rsid w:val="002A6D15"/>
    <w:rsid w:val="002B038B"/>
    <w:rsid w:val="002B1B74"/>
    <w:rsid w:val="002B4828"/>
    <w:rsid w:val="002B4A22"/>
    <w:rsid w:val="002B5432"/>
    <w:rsid w:val="002B6331"/>
    <w:rsid w:val="002B7ADE"/>
    <w:rsid w:val="002B7C07"/>
    <w:rsid w:val="002B7C3A"/>
    <w:rsid w:val="002B7ED3"/>
    <w:rsid w:val="002C0A85"/>
    <w:rsid w:val="002C27B9"/>
    <w:rsid w:val="002C464A"/>
    <w:rsid w:val="002C46EC"/>
    <w:rsid w:val="002C484B"/>
    <w:rsid w:val="002C49FE"/>
    <w:rsid w:val="002C4B32"/>
    <w:rsid w:val="002C53D8"/>
    <w:rsid w:val="002C54E8"/>
    <w:rsid w:val="002C59DB"/>
    <w:rsid w:val="002C5B7F"/>
    <w:rsid w:val="002C6340"/>
    <w:rsid w:val="002C7286"/>
    <w:rsid w:val="002D09C9"/>
    <w:rsid w:val="002D2EFD"/>
    <w:rsid w:val="002D3005"/>
    <w:rsid w:val="002D451B"/>
    <w:rsid w:val="002D474B"/>
    <w:rsid w:val="002D482F"/>
    <w:rsid w:val="002D579F"/>
    <w:rsid w:val="002D5D88"/>
    <w:rsid w:val="002D738D"/>
    <w:rsid w:val="002E0B80"/>
    <w:rsid w:val="002E0EDE"/>
    <w:rsid w:val="002E2E7E"/>
    <w:rsid w:val="002E4ACF"/>
    <w:rsid w:val="002F0556"/>
    <w:rsid w:val="002F07A4"/>
    <w:rsid w:val="002F15AA"/>
    <w:rsid w:val="002F211F"/>
    <w:rsid w:val="002F268C"/>
    <w:rsid w:val="002F3B03"/>
    <w:rsid w:val="002F4BB1"/>
    <w:rsid w:val="002F78F2"/>
    <w:rsid w:val="00303531"/>
    <w:rsid w:val="003046CD"/>
    <w:rsid w:val="00305CD9"/>
    <w:rsid w:val="003061A8"/>
    <w:rsid w:val="003063F1"/>
    <w:rsid w:val="00306648"/>
    <w:rsid w:val="00310433"/>
    <w:rsid w:val="00310970"/>
    <w:rsid w:val="003109C1"/>
    <w:rsid w:val="003116A8"/>
    <w:rsid w:val="00311CFD"/>
    <w:rsid w:val="00312658"/>
    <w:rsid w:val="00312C8A"/>
    <w:rsid w:val="00312EC5"/>
    <w:rsid w:val="00313553"/>
    <w:rsid w:val="00316E37"/>
    <w:rsid w:val="00316EA9"/>
    <w:rsid w:val="00317A3B"/>
    <w:rsid w:val="0032074E"/>
    <w:rsid w:val="003212B0"/>
    <w:rsid w:val="003219A0"/>
    <w:rsid w:val="00321D38"/>
    <w:rsid w:val="00322195"/>
    <w:rsid w:val="00322F72"/>
    <w:rsid w:val="00324391"/>
    <w:rsid w:val="00326323"/>
    <w:rsid w:val="00326C1A"/>
    <w:rsid w:val="00326E6E"/>
    <w:rsid w:val="00327FC3"/>
    <w:rsid w:val="0033061E"/>
    <w:rsid w:val="00330EDE"/>
    <w:rsid w:val="00332009"/>
    <w:rsid w:val="0033222B"/>
    <w:rsid w:val="003326A3"/>
    <w:rsid w:val="00333391"/>
    <w:rsid w:val="00333986"/>
    <w:rsid w:val="00333E4D"/>
    <w:rsid w:val="00334140"/>
    <w:rsid w:val="00335036"/>
    <w:rsid w:val="00335214"/>
    <w:rsid w:val="00335850"/>
    <w:rsid w:val="00336679"/>
    <w:rsid w:val="00336BDC"/>
    <w:rsid w:val="0033735C"/>
    <w:rsid w:val="003373FB"/>
    <w:rsid w:val="003378FB"/>
    <w:rsid w:val="00340131"/>
    <w:rsid w:val="00340336"/>
    <w:rsid w:val="003406C6"/>
    <w:rsid w:val="0034249D"/>
    <w:rsid w:val="003428D5"/>
    <w:rsid w:val="003448FC"/>
    <w:rsid w:val="00344EA2"/>
    <w:rsid w:val="00345668"/>
    <w:rsid w:val="0034659E"/>
    <w:rsid w:val="00347134"/>
    <w:rsid w:val="003471C1"/>
    <w:rsid w:val="00352C80"/>
    <w:rsid w:val="00353BAB"/>
    <w:rsid w:val="003545C8"/>
    <w:rsid w:val="00355251"/>
    <w:rsid w:val="00355EF4"/>
    <w:rsid w:val="0036053C"/>
    <w:rsid w:val="00360632"/>
    <w:rsid w:val="00361566"/>
    <w:rsid w:val="003633FC"/>
    <w:rsid w:val="00364305"/>
    <w:rsid w:val="00364973"/>
    <w:rsid w:val="0036594C"/>
    <w:rsid w:val="003667C9"/>
    <w:rsid w:val="00370B5B"/>
    <w:rsid w:val="00372830"/>
    <w:rsid w:val="0037318E"/>
    <w:rsid w:val="003732B7"/>
    <w:rsid w:val="00374035"/>
    <w:rsid w:val="00375064"/>
    <w:rsid w:val="00376143"/>
    <w:rsid w:val="003769C4"/>
    <w:rsid w:val="00381144"/>
    <w:rsid w:val="003822B3"/>
    <w:rsid w:val="003828B3"/>
    <w:rsid w:val="00383288"/>
    <w:rsid w:val="003834D1"/>
    <w:rsid w:val="003837CF"/>
    <w:rsid w:val="00385C1B"/>
    <w:rsid w:val="0038681E"/>
    <w:rsid w:val="00386B38"/>
    <w:rsid w:val="00386C76"/>
    <w:rsid w:val="00386ED3"/>
    <w:rsid w:val="0038767A"/>
    <w:rsid w:val="00387AC6"/>
    <w:rsid w:val="00387F05"/>
    <w:rsid w:val="003901AF"/>
    <w:rsid w:val="003907AA"/>
    <w:rsid w:val="00391264"/>
    <w:rsid w:val="00392131"/>
    <w:rsid w:val="00392DFA"/>
    <w:rsid w:val="003946A5"/>
    <w:rsid w:val="003950A3"/>
    <w:rsid w:val="0039525C"/>
    <w:rsid w:val="00396FD4"/>
    <w:rsid w:val="00397642"/>
    <w:rsid w:val="003A020F"/>
    <w:rsid w:val="003A1964"/>
    <w:rsid w:val="003A196B"/>
    <w:rsid w:val="003A2A1E"/>
    <w:rsid w:val="003A2B9C"/>
    <w:rsid w:val="003A2D00"/>
    <w:rsid w:val="003A4704"/>
    <w:rsid w:val="003A4707"/>
    <w:rsid w:val="003A50BE"/>
    <w:rsid w:val="003A56E0"/>
    <w:rsid w:val="003A7C88"/>
    <w:rsid w:val="003B15F9"/>
    <w:rsid w:val="003B32DF"/>
    <w:rsid w:val="003B3343"/>
    <w:rsid w:val="003B3E6A"/>
    <w:rsid w:val="003B4196"/>
    <w:rsid w:val="003B4AC8"/>
    <w:rsid w:val="003B5627"/>
    <w:rsid w:val="003B5E3D"/>
    <w:rsid w:val="003B5F04"/>
    <w:rsid w:val="003B6002"/>
    <w:rsid w:val="003B6100"/>
    <w:rsid w:val="003B6643"/>
    <w:rsid w:val="003B6B11"/>
    <w:rsid w:val="003B6CB1"/>
    <w:rsid w:val="003B7B9D"/>
    <w:rsid w:val="003C120D"/>
    <w:rsid w:val="003C2D90"/>
    <w:rsid w:val="003C5134"/>
    <w:rsid w:val="003C54CC"/>
    <w:rsid w:val="003C54D4"/>
    <w:rsid w:val="003C5AAA"/>
    <w:rsid w:val="003C6F91"/>
    <w:rsid w:val="003D1540"/>
    <w:rsid w:val="003D288C"/>
    <w:rsid w:val="003D28FB"/>
    <w:rsid w:val="003D4516"/>
    <w:rsid w:val="003D508A"/>
    <w:rsid w:val="003D6B22"/>
    <w:rsid w:val="003D6BCD"/>
    <w:rsid w:val="003D7F3C"/>
    <w:rsid w:val="003E1603"/>
    <w:rsid w:val="003E2205"/>
    <w:rsid w:val="003E30E9"/>
    <w:rsid w:val="003E3295"/>
    <w:rsid w:val="003E3CAA"/>
    <w:rsid w:val="003E431D"/>
    <w:rsid w:val="003E4653"/>
    <w:rsid w:val="003E4AC3"/>
    <w:rsid w:val="003E4BC2"/>
    <w:rsid w:val="003E5662"/>
    <w:rsid w:val="003E6155"/>
    <w:rsid w:val="003E68BA"/>
    <w:rsid w:val="003F0424"/>
    <w:rsid w:val="003F0632"/>
    <w:rsid w:val="003F0641"/>
    <w:rsid w:val="003F1729"/>
    <w:rsid w:val="003F21F6"/>
    <w:rsid w:val="003F3A22"/>
    <w:rsid w:val="003F3DF5"/>
    <w:rsid w:val="003F3FD8"/>
    <w:rsid w:val="003F43AB"/>
    <w:rsid w:val="003F57DD"/>
    <w:rsid w:val="003F60EA"/>
    <w:rsid w:val="003F7AC8"/>
    <w:rsid w:val="003F7B7C"/>
    <w:rsid w:val="00402CDA"/>
    <w:rsid w:val="00403569"/>
    <w:rsid w:val="00403977"/>
    <w:rsid w:val="00404526"/>
    <w:rsid w:val="00404BFA"/>
    <w:rsid w:val="00405387"/>
    <w:rsid w:val="004070B4"/>
    <w:rsid w:val="00407128"/>
    <w:rsid w:val="00407553"/>
    <w:rsid w:val="0041050F"/>
    <w:rsid w:val="00410644"/>
    <w:rsid w:val="00410C48"/>
    <w:rsid w:val="00410ED9"/>
    <w:rsid w:val="004121D4"/>
    <w:rsid w:val="00412368"/>
    <w:rsid w:val="00412615"/>
    <w:rsid w:val="00412712"/>
    <w:rsid w:val="00413EDC"/>
    <w:rsid w:val="00413F6A"/>
    <w:rsid w:val="00414795"/>
    <w:rsid w:val="00415619"/>
    <w:rsid w:val="00415B41"/>
    <w:rsid w:val="00417C53"/>
    <w:rsid w:val="00420504"/>
    <w:rsid w:val="0042246F"/>
    <w:rsid w:val="004252A7"/>
    <w:rsid w:val="004263D8"/>
    <w:rsid w:val="00427D6F"/>
    <w:rsid w:val="00427E2F"/>
    <w:rsid w:val="004304AA"/>
    <w:rsid w:val="00430A41"/>
    <w:rsid w:val="0043136C"/>
    <w:rsid w:val="00431492"/>
    <w:rsid w:val="004325C0"/>
    <w:rsid w:val="004328E0"/>
    <w:rsid w:val="004331CE"/>
    <w:rsid w:val="00434BC8"/>
    <w:rsid w:val="00440A2A"/>
    <w:rsid w:val="00440F00"/>
    <w:rsid w:val="0044122E"/>
    <w:rsid w:val="00441A67"/>
    <w:rsid w:val="00442C10"/>
    <w:rsid w:val="004436D4"/>
    <w:rsid w:val="0044396D"/>
    <w:rsid w:val="00443ABA"/>
    <w:rsid w:val="004442E5"/>
    <w:rsid w:val="004453E8"/>
    <w:rsid w:val="00445856"/>
    <w:rsid w:val="0044588D"/>
    <w:rsid w:val="004469A7"/>
    <w:rsid w:val="004469B8"/>
    <w:rsid w:val="0044767D"/>
    <w:rsid w:val="0045029B"/>
    <w:rsid w:val="00450DA8"/>
    <w:rsid w:val="00451B82"/>
    <w:rsid w:val="00451E22"/>
    <w:rsid w:val="00452CDC"/>
    <w:rsid w:val="004538FE"/>
    <w:rsid w:val="0045447F"/>
    <w:rsid w:val="00455F7C"/>
    <w:rsid w:val="00456060"/>
    <w:rsid w:val="00456B4C"/>
    <w:rsid w:val="0045705F"/>
    <w:rsid w:val="00460BC3"/>
    <w:rsid w:val="00461434"/>
    <w:rsid w:val="0046172B"/>
    <w:rsid w:val="00461B29"/>
    <w:rsid w:val="00461E05"/>
    <w:rsid w:val="00463589"/>
    <w:rsid w:val="00463F70"/>
    <w:rsid w:val="00464860"/>
    <w:rsid w:val="00465928"/>
    <w:rsid w:val="00466242"/>
    <w:rsid w:val="004667E2"/>
    <w:rsid w:val="00471D00"/>
    <w:rsid w:val="00473AB2"/>
    <w:rsid w:val="004742C6"/>
    <w:rsid w:val="00474503"/>
    <w:rsid w:val="0047590D"/>
    <w:rsid w:val="00475F63"/>
    <w:rsid w:val="004760FE"/>
    <w:rsid w:val="004763E4"/>
    <w:rsid w:val="00476828"/>
    <w:rsid w:val="00477A4C"/>
    <w:rsid w:val="0048268F"/>
    <w:rsid w:val="00482992"/>
    <w:rsid w:val="0048447C"/>
    <w:rsid w:val="004850BA"/>
    <w:rsid w:val="0048563A"/>
    <w:rsid w:val="004867FD"/>
    <w:rsid w:val="00487DC8"/>
    <w:rsid w:val="004901C7"/>
    <w:rsid w:val="00490201"/>
    <w:rsid w:val="00490E07"/>
    <w:rsid w:val="0049149B"/>
    <w:rsid w:val="004919CB"/>
    <w:rsid w:val="0049351A"/>
    <w:rsid w:val="004936EE"/>
    <w:rsid w:val="0049400D"/>
    <w:rsid w:val="00494937"/>
    <w:rsid w:val="00494DC7"/>
    <w:rsid w:val="004951A0"/>
    <w:rsid w:val="00496489"/>
    <w:rsid w:val="00496BAF"/>
    <w:rsid w:val="004A1BAE"/>
    <w:rsid w:val="004A3B93"/>
    <w:rsid w:val="004A4DA4"/>
    <w:rsid w:val="004A56EE"/>
    <w:rsid w:val="004A5B08"/>
    <w:rsid w:val="004A6EF0"/>
    <w:rsid w:val="004A7937"/>
    <w:rsid w:val="004B0D79"/>
    <w:rsid w:val="004B3185"/>
    <w:rsid w:val="004B4059"/>
    <w:rsid w:val="004B4500"/>
    <w:rsid w:val="004B6884"/>
    <w:rsid w:val="004B6EE7"/>
    <w:rsid w:val="004B7F87"/>
    <w:rsid w:val="004C1AC4"/>
    <w:rsid w:val="004C1B66"/>
    <w:rsid w:val="004C1C4B"/>
    <w:rsid w:val="004C29FD"/>
    <w:rsid w:val="004C2CE2"/>
    <w:rsid w:val="004C2E25"/>
    <w:rsid w:val="004C3177"/>
    <w:rsid w:val="004C4A04"/>
    <w:rsid w:val="004C4A9B"/>
    <w:rsid w:val="004C53B8"/>
    <w:rsid w:val="004C5631"/>
    <w:rsid w:val="004C5C50"/>
    <w:rsid w:val="004C6D4E"/>
    <w:rsid w:val="004C7086"/>
    <w:rsid w:val="004C7F0B"/>
    <w:rsid w:val="004D0447"/>
    <w:rsid w:val="004D0778"/>
    <w:rsid w:val="004D3353"/>
    <w:rsid w:val="004D4E81"/>
    <w:rsid w:val="004D5140"/>
    <w:rsid w:val="004D60C1"/>
    <w:rsid w:val="004D7098"/>
    <w:rsid w:val="004D7C89"/>
    <w:rsid w:val="004E1CCB"/>
    <w:rsid w:val="004E2EDC"/>
    <w:rsid w:val="004E31D5"/>
    <w:rsid w:val="004E347C"/>
    <w:rsid w:val="004E3933"/>
    <w:rsid w:val="004E45BE"/>
    <w:rsid w:val="004E6D93"/>
    <w:rsid w:val="004F06FB"/>
    <w:rsid w:val="004F1E49"/>
    <w:rsid w:val="004F327D"/>
    <w:rsid w:val="004F3414"/>
    <w:rsid w:val="004F3CD1"/>
    <w:rsid w:val="004F4147"/>
    <w:rsid w:val="004F4521"/>
    <w:rsid w:val="004F4685"/>
    <w:rsid w:val="004F4F11"/>
    <w:rsid w:val="004F5657"/>
    <w:rsid w:val="004F5F28"/>
    <w:rsid w:val="004F6393"/>
    <w:rsid w:val="004F657E"/>
    <w:rsid w:val="004F6FAC"/>
    <w:rsid w:val="004F7FBD"/>
    <w:rsid w:val="005011B5"/>
    <w:rsid w:val="00501295"/>
    <w:rsid w:val="00501489"/>
    <w:rsid w:val="005014E5"/>
    <w:rsid w:val="00502E3E"/>
    <w:rsid w:val="00503F8E"/>
    <w:rsid w:val="005078A1"/>
    <w:rsid w:val="00507BEC"/>
    <w:rsid w:val="00507D15"/>
    <w:rsid w:val="00510063"/>
    <w:rsid w:val="00510644"/>
    <w:rsid w:val="005129E4"/>
    <w:rsid w:val="00512BDF"/>
    <w:rsid w:val="005134EC"/>
    <w:rsid w:val="0051376B"/>
    <w:rsid w:val="00514083"/>
    <w:rsid w:val="005143DF"/>
    <w:rsid w:val="00514A66"/>
    <w:rsid w:val="00514BE5"/>
    <w:rsid w:val="00516FD1"/>
    <w:rsid w:val="005200CC"/>
    <w:rsid w:val="00520475"/>
    <w:rsid w:val="0052170C"/>
    <w:rsid w:val="00521B95"/>
    <w:rsid w:val="0052236A"/>
    <w:rsid w:val="0052441A"/>
    <w:rsid w:val="005245DF"/>
    <w:rsid w:val="00524A09"/>
    <w:rsid w:val="00525CE5"/>
    <w:rsid w:val="00526135"/>
    <w:rsid w:val="00526AA9"/>
    <w:rsid w:val="005317E3"/>
    <w:rsid w:val="005323CB"/>
    <w:rsid w:val="00532695"/>
    <w:rsid w:val="00532844"/>
    <w:rsid w:val="005350C8"/>
    <w:rsid w:val="005374B1"/>
    <w:rsid w:val="00540715"/>
    <w:rsid w:val="00540DAB"/>
    <w:rsid w:val="00542635"/>
    <w:rsid w:val="00542ADB"/>
    <w:rsid w:val="0054438D"/>
    <w:rsid w:val="005445E7"/>
    <w:rsid w:val="0054525D"/>
    <w:rsid w:val="00545343"/>
    <w:rsid w:val="005457B0"/>
    <w:rsid w:val="00545801"/>
    <w:rsid w:val="0054588F"/>
    <w:rsid w:val="00545DA4"/>
    <w:rsid w:val="00546DD0"/>
    <w:rsid w:val="0054736F"/>
    <w:rsid w:val="005501D1"/>
    <w:rsid w:val="00551651"/>
    <w:rsid w:val="00552482"/>
    <w:rsid w:val="005525C0"/>
    <w:rsid w:val="00552B25"/>
    <w:rsid w:val="005532B0"/>
    <w:rsid w:val="005537AD"/>
    <w:rsid w:val="005543D9"/>
    <w:rsid w:val="00557CF7"/>
    <w:rsid w:val="00560ECB"/>
    <w:rsid w:val="00561246"/>
    <w:rsid w:val="0056124A"/>
    <w:rsid w:val="00561AB3"/>
    <w:rsid w:val="005622CC"/>
    <w:rsid w:val="00562399"/>
    <w:rsid w:val="00563C1B"/>
    <w:rsid w:val="0056407F"/>
    <w:rsid w:val="00565846"/>
    <w:rsid w:val="00565F8C"/>
    <w:rsid w:val="00570C03"/>
    <w:rsid w:val="00570FC1"/>
    <w:rsid w:val="005711DC"/>
    <w:rsid w:val="00571219"/>
    <w:rsid w:val="0057392A"/>
    <w:rsid w:val="00574CAD"/>
    <w:rsid w:val="00575161"/>
    <w:rsid w:val="00575513"/>
    <w:rsid w:val="0057589F"/>
    <w:rsid w:val="00575FF3"/>
    <w:rsid w:val="00576662"/>
    <w:rsid w:val="00576A56"/>
    <w:rsid w:val="00576A74"/>
    <w:rsid w:val="00577AD2"/>
    <w:rsid w:val="00580A31"/>
    <w:rsid w:val="00582506"/>
    <w:rsid w:val="00582962"/>
    <w:rsid w:val="0058358E"/>
    <w:rsid w:val="00583B70"/>
    <w:rsid w:val="005843C3"/>
    <w:rsid w:val="00585453"/>
    <w:rsid w:val="00585D07"/>
    <w:rsid w:val="005860C7"/>
    <w:rsid w:val="00591775"/>
    <w:rsid w:val="0059196B"/>
    <w:rsid w:val="00591B79"/>
    <w:rsid w:val="00593BA6"/>
    <w:rsid w:val="00594226"/>
    <w:rsid w:val="00594A43"/>
    <w:rsid w:val="005A04C5"/>
    <w:rsid w:val="005A054A"/>
    <w:rsid w:val="005A0EE7"/>
    <w:rsid w:val="005A1946"/>
    <w:rsid w:val="005A31AD"/>
    <w:rsid w:val="005A3AA3"/>
    <w:rsid w:val="005A3C23"/>
    <w:rsid w:val="005A3F55"/>
    <w:rsid w:val="005A55C7"/>
    <w:rsid w:val="005B0047"/>
    <w:rsid w:val="005B3983"/>
    <w:rsid w:val="005B5116"/>
    <w:rsid w:val="005B553C"/>
    <w:rsid w:val="005B6AE2"/>
    <w:rsid w:val="005B709D"/>
    <w:rsid w:val="005B7B54"/>
    <w:rsid w:val="005C0B76"/>
    <w:rsid w:val="005C1197"/>
    <w:rsid w:val="005C1198"/>
    <w:rsid w:val="005C211B"/>
    <w:rsid w:val="005C214A"/>
    <w:rsid w:val="005C4A44"/>
    <w:rsid w:val="005C652A"/>
    <w:rsid w:val="005C6535"/>
    <w:rsid w:val="005C700B"/>
    <w:rsid w:val="005D0540"/>
    <w:rsid w:val="005D10BA"/>
    <w:rsid w:val="005D23DE"/>
    <w:rsid w:val="005D280F"/>
    <w:rsid w:val="005D35AF"/>
    <w:rsid w:val="005D3B8D"/>
    <w:rsid w:val="005D4391"/>
    <w:rsid w:val="005D4A3A"/>
    <w:rsid w:val="005D5365"/>
    <w:rsid w:val="005D5C32"/>
    <w:rsid w:val="005E043D"/>
    <w:rsid w:val="005E129F"/>
    <w:rsid w:val="005E1D43"/>
    <w:rsid w:val="005E1F3A"/>
    <w:rsid w:val="005E2466"/>
    <w:rsid w:val="005E267C"/>
    <w:rsid w:val="005E3283"/>
    <w:rsid w:val="005E37D4"/>
    <w:rsid w:val="005E6344"/>
    <w:rsid w:val="005F28FB"/>
    <w:rsid w:val="005F3853"/>
    <w:rsid w:val="005F40C9"/>
    <w:rsid w:val="005F427D"/>
    <w:rsid w:val="005F4F31"/>
    <w:rsid w:val="005F5ADE"/>
    <w:rsid w:val="005F5BCC"/>
    <w:rsid w:val="005F7AEB"/>
    <w:rsid w:val="005F7D8E"/>
    <w:rsid w:val="00600262"/>
    <w:rsid w:val="00601475"/>
    <w:rsid w:val="00601925"/>
    <w:rsid w:val="0060199E"/>
    <w:rsid w:val="00601CD6"/>
    <w:rsid w:val="0060255D"/>
    <w:rsid w:val="006029F0"/>
    <w:rsid w:val="0060326A"/>
    <w:rsid w:val="00604C74"/>
    <w:rsid w:val="00605C94"/>
    <w:rsid w:val="00610A90"/>
    <w:rsid w:val="00610BB7"/>
    <w:rsid w:val="00617375"/>
    <w:rsid w:val="00620A44"/>
    <w:rsid w:val="006211EC"/>
    <w:rsid w:val="00621805"/>
    <w:rsid w:val="00622BB6"/>
    <w:rsid w:val="0062330D"/>
    <w:rsid w:val="006242E8"/>
    <w:rsid w:val="00625777"/>
    <w:rsid w:val="00630058"/>
    <w:rsid w:val="0063067A"/>
    <w:rsid w:val="00630FD2"/>
    <w:rsid w:val="006318ED"/>
    <w:rsid w:val="00631AD7"/>
    <w:rsid w:val="006322D5"/>
    <w:rsid w:val="00632570"/>
    <w:rsid w:val="00632E8F"/>
    <w:rsid w:val="00633C89"/>
    <w:rsid w:val="006343C5"/>
    <w:rsid w:val="00634A6E"/>
    <w:rsid w:val="006353CE"/>
    <w:rsid w:val="00635680"/>
    <w:rsid w:val="0063569F"/>
    <w:rsid w:val="00636603"/>
    <w:rsid w:val="00637A68"/>
    <w:rsid w:val="00641082"/>
    <w:rsid w:val="00641541"/>
    <w:rsid w:val="00645358"/>
    <w:rsid w:val="00647181"/>
    <w:rsid w:val="00650490"/>
    <w:rsid w:val="00651684"/>
    <w:rsid w:val="006519A8"/>
    <w:rsid w:val="006526AF"/>
    <w:rsid w:val="00652BAD"/>
    <w:rsid w:val="00652BBB"/>
    <w:rsid w:val="006533D0"/>
    <w:rsid w:val="00654960"/>
    <w:rsid w:val="00656E8A"/>
    <w:rsid w:val="00657469"/>
    <w:rsid w:val="00657E2D"/>
    <w:rsid w:val="006601CD"/>
    <w:rsid w:val="0066040C"/>
    <w:rsid w:val="0066085E"/>
    <w:rsid w:val="00660F7E"/>
    <w:rsid w:val="00661440"/>
    <w:rsid w:val="00665073"/>
    <w:rsid w:val="006669FC"/>
    <w:rsid w:val="00666EFB"/>
    <w:rsid w:val="00667E7F"/>
    <w:rsid w:val="00670DB6"/>
    <w:rsid w:val="006713AA"/>
    <w:rsid w:val="0067231F"/>
    <w:rsid w:val="00672CB3"/>
    <w:rsid w:val="00673403"/>
    <w:rsid w:val="00673460"/>
    <w:rsid w:val="00675CF5"/>
    <w:rsid w:val="00675D6F"/>
    <w:rsid w:val="00676F40"/>
    <w:rsid w:val="006773C7"/>
    <w:rsid w:val="00677AD0"/>
    <w:rsid w:val="006803AF"/>
    <w:rsid w:val="006805FF"/>
    <w:rsid w:val="006806F0"/>
    <w:rsid w:val="00680AA7"/>
    <w:rsid w:val="00680D40"/>
    <w:rsid w:val="00681C82"/>
    <w:rsid w:val="00681E02"/>
    <w:rsid w:val="00681EDD"/>
    <w:rsid w:val="00683241"/>
    <w:rsid w:val="0068610F"/>
    <w:rsid w:val="006862F5"/>
    <w:rsid w:val="0068756E"/>
    <w:rsid w:val="0068766C"/>
    <w:rsid w:val="006876B9"/>
    <w:rsid w:val="00693A31"/>
    <w:rsid w:val="00693B56"/>
    <w:rsid w:val="00694226"/>
    <w:rsid w:val="00695606"/>
    <w:rsid w:val="006956C0"/>
    <w:rsid w:val="0069580F"/>
    <w:rsid w:val="00696964"/>
    <w:rsid w:val="006A0C2B"/>
    <w:rsid w:val="006A1042"/>
    <w:rsid w:val="006A1705"/>
    <w:rsid w:val="006A23D1"/>
    <w:rsid w:val="006A297E"/>
    <w:rsid w:val="006A36E4"/>
    <w:rsid w:val="006A3938"/>
    <w:rsid w:val="006A3D4C"/>
    <w:rsid w:val="006A51DD"/>
    <w:rsid w:val="006A53E4"/>
    <w:rsid w:val="006A6329"/>
    <w:rsid w:val="006A667B"/>
    <w:rsid w:val="006A75BC"/>
    <w:rsid w:val="006A7ED6"/>
    <w:rsid w:val="006B27B8"/>
    <w:rsid w:val="006B2CA6"/>
    <w:rsid w:val="006B5673"/>
    <w:rsid w:val="006B5D7F"/>
    <w:rsid w:val="006B644F"/>
    <w:rsid w:val="006B6456"/>
    <w:rsid w:val="006C184E"/>
    <w:rsid w:val="006C1953"/>
    <w:rsid w:val="006C24CE"/>
    <w:rsid w:val="006C2E8B"/>
    <w:rsid w:val="006C2EEF"/>
    <w:rsid w:val="006C374A"/>
    <w:rsid w:val="006C3CBE"/>
    <w:rsid w:val="006C5078"/>
    <w:rsid w:val="006C749C"/>
    <w:rsid w:val="006C7DBD"/>
    <w:rsid w:val="006D0587"/>
    <w:rsid w:val="006D1ED2"/>
    <w:rsid w:val="006D2891"/>
    <w:rsid w:val="006D2F29"/>
    <w:rsid w:val="006D3FDD"/>
    <w:rsid w:val="006D413D"/>
    <w:rsid w:val="006D48DE"/>
    <w:rsid w:val="006D497D"/>
    <w:rsid w:val="006D4DE4"/>
    <w:rsid w:val="006D5441"/>
    <w:rsid w:val="006D5449"/>
    <w:rsid w:val="006D55AC"/>
    <w:rsid w:val="006E1008"/>
    <w:rsid w:val="006E1786"/>
    <w:rsid w:val="006E1DCA"/>
    <w:rsid w:val="006E1E81"/>
    <w:rsid w:val="006E26AA"/>
    <w:rsid w:val="006E39E2"/>
    <w:rsid w:val="006E490E"/>
    <w:rsid w:val="006E523F"/>
    <w:rsid w:val="006E55C7"/>
    <w:rsid w:val="006E6E2A"/>
    <w:rsid w:val="006E6E92"/>
    <w:rsid w:val="006F0207"/>
    <w:rsid w:val="006F068B"/>
    <w:rsid w:val="006F0839"/>
    <w:rsid w:val="006F163B"/>
    <w:rsid w:val="006F1667"/>
    <w:rsid w:val="006F1D8A"/>
    <w:rsid w:val="006F4C0B"/>
    <w:rsid w:val="006F77CA"/>
    <w:rsid w:val="006F7A84"/>
    <w:rsid w:val="006F7C85"/>
    <w:rsid w:val="007016A6"/>
    <w:rsid w:val="00701718"/>
    <w:rsid w:val="00704729"/>
    <w:rsid w:val="0071030A"/>
    <w:rsid w:val="00710784"/>
    <w:rsid w:val="00712C5F"/>
    <w:rsid w:val="00714039"/>
    <w:rsid w:val="007141CD"/>
    <w:rsid w:val="00716573"/>
    <w:rsid w:val="00716A59"/>
    <w:rsid w:val="00716DAF"/>
    <w:rsid w:val="00716DB6"/>
    <w:rsid w:val="007172E9"/>
    <w:rsid w:val="00717584"/>
    <w:rsid w:val="00717AC4"/>
    <w:rsid w:val="00717DE2"/>
    <w:rsid w:val="00717E85"/>
    <w:rsid w:val="007211D6"/>
    <w:rsid w:val="00721680"/>
    <w:rsid w:val="00721CFD"/>
    <w:rsid w:val="0072315A"/>
    <w:rsid w:val="00723781"/>
    <w:rsid w:val="007246CB"/>
    <w:rsid w:val="0072480A"/>
    <w:rsid w:val="00724D71"/>
    <w:rsid w:val="00725221"/>
    <w:rsid w:val="00725613"/>
    <w:rsid w:val="00725B46"/>
    <w:rsid w:val="00725DD2"/>
    <w:rsid w:val="00725FE3"/>
    <w:rsid w:val="00727D44"/>
    <w:rsid w:val="007309B7"/>
    <w:rsid w:val="00730A6F"/>
    <w:rsid w:val="007320AB"/>
    <w:rsid w:val="007322B1"/>
    <w:rsid w:val="00732750"/>
    <w:rsid w:val="00732E30"/>
    <w:rsid w:val="007403A2"/>
    <w:rsid w:val="0074104B"/>
    <w:rsid w:val="00741300"/>
    <w:rsid w:val="00741B20"/>
    <w:rsid w:val="00745001"/>
    <w:rsid w:val="00746307"/>
    <w:rsid w:val="00746513"/>
    <w:rsid w:val="00746C45"/>
    <w:rsid w:val="00747F26"/>
    <w:rsid w:val="0075018E"/>
    <w:rsid w:val="00750962"/>
    <w:rsid w:val="00751452"/>
    <w:rsid w:val="00751BB9"/>
    <w:rsid w:val="007521AA"/>
    <w:rsid w:val="0075479D"/>
    <w:rsid w:val="00754D9F"/>
    <w:rsid w:val="00754F1A"/>
    <w:rsid w:val="0075530F"/>
    <w:rsid w:val="00755778"/>
    <w:rsid w:val="00755895"/>
    <w:rsid w:val="00755899"/>
    <w:rsid w:val="007561D2"/>
    <w:rsid w:val="007561DF"/>
    <w:rsid w:val="00757767"/>
    <w:rsid w:val="0076196C"/>
    <w:rsid w:val="00761BA0"/>
    <w:rsid w:val="00761C4A"/>
    <w:rsid w:val="0076349D"/>
    <w:rsid w:val="00765D39"/>
    <w:rsid w:val="00766577"/>
    <w:rsid w:val="00766625"/>
    <w:rsid w:val="00767294"/>
    <w:rsid w:val="00767A26"/>
    <w:rsid w:val="00770FC9"/>
    <w:rsid w:val="0077101C"/>
    <w:rsid w:val="007714E1"/>
    <w:rsid w:val="0077290B"/>
    <w:rsid w:val="00774A9F"/>
    <w:rsid w:val="007750C8"/>
    <w:rsid w:val="00775E09"/>
    <w:rsid w:val="00780966"/>
    <w:rsid w:val="00782AE4"/>
    <w:rsid w:val="00782C9B"/>
    <w:rsid w:val="00782F61"/>
    <w:rsid w:val="00783001"/>
    <w:rsid w:val="007830CD"/>
    <w:rsid w:val="00784ACF"/>
    <w:rsid w:val="00785DAE"/>
    <w:rsid w:val="00786064"/>
    <w:rsid w:val="00786609"/>
    <w:rsid w:val="00787CA6"/>
    <w:rsid w:val="00790885"/>
    <w:rsid w:val="00790F75"/>
    <w:rsid w:val="007918F6"/>
    <w:rsid w:val="00793611"/>
    <w:rsid w:val="0079488E"/>
    <w:rsid w:val="0079619B"/>
    <w:rsid w:val="0079637E"/>
    <w:rsid w:val="00796D5C"/>
    <w:rsid w:val="007A035A"/>
    <w:rsid w:val="007A1226"/>
    <w:rsid w:val="007A1462"/>
    <w:rsid w:val="007A15F6"/>
    <w:rsid w:val="007A2636"/>
    <w:rsid w:val="007A2644"/>
    <w:rsid w:val="007A36A5"/>
    <w:rsid w:val="007A510F"/>
    <w:rsid w:val="007A560D"/>
    <w:rsid w:val="007A5E47"/>
    <w:rsid w:val="007A6692"/>
    <w:rsid w:val="007A67D2"/>
    <w:rsid w:val="007A74DB"/>
    <w:rsid w:val="007B0F72"/>
    <w:rsid w:val="007B1A86"/>
    <w:rsid w:val="007B1D74"/>
    <w:rsid w:val="007B295C"/>
    <w:rsid w:val="007B2967"/>
    <w:rsid w:val="007B341B"/>
    <w:rsid w:val="007B34C7"/>
    <w:rsid w:val="007B6661"/>
    <w:rsid w:val="007B6AB7"/>
    <w:rsid w:val="007B7964"/>
    <w:rsid w:val="007C0DEE"/>
    <w:rsid w:val="007C2315"/>
    <w:rsid w:val="007C3B08"/>
    <w:rsid w:val="007C473D"/>
    <w:rsid w:val="007C579E"/>
    <w:rsid w:val="007C6CEA"/>
    <w:rsid w:val="007C7473"/>
    <w:rsid w:val="007D30B2"/>
    <w:rsid w:val="007D3A39"/>
    <w:rsid w:val="007D3C7B"/>
    <w:rsid w:val="007D4A24"/>
    <w:rsid w:val="007D4D91"/>
    <w:rsid w:val="007D5E0F"/>
    <w:rsid w:val="007D730E"/>
    <w:rsid w:val="007D7DD1"/>
    <w:rsid w:val="007E04D2"/>
    <w:rsid w:val="007E1D71"/>
    <w:rsid w:val="007E29B2"/>
    <w:rsid w:val="007E359C"/>
    <w:rsid w:val="007E3719"/>
    <w:rsid w:val="007E3E33"/>
    <w:rsid w:val="007E45EE"/>
    <w:rsid w:val="007E4AC3"/>
    <w:rsid w:val="007E4B4B"/>
    <w:rsid w:val="007E4E13"/>
    <w:rsid w:val="007E5877"/>
    <w:rsid w:val="007F01FB"/>
    <w:rsid w:val="007F10F6"/>
    <w:rsid w:val="007F21BD"/>
    <w:rsid w:val="007F275B"/>
    <w:rsid w:val="007F2987"/>
    <w:rsid w:val="007F379E"/>
    <w:rsid w:val="007F45EF"/>
    <w:rsid w:val="007F5C65"/>
    <w:rsid w:val="008005E4"/>
    <w:rsid w:val="008006D5"/>
    <w:rsid w:val="00800BEA"/>
    <w:rsid w:val="008017AC"/>
    <w:rsid w:val="008019A3"/>
    <w:rsid w:val="00801B66"/>
    <w:rsid w:val="00801BFC"/>
    <w:rsid w:val="0080284E"/>
    <w:rsid w:val="008029A9"/>
    <w:rsid w:val="00802BAE"/>
    <w:rsid w:val="008032D0"/>
    <w:rsid w:val="00803F8A"/>
    <w:rsid w:val="008058C1"/>
    <w:rsid w:val="00805B23"/>
    <w:rsid w:val="0080692A"/>
    <w:rsid w:val="00806A5F"/>
    <w:rsid w:val="00806D3A"/>
    <w:rsid w:val="00810238"/>
    <w:rsid w:val="00810269"/>
    <w:rsid w:val="008103E0"/>
    <w:rsid w:val="0081163B"/>
    <w:rsid w:val="008135AB"/>
    <w:rsid w:val="008139DB"/>
    <w:rsid w:val="0081405F"/>
    <w:rsid w:val="008160DD"/>
    <w:rsid w:val="00816A29"/>
    <w:rsid w:val="008174BE"/>
    <w:rsid w:val="00817885"/>
    <w:rsid w:val="00820A4F"/>
    <w:rsid w:val="00822511"/>
    <w:rsid w:val="00822800"/>
    <w:rsid w:val="008233F9"/>
    <w:rsid w:val="00823A34"/>
    <w:rsid w:val="00824C20"/>
    <w:rsid w:val="008257EC"/>
    <w:rsid w:val="00825ECA"/>
    <w:rsid w:val="00825FFF"/>
    <w:rsid w:val="008260CB"/>
    <w:rsid w:val="00827AE0"/>
    <w:rsid w:val="00830627"/>
    <w:rsid w:val="0083068E"/>
    <w:rsid w:val="00830ECA"/>
    <w:rsid w:val="00831D34"/>
    <w:rsid w:val="00833B16"/>
    <w:rsid w:val="00833CE8"/>
    <w:rsid w:val="0083518F"/>
    <w:rsid w:val="008351B1"/>
    <w:rsid w:val="00835497"/>
    <w:rsid w:val="00835A79"/>
    <w:rsid w:val="00836251"/>
    <w:rsid w:val="00836E20"/>
    <w:rsid w:val="00840001"/>
    <w:rsid w:val="00843CE8"/>
    <w:rsid w:val="008440EC"/>
    <w:rsid w:val="00844BAC"/>
    <w:rsid w:val="00845C2C"/>
    <w:rsid w:val="00847F40"/>
    <w:rsid w:val="00850706"/>
    <w:rsid w:val="008508E3"/>
    <w:rsid w:val="008513D9"/>
    <w:rsid w:val="00851547"/>
    <w:rsid w:val="00851EFD"/>
    <w:rsid w:val="0085210A"/>
    <w:rsid w:val="008524EA"/>
    <w:rsid w:val="00852EB7"/>
    <w:rsid w:val="008534CA"/>
    <w:rsid w:val="00853D20"/>
    <w:rsid w:val="0085524A"/>
    <w:rsid w:val="00855EA3"/>
    <w:rsid w:val="008564D5"/>
    <w:rsid w:val="0086020B"/>
    <w:rsid w:val="00862D28"/>
    <w:rsid w:val="0086326B"/>
    <w:rsid w:val="008634BF"/>
    <w:rsid w:val="00864339"/>
    <w:rsid w:val="008645C3"/>
    <w:rsid w:val="00864C3A"/>
    <w:rsid w:val="0086505C"/>
    <w:rsid w:val="00865484"/>
    <w:rsid w:val="00865524"/>
    <w:rsid w:val="00865AFC"/>
    <w:rsid w:val="00865C49"/>
    <w:rsid w:val="008663C1"/>
    <w:rsid w:val="00873F64"/>
    <w:rsid w:val="008746C3"/>
    <w:rsid w:val="008746C6"/>
    <w:rsid w:val="008752C6"/>
    <w:rsid w:val="00875F7A"/>
    <w:rsid w:val="00876671"/>
    <w:rsid w:val="00881165"/>
    <w:rsid w:val="00881AAC"/>
    <w:rsid w:val="0088252B"/>
    <w:rsid w:val="00882A70"/>
    <w:rsid w:val="00883A20"/>
    <w:rsid w:val="00884B27"/>
    <w:rsid w:val="00884DAF"/>
    <w:rsid w:val="008862B8"/>
    <w:rsid w:val="0088632F"/>
    <w:rsid w:val="008872D3"/>
    <w:rsid w:val="008876A3"/>
    <w:rsid w:val="00887CE1"/>
    <w:rsid w:val="00890433"/>
    <w:rsid w:val="00890B9F"/>
    <w:rsid w:val="00890FB7"/>
    <w:rsid w:val="00891434"/>
    <w:rsid w:val="00891550"/>
    <w:rsid w:val="008920B8"/>
    <w:rsid w:val="00892556"/>
    <w:rsid w:val="00892FC7"/>
    <w:rsid w:val="00893400"/>
    <w:rsid w:val="00893C7A"/>
    <w:rsid w:val="00894390"/>
    <w:rsid w:val="00895927"/>
    <w:rsid w:val="00895F8B"/>
    <w:rsid w:val="00897508"/>
    <w:rsid w:val="00897C84"/>
    <w:rsid w:val="008A0CA4"/>
    <w:rsid w:val="008A1273"/>
    <w:rsid w:val="008A19F6"/>
    <w:rsid w:val="008A1BB4"/>
    <w:rsid w:val="008A20B4"/>
    <w:rsid w:val="008A2E79"/>
    <w:rsid w:val="008A4795"/>
    <w:rsid w:val="008A51F9"/>
    <w:rsid w:val="008A5226"/>
    <w:rsid w:val="008A5CC2"/>
    <w:rsid w:val="008A612B"/>
    <w:rsid w:val="008A6332"/>
    <w:rsid w:val="008A74A9"/>
    <w:rsid w:val="008A79EF"/>
    <w:rsid w:val="008B0083"/>
    <w:rsid w:val="008B034C"/>
    <w:rsid w:val="008B0CA1"/>
    <w:rsid w:val="008B18EE"/>
    <w:rsid w:val="008B1961"/>
    <w:rsid w:val="008B2979"/>
    <w:rsid w:val="008B34C4"/>
    <w:rsid w:val="008B3EED"/>
    <w:rsid w:val="008B4E1D"/>
    <w:rsid w:val="008B5283"/>
    <w:rsid w:val="008B53B8"/>
    <w:rsid w:val="008B562A"/>
    <w:rsid w:val="008B5C94"/>
    <w:rsid w:val="008B5DF3"/>
    <w:rsid w:val="008C0401"/>
    <w:rsid w:val="008C063C"/>
    <w:rsid w:val="008C1702"/>
    <w:rsid w:val="008C1BA3"/>
    <w:rsid w:val="008C2316"/>
    <w:rsid w:val="008C42F1"/>
    <w:rsid w:val="008C5578"/>
    <w:rsid w:val="008C5EBF"/>
    <w:rsid w:val="008C6450"/>
    <w:rsid w:val="008C650B"/>
    <w:rsid w:val="008C653D"/>
    <w:rsid w:val="008C6F5E"/>
    <w:rsid w:val="008C7A01"/>
    <w:rsid w:val="008D03AB"/>
    <w:rsid w:val="008D1A90"/>
    <w:rsid w:val="008D235A"/>
    <w:rsid w:val="008D2948"/>
    <w:rsid w:val="008D2FE0"/>
    <w:rsid w:val="008D49C6"/>
    <w:rsid w:val="008D4D1F"/>
    <w:rsid w:val="008D583E"/>
    <w:rsid w:val="008D5A35"/>
    <w:rsid w:val="008D79D5"/>
    <w:rsid w:val="008D7B04"/>
    <w:rsid w:val="008D7D92"/>
    <w:rsid w:val="008D7F15"/>
    <w:rsid w:val="008E00E2"/>
    <w:rsid w:val="008E18F5"/>
    <w:rsid w:val="008E19A7"/>
    <w:rsid w:val="008E1D11"/>
    <w:rsid w:val="008E1DF1"/>
    <w:rsid w:val="008E46E2"/>
    <w:rsid w:val="008E5CD2"/>
    <w:rsid w:val="008E6D31"/>
    <w:rsid w:val="008E731A"/>
    <w:rsid w:val="008E7499"/>
    <w:rsid w:val="008E775A"/>
    <w:rsid w:val="008F03B0"/>
    <w:rsid w:val="008F1564"/>
    <w:rsid w:val="008F269E"/>
    <w:rsid w:val="008F2BDA"/>
    <w:rsid w:val="008F3885"/>
    <w:rsid w:val="008F3D8F"/>
    <w:rsid w:val="008F4ED5"/>
    <w:rsid w:val="008F5132"/>
    <w:rsid w:val="008F60F2"/>
    <w:rsid w:val="009019BF"/>
    <w:rsid w:val="0090230F"/>
    <w:rsid w:val="009030BE"/>
    <w:rsid w:val="009030F7"/>
    <w:rsid w:val="009035DC"/>
    <w:rsid w:val="00910132"/>
    <w:rsid w:val="00910241"/>
    <w:rsid w:val="00910946"/>
    <w:rsid w:val="00911106"/>
    <w:rsid w:val="009133C4"/>
    <w:rsid w:val="009140A7"/>
    <w:rsid w:val="009140F9"/>
    <w:rsid w:val="009148E8"/>
    <w:rsid w:val="00914AC5"/>
    <w:rsid w:val="00915E53"/>
    <w:rsid w:val="00917322"/>
    <w:rsid w:val="0091762D"/>
    <w:rsid w:val="00917DC5"/>
    <w:rsid w:val="00917E86"/>
    <w:rsid w:val="009208B5"/>
    <w:rsid w:val="009208CE"/>
    <w:rsid w:val="00921D76"/>
    <w:rsid w:val="00922F02"/>
    <w:rsid w:val="009243CF"/>
    <w:rsid w:val="0092450F"/>
    <w:rsid w:val="00927DB0"/>
    <w:rsid w:val="009322AD"/>
    <w:rsid w:val="00932E94"/>
    <w:rsid w:val="0093321E"/>
    <w:rsid w:val="00933756"/>
    <w:rsid w:val="009341BD"/>
    <w:rsid w:val="00934FA4"/>
    <w:rsid w:val="00935290"/>
    <w:rsid w:val="0093548B"/>
    <w:rsid w:val="0093720C"/>
    <w:rsid w:val="0093771E"/>
    <w:rsid w:val="00941195"/>
    <w:rsid w:val="009421B1"/>
    <w:rsid w:val="00943C16"/>
    <w:rsid w:val="00944115"/>
    <w:rsid w:val="00944247"/>
    <w:rsid w:val="00944925"/>
    <w:rsid w:val="00944D35"/>
    <w:rsid w:val="00945583"/>
    <w:rsid w:val="00945CD7"/>
    <w:rsid w:val="00947947"/>
    <w:rsid w:val="00950735"/>
    <w:rsid w:val="00950FBA"/>
    <w:rsid w:val="00951476"/>
    <w:rsid w:val="009525E8"/>
    <w:rsid w:val="009529EA"/>
    <w:rsid w:val="00954A37"/>
    <w:rsid w:val="00957596"/>
    <w:rsid w:val="009619D9"/>
    <w:rsid w:val="00961EB3"/>
    <w:rsid w:val="0096214C"/>
    <w:rsid w:val="00962575"/>
    <w:rsid w:val="0096386A"/>
    <w:rsid w:val="00963E95"/>
    <w:rsid w:val="00964A50"/>
    <w:rsid w:val="00965191"/>
    <w:rsid w:val="00965D67"/>
    <w:rsid w:val="009663AC"/>
    <w:rsid w:val="00966FFC"/>
    <w:rsid w:val="00971019"/>
    <w:rsid w:val="009717D1"/>
    <w:rsid w:val="0097280A"/>
    <w:rsid w:val="00975EDD"/>
    <w:rsid w:val="009775AF"/>
    <w:rsid w:val="00977BC3"/>
    <w:rsid w:val="00977C94"/>
    <w:rsid w:val="00977F8C"/>
    <w:rsid w:val="0098158C"/>
    <w:rsid w:val="00981D02"/>
    <w:rsid w:val="009829F5"/>
    <w:rsid w:val="00983926"/>
    <w:rsid w:val="0098398A"/>
    <w:rsid w:val="009839D4"/>
    <w:rsid w:val="00984258"/>
    <w:rsid w:val="009843F0"/>
    <w:rsid w:val="00984470"/>
    <w:rsid w:val="0098527E"/>
    <w:rsid w:val="00985640"/>
    <w:rsid w:val="00985E69"/>
    <w:rsid w:val="00986833"/>
    <w:rsid w:val="00986ECB"/>
    <w:rsid w:val="00987CFB"/>
    <w:rsid w:val="009900A0"/>
    <w:rsid w:val="009901C2"/>
    <w:rsid w:val="009902B1"/>
    <w:rsid w:val="00990EE7"/>
    <w:rsid w:val="009917CC"/>
    <w:rsid w:val="009920A2"/>
    <w:rsid w:val="00992502"/>
    <w:rsid w:val="00993B7A"/>
    <w:rsid w:val="009940D0"/>
    <w:rsid w:val="009943CC"/>
    <w:rsid w:val="00994C03"/>
    <w:rsid w:val="0099589D"/>
    <w:rsid w:val="009959B0"/>
    <w:rsid w:val="00997351"/>
    <w:rsid w:val="00997789"/>
    <w:rsid w:val="009A0B96"/>
    <w:rsid w:val="009A1CD0"/>
    <w:rsid w:val="009A2027"/>
    <w:rsid w:val="009A4000"/>
    <w:rsid w:val="009A481C"/>
    <w:rsid w:val="009A61D1"/>
    <w:rsid w:val="009A69BF"/>
    <w:rsid w:val="009A6B7C"/>
    <w:rsid w:val="009B0739"/>
    <w:rsid w:val="009B1FF4"/>
    <w:rsid w:val="009B23B1"/>
    <w:rsid w:val="009B2725"/>
    <w:rsid w:val="009B4137"/>
    <w:rsid w:val="009B44B9"/>
    <w:rsid w:val="009B4671"/>
    <w:rsid w:val="009B467A"/>
    <w:rsid w:val="009B4DED"/>
    <w:rsid w:val="009B4F88"/>
    <w:rsid w:val="009B6397"/>
    <w:rsid w:val="009B6577"/>
    <w:rsid w:val="009B74FC"/>
    <w:rsid w:val="009B7B81"/>
    <w:rsid w:val="009C2D84"/>
    <w:rsid w:val="009D0550"/>
    <w:rsid w:val="009D1293"/>
    <w:rsid w:val="009D20B7"/>
    <w:rsid w:val="009D22A2"/>
    <w:rsid w:val="009D54BB"/>
    <w:rsid w:val="009D5BB9"/>
    <w:rsid w:val="009D5CE0"/>
    <w:rsid w:val="009D60F4"/>
    <w:rsid w:val="009D6D9A"/>
    <w:rsid w:val="009E051D"/>
    <w:rsid w:val="009E2419"/>
    <w:rsid w:val="009E2C7C"/>
    <w:rsid w:val="009E3BD7"/>
    <w:rsid w:val="009E5AE6"/>
    <w:rsid w:val="009E6CED"/>
    <w:rsid w:val="009E7E67"/>
    <w:rsid w:val="009E7ED4"/>
    <w:rsid w:val="009F015C"/>
    <w:rsid w:val="009F3999"/>
    <w:rsid w:val="009F4143"/>
    <w:rsid w:val="009F47B2"/>
    <w:rsid w:val="009F5051"/>
    <w:rsid w:val="009F52FF"/>
    <w:rsid w:val="009F608C"/>
    <w:rsid w:val="009F6190"/>
    <w:rsid w:val="009F644A"/>
    <w:rsid w:val="009F6BDF"/>
    <w:rsid w:val="009F7719"/>
    <w:rsid w:val="00A00268"/>
    <w:rsid w:val="00A00400"/>
    <w:rsid w:val="00A004C7"/>
    <w:rsid w:val="00A01136"/>
    <w:rsid w:val="00A01679"/>
    <w:rsid w:val="00A046DC"/>
    <w:rsid w:val="00A04B19"/>
    <w:rsid w:val="00A04E46"/>
    <w:rsid w:val="00A0522C"/>
    <w:rsid w:val="00A056B3"/>
    <w:rsid w:val="00A06D39"/>
    <w:rsid w:val="00A07503"/>
    <w:rsid w:val="00A10471"/>
    <w:rsid w:val="00A10F06"/>
    <w:rsid w:val="00A121E3"/>
    <w:rsid w:val="00A1315D"/>
    <w:rsid w:val="00A13938"/>
    <w:rsid w:val="00A13BAB"/>
    <w:rsid w:val="00A14034"/>
    <w:rsid w:val="00A1413D"/>
    <w:rsid w:val="00A16D5D"/>
    <w:rsid w:val="00A20030"/>
    <w:rsid w:val="00A208AD"/>
    <w:rsid w:val="00A2172A"/>
    <w:rsid w:val="00A21C25"/>
    <w:rsid w:val="00A21E9A"/>
    <w:rsid w:val="00A22697"/>
    <w:rsid w:val="00A22812"/>
    <w:rsid w:val="00A228BD"/>
    <w:rsid w:val="00A22CA5"/>
    <w:rsid w:val="00A25B15"/>
    <w:rsid w:val="00A26591"/>
    <w:rsid w:val="00A27A9B"/>
    <w:rsid w:val="00A27E4C"/>
    <w:rsid w:val="00A314EC"/>
    <w:rsid w:val="00A32F40"/>
    <w:rsid w:val="00A3339D"/>
    <w:rsid w:val="00A34182"/>
    <w:rsid w:val="00A35294"/>
    <w:rsid w:val="00A35B73"/>
    <w:rsid w:val="00A36240"/>
    <w:rsid w:val="00A36DB2"/>
    <w:rsid w:val="00A4150A"/>
    <w:rsid w:val="00A445F6"/>
    <w:rsid w:val="00A44EC1"/>
    <w:rsid w:val="00A45999"/>
    <w:rsid w:val="00A4635E"/>
    <w:rsid w:val="00A476E1"/>
    <w:rsid w:val="00A479E3"/>
    <w:rsid w:val="00A479F3"/>
    <w:rsid w:val="00A47F58"/>
    <w:rsid w:val="00A5036A"/>
    <w:rsid w:val="00A505F2"/>
    <w:rsid w:val="00A518EF"/>
    <w:rsid w:val="00A51CEF"/>
    <w:rsid w:val="00A52188"/>
    <w:rsid w:val="00A52C0B"/>
    <w:rsid w:val="00A53218"/>
    <w:rsid w:val="00A534DE"/>
    <w:rsid w:val="00A553ED"/>
    <w:rsid w:val="00A55909"/>
    <w:rsid w:val="00A559C6"/>
    <w:rsid w:val="00A56DC5"/>
    <w:rsid w:val="00A577D8"/>
    <w:rsid w:val="00A6131D"/>
    <w:rsid w:val="00A613CD"/>
    <w:rsid w:val="00A616BF"/>
    <w:rsid w:val="00A62CE3"/>
    <w:rsid w:val="00A63AEB"/>
    <w:rsid w:val="00A64EE8"/>
    <w:rsid w:val="00A652D0"/>
    <w:rsid w:val="00A6538B"/>
    <w:rsid w:val="00A661C2"/>
    <w:rsid w:val="00A662DD"/>
    <w:rsid w:val="00A6676C"/>
    <w:rsid w:val="00A6785D"/>
    <w:rsid w:val="00A712A1"/>
    <w:rsid w:val="00A71AA0"/>
    <w:rsid w:val="00A722BC"/>
    <w:rsid w:val="00A7269D"/>
    <w:rsid w:val="00A73018"/>
    <w:rsid w:val="00A737A6"/>
    <w:rsid w:val="00A74094"/>
    <w:rsid w:val="00A742C8"/>
    <w:rsid w:val="00A756AC"/>
    <w:rsid w:val="00A77BD3"/>
    <w:rsid w:val="00A77D3B"/>
    <w:rsid w:val="00A814E5"/>
    <w:rsid w:val="00A81D63"/>
    <w:rsid w:val="00A81F27"/>
    <w:rsid w:val="00A81F31"/>
    <w:rsid w:val="00A83411"/>
    <w:rsid w:val="00A8378D"/>
    <w:rsid w:val="00A83F53"/>
    <w:rsid w:val="00A843F6"/>
    <w:rsid w:val="00A8523B"/>
    <w:rsid w:val="00A85FD0"/>
    <w:rsid w:val="00A86455"/>
    <w:rsid w:val="00A86760"/>
    <w:rsid w:val="00A86ABF"/>
    <w:rsid w:val="00A90559"/>
    <w:rsid w:val="00A909EB"/>
    <w:rsid w:val="00A91707"/>
    <w:rsid w:val="00A94188"/>
    <w:rsid w:val="00A94F07"/>
    <w:rsid w:val="00A9514C"/>
    <w:rsid w:val="00A953E5"/>
    <w:rsid w:val="00A958EB"/>
    <w:rsid w:val="00A96221"/>
    <w:rsid w:val="00A96796"/>
    <w:rsid w:val="00A9720C"/>
    <w:rsid w:val="00AA02DD"/>
    <w:rsid w:val="00AA1A85"/>
    <w:rsid w:val="00AA3CDB"/>
    <w:rsid w:val="00AA5276"/>
    <w:rsid w:val="00AA52B7"/>
    <w:rsid w:val="00AA6124"/>
    <w:rsid w:val="00AA686E"/>
    <w:rsid w:val="00AA7E91"/>
    <w:rsid w:val="00AB00FB"/>
    <w:rsid w:val="00AB0E29"/>
    <w:rsid w:val="00AB1BED"/>
    <w:rsid w:val="00AB1F63"/>
    <w:rsid w:val="00AB3C02"/>
    <w:rsid w:val="00AB44BE"/>
    <w:rsid w:val="00AB54BB"/>
    <w:rsid w:val="00AB5698"/>
    <w:rsid w:val="00AB6E34"/>
    <w:rsid w:val="00AB7282"/>
    <w:rsid w:val="00AB7659"/>
    <w:rsid w:val="00AB7C87"/>
    <w:rsid w:val="00AC0F6C"/>
    <w:rsid w:val="00AC1D29"/>
    <w:rsid w:val="00AC25CA"/>
    <w:rsid w:val="00AC2829"/>
    <w:rsid w:val="00AC366E"/>
    <w:rsid w:val="00AC3ADC"/>
    <w:rsid w:val="00AC4E25"/>
    <w:rsid w:val="00AC5071"/>
    <w:rsid w:val="00AC5FDE"/>
    <w:rsid w:val="00AC6A6C"/>
    <w:rsid w:val="00AC6ECF"/>
    <w:rsid w:val="00AD0C13"/>
    <w:rsid w:val="00AD17AE"/>
    <w:rsid w:val="00AD19EE"/>
    <w:rsid w:val="00AD2370"/>
    <w:rsid w:val="00AD31A6"/>
    <w:rsid w:val="00AD37CE"/>
    <w:rsid w:val="00AD387B"/>
    <w:rsid w:val="00AD3C4E"/>
    <w:rsid w:val="00AD420E"/>
    <w:rsid w:val="00AD4698"/>
    <w:rsid w:val="00AD4D27"/>
    <w:rsid w:val="00AD54F4"/>
    <w:rsid w:val="00AD645D"/>
    <w:rsid w:val="00AD6BE6"/>
    <w:rsid w:val="00AD71CC"/>
    <w:rsid w:val="00AD7288"/>
    <w:rsid w:val="00AD73A7"/>
    <w:rsid w:val="00AD7BB6"/>
    <w:rsid w:val="00AE0168"/>
    <w:rsid w:val="00AE042B"/>
    <w:rsid w:val="00AE141D"/>
    <w:rsid w:val="00AE2016"/>
    <w:rsid w:val="00AE217C"/>
    <w:rsid w:val="00AE258F"/>
    <w:rsid w:val="00AE2BE6"/>
    <w:rsid w:val="00AE2E72"/>
    <w:rsid w:val="00AE3086"/>
    <w:rsid w:val="00AE58A1"/>
    <w:rsid w:val="00AE5D9F"/>
    <w:rsid w:val="00AE6FA8"/>
    <w:rsid w:val="00AE79FA"/>
    <w:rsid w:val="00AE7E1F"/>
    <w:rsid w:val="00AF0851"/>
    <w:rsid w:val="00AF1CDF"/>
    <w:rsid w:val="00AF247C"/>
    <w:rsid w:val="00AF31AC"/>
    <w:rsid w:val="00AF3F2B"/>
    <w:rsid w:val="00AF457C"/>
    <w:rsid w:val="00AF622D"/>
    <w:rsid w:val="00AF69DA"/>
    <w:rsid w:val="00AF6A56"/>
    <w:rsid w:val="00B00A6B"/>
    <w:rsid w:val="00B00C81"/>
    <w:rsid w:val="00B028F4"/>
    <w:rsid w:val="00B03396"/>
    <w:rsid w:val="00B03736"/>
    <w:rsid w:val="00B0434E"/>
    <w:rsid w:val="00B04B46"/>
    <w:rsid w:val="00B0596A"/>
    <w:rsid w:val="00B063A6"/>
    <w:rsid w:val="00B076A5"/>
    <w:rsid w:val="00B07E49"/>
    <w:rsid w:val="00B1023A"/>
    <w:rsid w:val="00B14405"/>
    <w:rsid w:val="00B14C54"/>
    <w:rsid w:val="00B1659C"/>
    <w:rsid w:val="00B16B0E"/>
    <w:rsid w:val="00B16D79"/>
    <w:rsid w:val="00B17CDA"/>
    <w:rsid w:val="00B20314"/>
    <w:rsid w:val="00B20798"/>
    <w:rsid w:val="00B21BFB"/>
    <w:rsid w:val="00B23390"/>
    <w:rsid w:val="00B234CC"/>
    <w:rsid w:val="00B23E2C"/>
    <w:rsid w:val="00B240C8"/>
    <w:rsid w:val="00B240D6"/>
    <w:rsid w:val="00B2451F"/>
    <w:rsid w:val="00B3169B"/>
    <w:rsid w:val="00B31EB8"/>
    <w:rsid w:val="00B324B0"/>
    <w:rsid w:val="00B333E6"/>
    <w:rsid w:val="00B33E71"/>
    <w:rsid w:val="00B34298"/>
    <w:rsid w:val="00B34F1D"/>
    <w:rsid w:val="00B352F3"/>
    <w:rsid w:val="00B3565B"/>
    <w:rsid w:val="00B3575B"/>
    <w:rsid w:val="00B359F6"/>
    <w:rsid w:val="00B3604F"/>
    <w:rsid w:val="00B36517"/>
    <w:rsid w:val="00B36840"/>
    <w:rsid w:val="00B36E49"/>
    <w:rsid w:val="00B36FDD"/>
    <w:rsid w:val="00B4057C"/>
    <w:rsid w:val="00B40F1C"/>
    <w:rsid w:val="00B4207B"/>
    <w:rsid w:val="00B43197"/>
    <w:rsid w:val="00B435FA"/>
    <w:rsid w:val="00B43B13"/>
    <w:rsid w:val="00B4708C"/>
    <w:rsid w:val="00B47706"/>
    <w:rsid w:val="00B51487"/>
    <w:rsid w:val="00B519D1"/>
    <w:rsid w:val="00B51B2D"/>
    <w:rsid w:val="00B51C33"/>
    <w:rsid w:val="00B52A43"/>
    <w:rsid w:val="00B52B75"/>
    <w:rsid w:val="00B52C48"/>
    <w:rsid w:val="00B53A55"/>
    <w:rsid w:val="00B543FB"/>
    <w:rsid w:val="00B54E50"/>
    <w:rsid w:val="00B55024"/>
    <w:rsid w:val="00B5547F"/>
    <w:rsid w:val="00B56925"/>
    <w:rsid w:val="00B56D6B"/>
    <w:rsid w:val="00B57A66"/>
    <w:rsid w:val="00B57D1C"/>
    <w:rsid w:val="00B60D52"/>
    <w:rsid w:val="00B60F09"/>
    <w:rsid w:val="00B6202E"/>
    <w:rsid w:val="00B6331F"/>
    <w:rsid w:val="00B65451"/>
    <w:rsid w:val="00B65A5F"/>
    <w:rsid w:val="00B66981"/>
    <w:rsid w:val="00B677DC"/>
    <w:rsid w:val="00B67BE7"/>
    <w:rsid w:val="00B67CAC"/>
    <w:rsid w:val="00B7074A"/>
    <w:rsid w:val="00B7166C"/>
    <w:rsid w:val="00B71AD5"/>
    <w:rsid w:val="00B7277A"/>
    <w:rsid w:val="00B75081"/>
    <w:rsid w:val="00B754AA"/>
    <w:rsid w:val="00B76016"/>
    <w:rsid w:val="00B76FB3"/>
    <w:rsid w:val="00B8190E"/>
    <w:rsid w:val="00B830A0"/>
    <w:rsid w:val="00B83DDD"/>
    <w:rsid w:val="00B8494E"/>
    <w:rsid w:val="00B84BDB"/>
    <w:rsid w:val="00B84E03"/>
    <w:rsid w:val="00B857C4"/>
    <w:rsid w:val="00B85C93"/>
    <w:rsid w:val="00B85D24"/>
    <w:rsid w:val="00B9086E"/>
    <w:rsid w:val="00B910C8"/>
    <w:rsid w:val="00B922AB"/>
    <w:rsid w:val="00B92FB9"/>
    <w:rsid w:val="00B936EE"/>
    <w:rsid w:val="00B94A0E"/>
    <w:rsid w:val="00B94D0F"/>
    <w:rsid w:val="00B957DA"/>
    <w:rsid w:val="00B9587F"/>
    <w:rsid w:val="00B95E4D"/>
    <w:rsid w:val="00B96C84"/>
    <w:rsid w:val="00B97F5D"/>
    <w:rsid w:val="00BA1744"/>
    <w:rsid w:val="00BA1E44"/>
    <w:rsid w:val="00BA1F6B"/>
    <w:rsid w:val="00BA240E"/>
    <w:rsid w:val="00BA31D3"/>
    <w:rsid w:val="00BA523C"/>
    <w:rsid w:val="00BA5272"/>
    <w:rsid w:val="00BA7F20"/>
    <w:rsid w:val="00BB0D90"/>
    <w:rsid w:val="00BB25B7"/>
    <w:rsid w:val="00BB2689"/>
    <w:rsid w:val="00BB2E0A"/>
    <w:rsid w:val="00BB3BA3"/>
    <w:rsid w:val="00BB4679"/>
    <w:rsid w:val="00BB4C53"/>
    <w:rsid w:val="00BB5E83"/>
    <w:rsid w:val="00BB6002"/>
    <w:rsid w:val="00BB71DD"/>
    <w:rsid w:val="00BC1023"/>
    <w:rsid w:val="00BC10B6"/>
    <w:rsid w:val="00BC2365"/>
    <w:rsid w:val="00BC29FB"/>
    <w:rsid w:val="00BC2E84"/>
    <w:rsid w:val="00BC5471"/>
    <w:rsid w:val="00BC6FEB"/>
    <w:rsid w:val="00BC7AD9"/>
    <w:rsid w:val="00BD1017"/>
    <w:rsid w:val="00BD1DF9"/>
    <w:rsid w:val="00BD2122"/>
    <w:rsid w:val="00BD2A48"/>
    <w:rsid w:val="00BD2A9E"/>
    <w:rsid w:val="00BD585E"/>
    <w:rsid w:val="00BD5BDA"/>
    <w:rsid w:val="00BD73E4"/>
    <w:rsid w:val="00BD7F05"/>
    <w:rsid w:val="00BE00AA"/>
    <w:rsid w:val="00BE1DDF"/>
    <w:rsid w:val="00BE36E2"/>
    <w:rsid w:val="00BE4120"/>
    <w:rsid w:val="00BE4A75"/>
    <w:rsid w:val="00BE4FEE"/>
    <w:rsid w:val="00BE5E06"/>
    <w:rsid w:val="00BE680D"/>
    <w:rsid w:val="00BE76ED"/>
    <w:rsid w:val="00BE7AFD"/>
    <w:rsid w:val="00BE7B23"/>
    <w:rsid w:val="00BE7C78"/>
    <w:rsid w:val="00BF081E"/>
    <w:rsid w:val="00BF10A5"/>
    <w:rsid w:val="00BF1B5B"/>
    <w:rsid w:val="00BF2935"/>
    <w:rsid w:val="00BF36EA"/>
    <w:rsid w:val="00BF3B3D"/>
    <w:rsid w:val="00BF44DF"/>
    <w:rsid w:val="00BF4CF7"/>
    <w:rsid w:val="00BF587E"/>
    <w:rsid w:val="00BF5A1B"/>
    <w:rsid w:val="00BF7092"/>
    <w:rsid w:val="00BF79C4"/>
    <w:rsid w:val="00C00C43"/>
    <w:rsid w:val="00C029ED"/>
    <w:rsid w:val="00C0311C"/>
    <w:rsid w:val="00C0395F"/>
    <w:rsid w:val="00C04174"/>
    <w:rsid w:val="00C04AA0"/>
    <w:rsid w:val="00C06D00"/>
    <w:rsid w:val="00C0721D"/>
    <w:rsid w:val="00C07469"/>
    <w:rsid w:val="00C10254"/>
    <w:rsid w:val="00C125C3"/>
    <w:rsid w:val="00C1372E"/>
    <w:rsid w:val="00C13FD9"/>
    <w:rsid w:val="00C14F20"/>
    <w:rsid w:val="00C167D0"/>
    <w:rsid w:val="00C174AF"/>
    <w:rsid w:val="00C21D98"/>
    <w:rsid w:val="00C21E6D"/>
    <w:rsid w:val="00C248A1"/>
    <w:rsid w:val="00C24EDD"/>
    <w:rsid w:val="00C263CB"/>
    <w:rsid w:val="00C264F6"/>
    <w:rsid w:val="00C26B8A"/>
    <w:rsid w:val="00C317E2"/>
    <w:rsid w:val="00C3181F"/>
    <w:rsid w:val="00C31D32"/>
    <w:rsid w:val="00C32543"/>
    <w:rsid w:val="00C33746"/>
    <w:rsid w:val="00C34D72"/>
    <w:rsid w:val="00C34EFF"/>
    <w:rsid w:val="00C34F1F"/>
    <w:rsid w:val="00C35405"/>
    <w:rsid w:val="00C35676"/>
    <w:rsid w:val="00C35B34"/>
    <w:rsid w:val="00C36FA1"/>
    <w:rsid w:val="00C3707B"/>
    <w:rsid w:val="00C3711B"/>
    <w:rsid w:val="00C3730B"/>
    <w:rsid w:val="00C37D79"/>
    <w:rsid w:val="00C40A63"/>
    <w:rsid w:val="00C411B8"/>
    <w:rsid w:val="00C41699"/>
    <w:rsid w:val="00C41E19"/>
    <w:rsid w:val="00C42500"/>
    <w:rsid w:val="00C426D4"/>
    <w:rsid w:val="00C4404F"/>
    <w:rsid w:val="00C453F6"/>
    <w:rsid w:val="00C45F74"/>
    <w:rsid w:val="00C50C21"/>
    <w:rsid w:val="00C50DE0"/>
    <w:rsid w:val="00C511BE"/>
    <w:rsid w:val="00C517B9"/>
    <w:rsid w:val="00C51D29"/>
    <w:rsid w:val="00C51ECB"/>
    <w:rsid w:val="00C51EFC"/>
    <w:rsid w:val="00C53D36"/>
    <w:rsid w:val="00C541C5"/>
    <w:rsid w:val="00C54C76"/>
    <w:rsid w:val="00C55DEB"/>
    <w:rsid w:val="00C5669F"/>
    <w:rsid w:val="00C569D7"/>
    <w:rsid w:val="00C60B1F"/>
    <w:rsid w:val="00C60C7E"/>
    <w:rsid w:val="00C6149C"/>
    <w:rsid w:val="00C61CA7"/>
    <w:rsid w:val="00C6244B"/>
    <w:rsid w:val="00C626A2"/>
    <w:rsid w:val="00C62C69"/>
    <w:rsid w:val="00C6326E"/>
    <w:rsid w:val="00C643BF"/>
    <w:rsid w:val="00C648AE"/>
    <w:rsid w:val="00C70067"/>
    <w:rsid w:val="00C70871"/>
    <w:rsid w:val="00C70F64"/>
    <w:rsid w:val="00C71595"/>
    <w:rsid w:val="00C7183E"/>
    <w:rsid w:val="00C71B0A"/>
    <w:rsid w:val="00C743ED"/>
    <w:rsid w:val="00C76D95"/>
    <w:rsid w:val="00C7733B"/>
    <w:rsid w:val="00C77F36"/>
    <w:rsid w:val="00C802D0"/>
    <w:rsid w:val="00C821D1"/>
    <w:rsid w:val="00C822F5"/>
    <w:rsid w:val="00C82516"/>
    <w:rsid w:val="00C82A56"/>
    <w:rsid w:val="00C84EA9"/>
    <w:rsid w:val="00C85884"/>
    <w:rsid w:val="00C86DED"/>
    <w:rsid w:val="00C900C9"/>
    <w:rsid w:val="00C91CBD"/>
    <w:rsid w:val="00C9260B"/>
    <w:rsid w:val="00C93674"/>
    <w:rsid w:val="00C94628"/>
    <w:rsid w:val="00C947CC"/>
    <w:rsid w:val="00C94D4F"/>
    <w:rsid w:val="00C950E0"/>
    <w:rsid w:val="00C962EE"/>
    <w:rsid w:val="00C9782E"/>
    <w:rsid w:val="00CA0365"/>
    <w:rsid w:val="00CA069A"/>
    <w:rsid w:val="00CA1345"/>
    <w:rsid w:val="00CA14BB"/>
    <w:rsid w:val="00CA3065"/>
    <w:rsid w:val="00CA3A08"/>
    <w:rsid w:val="00CA3B7F"/>
    <w:rsid w:val="00CA43DD"/>
    <w:rsid w:val="00CA4CC4"/>
    <w:rsid w:val="00CA7808"/>
    <w:rsid w:val="00CB26B0"/>
    <w:rsid w:val="00CB28F3"/>
    <w:rsid w:val="00CB2CCE"/>
    <w:rsid w:val="00CB4717"/>
    <w:rsid w:val="00CB5067"/>
    <w:rsid w:val="00CB75DE"/>
    <w:rsid w:val="00CB77A3"/>
    <w:rsid w:val="00CB7E74"/>
    <w:rsid w:val="00CC09E4"/>
    <w:rsid w:val="00CC0F46"/>
    <w:rsid w:val="00CC17B7"/>
    <w:rsid w:val="00CC1990"/>
    <w:rsid w:val="00CC1EBE"/>
    <w:rsid w:val="00CC3909"/>
    <w:rsid w:val="00CC6133"/>
    <w:rsid w:val="00CC66E7"/>
    <w:rsid w:val="00CC7608"/>
    <w:rsid w:val="00CC7D25"/>
    <w:rsid w:val="00CD0CD6"/>
    <w:rsid w:val="00CD1583"/>
    <w:rsid w:val="00CD1BC0"/>
    <w:rsid w:val="00CD27B7"/>
    <w:rsid w:val="00CD2F03"/>
    <w:rsid w:val="00CD3599"/>
    <w:rsid w:val="00CD3A64"/>
    <w:rsid w:val="00CD5908"/>
    <w:rsid w:val="00CD63E9"/>
    <w:rsid w:val="00CD699C"/>
    <w:rsid w:val="00CD7011"/>
    <w:rsid w:val="00CD73D2"/>
    <w:rsid w:val="00CE0918"/>
    <w:rsid w:val="00CE0A75"/>
    <w:rsid w:val="00CE1307"/>
    <w:rsid w:val="00CE1961"/>
    <w:rsid w:val="00CE2679"/>
    <w:rsid w:val="00CE2AB7"/>
    <w:rsid w:val="00CE5268"/>
    <w:rsid w:val="00CE68B7"/>
    <w:rsid w:val="00CE6CB9"/>
    <w:rsid w:val="00CE7098"/>
    <w:rsid w:val="00CE7B00"/>
    <w:rsid w:val="00CF0169"/>
    <w:rsid w:val="00CF094E"/>
    <w:rsid w:val="00CF0D74"/>
    <w:rsid w:val="00CF2C1C"/>
    <w:rsid w:val="00CF2F7D"/>
    <w:rsid w:val="00CF7B8F"/>
    <w:rsid w:val="00CF7F85"/>
    <w:rsid w:val="00D00655"/>
    <w:rsid w:val="00D00E0D"/>
    <w:rsid w:val="00D02396"/>
    <w:rsid w:val="00D02981"/>
    <w:rsid w:val="00D0304E"/>
    <w:rsid w:val="00D055DD"/>
    <w:rsid w:val="00D066E4"/>
    <w:rsid w:val="00D067DA"/>
    <w:rsid w:val="00D07C62"/>
    <w:rsid w:val="00D07D85"/>
    <w:rsid w:val="00D10EC6"/>
    <w:rsid w:val="00D12484"/>
    <w:rsid w:val="00D126D8"/>
    <w:rsid w:val="00D12E97"/>
    <w:rsid w:val="00D14E97"/>
    <w:rsid w:val="00D15626"/>
    <w:rsid w:val="00D163B7"/>
    <w:rsid w:val="00D169ED"/>
    <w:rsid w:val="00D206E2"/>
    <w:rsid w:val="00D210CA"/>
    <w:rsid w:val="00D22AFC"/>
    <w:rsid w:val="00D240B4"/>
    <w:rsid w:val="00D24FE2"/>
    <w:rsid w:val="00D25211"/>
    <w:rsid w:val="00D25E7D"/>
    <w:rsid w:val="00D272BE"/>
    <w:rsid w:val="00D277C3"/>
    <w:rsid w:val="00D3077E"/>
    <w:rsid w:val="00D31B6C"/>
    <w:rsid w:val="00D320ED"/>
    <w:rsid w:val="00D339C7"/>
    <w:rsid w:val="00D343D4"/>
    <w:rsid w:val="00D353FD"/>
    <w:rsid w:val="00D35436"/>
    <w:rsid w:val="00D3575D"/>
    <w:rsid w:val="00D35D2A"/>
    <w:rsid w:val="00D36A9F"/>
    <w:rsid w:val="00D37764"/>
    <w:rsid w:val="00D37D61"/>
    <w:rsid w:val="00D4012E"/>
    <w:rsid w:val="00D4042C"/>
    <w:rsid w:val="00D40610"/>
    <w:rsid w:val="00D40B91"/>
    <w:rsid w:val="00D415AD"/>
    <w:rsid w:val="00D415D1"/>
    <w:rsid w:val="00D42A67"/>
    <w:rsid w:val="00D43F2D"/>
    <w:rsid w:val="00D4458F"/>
    <w:rsid w:val="00D451C7"/>
    <w:rsid w:val="00D46ED3"/>
    <w:rsid w:val="00D473BA"/>
    <w:rsid w:val="00D513A0"/>
    <w:rsid w:val="00D514FC"/>
    <w:rsid w:val="00D516D8"/>
    <w:rsid w:val="00D51F41"/>
    <w:rsid w:val="00D5302F"/>
    <w:rsid w:val="00D53D45"/>
    <w:rsid w:val="00D5417C"/>
    <w:rsid w:val="00D55646"/>
    <w:rsid w:val="00D55AD3"/>
    <w:rsid w:val="00D5698C"/>
    <w:rsid w:val="00D56D0B"/>
    <w:rsid w:val="00D6100A"/>
    <w:rsid w:val="00D610E5"/>
    <w:rsid w:val="00D622B1"/>
    <w:rsid w:val="00D62D94"/>
    <w:rsid w:val="00D630B8"/>
    <w:rsid w:val="00D64243"/>
    <w:rsid w:val="00D64DC8"/>
    <w:rsid w:val="00D64DEB"/>
    <w:rsid w:val="00D67641"/>
    <w:rsid w:val="00D679C6"/>
    <w:rsid w:val="00D67E43"/>
    <w:rsid w:val="00D73385"/>
    <w:rsid w:val="00D73F2E"/>
    <w:rsid w:val="00D7505B"/>
    <w:rsid w:val="00D75C24"/>
    <w:rsid w:val="00D76213"/>
    <w:rsid w:val="00D77BED"/>
    <w:rsid w:val="00D77D95"/>
    <w:rsid w:val="00D818A9"/>
    <w:rsid w:val="00D831D9"/>
    <w:rsid w:val="00D849F1"/>
    <w:rsid w:val="00D856AB"/>
    <w:rsid w:val="00D85CCF"/>
    <w:rsid w:val="00D86301"/>
    <w:rsid w:val="00D863CA"/>
    <w:rsid w:val="00D87323"/>
    <w:rsid w:val="00D90C9E"/>
    <w:rsid w:val="00D90E9F"/>
    <w:rsid w:val="00D917DE"/>
    <w:rsid w:val="00D91A49"/>
    <w:rsid w:val="00D92A3B"/>
    <w:rsid w:val="00D92CFA"/>
    <w:rsid w:val="00D94101"/>
    <w:rsid w:val="00D942EA"/>
    <w:rsid w:val="00D947EA"/>
    <w:rsid w:val="00D96159"/>
    <w:rsid w:val="00D96614"/>
    <w:rsid w:val="00D97451"/>
    <w:rsid w:val="00D97743"/>
    <w:rsid w:val="00DA09B8"/>
    <w:rsid w:val="00DA0C51"/>
    <w:rsid w:val="00DA20CE"/>
    <w:rsid w:val="00DA231B"/>
    <w:rsid w:val="00DA2D3F"/>
    <w:rsid w:val="00DA2FFA"/>
    <w:rsid w:val="00DA3549"/>
    <w:rsid w:val="00DA3EC7"/>
    <w:rsid w:val="00DA53A4"/>
    <w:rsid w:val="00DA5449"/>
    <w:rsid w:val="00DA5F97"/>
    <w:rsid w:val="00DA7F56"/>
    <w:rsid w:val="00DB00B0"/>
    <w:rsid w:val="00DB1404"/>
    <w:rsid w:val="00DB2239"/>
    <w:rsid w:val="00DB2A2F"/>
    <w:rsid w:val="00DB2FEA"/>
    <w:rsid w:val="00DB4340"/>
    <w:rsid w:val="00DB46FB"/>
    <w:rsid w:val="00DB5500"/>
    <w:rsid w:val="00DB55E3"/>
    <w:rsid w:val="00DB61AA"/>
    <w:rsid w:val="00DB6BDC"/>
    <w:rsid w:val="00DC079D"/>
    <w:rsid w:val="00DC080E"/>
    <w:rsid w:val="00DC0991"/>
    <w:rsid w:val="00DC0CBB"/>
    <w:rsid w:val="00DC0E6A"/>
    <w:rsid w:val="00DC1B85"/>
    <w:rsid w:val="00DC626D"/>
    <w:rsid w:val="00DC6708"/>
    <w:rsid w:val="00DC69A6"/>
    <w:rsid w:val="00DC7A68"/>
    <w:rsid w:val="00DD179C"/>
    <w:rsid w:val="00DD18B0"/>
    <w:rsid w:val="00DD20F5"/>
    <w:rsid w:val="00DD237A"/>
    <w:rsid w:val="00DD2DC8"/>
    <w:rsid w:val="00DD30AD"/>
    <w:rsid w:val="00DD3CD5"/>
    <w:rsid w:val="00DD3DEA"/>
    <w:rsid w:val="00DD5400"/>
    <w:rsid w:val="00DD553E"/>
    <w:rsid w:val="00DD58EF"/>
    <w:rsid w:val="00DD6B25"/>
    <w:rsid w:val="00DD6D7E"/>
    <w:rsid w:val="00DD6FB5"/>
    <w:rsid w:val="00DD7B0D"/>
    <w:rsid w:val="00DE0ED3"/>
    <w:rsid w:val="00DE1094"/>
    <w:rsid w:val="00DE2398"/>
    <w:rsid w:val="00DE23B2"/>
    <w:rsid w:val="00DE244D"/>
    <w:rsid w:val="00DE3186"/>
    <w:rsid w:val="00DE4A5F"/>
    <w:rsid w:val="00DE50E5"/>
    <w:rsid w:val="00DE5334"/>
    <w:rsid w:val="00DE67B1"/>
    <w:rsid w:val="00DE6870"/>
    <w:rsid w:val="00DF1562"/>
    <w:rsid w:val="00DF1AEA"/>
    <w:rsid w:val="00DF1D4A"/>
    <w:rsid w:val="00DF2323"/>
    <w:rsid w:val="00DF29A6"/>
    <w:rsid w:val="00DF3776"/>
    <w:rsid w:val="00DF42B4"/>
    <w:rsid w:val="00DF464F"/>
    <w:rsid w:val="00DF6F53"/>
    <w:rsid w:val="00E0056D"/>
    <w:rsid w:val="00E00AD8"/>
    <w:rsid w:val="00E019D0"/>
    <w:rsid w:val="00E01C4D"/>
    <w:rsid w:val="00E01E49"/>
    <w:rsid w:val="00E02DF7"/>
    <w:rsid w:val="00E03CB1"/>
    <w:rsid w:val="00E058A1"/>
    <w:rsid w:val="00E11EED"/>
    <w:rsid w:val="00E1295A"/>
    <w:rsid w:val="00E13FB7"/>
    <w:rsid w:val="00E14276"/>
    <w:rsid w:val="00E1457A"/>
    <w:rsid w:val="00E14D85"/>
    <w:rsid w:val="00E153D6"/>
    <w:rsid w:val="00E163B8"/>
    <w:rsid w:val="00E2001A"/>
    <w:rsid w:val="00E20C39"/>
    <w:rsid w:val="00E21426"/>
    <w:rsid w:val="00E22449"/>
    <w:rsid w:val="00E2287A"/>
    <w:rsid w:val="00E23301"/>
    <w:rsid w:val="00E24ADC"/>
    <w:rsid w:val="00E25096"/>
    <w:rsid w:val="00E25EE1"/>
    <w:rsid w:val="00E265B8"/>
    <w:rsid w:val="00E26D01"/>
    <w:rsid w:val="00E27713"/>
    <w:rsid w:val="00E2785B"/>
    <w:rsid w:val="00E30159"/>
    <w:rsid w:val="00E30413"/>
    <w:rsid w:val="00E30E57"/>
    <w:rsid w:val="00E31B0E"/>
    <w:rsid w:val="00E31D61"/>
    <w:rsid w:val="00E32A74"/>
    <w:rsid w:val="00E358E4"/>
    <w:rsid w:val="00E36009"/>
    <w:rsid w:val="00E3603B"/>
    <w:rsid w:val="00E3644B"/>
    <w:rsid w:val="00E3685E"/>
    <w:rsid w:val="00E36B14"/>
    <w:rsid w:val="00E37106"/>
    <w:rsid w:val="00E3755C"/>
    <w:rsid w:val="00E37AE1"/>
    <w:rsid w:val="00E415D7"/>
    <w:rsid w:val="00E43B83"/>
    <w:rsid w:val="00E44EF9"/>
    <w:rsid w:val="00E45170"/>
    <w:rsid w:val="00E46406"/>
    <w:rsid w:val="00E47019"/>
    <w:rsid w:val="00E47C81"/>
    <w:rsid w:val="00E509F3"/>
    <w:rsid w:val="00E51BD9"/>
    <w:rsid w:val="00E52057"/>
    <w:rsid w:val="00E52539"/>
    <w:rsid w:val="00E53BD2"/>
    <w:rsid w:val="00E53F28"/>
    <w:rsid w:val="00E56508"/>
    <w:rsid w:val="00E56A58"/>
    <w:rsid w:val="00E56B3B"/>
    <w:rsid w:val="00E56D7D"/>
    <w:rsid w:val="00E570A1"/>
    <w:rsid w:val="00E60E04"/>
    <w:rsid w:val="00E616FC"/>
    <w:rsid w:val="00E621B7"/>
    <w:rsid w:val="00E635BB"/>
    <w:rsid w:val="00E63954"/>
    <w:rsid w:val="00E64A9F"/>
    <w:rsid w:val="00E6620A"/>
    <w:rsid w:val="00E66AF1"/>
    <w:rsid w:val="00E67E9B"/>
    <w:rsid w:val="00E67F88"/>
    <w:rsid w:val="00E70B03"/>
    <w:rsid w:val="00E71644"/>
    <w:rsid w:val="00E71E35"/>
    <w:rsid w:val="00E72262"/>
    <w:rsid w:val="00E725E8"/>
    <w:rsid w:val="00E745F5"/>
    <w:rsid w:val="00E75A1A"/>
    <w:rsid w:val="00E7635C"/>
    <w:rsid w:val="00E765C9"/>
    <w:rsid w:val="00E76B10"/>
    <w:rsid w:val="00E80FF3"/>
    <w:rsid w:val="00E841F6"/>
    <w:rsid w:val="00E84C8A"/>
    <w:rsid w:val="00E851BD"/>
    <w:rsid w:val="00E8522C"/>
    <w:rsid w:val="00E86347"/>
    <w:rsid w:val="00E871B8"/>
    <w:rsid w:val="00E90D77"/>
    <w:rsid w:val="00E90E97"/>
    <w:rsid w:val="00E91281"/>
    <w:rsid w:val="00E920A0"/>
    <w:rsid w:val="00E92420"/>
    <w:rsid w:val="00E92553"/>
    <w:rsid w:val="00E94FDC"/>
    <w:rsid w:val="00E95351"/>
    <w:rsid w:val="00E95F80"/>
    <w:rsid w:val="00E961B3"/>
    <w:rsid w:val="00E96979"/>
    <w:rsid w:val="00E96E39"/>
    <w:rsid w:val="00E97E6D"/>
    <w:rsid w:val="00E97EB3"/>
    <w:rsid w:val="00EA08DB"/>
    <w:rsid w:val="00EA0903"/>
    <w:rsid w:val="00EA1369"/>
    <w:rsid w:val="00EA14E7"/>
    <w:rsid w:val="00EA1949"/>
    <w:rsid w:val="00EA1D94"/>
    <w:rsid w:val="00EA2005"/>
    <w:rsid w:val="00EA2344"/>
    <w:rsid w:val="00EA292A"/>
    <w:rsid w:val="00EA2AE1"/>
    <w:rsid w:val="00EA4064"/>
    <w:rsid w:val="00EA42C8"/>
    <w:rsid w:val="00EA54CD"/>
    <w:rsid w:val="00EA6506"/>
    <w:rsid w:val="00EA686B"/>
    <w:rsid w:val="00EA69D9"/>
    <w:rsid w:val="00EA7CF1"/>
    <w:rsid w:val="00EB222A"/>
    <w:rsid w:val="00EB3D6D"/>
    <w:rsid w:val="00EB489C"/>
    <w:rsid w:val="00EB4B26"/>
    <w:rsid w:val="00EB5824"/>
    <w:rsid w:val="00EB5F71"/>
    <w:rsid w:val="00EB5FD9"/>
    <w:rsid w:val="00EB645C"/>
    <w:rsid w:val="00EB6AA0"/>
    <w:rsid w:val="00EB75D1"/>
    <w:rsid w:val="00EB77B6"/>
    <w:rsid w:val="00EB7D32"/>
    <w:rsid w:val="00EB7FA9"/>
    <w:rsid w:val="00EC085B"/>
    <w:rsid w:val="00EC08CB"/>
    <w:rsid w:val="00EC4855"/>
    <w:rsid w:val="00EC4F4B"/>
    <w:rsid w:val="00ED0C30"/>
    <w:rsid w:val="00ED0E83"/>
    <w:rsid w:val="00ED168D"/>
    <w:rsid w:val="00ED1E6E"/>
    <w:rsid w:val="00ED22D1"/>
    <w:rsid w:val="00ED3332"/>
    <w:rsid w:val="00ED33A9"/>
    <w:rsid w:val="00ED69A7"/>
    <w:rsid w:val="00ED6FC6"/>
    <w:rsid w:val="00ED7D48"/>
    <w:rsid w:val="00EE04DB"/>
    <w:rsid w:val="00EE07BC"/>
    <w:rsid w:val="00EE0D40"/>
    <w:rsid w:val="00EE13DC"/>
    <w:rsid w:val="00EE1642"/>
    <w:rsid w:val="00EE208D"/>
    <w:rsid w:val="00EE4700"/>
    <w:rsid w:val="00EE5C62"/>
    <w:rsid w:val="00EE5F6B"/>
    <w:rsid w:val="00EE68A6"/>
    <w:rsid w:val="00EE7B78"/>
    <w:rsid w:val="00EF0203"/>
    <w:rsid w:val="00EF1BCD"/>
    <w:rsid w:val="00EF1DA7"/>
    <w:rsid w:val="00EF2A21"/>
    <w:rsid w:val="00EF2C22"/>
    <w:rsid w:val="00EF2FDA"/>
    <w:rsid w:val="00EF5112"/>
    <w:rsid w:val="00EF58D1"/>
    <w:rsid w:val="00EF6BEC"/>
    <w:rsid w:val="00EF7E1D"/>
    <w:rsid w:val="00F00CD4"/>
    <w:rsid w:val="00F01124"/>
    <w:rsid w:val="00F01C88"/>
    <w:rsid w:val="00F0386D"/>
    <w:rsid w:val="00F03B0A"/>
    <w:rsid w:val="00F03DE3"/>
    <w:rsid w:val="00F04E87"/>
    <w:rsid w:val="00F0634B"/>
    <w:rsid w:val="00F0693F"/>
    <w:rsid w:val="00F06FCA"/>
    <w:rsid w:val="00F07BA4"/>
    <w:rsid w:val="00F1009F"/>
    <w:rsid w:val="00F1052E"/>
    <w:rsid w:val="00F11CAA"/>
    <w:rsid w:val="00F11E79"/>
    <w:rsid w:val="00F13111"/>
    <w:rsid w:val="00F133DE"/>
    <w:rsid w:val="00F14020"/>
    <w:rsid w:val="00F14C86"/>
    <w:rsid w:val="00F151F3"/>
    <w:rsid w:val="00F15E4F"/>
    <w:rsid w:val="00F16229"/>
    <w:rsid w:val="00F16F80"/>
    <w:rsid w:val="00F16FAD"/>
    <w:rsid w:val="00F17253"/>
    <w:rsid w:val="00F207AD"/>
    <w:rsid w:val="00F20F1D"/>
    <w:rsid w:val="00F23E9A"/>
    <w:rsid w:val="00F260EC"/>
    <w:rsid w:val="00F264F4"/>
    <w:rsid w:val="00F273A0"/>
    <w:rsid w:val="00F307F4"/>
    <w:rsid w:val="00F34AF9"/>
    <w:rsid w:val="00F351BA"/>
    <w:rsid w:val="00F352C2"/>
    <w:rsid w:val="00F35515"/>
    <w:rsid w:val="00F35F59"/>
    <w:rsid w:val="00F365C9"/>
    <w:rsid w:val="00F36FAD"/>
    <w:rsid w:val="00F37B2C"/>
    <w:rsid w:val="00F4081D"/>
    <w:rsid w:val="00F41189"/>
    <w:rsid w:val="00F42661"/>
    <w:rsid w:val="00F427AE"/>
    <w:rsid w:val="00F427FC"/>
    <w:rsid w:val="00F43B3E"/>
    <w:rsid w:val="00F44E14"/>
    <w:rsid w:val="00F47D43"/>
    <w:rsid w:val="00F511C1"/>
    <w:rsid w:val="00F51877"/>
    <w:rsid w:val="00F51C65"/>
    <w:rsid w:val="00F533CD"/>
    <w:rsid w:val="00F5343C"/>
    <w:rsid w:val="00F562AC"/>
    <w:rsid w:val="00F56A4D"/>
    <w:rsid w:val="00F56B68"/>
    <w:rsid w:val="00F57490"/>
    <w:rsid w:val="00F57FA3"/>
    <w:rsid w:val="00F60564"/>
    <w:rsid w:val="00F61190"/>
    <w:rsid w:val="00F61254"/>
    <w:rsid w:val="00F61424"/>
    <w:rsid w:val="00F61A31"/>
    <w:rsid w:val="00F61AD9"/>
    <w:rsid w:val="00F63723"/>
    <w:rsid w:val="00F63B79"/>
    <w:rsid w:val="00F64DEB"/>
    <w:rsid w:val="00F66346"/>
    <w:rsid w:val="00F670D3"/>
    <w:rsid w:val="00F674A6"/>
    <w:rsid w:val="00F675A9"/>
    <w:rsid w:val="00F70A5B"/>
    <w:rsid w:val="00F7172E"/>
    <w:rsid w:val="00F71BFB"/>
    <w:rsid w:val="00F72D88"/>
    <w:rsid w:val="00F73906"/>
    <w:rsid w:val="00F73C3B"/>
    <w:rsid w:val="00F73D4F"/>
    <w:rsid w:val="00F73FB7"/>
    <w:rsid w:val="00F7493D"/>
    <w:rsid w:val="00F766FE"/>
    <w:rsid w:val="00F8105D"/>
    <w:rsid w:val="00F810B7"/>
    <w:rsid w:val="00F81321"/>
    <w:rsid w:val="00F81F9C"/>
    <w:rsid w:val="00F821A5"/>
    <w:rsid w:val="00F82FAD"/>
    <w:rsid w:val="00F83A00"/>
    <w:rsid w:val="00F844F1"/>
    <w:rsid w:val="00F853EA"/>
    <w:rsid w:val="00F858E4"/>
    <w:rsid w:val="00F8598B"/>
    <w:rsid w:val="00F85CF1"/>
    <w:rsid w:val="00F86A79"/>
    <w:rsid w:val="00F8744C"/>
    <w:rsid w:val="00F87647"/>
    <w:rsid w:val="00F9119C"/>
    <w:rsid w:val="00F915F6"/>
    <w:rsid w:val="00F91DD9"/>
    <w:rsid w:val="00F91E9C"/>
    <w:rsid w:val="00F93BCE"/>
    <w:rsid w:val="00F94102"/>
    <w:rsid w:val="00F948FA"/>
    <w:rsid w:val="00F956E9"/>
    <w:rsid w:val="00F95C7F"/>
    <w:rsid w:val="00FA0263"/>
    <w:rsid w:val="00FA07BA"/>
    <w:rsid w:val="00FA2409"/>
    <w:rsid w:val="00FA28CA"/>
    <w:rsid w:val="00FA2A0E"/>
    <w:rsid w:val="00FA2C24"/>
    <w:rsid w:val="00FA3BA8"/>
    <w:rsid w:val="00FA450B"/>
    <w:rsid w:val="00FA4634"/>
    <w:rsid w:val="00FA5188"/>
    <w:rsid w:val="00FA68B4"/>
    <w:rsid w:val="00FA6E28"/>
    <w:rsid w:val="00FA7F59"/>
    <w:rsid w:val="00FB0AE1"/>
    <w:rsid w:val="00FB1023"/>
    <w:rsid w:val="00FB12AF"/>
    <w:rsid w:val="00FB25C5"/>
    <w:rsid w:val="00FB28CA"/>
    <w:rsid w:val="00FB2BAD"/>
    <w:rsid w:val="00FB2EBC"/>
    <w:rsid w:val="00FB3077"/>
    <w:rsid w:val="00FB319F"/>
    <w:rsid w:val="00FB347F"/>
    <w:rsid w:val="00FB4E9F"/>
    <w:rsid w:val="00FB71A3"/>
    <w:rsid w:val="00FB7673"/>
    <w:rsid w:val="00FB79C6"/>
    <w:rsid w:val="00FC1AA6"/>
    <w:rsid w:val="00FC49D9"/>
    <w:rsid w:val="00FC569D"/>
    <w:rsid w:val="00FC633E"/>
    <w:rsid w:val="00FC78B5"/>
    <w:rsid w:val="00FC7CB5"/>
    <w:rsid w:val="00FD0E2B"/>
    <w:rsid w:val="00FD12F8"/>
    <w:rsid w:val="00FD181B"/>
    <w:rsid w:val="00FD3E95"/>
    <w:rsid w:val="00FD5664"/>
    <w:rsid w:val="00FD5691"/>
    <w:rsid w:val="00FD707B"/>
    <w:rsid w:val="00FE018D"/>
    <w:rsid w:val="00FE0559"/>
    <w:rsid w:val="00FE2A71"/>
    <w:rsid w:val="00FE2BE4"/>
    <w:rsid w:val="00FE4009"/>
    <w:rsid w:val="00FE407B"/>
    <w:rsid w:val="00FE46BC"/>
    <w:rsid w:val="00FE6AFF"/>
    <w:rsid w:val="00FE76A7"/>
    <w:rsid w:val="00FE7948"/>
    <w:rsid w:val="00FF005A"/>
    <w:rsid w:val="00FF1A38"/>
    <w:rsid w:val="00FF2FBF"/>
    <w:rsid w:val="00FF56C4"/>
    <w:rsid w:val="00FF6340"/>
    <w:rsid w:val="00FF64D2"/>
    <w:rsid w:val="00FF6997"/>
    <w:rsid w:val="00FF73BC"/>
    <w:rsid w:val="00FF7B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65582"/>
  <w15:docId w15:val="{6D420A3E-3CFD-487D-80F5-90692D54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1330FC"/>
    <w:rPr>
      <w:sz w:val="16"/>
      <w:szCs w:val="16"/>
    </w:rPr>
  </w:style>
  <w:style w:type="paragraph" w:styleId="Header">
    <w:name w:val="header"/>
    <w:basedOn w:val="Normal"/>
    <w:link w:val="HeaderChar"/>
    <w:rsid w:val="001330F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1330FC"/>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rsid w:val="001330FC"/>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1330FC"/>
    <w:rPr>
      <w:rFonts w:ascii="Times New Roman" w:eastAsia="Times New Roman" w:hAnsi="Times New Roman" w:cs="Times New Roman"/>
      <w:sz w:val="20"/>
      <w:szCs w:val="20"/>
      <w:lang w:val="en-US"/>
    </w:rPr>
  </w:style>
  <w:style w:type="character" w:styleId="Hyperlink">
    <w:name w:val="Hyperlink"/>
    <w:rsid w:val="001330FC"/>
    <w:rPr>
      <w:color w:val="0000FF"/>
      <w:u w:val="single"/>
    </w:rPr>
  </w:style>
  <w:style w:type="character" w:customStyle="1" w:styleId="l5def2">
    <w:name w:val="l5def2"/>
    <w:rsid w:val="001330FC"/>
    <w:rPr>
      <w:rFonts w:ascii="Arial" w:hAnsi="Arial" w:cs="Arial" w:hint="default"/>
      <w:color w:val="000000"/>
      <w:sz w:val="26"/>
      <w:szCs w:val="26"/>
    </w:rPr>
  </w:style>
  <w:style w:type="paragraph" w:styleId="BalloonText">
    <w:name w:val="Balloon Text"/>
    <w:basedOn w:val="Normal"/>
    <w:link w:val="BalloonTextChar"/>
    <w:uiPriority w:val="99"/>
    <w:semiHidden/>
    <w:unhideWhenUsed/>
    <w:rsid w:val="00133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0F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C085B"/>
    <w:pPr>
      <w:spacing w:after="160"/>
    </w:pPr>
    <w:rPr>
      <w:rFonts w:asciiTheme="minorHAnsi" w:eastAsiaTheme="minorHAnsi" w:hAnsiTheme="minorHAnsi" w:cstheme="minorBidi"/>
      <w:b/>
      <w:bCs/>
      <w:lang w:val="ro-RO"/>
    </w:rPr>
  </w:style>
  <w:style w:type="character" w:customStyle="1" w:styleId="CommentSubjectChar">
    <w:name w:val="Comment Subject Char"/>
    <w:basedOn w:val="CommentTextChar"/>
    <w:link w:val="CommentSubject"/>
    <w:uiPriority w:val="99"/>
    <w:semiHidden/>
    <w:rsid w:val="00EC085B"/>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2E2E7E"/>
    <w:pPr>
      <w:ind w:left="720"/>
      <w:contextualSpacing/>
    </w:pPr>
  </w:style>
  <w:style w:type="paragraph" w:styleId="Footer">
    <w:name w:val="footer"/>
    <w:basedOn w:val="Normal"/>
    <w:link w:val="FooterChar"/>
    <w:uiPriority w:val="99"/>
    <w:unhideWhenUsed/>
    <w:rsid w:val="00C416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1699"/>
  </w:style>
  <w:style w:type="paragraph" w:customStyle="1" w:styleId="Normal1">
    <w:name w:val="Normal1"/>
    <w:basedOn w:val="Normal"/>
    <w:rsid w:val="006E6E2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Revision">
    <w:name w:val="Revision"/>
    <w:hidden/>
    <w:uiPriority w:val="99"/>
    <w:semiHidden/>
    <w:rsid w:val="00DD2DC8"/>
    <w:pPr>
      <w:spacing w:after="0" w:line="240" w:lineRule="auto"/>
    </w:pPr>
  </w:style>
  <w:style w:type="character" w:customStyle="1" w:styleId="l5def1">
    <w:name w:val="l5def1"/>
    <w:basedOn w:val="DefaultParagraphFont"/>
    <w:rsid w:val="00292449"/>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8328">
      <w:bodyDiv w:val="1"/>
      <w:marLeft w:val="0"/>
      <w:marRight w:val="0"/>
      <w:marTop w:val="0"/>
      <w:marBottom w:val="0"/>
      <w:divBdr>
        <w:top w:val="none" w:sz="0" w:space="0" w:color="auto"/>
        <w:left w:val="none" w:sz="0" w:space="0" w:color="auto"/>
        <w:bottom w:val="none" w:sz="0" w:space="0" w:color="auto"/>
        <w:right w:val="none" w:sz="0" w:space="0" w:color="auto"/>
      </w:divBdr>
      <w:divsChild>
        <w:div w:id="104734827">
          <w:marLeft w:val="0"/>
          <w:marRight w:val="0"/>
          <w:marTop w:val="0"/>
          <w:marBottom w:val="0"/>
          <w:divBdr>
            <w:top w:val="dashed" w:sz="2" w:space="0" w:color="FFFFFF"/>
            <w:left w:val="dashed" w:sz="2" w:space="0" w:color="FFFFFF"/>
            <w:bottom w:val="dashed" w:sz="2" w:space="0" w:color="FFFFFF"/>
            <w:right w:val="dashed" w:sz="2" w:space="0" w:color="FFFFFF"/>
          </w:divBdr>
        </w:div>
        <w:div w:id="1304195423">
          <w:marLeft w:val="0"/>
          <w:marRight w:val="0"/>
          <w:marTop w:val="0"/>
          <w:marBottom w:val="0"/>
          <w:divBdr>
            <w:top w:val="dashed" w:sz="2" w:space="0" w:color="FFFFFF"/>
            <w:left w:val="dashed" w:sz="2" w:space="0" w:color="FFFFFF"/>
            <w:bottom w:val="dashed" w:sz="2" w:space="0" w:color="FFFFFF"/>
            <w:right w:val="dashed" w:sz="2" w:space="0" w:color="FFFFFF"/>
          </w:divBdr>
          <w:divsChild>
            <w:div w:id="702562284">
              <w:marLeft w:val="0"/>
              <w:marRight w:val="0"/>
              <w:marTop w:val="0"/>
              <w:marBottom w:val="0"/>
              <w:divBdr>
                <w:top w:val="dashed" w:sz="2" w:space="0" w:color="FFFFFF"/>
                <w:left w:val="dashed" w:sz="2" w:space="0" w:color="FFFFFF"/>
                <w:bottom w:val="dashed" w:sz="2" w:space="0" w:color="FFFFFF"/>
                <w:right w:val="dashed" w:sz="2" w:space="0" w:color="FFFFFF"/>
              </w:divBdr>
            </w:div>
            <w:div w:id="1271354633">
              <w:marLeft w:val="0"/>
              <w:marRight w:val="0"/>
              <w:marTop w:val="0"/>
              <w:marBottom w:val="0"/>
              <w:divBdr>
                <w:top w:val="dashed" w:sz="2" w:space="0" w:color="FFFFFF"/>
                <w:left w:val="dashed" w:sz="2" w:space="0" w:color="FFFFFF"/>
                <w:bottom w:val="dashed" w:sz="2" w:space="0" w:color="FFFFFF"/>
                <w:right w:val="dashed" w:sz="2" w:space="0" w:color="FFFFFF"/>
              </w:divBdr>
            </w:div>
            <w:div w:id="1293635920">
              <w:marLeft w:val="0"/>
              <w:marRight w:val="0"/>
              <w:marTop w:val="0"/>
              <w:marBottom w:val="0"/>
              <w:divBdr>
                <w:top w:val="dashed" w:sz="2" w:space="0" w:color="FFFFFF"/>
                <w:left w:val="dashed" w:sz="2" w:space="0" w:color="FFFFFF"/>
                <w:bottom w:val="dashed" w:sz="2" w:space="0" w:color="FFFFFF"/>
                <w:right w:val="dashed" w:sz="2" w:space="0" w:color="FFFFFF"/>
              </w:divBdr>
            </w:div>
            <w:div w:id="2092313621">
              <w:marLeft w:val="0"/>
              <w:marRight w:val="0"/>
              <w:marTop w:val="0"/>
              <w:marBottom w:val="0"/>
              <w:divBdr>
                <w:top w:val="dashed" w:sz="2" w:space="0" w:color="FFFFFF"/>
                <w:left w:val="dashed" w:sz="2" w:space="0" w:color="FFFFFF"/>
                <w:bottom w:val="dashed" w:sz="2" w:space="0" w:color="FFFFFF"/>
                <w:right w:val="dashed" w:sz="2" w:space="0" w:color="FFFFFF"/>
              </w:divBdr>
            </w:div>
            <w:div w:id="872109867">
              <w:marLeft w:val="0"/>
              <w:marRight w:val="0"/>
              <w:marTop w:val="0"/>
              <w:marBottom w:val="0"/>
              <w:divBdr>
                <w:top w:val="dashed" w:sz="2" w:space="0" w:color="FFFFFF"/>
                <w:left w:val="dashed" w:sz="2" w:space="0" w:color="FFFFFF"/>
                <w:bottom w:val="dashed" w:sz="2" w:space="0" w:color="FFFFFF"/>
                <w:right w:val="dashed" w:sz="2" w:space="0" w:color="FFFFFF"/>
              </w:divBdr>
            </w:div>
            <w:div w:id="1392268449">
              <w:marLeft w:val="0"/>
              <w:marRight w:val="0"/>
              <w:marTop w:val="0"/>
              <w:marBottom w:val="0"/>
              <w:divBdr>
                <w:top w:val="dashed" w:sz="2" w:space="0" w:color="FFFFFF"/>
                <w:left w:val="dashed" w:sz="2" w:space="0" w:color="FFFFFF"/>
                <w:bottom w:val="dashed" w:sz="2" w:space="0" w:color="FFFFFF"/>
                <w:right w:val="dashed" w:sz="2" w:space="0" w:color="FFFFFF"/>
              </w:divBdr>
              <w:divsChild>
                <w:div w:id="876426844">
                  <w:marLeft w:val="0"/>
                  <w:marRight w:val="0"/>
                  <w:marTop w:val="0"/>
                  <w:marBottom w:val="0"/>
                  <w:divBdr>
                    <w:top w:val="dashed" w:sz="2" w:space="0" w:color="FFFFFF"/>
                    <w:left w:val="dashed" w:sz="2" w:space="0" w:color="FFFFFF"/>
                    <w:bottom w:val="dashed" w:sz="2" w:space="0" w:color="FFFFFF"/>
                    <w:right w:val="dashed" w:sz="2" w:space="0" w:color="FFFFFF"/>
                  </w:divBdr>
                </w:div>
                <w:div w:id="25059740">
                  <w:marLeft w:val="0"/>
                  <w:marRight w:val="0"/>
                  <w:marTop w:val="0"/>
                  <w:marBottom w:val="0"/>
                  <w:divBdr>
                    <w:top w:val="dashed" w:sz="2" w:space="0" w:color="FFFFFF"/>
                    <w:left w:val="dashed" w:sz="2" w:space="0" w:color="FFFFFF"/>
                    <w:bottom w:val="dashed" w:sz="2" w:space="0" w:color="FFFFFF"/>
                    <w:right w:val="dashed" w:sz="2" w:space="0" w:color="FFFFFF"/>
                  </w:divBdr>
                </w:div>
                <w:div w:id="9435360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4661510">
              <w:marLeft w:val="0"/>
              <w:marRight w:val="0"/>
              <w:marTop w:val="0"/>
              <w:marBottom w:val="0"/>
              <w:divBdr>
                <w:top w:val="dashed" w:sz="2" w:space="0" w:color="FFFFFF"/>
                <w:left w:val="dashed" w:sz="2" w:space="0" w:color="FFFFFF"/>
                <w:bottom w:val="dashed" w:sz="2" w:space="0" w:color="FFFFFF"/>
                <w:right w:val="dashed" w:sz="2" w:space="0" w:color="FFFFFF"/>
              </w:divBdr>
            </w:div>
            <w:div w:id="2075275356">
              <w:marLeft w:val="0"/>
              <w:marRight w:val="0"/>
              <w:marTop w:val="0"/>
              <w:marBottom w:val="0"/>
              <w:divBdr>
                <w:top w:val="dashed" w:sz="2" w:space="0" w:color="FFFFFF"/>
                <w:left w:val="dashed" w:sz="2" w:space="0" w:color="FFFFFF"/>
                <w:bottom w:val="dashed" w:sz="2" w:space="0" w:color="FFFFFF"/>
                <w:right w:val="dashed" w:sz="2" w:space="0" w:color="FFFFFF"/>
              </w:divBdr>
              <w:divsChild>
                <w:div w:id="1998269395">
                  <w:marLeft w:val="0"/>
                  <w:marRight w:val="0"/>
                  <w:marTop w:val="0"/>
                  <w:marBottom w:val="0"/>
                  <w:divBdr>
                    <w:top w:val="dashed" w:sz="2" w:space="0" w:color="FFFFFF"/>
                    <w:left w:val="dashed" w:sz="2" w:space="0" w:color="FFFFFF"/>
                    <w:bottom w:val="dashed" w:sz="2" w:space="0" w:color="FFFFFF"/>
                    <w:right w:val="dashed" w:sz="2" w:space="0" w:color="FFFFFF"/>
                  </w:divBdr>
                </w:div>
                <w:div w:id="1362127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8889956">
      <w:bodyDiv w:val="1"/>
      <w:marLeft w:val="0"/>
      <w:marRight w:val="0"/>
      <w:marTop w:val="0"/>
      <w:marBottom w:val="0"/>
      <w:divBdr>
        <w:top w:val="none" w:sz="0" w:space="0" w:color="auto"/>
        <w:left w:val="none" w:sz="0" w:space="0" w:color="auto"/>
        <w:bottom w:val="none" w:sz="0" w:space="0" w:color="auto"/>
        <w:right w:val="none" w:sz="0" w:space="0" w:color="auto"/>
      </w:divBdr>
    </w:div>
    <w:div w:id="53234686">
      <w:bodyDiv w:val="1"/>
      <w:marLeft w:val="0"/>
      <w:marRight w:val="0"/>
      <w:marTop w:val="0"/>
      <w:marBottom w:val="0"/>
      <w:divBdr>
        <w:top w:val="none" w:sz="0" w:space="0" w:color="auto"/>
        <w:left w:val="none" w:sz="0" w:space="0" w:color="auto"/>
        <w:bottom w:val="none" w:sz="0" w:space="0" w:color="auto"/>
        <w:right w:val="none" w:sz="0" w:space="0" w:color="auto"/>
      </w:divBdr>
    </w:div>
    <w:div w:id="147866706">
      <w:bodyDiv w:val="1"/>
      <w:marLeft w:val="0"/>
      <w:marRight w:val="0"/>
      <w:marTop w:val="0"/>
      <w:marBottom w:val="0"/>
      <w:divBdr>
        <w:top w:val="none" w:sz="0" w:space="0" w:color="auto"/>
        <w:left w:val="none" w:sz="0" w:space="0" w:color="auto"/>
        <w:bottom w:val="none" w:sz="0" w:space="0" w:color="auto"/>
        <w:right w:val="none" w:sz="0" w:space="0" w:color="auto"/>
      </w:divBdr>
    </w:div>
    <w:div w:id="150876743">
      <w:bodyDiv w:val="1"/>
      <w:marLeft w:val="0"/>
      <w:marRight w:val="0"/>
      <w:marTop w:val="0"/>
      <w:marBottom w:val="0"/>
      <w:divBdr>
        <w:top w:val="none" w:sz="0" w:space="0" w:color="auto"/>
        <w:left w:val="none" w:sz="0" w:space="0" w:color="auto"/>
        <w:bottom w:val="none" w:sz="0" w:space="0" w:color="auto"/>
        <w:right w:val="none" w:sz="0" w:space="0" w:color="auto"/>
      </w:divBdr>
    </w:div>
    <w:div w:id="174150959">
      <w:bodyDiv w:val="1"/>
      <w:marLeft w:val="0"/>
      <w:marRight w:val="0"/>
      <w:marTop w:val="0"/>
      <w:marBottom w:val="0"/>
      <w:divBdr>
        <w:top w:val="none" w:sz="0" w:space="0" w:color="auto"/>
        <w:left w:val="none" w:sz="0" w:space="0" w:color="auto"/>
        <w:bottom w:val="none" w:sz="0" w:space="0" w:color="auto"/>
        <w:right w:val="none" w:sz="0" w:space="0" w:color="auto"/>
      </w:divBdr>
    </w:div>
    <w:div w:id="233973254">
      <w:bodyDiv w:val="1"/>
      <w:marLeft w:val="0"/>
      <w:marRight w:val="0"/>
      <w:marTop w:val="0"/>
      <w:marBottom w:val="0"/>
      <w:divBdr>
        <w:top w:val="none" w:sz="0" w:space="0" w:color="auto"/>
        <w:left w:val="none" w:sz="0" w:space="0" w:color="auto"/>
        <w:bottom w:val="none" w:sz="0" w:space="0" w:color="auto"/>
        <w:right w:val="none" w:sz="0" w:space="0" w:color="auto"/>
      </w:divBdr>
    </w:div>
    <w:div w:id="237830724">
      <w:bodyDiv w:val="1"/>
      <w:marLeft w:val="0"/>
      <w:marRight w:val="0"/>
      <w:marTop w:val="0"/>
      <w:marBottom w:val="0"/>
      <w:divBdr>
        <w:top w:val="none" w:sz="0" w:space="0" w:color="auto"/>
        <w:left w:val="none" w:sz="0" w:space="0" w:color="auto"/>
        <w:bottom w:val="none" w:sz="0" w:space="0" w:color="auto"/>
        <w:right w:val="none" w:sz="0" w:space="0" w:color="auto"/>
      </w:divBdr>
    </w:div>
    <w:div w:id="291180029">
      <w:bodyDiv w:val="1"/>
      <w:marLeft w:val="0"/>
      <w:marRight w:val="0"/>
      <w:marTop w:val="0"/>
      <w:marBottom w:val="0"/>
      <w:divBdr>
        <w:top w:val="none" w:sz="0" w:space="0" w:color="auto"/>
        <w:left w:val="none" w:sz="0" w:space="0" w:color="auto"/>
        <w:bottom w:val="none" w:sz="0" w:space="0" w:color="auto"/>
        <w:right w:val="none" w:sz="0" w:space="0" w:color="auto"/>
      </w:divBdr>
    </w:div>
    <w:div w:id="317661134">
      <w:bodyDiv w:val="1"/>
      <w:marLeft w:val="0"/>
      <w:marRight w:val="0"/>
      <w:marTop w:val="0"/>
      <w:marBottom w:val="0"/>
      <w:divBdr>
        <w:top w:val="none" w:sz="0" w:space="0" w:color="auto"/>
        <w:left w:val="none" w:sz="0" w:space="0" w:color="auto"/>
        <w:bottom w:val="none" w:sz="0" w:space="0" w:color="auto"/>
        <w:right w:val="none" w:sz="0" w:space="0" w:color="auto"/>
      </w:divBdr>
      <w:divsChild>
        <w:div w:id="1500584356">
          <w:marLeft w:val="0"/>
          <w:marRight w:val="0"/>
          <w:marTop w:val="0"/>
          <w:marBottom w:val="0"/>
          <w:divBdr>
            <w:top w:val="none" w:sz="0" w:space="0" w:color="auto"/>
            <w:left w:val="none" w:sz="0" w:space="0" w:color="auto"/>
            <w:bottom w:val="none" w:sz="0" w:space="0" w:color="auto"/>
            <w:right w:val="none" w:sz="0" w:space="0" w:color="auto"/>
          </w:divBdr>
        </w:div>
        <w:div w:id="1109281338">
          <w:marLeft w:val="0"/>
          <w:marRight w:val="0"/>
          <w:marTop w:val="0"/>
          <w:marBottom w:val="0"/>
          <w:divBdr>
            <w:top w:val="none" w:sz="0" w:space="0" w:color="auto"/>
            <w:left w:val="none" w:sz="0" w:space="0" w:color="auto"/>
            <w:bottom w:val="none" w:sz="0" w:space="0" w:color="auto"/>
            <w:right w:val="none" w:sz="0" w:space="0" w:color="auto"/>
          </w:divBdr>
        </w:div>
        <w:div w:id="938561298">
          <w:marLeft w:val="0"/>
          <w:marRight w:val="0"/>
          <w:marTop w:val="0"/>
          <w:marBottom w:val="0"/>
          <w:divBdr>
            <w:top w:val="none" w:sz="0" w:space="0" w:color="auto"/>
            <w:left w:val="none" w:sz="0" w:space="0" w:color="auto"/>
            <w:bottom w:val="none" w:sz="0" w:space="0" w:color="auto"/>
            <w:right w:val="none" w:sz="0" w:space="0" w:color="auto"/>
          </w:divBdr>
        </w:div>
        <w:div w:id="74129713">
          <w:marLeft w:val="0"/>
          <w:marRight w:val="0"/>
          <w:marTop w:val="0"/>
          <w:marBottom w:val="0"/>
          <w:divBdr>
            <w:top w:val="none" w:sz="0" w:space="0" w:color="auto"/>
            <w:left w:val="none" w:sz="0" w:space="0" w:color="auto"/>
            <w:bottom w:val="none" w:sz="0" w:space="0" w:color="auto"/>
            <w:right w:val="none" w:sz="0" w:space="0" w:color="auto"/>
          </w:divBdr>
        </w:div>
        <w:div w:id="1455320356">
          <w:marLeft w:val="0"/>
          <w:marRight w:val="0"/>
          <w:marTop w:val="0"/>
          <w:marBottom w:val="0"/>
          <w:divBdr>
            <w:top w:val="none" w:sz="0" w:space="0" w:color="auto"/>
            <w:left w:val="none" w:sz="0" w:space="0" w:color="auto"/>
            <w:bottom w:val="none" w:sz="0" w:space="0" w:color="auto"/>
            <w:right w:val="none" w:sz="0" w:space="0" w:color="auto"/>
          </w:divBdr>
        </w:div>
        <w:div w:id="722754359">
          <w:marLeft w:val="0"/>
          <w:marRight w:val="0"/>
          <w:marTop w:val="0"/>
          <w:marBottom w:val="0"/>
          <w:divBdr>
            <w:top w:val="none" w:sz="0" w:space="0" w:color="auto"/>
            <w:left w:val="none" w:sz="0" w:space="0" w:color="auto"/>
            <w:bottom w:val="none" w:sz="0" w:space="0" w:color="auto"/>
            <w:right w:val="none" w:sz="0" w:space="0" w:color="auto"/>
          </w:divBdr>
        </w:div>
        <w:div w:id="1915771812">
          <w:marLeft w:val="0"/>
          <w:marRight w:val="0"/>
          <w:marTop w:val="0"/>
          <w:marBottom w:val="0"/>
          <w:divBdr>
            <w:top w:val="none" w:sz="0" w:space="0" w:color="auto"/>
            <w:left w:val="none" w:sz="0" w:space="0" w:color="auto"/>
            <w:bottom w:val="none" w:sz="0" w:space="0" w:color="auto"/>
            <w:right w:val="none" w:sz="0" w:space="0" w:color="auto"/>
          </w:divBdr>
        </w:div>
        <w:div w:id="1020090236">
          <w:marLeft w:val="0"/>
          <w:marRight w:val="0"/>
          <w:marTop w:val="0"/>
          <w:marBottom w:val="0"/>
          <w:divBdr>
            <w:top w:val="none" w:sz="0" w:space="0" w:color="auto"/>
            <w:left w:val="none" w:sz="0" w:space="0" w:color="auto"/>
            <w:bottom w:val="none" w:sz="0" w:space="0" w:color="auto"/>
            <w:right w:val="none" w:sz="0" w:space="0" w:color="auto"/>
          </w:divBdr>
        </w:div>
        <w:div w:id="1424690572">
          <w:marLeft w:val="0"/>
          <w:marRight w:val="0"/>
          <w:marTop w:val="0"/>
          <w:marBottom w:val="0"/>
          <w:divBdr>
            <w:top w:val="none" w:sz="0" w:space="0" w:color="auto"/>
            <w:left w:val="none" w:sz="0" w:space="0" w:color="auto"/>
            <w:bottom w:val="none" w:sz="0" w:space="0" w:color="auto"/>
            <w:right w:val="none" w:sz="0" w:space="0" w:color="auto"/>
          </w:divBdr>
        </w:div>
        <w:div w:id="1311325514">
          <w:marLeft w:val="0"/>
          <w:marRight w:val="0"/>
          <w:marTop w:val="0"/>
          <w:marBottom w:val="0"/>
          <w:divBdr>
            <w:top w:val="none" w:sz="0" w:space="0" w:color="auto"/>
            <w:left w:val="none" w:sz="0" w:space="0" w:color="auto"/>
            <w:bottom w:val="none" w:sz="0" w:space="0" w:color="auto"/>
            <w:right w:val="none" w:sz="0" w:space="0" w:color="auto"/>
          </w:divBdr>
        </w:div>
        <w:div w:id="1515219060">
          <w:marLeft w:val="0"/>
          <w:marRight w:val="0"/>
          <w:marTop w:val="0"/>
          <w:marBottom w:val="0"/>
          <w:divBdr>
            <w:top w:val="none" w:sz="0" w:space="0" w:color="auto"/>
            <w:left w:val="none" w:sz="0" w:space="0" w:color="auto"/>
            <w:bottom w:val="none" w:sz="0" w:space="0" w:color="auto"/>
            <w:right w:val="none" w:sz="0" w:space="0" w:color="auto"/>
          </w:divBdr>
        </w:div>
        <w:div w:id="1277365642">
          <w:marLeft w:val="0"/>
          <w:marRight w:val="0"/>
          <w:marTop w:val="0"/>
          <w:marBottom w:val="0"/>
          <w:divBdr>
            <w:top w:val="none" w:sz="0" w:space="0" w:color="auto"/>
            <w:left w:val="none" w:sz="0" w:space="0" w:color="auto"/>
            <w:bottom w:val="none" w:sz="0" w:space="0" w:color="auto"/>
            <w:right w:val="none" w:sz="0" w:space="0" w:color="auto"/>
          </w:divBdr>
        </w:div>
        <w:div w:id="19666142">
          <w:marLeft w:val="0"/>
          <w:marRight w:val="0"/>
          <w:marTop w:val="0"/>
          <w:marBottom w:val="0"/>
          <w:divBdr>
            <w:top w:val="none" w:sz="0" w:space="0" w:color="auto"/>
            <w:left w:val="none" w:sz="0" w:space="0" w:color="auto"/>
            <w:bottom w:val="none" w:sz="0" w:space="0" w:color="auto"/>
            <w:right w:val="none" w:sz="0" w:space="0" w:color="auto"/>
          </w:divBdr>
        </w:div>
        <w:div w:id="231038995">
          <w:marLeft w:val="0"/>
          <w:marRight w:val="0"/>
          <w:marTop w:val="0"/>
          <w:marBottom w:val="0"/>
          <w:divBdr>
            <w:top w:val="none" w:sz="0" w:space="0" w:color="auto"/>
            <w:left w:val="none" w:sz="0" w:space="0" w:color="auto"/>
            <w:bottom w:val="none" w:sz="0" w:space="0" w:color="auto"/>
            <w:right w:val="none" w:sz="0" w:space="0" w:color="auto"/>
          </w:divBdr>
        </w:div>
        <w:div w:id="1315143630">
          <w:marLeft w:val="0"/>
          <w:marRight w:val="0"/>
          <w:marTop w:val="0"/>
          <w:marBottom w:val="0"/>
          <w:divBdr>
            <w:top w:val="none" w:sz="0" w:space="0" w:color="auto"/>
            <w:left w:val="none" w:sz="0" w:space="0" w:color="auto"/>
            <w:bottom w:val="none" w:sz="0" w:space="0" w:color="auto"/>
            <w:right w:val="none" w:sz="0" w:space="0" w:color="auto"/>
          </w:divBdr>
        </w:div>
        <w:div w:id="590049571">
          <w:marLeft w:val="0"/>
          <w:marRight w:val="0"/>
          <w:marTop w:val="0"/>
          <w:marBottom w:val="0"/>
          <w:divBdr>
            <w:top w:val="none" w:sz="0" w:space="0" w:color="auto"/>
            <w:left w:val="none" w:sz="0" w:space="0" w:color="auto"/>
            <w:bottom w:val="none" w:sz="0" w:space="0" w:color="auto"/>
            <w:right w:val="none" w:sz="0" w:space="0" w:color="auto"/>
          </w:divBdr>
        </w:div>
        <w:div w:id="5985588">
          <w:marLeft w:val="0"/>
          <w:marRight w:val="0"/>
          <w:marTop w:val="0"/>
          <w:marBottom w:val="0"/>
          <w:divBdr>
            <w:top w:val="none" w:sz="0" w:space="0" w:color="auto"/>
            <w:left w:val="none" w:sz="0" w:space="0" w:color="auto"/>
            <w:bottom w:val="none" w:sz="0" w:space="0" w:color="auto"/>
            <w:right w:val="none" w:sz="0" w:space="0" w:color="auto"/>
          </w:divBdr>
        </w:div>
        <w:div w:id="1321537680">
          <w:marLeft w:val="0"/>
          <w:marRight w:val="0"/>
          <w:marTop w:val="0"/>
          <w:marBottom w:val="0"/>
          <w:divBdr>
            <w:top w:val="none" w:sz="0" w:space="0" w:color="auto"/>
            <w:left w:val="none" w:sz="0" w:space="0" w:color="auto"/>
            <w:bottom w:val="none" w:sz="0" w:space="0" w:color="auto"/>
            <w:right w:val="none" w:sz="0" w:space="0" w:color="auto"/>
          </w:divBdr>
        </w:div>
        <w:div w:id="1964382347">
          <w:marLeft w:val="0"/>
          <w:marRight w:val="0"/>
          <w:marTop w:val="0"/>
          <w:marBottom w:val="0"/>
          <w:divBdr>
            <w:top w:val="none" w:sz="0" w:space="0" w:color="auto"/>
            <w:left w:val="none" w:sz="0" w:space="0" w:color="auto"/>
            <w:bottom w:val="none" w:sz="0" w:space="0" w:color="auto"/>
            <w:right w:val="none" w:sz="0" w:space="0" w:color="auto"/>
          </w:divBdr>
        </w:div>
        <w:div w:id="277030700">
          <w:marLeft w:val="0"/>
          <w:marRight w:val="0"/>
          <w:marTop w:val="0"/>
          <w:marBottom w:val="0"/>
          <w:divBdr>
            <w:top w:val="none" w:sz="0" w:space="0" w:color="auto"/>
            <w:left w:val="none" w:sz="0" w:space="0" w:color="auto"/>
            <w:bottom w:val="none" w:sz="0" w:space="0" w:color="auto"/>
            <w:right w:val="none" w:sz="0" w:space="0" w:color="auto"/>
          </w:divBdr>
        </w:div>
        <w:div w:id="1650673585">
          <w:marLeft w:val="0"/>
          <w:marRight w:val="0"/>
          <w:marTop w:val="0"/>
          <w:marBottom w:val="0"/>
          <w:divBdr>
            <w:top w:val="none" w:sz="0" w:space="0" w:color="auto"/>
            <w:left w:val="none" w:sz="0" w:space="0" w:color="auto"/>
            <w:bottom w:val="none" w:sz="0" w:space="0" w:color="auto"/>
            <w:right w:val="none" w:sz="0" w:space="0" w:color="auto"/>
          </w:divBdr>
        </w:div>
        <w:div w:id="2058554150">
          <w:marLeft w:val="0"/>
          <w:marRight w:val="0"/>
          <w:marTop w:val="0"/>
          <w:marBottom w:val="0"/>
          <w:divBdr>
            <w:top w:val="none" w:sz="0" w:space="0" w:color="auto"/>
            <w:left w:val="none" w:sz="0" w:space="0" w:color="auto"/>
            <w:bottom w:val="none" w:sz="0" w:space="0" w:color="auto"/>
            <w:right w:val="none" w:sz="0" w:space="0" w:color="auto"/>
          </w:divBdr>
        </w:div>
        <w:div w:id="1050375307">
          <w:marLeft w:val="0"/>
          <w:marRight w:val="0"/>
          <w:marTop w:val="0"/>
          <w:marBottom w:val="0"/>
          <w:divBdr>
            <w:top w:val="none" w:sz="0" w:space="0" w:color="auto"/>
            <w:left w:val="none" w:sz="0" w:space="0" w:color="auto"/>
            <w:bottom w:val="none" w:sz="0" w:space="0" w:color="auto"/>
            <w:right w:val="none" w:sz="0" w:space="0" w:color="auto"/>
          </w:divBdr>
        </w:div>
        <w:div w:id="685644047">
          <w:marLeft w:val="0"/>
          <w:marRight w:val="0"/>
          <w:marTop w:val="0"/>
          <w:marBottom w:val="0"/>
          <w:divBdr>
            <w:top w:val="none" w:sz="0" w:space="0" w:color="auto"/>
            <w:left w:val="none" w:sz="0" w:space="0" w:color="auto"/>
            <w:bottom w:val="none" w:sz="0" w:space="0" w:color="auto"/>
            <w:right w:val="none" w:sz="0" w:space="0" w:color="auto"/>
          </w:divBdr>
        </w:div>
        <w:div w:id="1973557502">
          <w:marLeft w:val="0"/>
          <w:marRight w:val="0"/>
          <w:marTop w:val="0"/>
          <w:marBottom w:val="0"/>
          <w:divBdr>
            <w:top w:val="none" w:sz="0" w:space="0" w:color="auto"/>
            <w:left w:val="none" w:sz="0" w:space="0" w:color="auto"/>
            <w:bottom w:val="none" w:sz="0" w:space="0" w:color="auto"/>
            <w:right w:val="none" w:sz="0" w:space="0" w:color="auto"/>
          </w:divBdr>
        </w:div>
        <w:div w:id="1500147067">
          <w:marLeft w:val="0"/>
          <w:marRight w:val="0"/>
          <w:marTop w:val="0"/>
          <w:marBottom w:val="0"/>
          <w:divBdr>
            <w:top w:val="none" w:sz="0" w:space="0" w:color="auto"/>
            <w:left w:val="none" w:sz="0" w:space="0" w:color="auto"/>
            <w:bottom w:val="none" w:sz="0" w:space="0" w:color="auto"/>
            <w:right w:val="none" w:sz="0" w:space="0" w:color="auto"/>
          </w:divBdr>
        </w:div>
        <w:div w:id="744692923">
          <w:marLeft w:val="0"/>
          <w:marRight w:val="0"/>
          <w:marTop w:val="0"/>
          <w:marBottom w:val="0"/>
          <w:divBdr>
            <w:top w:val="none" w:sz="0" w:space="0" w:color="auto"/>
            <w:left w:val="none" w:sz="0" w:space="0" w:color="auto"/>
            <w:bottom w:val="none" w:sz="0" w:space="0" w:color="auto"/>
            <w:right w:val="none" w:sz="0" w:space="0" w:color="auto"/>
          </w:divBdr>
        </w:div>
        <w:div w:id="829489182">
          <w:marLeft w:val="0"/>
          <w:marRight w:val="0"/>
          <w:marTop w:val="0"/>
          <w:marBottom w:val="0"/>
          <w:divBdr>
            <w:top w:val="none" w:sz="0" w:space="0" w:color="auto"/>
            <w:left w:val="none" w:sz="0" w:space="0" w:color="auto"/>
            <w:bottom w:val="none" w:sz="0" w:space="0" w:color="auto"/>
            <w:right w:val="none" w:sz="0" w:space="0" w:color="auto"/>
          </w:divBdr>
        </w:div>
        <w:div w:id="200822607">
          <w:marLeft w:val="0"/>
          <w:marRight w:val="0"/>
          <w:marTop w:val="0"/>
          <w:marBottom w:val="0"/>
          <w:divBdr>
            <w:top w:val="none" w:sz="0" w:space="0" w:color="auto"/>
            <w:left w:val="none" w:sz="0" w:space="0" w:color="auto"/>
            <w:bottom w:val="none" w:sz="0" w:space="0" w:color="auto"/>
            <w:right w:val="none" w:sz="0" w:space="0" w:color="auto"/>
          </w:divBdr>
        </w:div>
        <w:div w:id="663431640">
          <w:marLeft w:val="0"/>
          <w:marRight w:val="0"/>
          <w:marTop w:val="0"/>
          <w:marBottom w:val="0"/>
          <w:divBdr>
            <w:top w:val="none" w:sz="0" w:space="0" w:color="auto"/>
            <w:left w:val="none" w:sz="0" w:space="0" w:color="auto"/>
            <w:bottom w:val="none" w:sz="0" w:space="0" w:color="auto"/>
            <w:right w:val="none" w:sz="0" w:space="0" w:color="auto"/>
          </w:divBdr>
        </w:div>
        <w:div w:id="1491479528">
          <w:marLeft w:val="0"/>
          <w:marRight w:val="0"/>
          <w:marTop w:val="0"/>
          <w:marBottom w:val="0"/>
          <w:divBdr>
            <w:top w:val="none" w:sz="0" w:space="0" w:color="auto"/>
            <w:left w:val="none" w:sz="0" w:space="0" w:color="auto"/>
            <w:bottom w:val="none" w:sz="0" w:space="0" w:color="auto"/>
            <w:right w:val="none" w:sz="0" w:space="0" w:color="auto"/>
          </w:divBdr>
        </w:div>
        <w:div w:id="1763526374">
          <w:marLeft w:val="0"/>
          <w:marRight w:val="0"/>
          <w:marTop w:val="0"/>
          <w:marBottom w:val="0"/>
          <w:divBdr>
            <w:top w:val="none" w:sz="0" w:space="0" w:color="auto"/>
            <w:left w:val="none" w:sz="0" w:space="0" w:color="auto"/>
            <w:bottom w:val="none" w:sz="0" w:space="0" w:color="auto"/>
            <w:right w:val="none" w:sz="0" w:space="0" w:color="auto"/>
          </w:divBdr>
        </w:div>
        <w:div w:id="338853143">
          <w:marLeft w:val="0"/>
          <w:marRight w:val="0"/>
          <w:marTop w:val="0"/>
          <w:marBottom w:val="0"/>
          <w:divBdr>
            <w:top w:val="none" w:sz="0" w:space="0" w:color="auto"/>
            <w:left w:val="none" w:sz="0" w:space="0" w:color="auto"/>
            <w:bottom w:val="none" w:sz="0" w:space="0" w:color="auto"/>
            <w:right w:val="none" w:sz="0" w:space="0" w:color="auto"/>
          </w:divBdr>
        </w:div>
        <w:div w:id="120392255">
          <w:marLeft w:val="0"/>
          <w:marRight w:val="0"/>
          <w:marTop w:val="0"/>
          <w:marBottom w:val="0"/>
          <w:divBdr>
            <w:top w:val="none" w:sz="0" w:space="0" w:color="auto"/>
            <w:left w:val="none" w:sz="0" w:space="0" w:color="auto"/>
            <w:bottom w:val="none" w:sz="0" w:space="0" w:color="auto"/>
            <w:right w:val="none" w:sz="0" w:space="0" w:color="auto"/>
          </w:divBdr>
        </w:div>
        <w:div w:id="183255525">
          <w:marLeft w:val="0"/>
          <w:marRight w:val="0"/>
          <w:marTop w:val="0"/>
          <w:marBottom w:val="0"/>
          <w:divBdr>
            <w:top w:val="none" w:sz="0" w:space="0" w:color="auto"/>
            <w:left w:val="none" w:sz="0" w:space="0" w:color="auto"/>
            <w:bottom w:val="none" w:sz="0" w:space="0" w:color="auto"/>
            <w:right w:val="none" w:sz="0" w:space="0" w:color="auto"/>
          </w:divBdr>
        </w:div>
        <w:div w:id="348331719">
          <w:marLeft w:val="0"/>
          <w:marRight w:val="0"/>
          <w:marTop w:val="0"/>
          <w:marBottom w:val="0"/>
          <w:divBdr>
            <w:top w:val="none" w:sz="0" w:space="0" w:color="auto"/>
            <w:left w:val="none" w:sz="0" w:space="0" w:color="auto"/>
            <w:bottom w:val="none" w:sz="0" w:space="0" w:color="auto"/>
            <w:right w:val="none" w:sz="0" w:space="0" w:color="auto"/>
          </w:divBdr>
        </w:div>
        <w:div w:id="1216695058">
          <w:marLeft w:val="0"/>
          <w:marRight w:val="0"/>
          <w:marTop w:val="0"/>
          <w:marBottom w:val="0"/>
          <w:divBdr>
            <w:top w:val="none" w:sz="0" w:space="0" w:color="auto"/>
            <w:left w:val="none" w:sz="0" w:space="0" w:color="auto"/>
            <w:bottom w:val="none" w:sz="0" w:space="0" w:color="auto"/>
            <w:right w:val="none" w:sz="0" w:space="0" w:color="auto"/>
          </w:divBdr>
        </w:div>
        <w:div w:id="413623325">
          <w:marLeft w:val="0"/>
          <w:marRight w:val="0"/>
          <w:marTop w:val="0"/>
          <w:marBottom w:val="0"/>
          <w:divBdr>
            <w:top w:val="none" w:sz="0" w:space="0" w:color="auto"/>
            <w:left w:val="none" w:sz="0" w:space="0" w:color="auto"/>
            <w:bottom w:val="none" w:sz="0" w:space="0" w:color="auto"/>
            <w:right w:val="none" w:sz="0" w:space="0" w:color="auto"/>
          </w:divBdr>
        </w:div>
        <w:div w:id="1295334994">
          <w:marLeft w:val="0"/>
          <w:marRight w:val="0"/>
          <w:marTop w:val="0"/>
          <w:marBottom w:val="0"/>
          <w:divBdr>
            <w:top w:val="none" w:sz="0" w:space="0" w:color="auto"/>
            <w:left w:val="none" w:sz="0" w:space="0" w:color="auto"/>
            <w:bottom w:val="none" w:sz="0" w:space="0" w:color="auto"/>
            <w:right w:val="none" w:sz="0" w:space="0" w:color="auto"/>
          </w:divBdr>
        </w:div>
        <w:div w:id="1770127395">
          <w:marLeft w:val="0"/>
          <w:marRight w:val="0"/>
          <w:marTop w:val="0"/>
          <w:marBottom w:val="0"/>
          <w:divBdr>
            <w:top w:val="none" w:sz="0" w:space="0" w:color="auto"/>
            <w:left w:val="none" w:sz="0" w:space="0" w:color="auto"/>
            <w:bottom w:val="none" w:sz="0" w:space="0" w:color="auto"/>
            <w:right w:val="none" w:sz="0" w:space="0" w:color="auto"/>
          </w:divBdr>
        </w:div>
        <w:div w:id="1154761333">
          <w:marLeft w:val="0"/>
          <w:marRight w:val="0"/>
          <w:marTop w:val="0"/>
          <w:marBottom w:val="0"/>
          <w:divBdr>
            <w:top w:val="none" w:sz="0" w:space="0" w:color="auto"/>
            <w:left w:val="none" w:sz="0" w:space="0" w:color="auto"/>
            <w:bottom w:val="none" w:sz="0" w:space="0" w:color="auto"/>
            <w:right w:val="none" w:sz="0" w:space="0" w:color="auto"/>
          </w:divBdr>
        </w:div>
        <w:div w:id="486558545">
          <w:marLeft w:val="0"/>
          <w:marRight w:val="0"/>
          <w:marTop w:val="0"/>
          <w:marBottom w:val="0"/>
          <w:divBdr>
            <w:top w:val="none" w:sz="0" w:space="0" w:color="auto"/>
            <w:left w:val="none" w:sz="0" w:space="0" w:color="auto"/>
            <w:bottom w:val="none" w:sz="0" w:space="0" w:color="auto"/>
            <w:right w:val="none" w:sz="0" w:space="0" w:color="auto"/>
          </w:divBdr>
        </w:div>
        <w:div w:id="1984501967">
          <w:marLeft w:val="0"/>
          <w:marRight w:val="0"/>
          <w:marTop w:val="0"/>
          <w:marBottom w:val="0"/>
          <w:divBdr>
            <w:top w:val="none" w:sz="0" w:space="0" w:color="auto"/>
            <w:left w:val="none" w:sz="0" w:space="0" w:color="auto"/>
            <w:bottom w:val="none" w:sz="0" w:space="0" w:color="auto"/>
            <w:right w:val="none" w:sz="0" w:space="0" w:color="auto"/>
          </w:divBdr>
        </w:div>
        <w:div w:id="1268124925">
          <w:marLeft w:val="0"/>
          <w:marRight w:val="0"/>
          <w:marTop w:val="0"/>
          <w:marBottom w:val="0"/>
          <w:divBdr>
            <w:top w:val="none" w:sz="0" w:space="0" w:color="auto"/>
            <w:left w:val="none" w:sz="0" w:space="0" w:color="auto"/>
            <w:bottom w:val="none" w:sz="0" w:space="0" w:color="auto"/>
            <w:right w:val="none" w:sz="0" w:space="0" w:color="auto"/>
          </w:divBdr>
        </w:div>
        <w:div w:id="1626808216">
          <w:marLeft w:val="0"/>
          <w:marRight w:val="0"/>
          <w:marTop w:val="0"/>
          <w:marBottom w:val="0"/>
          <w:divBdr>
            <w:top w:val="none" w:sz="0" w:space="0" w:color="auto"/>
            <w:left w:val="none" w:sz="0" w:space="0" w:color="auto"/>
            <w:bottom w:val="none" w:sz="0" w:space="0" w:color="auto"/>
            <w:right w:val="none" w:sz="0" w:space="0" w:color="auto"/>
          </w:divBdr>
        </w:div>
        <w:div w:id="245966529">
          <w:marLeft w:val="0"/>
          <w:marRight w:val="0"/>
          <w:marTop w:val="0"/>
          <w:marBottom w:val="0"/>
          <w:divBdr>
            <w:top w:val="none" w:sz="0" w:space="0" w:color="auto"/>
            <w:left w:val="none" w:sz="0" w:space="0" w:color="auto"/>
            <w:bottom w:val="none" w:sz="0" w:space="0" w:color="auto"/>
            <w:right w:val="none" w:sz="0" w:space="0" w:color="auto"/>
          </w:divBdr>
        </w:div>
        <w:div w:id="1351680913">
          <w:marLeft w:val="0"/>
          <w:marRight w:val="0"/>
          <w:marTop w:val="0"/>
          <w:marBottom w:val="0"/>
          <w:divBdr>
            <w:top w:val="none" w:sz="0" w:space="0" w:color="auto"/>
            <w:left w:val="none" w:sz="0" w:space="0" w:color="auto"/>
            <w:bottom w:val="none" w:sz="0" w:space="0" w:color="auto"/>
            <w:right w:val="none" w:sz="0" w:space="0" w:color="auto"/>
          </w:divBdr>
        </w:div>
        <w:div w:id="1352296998">
          <w:marLeft w:val="0"/>
          <w:marRight w:val="0"/>
          <w:marTop w:val="0"/>
          <w:marBottom w:val="0"/>
          <w:divBdr>
            <w:top w:val="none" w:sz="0" w:space="0" w:color="auto"/>
            <w:left w:val="none" w:sz="0" w:space="0" w:color="auto"/>
            <w:bottom w:val="none" w:sz="0" w:space="0" w:color="auto"/>
            <w:right w:val="none" w:sz="0" w:space="0" w:color="auto"/>
          </w:divBdr>
        </w:div>
        <w:div w:id="1379357596">
          <w:marLeft w:val="0"/>
          <w:marRight w:val="0"/>
          <w:marTop w:val="0"/>
          <w:marBottom w:val="0"/>
          <w:divBdr>
            <w:top w:val="none" w:sz="0" w:space="0" w:color="auto"/>
            <w:left w:val="none" w:sz="0" w:space="0" w:color="auto"/>
            <w:bottom w:val="none" w:sz="0" w:space="0" w:color="auto"/>
            <w:right w:val="none" w:sz="0" w:space="0" w:color="auto"/>
          </w:divBdr>
        </w:div>
        <w:div w:id="628436222">
          <w:marLeft w:val="0"/>
          <w:marRight w:val="0"/>
          <w:marTop w:val="0"/>
          <w:marBottom w:val="0"/>
          <w:divBdr>
            <w:top w:val="none" w:sz="0" w:space="0" w:color="auto"/>
            <w:left w:val="none" w:sz="0" w:space="0" w:color="auto"/>
            <w:bottom w:val="none" w:sz="0" w:space="0" w:color="auto"/>
            <w:right w:val="none" w:sz="0" w:space="0" w:color="auto"/>
          </w:divBdr>
        </w:div>
        <w:div w:id="702636011">
          <w:marLeft w:val="0"/>
          <w:marRight w:val="0"/>
          <w:marTop w:val="0"/>
          <w:marBottom w:val="0"/>
          <w:divBdr>
            <w:top w:val="none" w:sz="0" w:space="0" w:color="auto"/>
            <w:left w:val="none" w:sz="0" w:space="0" w:color="auto"/>
            <w:bottom w:val="none" w:sz="0" w:space="0" w:color="auto"/>
            <w:right w:val="none" w:sz="0" w:space="0" w:color="auto"/>
          </w:divBdr>
        </w:div>
        <w:div w:id="1758987078">
          <w:marLeft w:val="0"/>
          <w:marRight w:val="0"/>
          <w:marTop w:val="0"/>
          <w:marBottom w:val="0"/>
          <w:divBdr>
            <w:top w:val="none" w:sz="0" w:space="0" w:color="auto"/>
            <w:left w:val="none" w:sz="0" w:space="0" w:color="auto"/>
            <w:bottom w:val="none" w:sz="0" w:space="0" w:color="auto"/>
            <w:right w:val="none" w:sz="0" w:space="0" w:color="auto"/>
          </w:divBdr>
        </w:div>
      </w:divsChild>
    </w:div>
    <w:div w:id="403646596">
      <w:bodyDiv w:val="1"/>
      <w:marLeft w:val="0"/>
      <w:marRight w:val="0"/>
      <w:marTop w:val="0"/>
      <w:marBottom w:val="0"/>
      <w:divBdr>
        <w:top w:val="none" w:sz="0" w:space="0" w:color="auto"/>
        <w:left w:val="none" w:sz="0" w:space="0" w:color="auto"/>
        <w:bottom w:val="none" w:sz="0" w:space="0" w:color="auto"/>
        <w:right w:val="none" w:sz="0" w:space="0" w:color="auto"/>
      </w:divBdr>
    </w:div>
    <w:div w:id="414396572">
      <w:bodyDiv w:val="1"/>
      <w:marLeft w:val="0"/>
      <w:marRight w:val="0"/>
      <w:marTop w:val="0"/>
      <w:marBottom w:val="0"/>
      <w:divBdr>
        <w:top w:val="none" w:sz="0" w:space="0" w:color="auto"/>
        <w:left w:val="none" w:sz="0" w:space="0" w:color="auto"/>
        <w:bottom w:val="none" w:sz="0" w:space="0" w:color="auto"/>
        <w:right w:val="none" w:sz="0" w:space="0" w:color="auto"/>
      </w:divBdr>
    </w:div>
    <w:div w:id="496460008">
      <w:bodyDiv w:val="1"/>
      <w:marLeft w:val="0"/>
      <w:marRight w:val="0"/>
      <w:marTop w:val="0"/>
      <w:marBottom w:val="0"/>
      <w:divBdr>
        <w:top w:val="none" w:sz="0" w:space="0" w:color="auto"/>
        <w:left w:val="none" w:sz="0" w:space="0" w:color="auto"/>
        <w:bottom w:val="none" w:sz="0" w:space="0" w:color="auto"/>
        <w:right w:val="none" w:sz="0" w:space="0" w:color="auto"/>
      </w:divBdr>
      <w:divsChild>
        <w:div w:id="200096427">
          <w:marLeft w:val="0"/>
          <w:marRight w:val="0"/>
          <w:marTop w:val="0"/>
          <w:marBottom w:val="0"/>
          <w:divBdr>
            <w:top w:val="none" w:sz="0" w:space="0" w:color="auto"/>
            <w:left w:val="none" w:sz="0" w:space="0" w:color="auto"/>
            <w:bottom w:val="none" w:sz="0" w:space="0" w:color="auto"/>
            <w:right w:val="none" w:sz="0" w:space="0" w:color="auto"/>
          </w:divBdr>
        </w:div>
        <w:div w:id="551430027">
          <w:marLeft w:val="0"/>
          <w:marRight w:val="0"/>
          <w:marTop w:val="0"/>
          <w:marBottom w:val="0"/>
          <w:divBdr>
            <w:top w:val="none" w:sz="0" w:space="0" w:color="auto"/>
            <w:left w:val="none" w:sz="0" w:space="0" w:color="auto"/>
            <w:bottom w:val="none" w:sz="0" w:space="0" w:color="auto"/>
            <w:right w:val="none" w:sz="0" w:space="0" w:color="auto"/>
          </w:divBdr>
          <w:divsChild>
            <w:div w:id="88937361">
              <w:marLeft w:val="0"/>
              <w:marRight w:val="0"/>
              <w:marTop w:val="0"/>
              <w:marBottom w:val="0"/>
              <w:divBdr>
                <w:top w:val="none" w:sz="0" w:space="0" w:color="auto"/>
                <w:left w:val="none" w:sz="0" w:space="0" w:color="auto"/>
                <w:bottom w:val="none" w:sz="0" w:space="0" w:color="auto"/>
                <w:right w:val="none" w:sz="0" w:space="0" w:color="auto"/>
              </w:divBdr>
            </w:div>
          </w:divsChild>
        </w:div>
        <w:div w:id="960191725">
          <w:marLeft w:val="0"/>
          <w:marRight w:val="0"/>
          <w:marTop w:val="0"/>
          <w:marBottom w:val="0"/>
          <w:divBdr>
            <w:top w:val="none" w:sz="0" w:space="0" w:color="auto"/>
            <w:left w:val="none" w:sz="0" w:space="0" w:color="auto"/>
            <w:bottom w:val="none" w:sz="0" w:space="0" w:color="auto"/>
            <w:right w:val="none" w:sz="0" w:space="0" w:color="auto"/>
          </w:divBdr>
        </w:div>
        <w:div w:id="1370304272">
          <w:marLeft w:val="0"/>
          <w:marRight w:val="0"/>
          <w:marTop w:val="0"/>
          <w:marBottom w:val="0"/>
          <w:divBdr>
            <w:top w:val="none" w:sz="0" w:space="0" w:color="auto"/>
            <w:left w:val="none" w:sz="0" w:space="0" w:color="auto"/>
            <w:bottom w:val="none" w:sz="0" w:space="0" w:color="auto"/>
            <w:right w:val="none" w:sz="0" w:space="0" w:color="auto"/>
          </w:divBdr>
          <w:divsChild>
            <w:div w:id="1320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02394">
      <w:bodyDiv w:val="1"/>
      <w:marLeft w:val="0"/>
      <w:marRight w:val="0"/>
      <w:marTop w:val="0"/>
      <w:marBottom w:val="0"/>
      <w:divBdr>
        <w:top w:val="none" w:sz="0" w:space="0" w:color="auto"/>
        <w:left w:val="none" w:sz="0" w:space="0" w:color="auto"/>
        <w:bottom w:val="none" w:sz="0" w:space="0" w:color="auto"/>
        <w:right w:val="none" w:sz="0" w:space="0" w:color="auto"/>
      </w:divBdr>
    </w:div>
    <w:div w:id="568880940">
      <w:bodyDiv w:val="1"/>
      <w:marLeft w:val="0"/>
      <w:marRight w:val="0"/>
      <w:marTop w:val="0"/>
      <w:marBottom w:val="0"/>
      <w:divBdr>
        <w:top w:val="none" w:sz="0" w:space="0" w:color="auto"/>
        <w:left w:val="none" w:sz="0" w:space="0" w:color="auto"/>
        <w:bottom w:val="none" w:sz="0" w:space="0" w:color="auto"/>
        <w:right w:val="none" w:sz="0" w:space="0" w:color="auto"/>
      </w:divBdr>
    </w:div>
    <w:div w:id="616370429">
      <w:bodyDiv w:val="1"/>
      <w:marLeft w:val="0"/>
      <w:marRight w:val="0"/>
      <w:marTop w:val="0"/>
      <w:marBottom w:val="0"/>
      <w:divBdr>
        <w:top w:val="none" w:sz="0" w:space="0" w:color="auto"/>
        <w:left w:val="none" w:sz="0" w:space="0" w:color="auto"/>
        <w:bottom w:val="none" w:sz="0" w:space="0" w:color="auto"/>
        <w:right w:val="none" w:sz="0" w:space="0" w:color="auto"/>
      </w:divBdr>
    </w:div>
    <w:div w:id="631718298">
      <w:bodyDiv w:val="1"/>
      <w:marLeft w:val="0"/>
      <w:marRight w:val="0"/>
      <w:marTop w:val="0"/>
      <w:marBottom w:val="0"/>
      <w:divBdr>
        <w:top w:val="none" w:sz="0" w:space="0" w:color="auto"/>
        <w:left w:val="none" w:sz="0" w:space="0" w:color="auto"/>
        <w:bottom w:val="none" w:sz="0" w:space="0" w:color="auto"/>
        <w:right w:val="none" w:sz="0" w:space="0" w:color="auto"/>
      </w:divBdr>
    </w:div>
    <w:div w:id="725881000">
      <w:bodyDiv w:val="1"/>
      <w:marLeft w:val="0"/>
      <w:marRight w:val="0"/>
      <w:marTop w:val="0"/>
      <w:marBottom w:val="0"/>
      <w:divBdr>
        <w:top w:val="none" w:sz="0" w:space="0" w:color="auto"/>
        <w:left w:val="none" w:sz="0" w:space="0" w:color="auto"/>
        <w:bottom w:val="none" w:sz="0" w:space="0" w:color="auto"/>
        <w:right w:val="none" w:sz="0" w:space="0" w:color="auto"/>
      </w:divBdr>
    </w:div>
    <w:div w:id="758332900">
      <w:bodyDiv w:val="1"/>
      <w:marLeft w:val="0"/>
      <w:marRight w:val="0"/>
      <w:marTop w:val="0"/>
      <w:marBottom w:val="0"/>
      <w:divBdr>
        <w:top w:val="none" w:sz="0" w:space="0" w:color="auto"/>
        <w:left w:val="none" w:sz="0" w:space="0" w:color="auto"/>
        <w:bottom w:val="none" w:sz="0" w:space="0" w:color="auto"/>
        <w:right w:val="none" w:sz="0" w:space="0" w:color="auto"/>
      </w:divBdr>
    </w:div>
    <w:div w:id="759834104">
      <w:bodyDiv w:val="1"/>
      <w:marLeft w:val="0"/>
      <w:marRight w:val="0"/>
      <w:marTop w:val="0"/>
      <w:marBottom w:val="0"/>
      <w:divBdr>
        <w:top w:val="none" w:sz="0" w:space="0" w:color="auto"/>
        <w:left w:val="none" w:sz="0" w:space="0" w:color="auto"/>
        <w:bottom w:val="none" w:sz="0" w:space="0" w:color="auto"/>
        <w:right w:val="none" w:sz="0" w:space="0" w:color="auto"/>
      </w:divBdr>
    </w:div>
    <w:div w:id="771701367">
      <w:bodyDiv w:val="1"/>
      <w:marLeft w:val="0"/>
      <w:marRight w:val="0"/>
      <w:marTop w:val="0"/>
      <w:marBottom w:val="0"/>
      <w:divBdr>
        <w:top w:val="none" w:sz="0" w:space="0" w:color="auto"/>
        <w:left w:val="none" w:sz="0" w:space="0" w:color="auto"/>
        <w:bottom w:val="none" w:sz="0" w:space="0" w:color="auto"/>
        <w:right w:val="none" w:sz="0" w:space="0" w:color="auto"/>
      </w:divBdr>
      <w:divsChild>
        <w:div w:id="7684766">
          <w:marLeft w:val="0"/>
          <w:marRight w:val="0"/>
          <w:marTop w:val="0"/>
          <w:marBottom w:val="0"/>
          <w:divBdr>
            <w:top w:val="none" w:sz="0" w:space="0" w:color="auto"/>
            <w:left w:val="none" w:sz="0" w:space="0" w:color="auto"/>
            <w:bottom w:val="none" w:sz="0" w:space="0" w:color="auto"/>
            <w:right w:val="none" w:sz="0" w:space="0" w:color="auto"/>
          </w:divBdr>
        </w:div>
        <w:div w:id="13777364">
          <w:marLeft w:val="0"/>
          <w:marRight w:val="0"/>
          <w:marTop w:val="0"/>
          <w:marBottom w:val="0"/>
          <w:divBdr>
            <w:top w:val="none" w:sz="0" w:space="0" w:color="auto"/>
            <w:left w:val="none" w:sz="0" w:space="0" w:color="auto"/>
            <w:bottom w:val="none" w:sz="0" w:space="0" w:color="auto"/>
            <w:right w:val="none" w:sz="0" w:space="0" w:color="auto"/>
          </w:divBdr>
        </w:div>
        <w:div w:id="41944410">
          <w:marLeft w:val="0"/>
          <w:marRight w:val="0"/>
          <w:marTop w:val="0"/>
          <w:marBottom w:val="0"/>
          <w:divBdr>
            <w:top w:val="none" w:sz="0" w:space="0" w:color="auto"/>
            <w:left w:val="none" w:sz="0" w:space="0" w:color="auto"/>
            <w:bottom w:val="none" w:sz="0" w:space="0" w:color="auto"/>
            <w:right w:val="none" w:sz="0" w:space="0" w:color="auto"/>
          </w:divBdr>
        </w:div>
        <w:div w:id="52779095">
          <w:marLeft w:val="0"/>
          <w:marRight w:val="0"/>
          <w:marTop w:val="0"/>
          <w:marBottom w:val="0"/>
          <w:divBdr>
            <w:top w:val="none" w:sz="0" w:space="0" w:color="auto"/>
            <w:left w:val="none" w:sz="0" w:space="0" w:color="auto"/>
            <w:bottom w:val="none" w:sz="0" w:space="0" w:color="auto"/>
            <w:right w:val="none" w:sz="0" w:space="0" w:color="auto"/>
          </w:divBdr>
        </w:div>
        <w:div w:id="57436317">
          <w:marLeft w:val="0"/>
          <w:marRight w:val="0"/>
          <w:marTop w:val="0"/>
          <w:marBottom w:val="0"/>
          <w:divBdr>
            <w:top w:val="none" w:sz="0" w:space="0" w:color="auto"/>
            <w:left w:val="none" w:sz="0" w:space="0" w:color="auto"/>
            <w:bottom w:val="none" w:sz="0" w:space="0" w:color="auto"/>
            <w:right w:val="none" w:sz="0" w:space="0" w:color="auto"/>
          </w:divBdr>
        </w:div>
        <w:div w:id="62721706">
          <w:marLeft w:val="0"/>
          <w:marRight w:val="0"/>
          <w:marTop w:val="0"/>
          <w:marBottom w:val="0"/>
          <w:divBdr>
            <w:top w:val="none" w:sz="0" w:space="0" w:color="auto"/>
            <w:left w:val="none" w:sz="0" w:space="0" w:color="auto"/>
            <w:bottom w:val="none" w:sz="0" w:space="0" w:color="auto"/>
            <w:right w:val="none" w:sz="0" w:space="0" w:color="auto"/>
          </w:divBdr>
        </w:div>
        <w:div w:id="83575229">
          <w:marLeft w:val="0"/>
          <w:marRight w:val="0"/>
          <w:marTop w:val="0"/>
          <w:marBottom w:val="0"/>
          <w:divBdr>
            <w:top w:val="none" w:sz="0" w:space="0" w:color="auto"/>
            <w:left w:val="none" w:sz="0" w:space="0" w:color="auto"/>
            <w:bottom w:val="none" w:sz="0" w:space="0" w:color="auto"/>
            <w:right w:val="none" w:sz="0" w:space="0" w:color="auto"/>
          </w:divBdr>
        </w:div>
        <w:div w:id="91240821">
          <w:marLeft w:val="0"/>
          <w:marRight w:val="0"/>
          <w:marTop w:val="0"/>
          <w:marBottom w:val="0"/>
          <w:divBdr>
            <w:top w:val="none" w:sz="0" w:space="0" w:color="auto"/>
            <w:left w:val="none" w:sz="0" w:space="0" w:color="auto"/>
            <w:bottom w:val="none" w:sz="0" w:space="0" w:color="auto"/>
            <w:right w:val="none" w:sz="0" w:space="0" w:color="auto"/>
          </w:divBdr>
        </w:div>
        <w:div w:id="95027893">
          <w:marLeft w:val="0"/>
          <w:marRight w:val="0"/>
          <w:marTop w:val="0"/>
          <w:marBottom w:val="0"/>
          <w:divBdr>
            <w:top w:val="none" w:sz="0" w:space="0" w:color="auto"/>
            <w:left w:val="none" w:sz="0" w:space="0" w:color="auto"/>
            <w:bottom w:val="none" w:sz="0" w:space="0" w:color="auto"/>
            <w:right w:val="none" w:sz="0" w:space="0" w:color="auto"/>
          </w:divBdr>
        </w:div>
        <w:div w:id="109403635">
          <w:marLeft w:val="0"/>
          <w:marRight w:val="0"/>
          <w:marTop w:val="0"/>
          <w:marBottom w:val="0"/>
          <w:divBdr>
            <w:top w:val="none" w:sz="0" w:space="0" w:color="auto"/>
            <w:left w:val="none" w:sz="0" w:space="0" w:color="auto"/>
            <w:bottom w:val="none" w:sz="0" w:space="0" w:color="auto"/>
            <w:right w:val="none" w:sz="0" w:space="0" w:color="auto"/>
          </w:divBdr>
        </w:div>
        <w:div w:id="111245114">
          <w:marLeft w:val="0"/>
          <w:marRight w:val="0"/>
          <w:marTop w:val="0"/>
          <w:marBottom w:val="0"/>
          <w:divBdr>
            <w:top w:val="none" w:sz="0" w:space="0" w:color="auto"/>
            <w:left w:val="none" w:sz="0" w:space="0" w:color="auto"/>
            <w:bottom w:val="none" w:sz="0" w:space="0" w:color="auto"/>
            <w:right w:val="none" w:sz="0" w:space="0" w:color="auto"/>
          </w:divBdr>
        </w:div>
        <w:div w:id="128479112">
          <w:marLeft w:val="0"/>
          <w:marRight w:val="0"/>
          <w:marTop w:val="0"/>
          <w:marBottom w:val="0"/>
          <w:divBdr>
            <w:top w:val="none" w:sz="0" w:space="0" w:color="auto"/>
            <w:left w:val="none" w:sz="0" w:space="0" w:color="auto"/>
            <w:bottom w:val="none" w:sz="0" w:space="0" w:color="auto"/>
            <w:right w:val="none" w:sz="0" w:space="0" w:color="auto"/>
          </w:divBdr>
        </w:div>
        <w:div w:id="147943267">
          <w:marLeft w:val="0"/>
          <w:marRight w:val="0"/>
          <w:marTop w:val="0"/>
          <w:marBottom w:val="0"/>
          <w:divBdr>
            <w:top w:val="none" w:sz="0" w:space="0" w:color="auto"/>
            <w:left w:val="none" w:sz="0" w:space="0" w:color="auto"/>
            <w:bottom w:val="none" w:sz="0" w:space="0" w:color="auto"/>
            <w:right w:val="none" w:sz="0" w:space="0" w:color="auto"/>
          </w:divBdr>
        </w:div>
        <w:div w:id="166989348">
          <w:marLeft w:val="0"/>
          <w:marRight w:val="0"/>
          <w:marTop w:val="0"/>
          <w:marBottom w:val="0"/>
          <w:divBdr>
            <w:top w:val="none" w:sz="0" w:space="0" w:color="auto"/>
            <w:left w:val="none" w:sz="0" w:space="0" w:color="auto"/>
            <w:bottom w:val="none" w:sz="0" w:space="0" w:color="auto"/>
            <w:right w:val="none" w:sz="0" w:space="0" w:color="auto"/>
          </w:divBdr>
        </w:div>
        <w:div w:id="167671027">
          <w:marLeft w:val="0"/>
          <w:marRight w:val="0"/>
          <w:marTop w:val="0"/>
          <w:marBottom w:val="0"/>
          <w:divBdr>
            <w:top w:val="none" w:sz="0" w:space="0" w:color="auto"/>
            <w:left w:val="none" w:sz="0" w:space="0" w:color="auto"/>
            <w:bottom w:val="none" w:sz="0" w:space="0" w:color="auto"/>
            <w:right w:val="none" w:sz="0" w:space="0" w:color="auto"/>
          </w:divBdr>
        </w:div>
        <w:div w:id="208734813">
          <w:marLeft w:val="0"/>
          <w:marRight w:val="0"/>
          <w:marTop w:val="0"/>
          <w:marBottom w:val="0"/>
          <w:divBdr>
            <w:top w:val="none" w:sz="0" w:space="0" w:color="auto"/>
            <w:left w:val="none" w:sz="0" w:space="0" w:color="auto"/>
            <w:bottom w:val="none" w:sz="0" w:space="0" w:color="auto"/>
            <w:right w:val="none" w:sz="0" w:space="0" w:color="auto"/>
          </w:divBdr>
        </w:div>
        <w:div w:id="238294511">
          <w:marLeft w:val="0"/>
          <w:marRight w:val="0"/>
          <w:marTop w:val="0"/>
          <w:marBottom w:val="0"/>
          <w:divBdr>
            <w:top w:val="none" w:sz="0" w:space="0" w:color="auto"/>
            <w:left w:val="none" w:sz="0" w:space="0" w:color="auto"/>
            <w:bottom w:val="none" w:sz="0" w:space="0" w:color="auto"/>
            <w:right w:val="none" w:sz="0" w:space="0" w:color="auto"/>
          </w:divBdr>
        </w:div>
        <w:div w:id="247619479">
          <w:marLeft w:val="0"/>
          <w:marRight w:val="0"/>
          <w:marTop w:val="0"/>
          <w:marBottom w:val="0"/>
          <w:divBdr>
            <w:top w:val="none" w:sz="0" w:space="0" w:color="auto"/>
            <w:left w:val="none" w:sz="0" w:space="0" w:color="auto"/>
            <w:bottom w:val="none" w:sz="0" w:space="0" w:color="auto"/>
            <w:right w:val="none" w:sz="0" w:space="0" w:color="auto"/>
          </w:divBdr>
        </w:div>
        <w:div w:id="264582746">
          <w:marLeft w:val="0"/>
          <w:marRight w:val="0"/>
          <w:marTop w:val="0"/>
          <w:marBottom w:val="0"/>
          <w:divBdr>
            <w:top w:val="none" w:sz="0" w:space="0" w:color="auto"/>
            <w:left w:val="none" w:sz="0" w:space="0" w:color="auto"/>
            <w:bottom w:val="none" w:sz="0" w:space="0" w:color="auto"/>
            <w:right w:val="none" w:sz="0" w:space="0" w:color="auto"/>
          </w:divBdr>
        </w:div>
        <w:div w:id="266234789">
          <w:marLeft w:val="0"/>
          <w:marRight w:val="0"/>
          <w:marTop w:val="0"/>
          <w:marBottom w:val="0"/>
          <w:divBdr>
            <w:top w:val="none" w:sz="0" w:space="0" w:color="auto"/>
            <w:left w:val="none" w:sz="0" w:space="0" w:color="auto"/>
            <w:bottom w:val="none" w:sz="0" w:space="0" w:color="auto"/>
            <w:right w:val="none" w:sz="0" w:space="0" w:color="auto"/>
          </w:divBdr>
        </w:div>
        <w:div w:id="294415665">
          <w:marLeft w:val="0"/>
          <w:marRight w:val="0"/>
          <w:marTop w:val="0"/>
          <w:marBottom w:val="0"/>
          <w:divBdr>
            <w:top w:val="none" w:sz="0" w:space="0" w:color="auto"/>
            <w:left w:val="none" w:sz="0" w:space="0" w:color="auto"/>
            <w:bottom w:val="none" w:sz="0" w:space="0" w:color="auto"/>
            <w:right w:val="none" w:sz="0" w:space="0" w:color="auto"/>
          </w:divBdr>
        </w:div>
        <w:div w:id="311563506">
          <w:marLeft w:val="0"/>
          <w:marRight w:val="0"/>
          <w:marTop w:val="0"/>
          <w:marBottom w:val="0"/>
          <w:divBdr>
            <w:top w:val="none" w:sz="0" w:space="0" w:color="auto"/>
            <w:left w:val="none" w:sz="0" w:space="0" w:color="auto"/>
            <w:bottom w:val="none" w:sz="0" w:space="0" w:color="auto"/>
            <w:right w:val="none" w:sz="0" w:space="0" w:color="auto"/>
          </w:divBdr>
        </w:div>
        <w:div w:id="316349496">
          <w:marLeft w:val="0"/>
          <w:marRight w:val="0"/>
          <w:marTop w:val="0"/>
          <w:marBottom w:val="0"/>
          <w:divBdr>
            <w:top w:val="none" w:sz="0" w:space="0" w:color="auto"/>
            <w:left w:val="none" w:sz="0" w:space="0" w:color="auto"/>
            <w:bottom w:val="none" w:sz="0" w:space="0" w:color="auto"/>
            <w:right w:val="none" w:sz="0" w:space="0" w:color="auto"/>
          </w:divBdr>
        </w:div>
        <w:div w:id="341124410">
          <w:marLeft w:val="0"/>
          <w:marRight w:val="0"/>
          <w:marTop w:val="0"/>
          <w:marBottom w:val="0"/>
          <w:divBdr>
            <w:top w:val="none" w:sz="0" w:space="0" w:color="auto"/>
            <w:left w:val="none" w:sz="0" w:space="0" w:color="auto"/>
            <w:bottom w:val="none" w:sz="0" w:space="0" w:color="auto"/>
            <w:right w:val="none" w:sz="0" w:space="0" w:color="auto"/>
          </w:divBdr>
        </w:div>
        <w:div w:id="343439041">
          <w:marLeft w:val="0"/>
          <w:marRight w:val="0"/>
          <w:marTop w:val="0"/>
          <w:marBottom w:val="0"/>
          <w:divBdr>
            <w:top w:val="none" w:sz="0" w:space="0" w:color="auto"/>
            <w:left w:val="none" w:sz="0" w:space="0" w:color="auto"/>
            <w:bottom w:val="none" w:sz="0" w:space="0" w:color="auto"/>
            <w:right w:val="none" w:sz="0" w:space="0" w:color="auto"/>
          </w:divBdr>
        </w:div>
        <w:div w:id="351032452">
          <w:marLeft w:val="0"/>
          <w:marRight w:val="0"/>
          <w:marTop w:val="0"/>
          <w:marBottom w:val="0"/>
          <w:divBdr>
            <w:top w:val="none" w:sz="0" w:space="0" w:color="auto"/>
            <w:left w:val="none" w:sz="0" w:space="0" w:color="auto"/>
            <w:bottom w:val="none" w:sz="0" w:space="0" w:color="auto"/>
            <w:right w:val="none" w:sz="0" w:space="0" w:color="auto"/>
          </w:divBdr>
        </w:div>
        <w:div w:id="358161820">
          <w:marLeft w:val="0"/>
          <w:marRight w:val="0"/>
          <w:marTop w:val="0"/>
          <w:marBottom w:val="0"/>
          <w:divBdr>
            <w:top w:val="none" w:sz="0" w:space="0" w:color="auto"/>
            <w:left w:val="none" w:sz="0" w:space="0" w:color="auto"/>
            <w:bottom w:val="none" w:sz="0" w:space="0" w:color="auto"/>
            <w:right w:val="none" w:sz="0" w:space="0" w:color="auto"/>
          </w:divBdr>
        </w:div>
        <w:div w:id="370112376">
          <w:marLeft w:val="0"/>
          <w:marRight w:val="0"/>
          <w:marTop w:val="0"/>
          <w:marBottom w:val="0"/>
          <w:divBdr>
            <w:top w:val="none" w:sz="0" w:space="0" w:color="auto"/>
            <w:left w:val="none" w:sz="0" w:space="0" w:color="auto"/>
            <w:bottom w:val="none" w:sz="0" w:space="0" w:color="auto"/>
            <w:right w:val="none" w:sz="0" w:space="0" w:color="auto"/>
          </w:divBdr>
        </w:div>
        <w:div w:id="375931000">
          <w:marLeft w:val="0"/>
          <w:marRight w:val="0"/>
          <w:marTop w:val="0"/>
          <w:marBottom w:val="0"/>
          <w:divBdr>
            <w:top w:val="none" w:sz="0" w:space="0" w:color="auto"/>
            <w:left w:val="none" w:sz="0" w:space="0" w:color="auto"/>
            <w:bottom w:val="none" w:sz="0" w:space="0" w:color="auto"/>
            <w:right w:val="none" w:sz="0" w:space="0" w:color="auto"/>
          </w:divBdr>
        </w:div>
        <w:div w:id="404112705">
          <w:marLeft w:val="0"/>
          <w:marRight w:val="0"/>
          <w:marTop w:val="0"/>
          <w:marBottom w:val="0"/>
          <w:divBdr>
            <w:top w:val="none" w:sz="0" w:space="0" w:color="auto"/>
            <w:left w:val="none" w:sz="0" w:space="0" w:color="auto"/>
            <w:bottom w:val="none" w:sz="0" w:space="0" w:color="auto"/>
            <w:right w:val="none" w:sz="0" w:space="0" w:color="auto"/>
          </w:divBdr>
        </w:div>
        <w:div w:id="409235633">
          <w:marLeft w:val="0"/>
          <w:marRight w:val="0"/>
          <w:marTop w:val="0"/>
          <w:marBottom w:val="0"/>
          <w:divBdr>
            <w:top w:val="none" w:sz="0" w:space="0" w:color="auto"/>
            <w:left w:val="none" w:sz="0" w:space="0" w:color="auto"/>
            <w:bottom w:val="none" w:sz="0" w:space="0" w:color="auto"/>
            <w:right w:val="none" w:sz="0" w:space="0" w:color="auto"/>
          </w:divBdr>
        </w:div>
        <w:div w:id="412968144">
          <w:marLeft w:val="0"/>
          <w:marRight w:val="0"/>
          <w:marTop w:val="0"/>
          <w:marBottom w:val="0"/>
          <w:divBdr>
            <w:top w:val="none" w:sz="0" w:space="0" w:color="auto"/>
            <w:left w:val="none" w:sz="0" w:space="0" w:color="auto"/>
            <w:bottom w:val="none" w:sz="0" w:space="0" w:color="auto"/>
            <w:right w:val="none" w:sz="0" w:space="0" w:color="auto"/>
          </w:divBdr>
        </w:div>
        <w:div w:id="415980034">
          <w:marLeft w:val="0"/>
          <w:marRight w:val="0"/>
          <w:marTop w:val="0"/>
          <w:marBottom w:val="0"/>
          <w:divBdr>
            <w:top w:val="none" w:sz="0" w:space="0" w:color="auto"/>
            <w:left w:val="none" w:sz="0" w:space="0" w:color="auto"/>
            <w:bottom w:val="none" w:sz="0" w:space="0" w:color="auto"/>
            <w:right w:val="none" w:sz="0" w:space="0" w:color="auto"/>
          </w:divBdr>
        </w:div>
        <w:div w:id="423888506">
          <w:marLeft w:val="0"/>
          <w:marRight w:val="0"/>
          <w:marTop w:val="0"/>
          <w:marBottom w:val="0"/>
          <w:divBdr>
            <w:top w:val="none" w:sz="0" w:space="0" w:color="auto"/>
            <w:left w:val="none" w:sz="0" w:space="0" w:color="auto"/>
            <w:bottom w:val="none" w:sz="0" w:space="0" w:color="auto"/>
            <w:right w:val="none" w:sz="0" w:space="0" w:color="auto"/>
          </w:divBdr>
        </w:div>
        <w:div w:id="429202966">
          <w:marLeft w:val="0"/>
          <w:marRight w:val="0"/>
          <w:marTop w:val="0"/>
          <w:marBottom w:val="0"/>
          <w:divBdr>
            <w:top w:val="none" w:sz="0" w:space="0" w:color="auto"/>
            <w:left w:val="none" w:sz="0" w:space="0" w:color="auto"/>
            <w:bottom w:val="none" w:sz="0" w:space="0" w:color="auto"/>
            <w:right w:val="none" w:sz="0" w:space="0" w:color="auto"/>
          </w:divBdr>
        </w:div>
        <w:div w:id="437994770">
          <w:marLeft w:val="0"/>
          <w:marRight w:val="0"/>
          <w:marTop w:val="0"/>
          <w:marBottom w:val="0"/>
          <w:divBdr>
            <w:top w:val="none" w:sz="0" w:space="0" w:color="auto"/>
            <w:left w:val="none" w:sz="0" w:space="0" w:color="auto"/>
            <w:bottom w:val="none" w:sz="0" w:space="0" w:color="auto"/>
            <w:right w:val="none" w:sz="0" w:space="0" w:color="auto"/>
          </w:divBdr>
        </w:div>
        <w:div w:id="448403772">
          <w:marLeft w:val="0"/>
          <w:marRight w:val="0"/>
          <w:marTop w:val="0"/>
          <w:marBottom w:val="0"/>
          <w:divBdr>
            <w:top w:val="none" w:sz="0" w:space="0" w:color="auto"/>
            <w:left w:val="none" w:sz="0" w:space="0" w:color="auto"/>
            <w:bottom w:val="none" w:sz="0" w:space="0" w:color="auto"/>
            <w:right w:val="none" w:sz="0" w:space="0" w:color="auto"/>
          </w:divBdr>
        </w:div>
        <w:div w:id="470250006">
          <w:marLeft w:val="0"/>
          <w:marRight w:val="0"/>
          <w:marTop w:val="0"/>
          <w:marBottom w:val="0"/>
          <w:divBdr>
            <w:top w:val="none" w:sz="0" w:space="0" w:color="auto"/>
            <w:left w:val="none" w:sz="0" w:space="0" w:color="auto"/>
            <w:bottom w:val="none" w:sz="0" w:space="0" w:color="auto"/>
            <w:right w:val="none" w:sz="0" w:space="0" w:color="auto"/>
          </w:divBdr>
        </w:div>
        <w:div w:id="470758335">
          <w:marLeft w:val="0"/>
          <w:marRight w:val="0"/>
          <w:marTop w:val="0"/>
          <w:marBottom w:val="0"/>
          <w:divBdr>
            <w:top w:val="none" w:sz="0" w:space="0" w:color="auto"/>
            <w:left w:val="none" w:sz="0" w:space="0" w:color="auto"/>
            <w:bottom w:val="none" w:sz="0" w:space="0" w:color="auto"/>
            <w:right w:val="none" w:sz="0" w:space="0" w:color="auto"/>
          </w:divBdr>
        </w:div>
        <w:div w:id="471093619">
          <w:marLeft w:val="0"/>
          <w:marRight w:val="0"/>
          <w:marTop w:val="0"/>
          <w:marBottom w:val="0"/>
          <w:divBdr>
            <w:top w:val="none" w:sz="0" w:space="0" w:color="auto"/>
            <w:left w:val="none" w:sz="0" w:space="0" w:color="auto"/>
            <w:bottom w:val="none" w:sz="0" w:space="0" w:color="auto"/>
            <w:right w:val="none" w:sz="0" w:space="0" w:color="auto"/>
          </w:divBdr>
        </w:div>
        <w:div w:id="495145330">
          <w:marLeft w:val="0"/>
          <w:marRight w:val="0"/>
          <w:marTop w:val="0"/>
          <w:marBottom w:val="0"/>
          <w:divBdr>
            <w:top w:val="none" w:sz="0" w:space="0" w:color="auto"/>
            <w:left w:val="none" w:sz="0" w:space="0" w:color="auto"/>
            <w:bottom w:val="none" w:sz="0" w:space="0" w:color="auto"/>
            <w:right w:val="none" w:sz="0" w:space="0" w:color="auto"/>
          </w:divBdr>
        </w:div>
        <w:div w:id="501513772">
          <w:marLeft w:val="0"/>
          <w:marRight w:val="0"/>
          <w:marTop w:val="0"/>
          <w:marBottom w:val="0"/>
          <w:divBdr>
            <w:top w:val="none" w:sz="0" w:space="0" w:color="auto"/>
            <w:left w:val="none" w:sz="0" w:space="0" w:color="auto"/>
            <w:bottom w:val="none" w:sz="0" w:space="0" w:color="auto"/>
            <w:right w:val="none" w:sz="0" w:space="0" w:color="auto"/>
          </w:divBdr>
        </w:div>
        <w:div w:id="510722163">
          <w:marLeft w:val="0"/>
          <w:marRight w:val="0"/>
          <w:marTop w:val="0"/>
          <w:marBottom w:val="0"/>
          <w:divBdr>
            <w:top w:val="none" w:sz="0" w:space="0" w:color="auto"/>
            <w:left w:val="none" w:sz="0" w:space="0" w:color="auto"/>
            <w:bottom w:val="none" w:sz="0" w:space="0" w:color="auto"/>
            <w:right w:val="none" w:sz="0" w:space="0" w:color="auto"/>
          </w:divBdr>
        </w:div>
        <w:div w:id="557908218">
          <w:marLeft w:val="0"/>
          <w:marRight w:val="0"/>
          <w:marTop w:val="0"/>
          <w:marBottom w:val="0"/>
          <w:divBdr>
            <w:top w:val="none" w:sz="0" w:space="0" w:color="auto"/>
            <w:left w:val="none" w:sz="0" w:space="0" w:color="auto"/>
            <w:bottom w:val="none" w:sz="0" w:space="0" w:color="auto"/>
            <w:right w:val="none" w:sz="0" w:space="0" w:color="auto"/>
          </w:divBdr>
        </w:div>
        <w:div w:id="598222017">
          <w:marLeft w:val="0"/>
          <w:marRight w:val="0"/>
          <w:marTop w:val="0"/>
          <w:marBottom w:val="0"/>
          <w:divBdr>
            <w:top w:val="none" w:sz="0" w:space="0" w:color="auto"/>
            <w:left w:val="none" w:sz="0" w:space="0" w:color="auto"/>
            <w:bottom w:val="none" w:sz="0" w:space="0" w:color="auto"/>
            <w:right w:val="none" w:sz="0" w:space="0" w:color="auto"/>
          </w:divBdr>
        </w:div>
        <w:div w:id="622689907">
          <w:marLeft w:val="0"/>
          <w:marRight w:val="0"/>
          <w:marTop w:val="0"/>
          <w:marBottom w:val="0"/>
          <w:divBdr>
            <w:top w:val="none" w:sz="0" w:space="0" w:color="auto"/>
            <w:left w:val="none" w:sz="0" w:space="0" w:color="auto"/>
            <w:bottom w:val="none" w:sz="0" w:space="0" w:color="auto"/>
            <w:right w:val="none" w:sz="0" w:space="0" w:color="auto"/>
          </w:divBdr>
        </w:div>
        <w:div w:id="646470443">
          <w:marLeft w:val="0"/>
          <w:marRight w:val="0"/>
          <w:marTop w:val="0"/>
          <w:marBottom w:val="0"/>
          <w:divBdr>
            <w:top w:val="none" w:sz="0" w:space="0" w:color="auto"/>
            <w:left w:val="none" w:sz="0" w:space="0" w:color="auto"/>
            <w:bottom w:val="none" w:sz="0" w:space="0" w:color="auto"/>
            <w:right w:val="none" w:sz="0" w:space="0" w:color="auto"/>
          </w:divBdr>
        </w:div>
        <w:div w:id="655837779">
          <w:marLeft w:val="0"/>
          <w:marRight w:val="0"/>
          <w:marTop w:val="0"/>
          <w:marBottom w:val="0"/>
          <w:divBdr>
            <w:top w:val="none" w:sz="0" w:space="0" w:color="auto"/>
            <w:left w:val="none" w:sz="0" w:space="0" w:color="auto"/>
            <w:bottom w:val="none" w:sz="0" w:space="0" w:color="auto"/>
            <w:right w:val="none" w:sz="0" w:space="0" w:color="auto"/>
          </w:divBdr>
        </w:div>
        <w:div w:id="674652026">
          <w:marLeft w:val="0"/>
          <w:marRight w:val="0"/>
          <w:marTop w:val="0"/>
          <w:marBottom w:val="0"/>
          <w:divBdr>
            <w:top w:val="none" w:sz="0" w:space="0" w:color="auto"/>
            <w:left w:val="none" w:sz="0" w:space="0" w:color="auto"/>
            <w:bottom w:val="none" w:sz="0" w:space="0" w:color="auto"/>
            <w:right w:val="none" w:sz="0" w:space="0" w:color="auto"/>
          </w:divBdr>
        </w:div>
        <w:div w:id="689989679">
          <w:marLeft w:val="0"/>
          <w:marRight w:val="0"/>
          <w:marTop w:val="0"/>
          <w:marBottom w:val="0"/>
          <w:divBdr>
            <w:top w:val="none" w:sz="0" w:space="0" w:color="auto"/>
            <w:left w:val="none" w:sz="0" w:space="0" w:color="auto"/>
            <w:bottom w:val="none" w:sz="0" w:space="0" w:color="auto"/>
            <w:right w:val="none" w:sz="0" w:space="0" w:color="auto"/>
          </w:divBdr>
        </w:div>
        <w:div w:id="717900668">
          <w:marLeft w:val="0"/>
          <w:marRight w:val="0"/>
          <w:marTop w:val="0"/>
          <w:marBottom w:val="0"/>
          <w:divBdr>
            <w:top w:val="none" w:sz="0" w:space="0" w:color="auto"/>
            <w:left w:val="none" w:sz="0" w:space="0" w:color="auto"/>
            <w:bottom w:val="none" w:sz="0" w:space="0" w:color="auto"/>
            <w:right w:val="none" w:sz="0" w:space="0" w:color="auto"/>
          </w:divBdr>
        </w:div>
        <w:div w:id="730541846">
          <w:marLeft w:val="0"/>
          <w:marRight w:val="0"/>
          <w:marTop w:val="0"/>
          <w:marBottom w:val="0"/>
          <w:divBdr>
            <w:top w:val="none" w:sz="0" w:space="0" w:color="auto"/>
            <w:left w:val="none" w:sz="0" w:space="0" w:color="auto"/>
            <w:bottom w:val="none" w:sz="0" w:space="0" w:color="auto"/>
            <w:right w:val="none" w:sz="0" w:space="0" w:color="auto"/>
          </w:divBdr>
        </w:div>
        <w:div w:id="732313843">
          <w:marLeft w:val="0"/>
          <w:marRight w:val="0"/>
          <w:marTop w:val="0"/>
          <w:marBottom w:val="0"/>
          <w:divBdr>
            <w:top w:val="none" w:sz="0" w:space="0" w:color="auto"/>
            <w:left w:val="none" w:sz="0" w:space="0" w:color="auto"/>
            <w:bottom w:val="none" w:sz="0" w:space="0" w:color="auto"/>
            <w:right w:val="none" w:sz="0" w:space="0" w:color="auto"/>
          </w:divBdr>
        </w:div>
        <w:div w:id="735006131">
          <w:marLeft w:val="0"/>
          <w:marRight w:val="0"/>
          <w:marTop w:val="0"/>
          <w:marBottom w:val="0"/>
          <w:divBdr>
            <w:top w:val="none" w:sz="0" w:space="0" w:color="auto"/>
            <w:left w:val="none" w:sz="0" w:space="0" w:color="auto"/>
            <w:bottom w:val="none" w:sz="0" w:space="0" w:color="auto"/>
            <w:right w:val="none" w:sz="0" w:space="0" w:color="auto"/>
          </w:divBdr>
        </w:div>
        <w:div w:id="755444386">
          <w:marLeft w:val="0"/>
          <w:marRight w:val="0"/>
          <w:marTop w:val="0"/>
          <w:marBottom w:val="0"/>
          <w:divBdr>
            <w:top w:val="none" w:sz="0" w:space="0" w:color="auto"/>
            <w:left w:val="none" w:sz="0" w:space="0" w:color="auto"/>
            <w:bottom w:val="none" w:sz="0" w:space="0" w:color="auto"/>
            <w:right w:val="none" w:sz="0" w:space="0" w:color="auto"/>
          </w:divBdr>
        </w:div>
        <w:div w:id="785195170">
          <w:marLeft w:val="0"/>
          <w:marRight w:val="0"/>
          <w:marTop w:val="0"/>
          <w:marBottom w:val="0"/>
          <w:divBdr>
            <w:top w:val="none" w:sz="0" w:space="0" w:color="auto"/>
            <w:left w:val="none" w:sz="0" w:space="0" w:color="auto"/>
            <w:bottom w:val="none" w:sz="0" w:space="0" w:color="auto"/>
            <w:right w:val="none" w:sz="0" w:space="0" w:color="auto"/>
          </w:divBdr>
        </w:div>
        <w:div w:id="852063514">
          <w:marLeft w:val="0"/>
          <w:marRight w:val="0"/>
          <w:marTop w:val="0"/>
          <w:marBottom w:val="0"/>
          <w:divBdr>
            <w:top w:val="none" w:sz="0" w:space="0" w:color="auto"/>
            <w:left w:val="none" w:sz="0" w:space="0" w:color="auto"/>
            <w:bottom w:val="none" w:sz="0" w:space="0" w:color="auto"/>
            <w:right w:val="none" w:sz="0" w:space="0" w:color="auto"/>
          </w:divBdr>
        </w:div>
        <w:div w:id="856626072">
          <w:marLeft w:val="0"/>
          <w:marRight w:val="0"/>
          <w:marTop w:val="0"/>
          <w:marBottom w:val="0"/>
          <w:divBdr>
            <w:top w:val="none" w:sz="0" w:space="0" w:color="auto"/>
            <w:left w:val="none" w:sz="0" w:space="0" w:color="auto"/>
            <w:bottom w:val="none" w:sz="0" w:space="0" w:color="auto"/>
            <w:right w:val="none" w:sz="0" w:space="0" w:color="auto"/>
          </w:divBdr>
        </w:div>
        <w:div w:id="860510181">
          <w:marLeft w:val="0"/>
          <w:marRight w:val="0"/>
          <w:marTop w:val="0"/>
          <w:marBottom w:val="0"/>
          <w:divBdr>
            <w:top w:val="none" w:sz="0" w:space="0" w:color="auto"/>
            <w:left w:val="none" w:sz="0" w:space="0" w:color="auto"/>
            <w:bottom w:val="none" w:sz="0" w:space="0" w:color="auto"/>
            <w:right w:val="none" w:sz="0" w:space="0" w:color="auto"/>
          </w:divBdr>
        </w:div>
        <w:div w:id="861474199">
          <w:marLeft w:val="0"/>
          <w:marRight w:val="0"/>
          <w:marTop w:val="0"/>
          <w:marBottom w:val="0"/>
          <w:divBdr>
            <w:top w:val="none" w:sz="0" w:space="0" w:color="auto"/>
            <w:left w:val="none" w:sz="0" w:space="0" w:color="auto"/>
            <w:bottom w:val="none" w:sz="0" w:space="0" w:color="auto"/>
            <w:right w:val="none" w:sz="0" w:space="0" w:color="auto"/>
          </w:divBdr>
        </w:div>
        <w:div w:id="862137300">
          <w:marLeft w:val="0"/>
          <w:marRight w:val="0"/>
          <w:marTop w:val="0"/>
          <w:marBottom w:val="0"/>
          <w:divBdr>
            <w:top w:val="none" w:sz="0" w:space="0" w:color="auto"/>
            <w:left w:val="none" w:sz="0" w:space="0" w:color="auto"/>
            <w:bottom w:val="none" w:sz="0" w:space="0" w:color="auto"/>
            <w:right w:val="none" w:sz="0" w:space="0" w:color="auto"/>
          </w:divBdr>
        </w:div>
        <w:div w:id="873925374">
          <w:marLeft w:val="0"/>
          <w:marRight w:val="0"/>
          <w:marTop w:val="0"/>
          <w:marBottom w:val="0"/>
          <w:divBdr>
            <w:top w:val="none" w:sz="0" w:space="0" w:color="auto"/>
            <w:left w:val="none" w:sz="0" w:space="0" w:color="auto"/>
            <w:bottom w:val="none" w:sz="0" w:space="0" w:color="auto"/>
            <w:right w:val="none" w:sz="0" w:space="0" w:color="auto"/>
          </w:divBdr>
        </w:div>
        <w:div w:id="877934144">
          <w:marLeft w:val="0"/>
          <w:marRight w:val="0"/>
          <w:marTop w:val="0"/>
          <w:marBottom w:val="0"/>
          <w:divBdr>
            <w:top w:val="none" w:sz="0" w:space="0" w:color="auto"/>
            <w:left w:val="none" w:sz="0" w:space="0" w:color="auto"/>
            <w:bottom w:val="none" w:sz="0" w:space="0" w:color="auto"/>
            <w:right w:val="none" w:sz="0" w:space="0" w:color="auto"/>
          </w:divBdr>
        </w:div>
        <w:div w:id="906767567">
          <w:marLeft w:val="0"/>
          <w:marRight w:val="0"/>
          <w:marTop w:val="0"/>
          <w:marBottom w:val="0"/>
          <w:divBdr>
            <w:top w:val="none" w:sz="0" w:space="0" w:color="auto"/>
            <w:left w:val="none" w:sz="0" w:space="0" w:color="auto"/>
            <w:bottom w:val="none" w:sz="0" w:space="0" w:color="auto"/>
            <w:right w:val="none" w:sz="0" w:space="0" w:color="auto"/>
          </w:divBdr>
        </w:div>
        <w:div w:id="916599311">
          <w:marLeft w:val="0"/>
          <w:marRight w:val="0"/>
          <w:marTop w:val="0"/>
          <w:marBottom w:val="0"/>
          <w:divBdr>
            <w:top w:val="none" w:sz="0" w:space="0" w:color="auto"/>
            <w:left w:val="none" w:sz="0" w:space="0" w:color="auto"/>
            <w:bottom w:val="none" w:sz="0" w:space="0" w:color="auto"/>
            <w:right w:val="none" w:sz="0" w:space="0" w:color="auto"/>
          </w:divBdr>
        </w:div>
        <w:div w:id="945234484">
          <w:marLeft w:val="0"/>
          <w:marRight w:val="0"/>
          <w:marTop w:val="0"/>
          <w:marBottom w:val="0"/>
          <w:divBdr>
            <w:top w:val="none" w:sz="0" w:space="0" w:color="auto"/>
            <w:left w:val="none" w:sz="0" w:space="0" w:color="auto"/>
            <w:bottom w:val="none" w:sz="0" w:space="0" w:color="auto"/>
            <w:right w:val="none" w:sz="0" w:space="0" w:color="auto"/>
          </w:divBdr>
        </w:div>
        <w:div w:id="966199706">
          <w:marLeft w:val="0"/>
          <w:marRight w:val="0"/>
          <w:marTop w:val="0"/>
          <w:marBottom w:val="0"/>
          <w:divBdr>
            <w:top w:val="none" w:sz="0" w:space="0" w:color="auto"/>
            <w:left w:val="none" w:sz="0" w:space="0" w:color="auto"/>
            <w:bottom w:val="none" w:sz="0" w:space="0" w:color="auto"/>
            <w:right w:val="none" w:sz="0" w:space="0" w:color="auto"/>
          </w:divBdr>
        </w:div>
        <w:div w:id="990909009">
          <w:marLeft w:val="0"/>
          <w:marRight w:val="0"/>
          <w:marTop w:val="0"/>
          <w:marBottom w:val="0"/>
          <w:divBdr>
            <w:top w:val="none" w:sz="0" w:space="0" w:color="auto"/>
            <w:left w:val="none" w:sz="0" w:space="0" w:color="auto"/>
            <w:bottom w:val="none" w:sz="0" w:space="0" w:color="auto"/>
            <w:right w:val="none" w:sz="0" w:space="0" w:color="auto"/>
          </w:divBdr>
        </w:div>
        <w:div w:id="990982378">
          <w:marLeft w:val="0"/>
          <w:marRight w:val="0"/>
          <w:marTop w:val="0"/>
          <w:marBottom w:val="0"/>
          <w:divBdr>
            <w:top w:val="none" w:sz="0" w:space="0" w:color="auto"/>
            <w:left w:val="none" w:sz="0" w:space="0" w:color="auto"/>
            <w:bottom w:val="none" w:sz="0" w:space="0" w:color="auto"/>
            <w:right w:val="none" w:sz="0" w:space="0" w:color="auto"/>
          </w:divBdr>
        </w:div>
        <w:div w:id="1000161261">
          <w:marLeft w:val="0"/>
          <w:marRight w:val="0"/>
          <w:marTop w:val="0"/>
          <w:marBottom w:val="0"/>
          <w:divBdr>
            <w:top w:val="none" w:sz="0" w:space="0" w:color="auto"/>
            <w:left w:val="none" w:sz="0" w:space="0" w:color="auto"/>
            <w:bottom w:val="none" w:sz="0" w:space="0" w:color="auto"/>
            <w:right w:val="none" w:sz="0" w:space="0" w:color="auto"/>
          </w:divBdr>
        </w:div>
        <w:div w:id="1024332097">
          <w:marLeft w:val="0"/>
          <w:marRight w:val="0"/>
          <w:marTop w:val="0"/>
          <w:marBottom w:val="0"/>
          <w:divBdr>
            <w:top w:val="none" w:sz="0" w:space="0" w:color="auto"/>
            <w:left w:val="none" w:sz="0" w:space="0" w:color="auto"/>
            <w:bottom w:val="none" w:sz="0" w:space="0" w:color="auto"/>
            <w:right w:val="none" w:sz="0" w:space="0" w:color="auto"/>
          </w:divBdr>
        </w:div>
        <w:div w:id="1043285400">
          <w:marLeft w:val="0"/>
          <w:marRight w:val="0"/>
          <w:marTop w:val="0"/>
          <w:marBottom w:val="0"/>
          <w:divBdr>
            <w:top w:val="none" w:sz="0" w:space="0" w:color="auto"/>
            <w:left w:val="none" w:sz="0" w:space="0" w:color="auto"/>
            <w:bottom w:val="none" w:sz="0" w:space="0" w:color="auto"/>
            <w:right w:val="none" w:sz="0" w:space="0" w:color="auto"/>
          </w:divBdr>
        </w:div>
        <w:div w:id="1063067178">
          <w:marLeft w:val="0"/>
          <w:marRight w:val="0"/>
          <w:marTop w:val="0"/>
          <w:marBottom w:val="0"/>
          <w:divBdr>
            <w:top w:val="none" w:sz="0" w:space="0" w:color="auto"/>
            <w:left w:val="none" w:sz="0" w:space="0" w:color="auto"/>
            <w:bottom w:val="none" w:sz="0" w:space="0" w:color="auto"/>
            <w:right w:val="none" w:sz="0" w:space="0" w:color="auto"/>
          </w:divBdr>
        </w:div>
        <w:div w:id="1068964492">
          <w:marLeft w:val="0"/>
          <w:marRight w:val="0"/>
          <w:marTop w:val="0"/>
          <w:marBottom w:val="0"/>
          <w:divBdr>
            <w:top w:val="none" w:sz="0" w:space="0" w:color="auto"/>
            <w:left w:val="none" w:sz="0" w:space="0" w:color="auto"/>
            <w:bottom w:val="none" w:sz="0" w:space="0" w:color="auto"/>
            <w:right w:val="none" w:sz="0" w:space="0" w:color="auto"/>
          </w:divBdr>
        </w:div>
        <w:div w:id="1083407591">
          <w:marLeft w:val="0"/>
          <w:marRight w:val="0"/>
          <w:marTop w:val="0"/>
          <w:marBottom w:val="0"/>
          <w:divBdr>
            <w:top w:val="none" w:sz="0" w:space="0" w:color="auto"/>
            <w:left w:val="none" w:sz="0" w:space="0" w:color="auto"/>
            <w:bottom w:val="none" w:sz="0" w:space="0" w:color="auto"/>
            <w:right w:val="none" w:sz="0" w:space="0" w:color="auto"/>
          </w:divBdr>
        </w:div>
        <w:div w:id="1085036682">
          <w:marLeft w:val="0"/>
          <w:marRight w:val="0"/>
          <w:marTop w:val="0"/>
          <w:marBottom w:val="0"/>
          <w:divBdr>
            <w:top w:val="none" w:sz="0" w:space="0" w:color="auto"/>
            <w:left w:val="none" w:sz="0" w:space="0" w:color="auto"/>
            <w:bottom w:val="none" w:sz="0" w:space="0" w:color="auto"/>
            <w:right w:val="none" w:sz="0" w:space="0" w:color="auto"/>
          </w:divBdr>
        </w:div>
        <w:div w:id="1091438728">
          <w:marLeft w:val="0"/>
          <w:marRight w:val="0"/>
          <w:marTop w:val="0"/>
          <w:marBottom w:val="0"/>
          <w:divBdr>
            <w:top w:val="none" w:sz="0" w:space="0" w:color="auto"/>
            <w:left w:val="none" w:sz="0" w:space="0" w:color="auto"/>
            <w:bottom w:val="none" w:sz="0" w:space="0" w:color="auto"/>
            <w:right w:val="none" w:sz="0" w:space="0" w:color="auto"/>
          </w:divBdr>
        </w:div>
        <w:div w:id="1091895698">
          <w:marLeft w:val="0"/>
          <w:marRight w:val="0"/>
          <w:marTop w:val="0"/>
          <w:marBottom w:val="0"/>
          <w:divBdr>
            <w:top w:val="none" w:sz="0" w:space="0" w:color="auto"/>
            <w:left w:val="none" w:sz="0" w:space="0" w:color="auto"/>
            <w:bottom w:val="none" w:sz="0" w:space="0" w:color="auto"/>
            <w:right w:val="none" w:sz="0" w:space="0" w:color="auto"/>
          </w:divBdr>
        </w:div>
        <w:div w:id="1093933402">
          <w:marLeft w:val="0"/>
          <w:marRight w:val="0"/>
          <w:marTop w:val="0"/>
          <w:marBottom w:val="0"/>
          <w:divBdr>
            <w:top w:val="none" w:sz="0" w:space="0" w:color="auto"/>
            <w:left w:val="none" w:sz="0" w:space="0" w:color="auto"/>
            <w:bottom w:val="none" w:sz="0" w:space="0" w:color="auto"/>
            <w:right w:val="none" w:sz="0" w:space="0" w:color="auto"/>
          </w:divBdr>
        </w:div>
        <w:div w:id="1094475483">
          <w:marLeft w:val="0"/>
          <w:marRight w:val="0"/>
          <w:marTop w:val="0"/>
          <w:marBottom w:val="0"/>
          <w:divBdr>
            <w:top w:val="none" w:sz="0" w:space="0" w:color="auto"/>
            <w:left w:val="none" w:sz="0" w:space="0" w:color="auto"/>
            <w:bottom w:val="none" w:sz="0" w:space="0" w:color="auto"/>
            <w:right w:val="none" w:sz="0" w:space="0" w:color="auto"/>
          </w:divBdr>
        </w:div>
        <w:div w:id="1104838484">
          <w:marLeft w:val="0"/>
          <w:marRight w:val="0"/>
          <w:marTop w:val="0"/>
          <w:marBottom w:val="0"/>
          <w:divBdr>
            <w:top w:val="none" w:sz="0" w:space="0" w:color="auto"/>
            <w:left w:val="none" w:sz="0" w:space="0" w:color="auto"/>
            <w:bottom w:val="none" w:sz="0" w:space="0" w:color="auto"/>
            <w:right w:val="none" w:sz="0" w:space="0" w:color="auto"/>
          </w:divBdr>
        </w:div>
        <w:div w:id="1110735917">
          <w:marLeft w:val="0"/>
          <w:marRight w:val="0"/>
          <w:marTop w:val="0"/>
          <w:marBottom w:val="0"/>
          <w:divBdr>
            <w:top w:val="none" w:sz="0" w:space="0" w:color="auto"/>
            <w:left w:val="none" w:sz="0" w:space="0" w:color="auto"/>
            <w:bottom w:val="none" w:sz="0" w:space="0" w:color="auto"/>
            <w:right w:val="none" w:sz="0" w:space="0" w:color="auto"/>
          </w:divBdr>
        </w:div>
        <w:div w:id="1125273241">
          <w:marLeft w:val="0"/>
          <w:marRight w:val="0"/>
          <w:marTop w:val="0"/>
          <w:marBottom w:val="0"/>
          <w:divBdr>
            <w:top w:val="none" w:sz="0" w:space="0" w:color="auto"/>
            <w:left w:val="none" w:sz="0" w:space="0" w:color="auto"/>
            <w:bottom w:val="none" w:sz="0" w:space="0" w:color="auto"/>
            <w:right w:val="none" w:sz="0" w:space="0" w:color="auto"/>
          </w:divBdr>
        </w:div>
        <w:div w:id="1133597491">
          <w:marLeft w:val="0"/>
          <w:marRight w:val="0"/>
          <w:marTop w:val="0"/>
          <w:marBottom w:val="0"/>
          <w:divBdr>
            <w:top w:val="none" w:sz="0" w:space="0" w:color="auto"/>
            <w:left w:val="none" w:sz="0" w:space="0" w:color="auto"/>
            <w:bottom w:val="none" w:sz="0" w:space="0" w:color="auto"/>
            <w:right w:val="none" w:sz="0" w:space="0" w:color="auto"/>
          </w:divBdr>
        </w:div>
        <w:div w:id="1192263066">
          <w:marLeft w:val="0"/>
          <w:marRight w:val="0"/>
          <w:marTop w:val="0"/>
          <w:marBottom w:val="0"/>
          <w:divBdr>
            <w:top w:val="none" w:sz="0" w:space="0" w:color="auto"/>
            <w:left w:val="none" w:sz="0" w:space="0" w:color="auto"/>
            <w:bottom w:val="none" w:sz="0" w:space="0" w:color="auto"/>
            <w:right w:val="none" w:sz="0" w:space="0" w:color="auto"/>
          </w:divBdr>
        </w:div>
        <w:div w:id="1206213170">
          <w:marLeft w:val="0"/>
          <w:marRight w:val="0"/>
          <w:marTop w:val="0"/>
          <w:marBottom w:val="0"/>
          <w:divBdr>
            <w:top w:val="none" w:sz="0" w:space="0" w:color="auto"/>
            <w:left w:val="none" w:sz="0" w:space="0" w:color="auto"/>
            <w:bottom w:val="none" w:sz="0" w:space="0" w:color="auto"/>
            <w:right w:val="none" w:sz="0" w:space="0" w:color="auto"/>
          </w:divBdr>
        </w:div>
        <w:div w:id="1230963289">
          <w:marLeft w:val="0"/>
          <w:marRight w:val="0"/>
          <w:marTop w:val="0"/>
          <w:marBottom w:val="0"/>
          <w:divBdr>
            <w:top w:val="none" w:sz="0" w:space="0" w:color="auto"/>
            <w:left w:val="none" w:sz="0" w:space="0" w:color="auto"/>
            <w:bottom w:val="none" w:sz="0" w:space="0" w:color="auto"/>
            <w:right w:val="none" w:sz="0" w:space="0" w:color="auto"/>
          </w:divBdr>
        </w:div>
        <w:div w:id="1240943081">
          <w:marLeft w:val="0"/>
          <w:marRight w:val="0"/>
          <w:marTop w:val="0"/>
          <w:marBottom w:val="0"/>
          <w:divBdr>
            <w:top w:val="none" w:sz="0" w:space="0" w:color="auto"/>
            <w:left w:val="none" w:sz="0" w:space="0" w:color="auto"/>
            <w:bottom w:val="none" w:sz="0" w:space="0" w:color="auto"/>
            <w:right w:val="none" w:sz="0" w:space="0" w:color="auto"/>
          </w:divBdr>
        </w:div>
        <w:div w:id="1262564062">
          <w:marLeft w:val="0"/>
          <w:marRight w:val="0"/>
          <w:marTop w:val="0"/>
          <w:marBottom w:val="0"/>
          <w:divBdr>
            <w:top w:val="none" w:sz="0" w:space="0" w:color="auto"/>
            <w:left w:val="none" w:sz="0" w:space="0" w:color="auto"/>
            <w:bottom w:val="none" w:sz="0" w:space="0" w:color="auto"/>
            <w:right w:val="none" w:sz="0" w:space="0" w:color="auto"/>
          </w:divBdr>
        </w:div>
        <w:div w:id="1269896654">
          <w:marLeft w:val="0"/>
          <w:marRight w:val="0"/>
          <w:marTop w:val="0"/>
          <w:marBottom w:val="0"/>
          <w:divBdr>
            <w:top w:val="none" w:sz="0" w:space="0" w:color="auto"/>
            <w:left w:val="none" w:sz="0" w:space="0" w:color="auto"/>
            <w:bottom w:val="none" w:sz="0" w:space="0" w:color="auto"/>
            <w:right w:val="none" w:sz="0" w:space="0" w:color="auto"/>
          </w:divBdr>
        </w:div>
        <w:div w:id="1272670082">
          <w:marLeft w:val="0"/>
          <w:marRight w:val="0"/>
          <w:marTop w:val="0"/>
          <w:marBottom w:val="0"/>
          <w:divBdr>
            <w:top w:val="none" w:sz="0" w:space="0" w:color="auto"/>
            <w:left w:val="none" w:sz="0" w:space="0" w:color="auto"/>
            <w:bottom w:val="none" w:sz="0" w:space="0" w:color="auto"/>
            <w:right w:val="none" w:sz="0" w:space="0" w:color="auto"/>
          </w:divBdr>
        </w:div>
        <w:div w:id="1285500833">
          <w:marLeft w:val="0"/>
          <w:marRight w:val="0"/>
          <w:marTop w:val="0"/>
          <w:marBottom w:val="0"/>
          <w:divBdr>
            <w:top w:val="none" w:sz="0" w:space="0" w:color="auto"/>
            <w:left w:val="none" w:sz="0" w:space="0" w:color="auto"/>
            <w:bottom w:val="none" w:sz="0" w:space="0" w:color="auto"/>
            <w:right w:val="none" w:sz="0" w:space="0" w:color="auto"/>
          </w:divBdr>
        </w:div>
        <w:div w:id="1297447097">
          <w:marLeft w:val="0"/>
          <w:marRight w:val="0"/>
          <w:marTop w:val="0"/>
          <w:marBottom w:val="0"/>
          <w:divBdr>
            <w:top w:val="none" w:sz="0" w:space="0" w:color="auto"/>
            <w:left w:val="none" w:sz="0" w:space="0" w:color="auto"/>
            <w:bottom w:val="none" w:sz="0" w:space="0" w:color="auto"/>
            <w:right w:val="none" w:sz="0" w:space="0" w:color="auto"/>
          </w:divBdr>
        </w:div>
        <w:div w:id="1339885648">
          <w:marLeft w:val="0"/>
          <w:marRight w:val="0"/>
          <w:marTop w:val="0"/>
          <w:marBottom w:val="0"/>
          <w:divBdr>
            <w:top w:val="none" w:sz="0" w:space="0" w:color="auto"/>
            <w:left w:val="none" w:sz="0" w:space="0" w:color="auto"/>
            <w:bottom w:val="none" w:sz="0" w:space="0" w:color="auto"/>
            <w:right w:val="none" w:sz="0" w:space="0" w:color="auto"/>
          </w:divBdr>
        </w:div>
        <w:div w:id="1351033284">
          <w:marLeft w:val="0"/>
          <w:marRight w:val="0"/>
          <w:marTop w:val="0"/>
          <w:marBottom w:val="0"/>
          <w:divBdr>
            <w:top w:val="none" w:sz="0" w:space="0" w:color="auto"/>
            <w:left w:val="none" w:sz="0" w:space="0" w:color="auto"/>
            <w:bottom w:val="none" w:sz="0" w:space="0" w:color="auto"/>
            <w:right w:val="none" w:sz="0" w:space="0" w:color="auto"/>
          </w:divBdr>
        </w:div>
        <w:div w:id="1353456224">
          <w:marLeft w:val="0"/>
          <w:marRight w:val="0"/>
          <w:marTop w:val="0"/>
          <w:marBottom w:val="0"/>
          <w:divBdr>
            <w:top w:val="none" w:sz="0" w:space="0" w:color="auto"/>
            <w:left w:val="none" w:sz="0" w:space="0" w:color="auto"/>
            <w:bottom w:val="none" w:sz="0" w:space="0" w:color="auto"/>
            <w:right w:val="none" w:sz="0" w:space="0" w:color="auto"/>
          </w:divBdr>
        </w:div>
        <w:div w:id="1375426276">
          <w:marLeft w:val="0"/>
          <w:marRight w:val="0"/>
          <w:marTop w:val="0"/>
          <w:marBottom w:val="0"/>
          <w:divBdr>
            <w:top w:val="none" w:sz="0" w:space="0" w:color="auto"/>
            <w:left w:val="none" w:sz="0" w:space="0" w:color="auto"/>
            <w:bottom w:val="none" w:sz="0" w:space="0" w:color="auto"/>
            <w:right w:val="none" w:sz="0" w:space="0" w:color="auto"/>
          </w:divBdr>
        </w:div>
        <w:div w:id="1376735139">
          <w:marLeft w:val="0"/>
          <w:marRight w:val="0"/>
          <w:marTop w:val="0"/>
          <w:marBottom w:val="0"/>
          <w:divBdr>
            <w:top w:val="none" w:sz="0" w:space="0" w:color="auto"/>
            <w:left w:val="none" w:sz="0" w:space="0" w:color="auto"/>
            <w:bottom w:val="none" w:sz="0" w:space="0" w:color="auto"/>
            <w:right w:val="none" w:sz="0" w:space="0" w:color="auto"/>
          </w:divBdr>
        </w:div>
        <w:div w:id="1408267192">
          <w:marLeft w:val="0"/>
          <w:marRight w:val="0"/>
          <w:marTop w:val="0"/>
          <w:marBottom w:val="0"/>
          <w:divBdr>
            <w:top w:val="none" w:sz="0" w:space="0" w:color="auto"/>
            <w:left w:val="none" w:sz="0" w:space="0" w:color="auto"/>
            <w:bottom w:val="none" w:sz="0" w:space="0" w:color="auto"/>
            <w:right w:val="none" w:sz="0" w:space="0" w:color="auto"/>
          </w:divBdr>
        </w:div>
        <w:div w:id="1428959849">
          <w:marLeft w:val="0"/>
          <w:marRight w:val="0"/>
          <w:marTop w:val="0"/>
          <w:marBottom w:val="0"/>
          <w:divBdr>
            <w:top w:val="none" w:sz="0" w:space="0" w:color="auto"/>
            <w:left w:val="none" w:sz="0" w:space="0" w:color="auto"/>
            <w:bottom w:val="none" w:sz="0" w:space="0" w:color="auto"/>
            <w:right w:val="none" w:sz="0" w:space="0" w:color="auto"/>
          </w:divBdr>
        </w:div>
        <w:div w:id="1431857369">
          <w:marLeft w:val="0"/>
          <w:marRight w:val="0"/>
          <w:marTop w:val="0"/>
          <w:marBottom w:val="0"/>
          <w:divBdr>
            <w:top w:val="none" w:sz="0" w:space="0" w:color="auto"/>
            <w:left w:val="none" w:sz="0" w:space="0" w:color="auto"/>
            <w:bottom w:val="none" w:sz="0" w:space="0" w:color="auto"/>
            <w:right w:val="none" w:sz="0" w:space="0" w:color="auto"/>
          </w:divBdr>
        </w:div>
        <w:div w:id="1445685487">
          <w:marLeft w:val="0"/>
          <w:marRight w:val="0"/>
          <w:marTop w:val="0"/>
          <w:marBottom w:val="0"/>
          <w:divBdr>
            <w:top w:val="none" w:sz="0" w:space="0" w:color="auto"/>
            <w:left w:val="none" w:sz="0" w:space="0" w:color="auto"/>
            <w:bottom w:val="none" w:sz="0" w:space="0" w:color="auto"/>
            <w:right w:val="none" w:sz="0" w:space="0" w:color="auto"/>
          </w:divBdr>
        </w:div>
        <w:div w:id="1464882001">
          <w:marLeft w:val="0"/>
          <w:marRight w:val="0"/>
          <w:marTop w:val="0"/>
          <w:marBottom w:val="0"/>
          <w:divBdr>
            <w:top w:val="none" w:sz="0" w:space="0" w:color="auto"/>
            <w:left w:val="none" w:sz="0" w:space="0" w:color="auto"/>
            <w:bottom w:val="none" w:sz="0" w:space="0" w:color="auto"/>
            <w:right w:val="none" w:sz="0" w:space="0" w:color="auto"/>
          </w:divBdr>
        </w:div>
        <w:div w:id="1468402284">
          <w:marLeft w:val="0"/>
          <w:marRight w:val="0"/>
          <w:marTop w:val="0"/>
          <w:marBottom w:val="0"/>
          <w:divBdr>
            <w:top w:val="none" w:sz="0" w:space="0" w:color="auto"/>
            <w:left w:val="none" w:sz="0" w:space="0" w:color="auto"/>
            <w:bottom w:val="none" w:sz="0" w:space="0" w:color="auto"/>
            <w:right w:val="none" w:sz="0" w:space="0" w:color="auto"/>
          </w:divBdr>
        </w:div>
        <w:div w:id="1473978895">
          <w:marLeft w:val="0"/>
          <w:marRight w:val="0"/>
          <w:marTop w:val="0"/>
          <w:marBottom w:val="0"/>
          <w:divBdr>
            <w:top w:val="none" w:sz="0" w:space="0" w:color="auto"/>
            <w:left w:val="none" w:sz="0" w:space="0" w:color="auto"/>
            <w:bottom w:val="none" w:sz="0" w:space="0" w:color="auto"/>
            <w:right w:val="none" w:sz="0" w:space="0" w:color="auto"/>
          </w:divBdr>
        </w:div>
        <w:div w:id="1479956775">
          <w:marLeft w:val="0"/>
          <w:marRight w:val="0"/>
          <w:marTop w:val="0"/>
          <w:marBottom w:val="0"/>
          <w:divBdr>
            <w:top w:val="none" w:sz="0" w:space="0" w:color="auto"/>
            <w:left w:val="none" w:sz="0" w:space="0" w:color="auto"/>
            <w:bottom w:val="none" w:sz="0" w:space="0" w:color="auto"/>
            <w:right w:val="none" w:sz="0" w:space="0" w:color="auto"/>
          </w:divBdr>
        </w:div>
        <w:div w:id="1499345803">
          <w:marLeft w:val="0"/>
          <w:marRight w:val="0"/>
          <w:marTop w:val="0"/>
          <w:marBottom w:val="0"/>
          <w:divBdr>
            <w:top w:val="none" w:sz="0" w:space="0" w:color="auto"/>
            <w:left w:val="none" w:sz="0" w:space="0" w:color="auto"/>
            <w:bottom w:val="none" w:sz="0" w:space="0" w:color="auto"/>
            <w:right w:val="none" w:sz="0" w:space="0" w:color="auto"/>
          </w:divBdr>
        </w:div>
        <w:div w:id="1502814229">
          <w:marLeft w:val="0"/>
          <w:marRight w:val="0"/>
          <w:marTop w:val="0"/>
          <w:marBottom w:val="0"/>
          <w:divBdr>
            <w:top w:val="none" w:sz="0" w:space="0" w:color="auto"/>
            <w:left w:val="none" w:sz="0" w:space="0" w:color="auto"/>
            <w:bottom w:val="none" w:sz="0" w:space="0" w:color="auto"/>
            <w:right w:val="none" w:sz="0" w:space="0" w:color="auto"/>
          </w:divBdr>
        </w:div>
        <w:div w:id="1523204804">
          <w:marLeft w:val="0"/>
          <w:marRight w:val="0"/>
          <w:marTop w:val="0"/>
          <w:marBottom w:val="0"/>
          <w:divBdr>
            <w:top w:val="none" w:sz="0" w:space="0" w:color="auto"/>
            <w:left w:val="none" w:sz="0" w:space="0" w:color="auto"/>
            <w:bottom w:val="none" w:sz="0" w:space="0" w:color="auto"/>
            <w:right w:val="none" w:sz="0" w:space="0" w:color="auto"/>
          </w:divBdr>
        </w:div>
        <w:div w:id="1544440622">
          <w:marLeft w:val="0"/>
          <w:marRight w:val="0"/>
          <w:marTop w:val="0"/>
          <w:marBottom w:val="0"/>
          <w:divBdr>
            <w:top w:val="none" w:sz="0" w:space="0" w:color="auto"/>
            <w:left w:val="none" w:sz="0" w:space="0" w:color="auto"/>
            <w:bottom w:val="none" w:sz="0" w:space="0" w:color="auto"/>
            <w:right w:val="none" w:sz="0" w:space="0" w:color="auto"/>
          </w:divBdr>
        </w:div>
        <w:div w:id="1569338201">
          <w:marLeft w:val="0"/>
          <w:marRight w:val="0"/>
          <w:marTop w:val="0"/>
          <w:marBottom w:val="0"/>
          <w:divBdr>
            <w:top w:val="none" w:sz="0" w:space="0" w:color="auto"/>
            <w:left w:val="none" w:sz="0" w:space="0" w:color="auto"/>
            <w:bottom w:val="none" w:sz="0" w:space="0" w:color="auto"/>
            <w:right w:val="none" w:sz="0" w:space="0" w:color="auto"/>
          </w:divBdr>
        </w:div>
        <w:div w:id="1570265850">
          <w:marLeft w:val="0"/>
          <w:marRight w:val="0"/>
          <w:marTop w:val="0"/>
          <w:marBottom w:val="0"/>
          <w:divBdr>
            <w:top w:val="none" w:sz="0" w:space="0" w:color="auto"/>
            <w:left w:val="none" w:sz="0" w:space="0" w:color="auto"/>
            <w:bottom w:val="none" w:sz="0" w:space="0" w:color="auto"/>
            <w:right w:val="none" w:sz="0" w:space="0" w:color="auto"/>
          </w:divBdr>
        </w:div>
        <w:div w:id="1584990068">
          <w:marLeft w:val="0"/>
          <w:marRight w:val="0"/>
          <w:marTop w:val="0"/>
          <w:marBottom w:val="0"/>
          <w:divBdr>
            <w:top w:val="none" w:sz="0" w:space="0" w:color="auto"/>
            <w:left w:val="none" w:sz="0" w:space="0" w:color="auto"/>
            <w:bottom w:val="none" w:sz="0" w:space="0" w:color="auto"/>
            <w:right w:val="none" w:sz="0" w:space="0" w:color="auto"/>
          </w:divBdr>
        </w:div>
        <w:div w:id="1605335373">
          <w:marLeft w:val="0"/>
          <w:marRight w:val="0"/>
          <w:marTop w:val="0"/>
          <w:marBottom w:val="0"/>
          <w:divBdr>
            <w:top w:val="none" w:sz="0" w:space="0" w:color="auto"/>
            <w:left w:val="none" w:sz="0" w:space="0" w:color="auto"/>
            <w:bottom w:val="none" w:sz="0" w:space="0" w:color="auto"/>
            <w:right w:val="none" w:sz="0" w:space="0" w:color="auto"/>
          </w:divBdr>
        </w:div>
        <w:div w:id="1630358152">
          <w:marLeft w:val="0"/>
          <w:marRight w:val="0"/>
          <w:marTop w:val="0"/>
          <w:marBottom w:val="0"/>
          <w:divBdr>
            <w:top w:val="none" w:sz="0" w:space="0" w:color="auto"/>
            <w:left w:val="none" w:sz="0" w:space="0" w:color="auto"/>
            <w:bottom w:val="none" w:sz="0" w:space="0" w:color="auto"/>
            <w:right w:val="none" w:sz="0" w:space="0" w:color="auto"/>
          </w:divBdr>
        </w:div>
        <w:div w:id="1641959682">
          <w:marLeft w:val="0"/>
          <w:marRight w:val="0"/>
          <w:marTop w:val="0"/>
          <w:marBottom w:val="0"/>
          <w:divBdr>
            <w:top w:val="none" w:sz="0" w:space="0" w:color="auto"/>
            <w:left w:val="none" w:sz="0" w:space="0" w:color="auto"/>
            <w:bottom w:val="none" w:sz="0" w:space="0" w:color="auto"/>
            <w:right w:val="none" w:sz="0" w:space="0" w:color="auto"/>
          </w:divBdr>
        </w:div>
        <w:div w:id="1649166126">
          <w:marLeft w:val="0"/>
          <w:marRight w:val="0"/>
          <w:marTop w:val="0"/>
          <w:marBottom w:val="0"/>
          <w:divBdr>
            <w:top w:val="none" w:sz="0" w:space="0" w:color="auto"/>
            <w:left w:val="none" w:sz="0" w:space="0" w:color="auto"/>
            <w:bottom w:val="none" w:sz="0" w:space="0" w:color="auto"/>
            <w:right w:val="none" w:sz="0" w:space="0" w:color="auto"/>
          </w:divBdr>
        </w:div>
        <w:div w:id="1656953441">
          <w:marLeft w:val="0"/>
          <w:marRight w:val="0"/>
          <w:marTop w:val="0"/>
          <w:marBottom w:val="0"/>
          <w:divBdr>
            <w:top w:val="none" w:sz="0" w:space="0" w:color="auto"/>
            <w:left w:val="none" w:sz="0" w:space="0" w:color="auto"/>
            <w:bottom w:val="none" w:sz="0" w:space="0" w:color="auto"/>
            <w:right w:val="none" w:sz="0" w:space="0" w:color="auto"/>
          </w:divBdr>
        </w:div>
        <w:div w:id="1679195536">
          <w:marLeft w:val="0"/>
          <w:marRight w:val="0"/>
          <w:marTop w:val="0"/>
          <w:marBottom w:val="0"/>
          <w:divBdr>
            <w:top w:val="none" w:sz="0" w:space="0" w:color="auto"/>
            <w:left w:val="none" w:sz="0" w:space="0" w:color="auto"/>
            <w:bottom w:val="none" w:sz="0" w:space="0" w:color="auto"/>
            <w:right w:val="none" w:sz="0" w:space="0" w:color="auto"/>
          </w:divBdr>
        </w:div>
        <w:div w:id="1690913660">
          <w:marLeft w:val="0"/>
          <w:marRight w:val="0"/>
          <w:marTop w:val="0"/>
          <w:marBottom w:val="0"/>
          <w:divBdr>
            <w:top w:val="none" w:sz="0" w:space="0" w:color="auto"/>
            <w:left w:val="none" w:sz="0" w:space="0" w:color="auto"/>
            <w:bottom w:val="none" w:sz="0" w:space="0" w:color="auto"/>
            <w:right w:val="none" w:sz="0" w:space="0" w:color="auto"/>
          </w:divBdr>
        </w:div>
        <w:div w:id="1692341923">
          <w:marLeft w:val="0"/>
          <w:marRight w:val="0"/>
          <w:marTop w:val="0"/>
          <w:marBottom w:val="0"/>
          <w:divBdr>
            <w:top w:val="none" w:sz="0" w:space="0" w:color="auto"/>
            <w:left w:val="none" w:sz="0" w:space="0" w:color="auto"/>
            <w:bottom w:val="none" w:sz="0" w:space="0" w:color="auto"/>
            <w:right w:val="none" w:sz="0" w:space="0" w:color="auto"/>
          </w:divBdr>
        </w:div>
        <w:div w:id="1699548632">
          <w:marLeft w:val="0"/>
          <w:marRight w:val="0"/>
          <w:marTop w:val="0"/>
          <w:marBottom w:val="0"/>
          <w:divBdr>
            <w:top w:val="none" w:sz="0" w:space="0" w:color="auto"/>
            <w:left w:val="none" w:sz="0" w:space="0" w:color="auto"/>
            <w:bottom w:val="none" w:sz="0" w:space="0" w:color="auto"/>
            <w:right w:val="none" w:sz="0" w:space="0" w:color="auto"/>
          </w:divBdr>
        </w:div>
        <w:div w:id="1699771473">
          <w:marLeft w:val="0"/>
          <w:marRight w:val="0"/>
          <w:marTop w:val="0"/>
          <w:marBottom w:val="0"/>
          <w:divBdr>
            <w:top w:val="none" w:sz="0" w:space="0" w:color="auto"/>
            <w:left w:val="none" w:sz="0" w:space="0" w:color="auto"/>
            <w:bottom w:val="none" w:sz="0" w:space="0" w:color="auto"/>
            <w:right w:val="none" w:sz="0" w:space="0" w:color="auto"/>
          </w:divBdr>
        </w:div>
        <w:div w:id="1720784569">
          <w:marLeft w:val="0"/>
          <w:marRight w:val="0"/>
          <w:marTop w:val="0"/>
          <w:marBottom w:val="0"/>
          <w:divBdr>
            <w:top w:val="none" w:sz="0" w:space="0" w:color="auto"/>
            <w:left w:val="none" w:sz="0" w:space="0" w:color="auto"/>
            <w:bottom w:val="none" w:sz="0" w:space="0" w:color="auto"/>
            <w:right w:val="none" w:sz="0" w:space="0" w:color="auto"/>
          </w:divBdr>
        </w:div>
        <w:div w:id="1723016858">
          <w:marLeft w:val="0"/>
          <w:marRight w:val="0"/>
          <w:marTop w:val="0"/>
          <w:marBottom w:val="0"/>
          <w:divBdr>
            <w:top w:val="none" w:sz="0" w:space="0" w:color="auto"/>
            <w:left w:val="none" w:sz="0" w:space="0" w:color="auto"/>
            <w:bottom w:val="none" w:sz="0" w:space="0" w:color="auto"/>
            <w:right w:val="none" w:sz="0" w:space="0" w:color="auto"/>
          </w:divBdr>
        </w:div>
        <w:div w:id="1724331790">
          <w:marLeft w:val="0"/>
          <w:marRight w:val="0"/>
          <w:marTop w:val="0"/>
          <w:marBottom w:val="0"/>
          <w:divBdr>
            <w:top w:val="none" w:sz="0" w:space="0" w:color="auto"/>
            <w:left w:val="none" w:sz="0" w:space="0" w:color="auto"/>
            <w:bottom w:val="none" w:sz="0" w:space="0" w:color="auto"/>
            <w:right w:val="none" w:sz="0" w:space="0" w:color="auto"/>
          </w:divBdr>
        </w:div>
        <w:div w:id="1724595416">
          <w:marLeft w:val="0"/>
          <w:marRight w:val="0"/>
          <w:marTop w:val="0"/>
          <w:marBottom w:val="0"/>
          <w:divBdr>
            <w:top w:val="none" w:sz="0" w:space="0" w:color="auto"/>
            <w:left w:val="none" w:sz="0" w:space="0" w:color="auto"/>
            <w:bottom w:val="none" w:sz="0" w:space="0" w:color="auto"/>
            <w:right w:val="none" w:sz="0" w:space="0" w:color="auto"/>
          </w:divBdr>
        </w:div>
        <w:div w:id="1728648079">
          <w:marLeft w:val="0"/>
          <w:marRight w:val="0"/>
          <w:marTop w:val="0"/>
          <w:marBottom w:val="0"/>
          <w:divBdr>
            <w:top w:val="none" w:sz="0" w:space="0" w:color="auto"/>
            <w:left w:val="none" w:sz="0" w:space="0" w:color="auto"/>
            <w:bottom w:val="none" w:sz="0" w:space="0" w:color="auto"/>
            <w:right w:val="none" w:sz="0" w:space="0" w:color="auto"/>
          </w:divBdr>
        </w:div>
        <w:div w:id="1742217117">
          <w:marLeft w:val="0"/>
          <w:marRight w:val="0"/>
          <w:marTop w:val="0"/>
          <w:marBottom w:val="0"/>
          <w:divBdr>
            <w:top w:val="none" w:sz="0" w:space="0" w:color="auto"/>
            <w:left w:val="none" w:sz="0" w:space="0" w:color="auto"/>
            <w:bottom w:val="none" w:sz="0" w:space="0" w:color="auto"/>
            <w:right w:val="none" w:sz="0" w:space="0" w:color="auto"/>
          </w:divBdr>
        </w:div>
        <w:div w:id="1744523963">
          <w:marLeft w:val="0"/>
          <w:marRight w:val="0"/>
          <w:marTop w:val="0"/>
          <w:marBottom w:val="0"/>
          <w:divBdr>
            <w:top w:val="none" w:sz="0" w:space="0" w:color="auto"/>
            <w:left w:val="none" w:sz="0" w:space="0" w:color="auto"/>
            <w:bottom w:val="none" w:sz="0" w:space="0" w:color="auto"/>
            <w:right w:val="none" w:sz="0" w:space="0" w:color="auto"/>
          </w:divBdr>
        </w:div>
        <w:div w:id="1748914890">
          <w:marLeft w:val="0"/>
          <w:marRight w:val="0"/>
          <w:marTop w:val="0"/>
          <w:marBottom w:val="0"/>
          <w:divBdr>
            <w:top w:val="none" w:sz="0" w:space="0" w:color="auto"/>
            <w:left w:val="none" w:sz="0" w:space="0" w:color="auto"/>
            <w:bottom w:val="none" w:sz="0" w:space="0" w:color="auto"/>
            <w:right w:val="none" w:sz="0" w:space="0" w:color="auto"/>
          </w:divBdr>
        </w:div>
        <w:div w:id="1758938307">
          <w:marLeft w:val="0"/>
          <w:marRight w:val="0"/>
          <w:marTop w:val="0"/>
          <w:marBottom w:val="0"/>
          <w:divBdr>
            <w:top w:val="none" w:sz="0" w:space="0" w:color="auto"/>
            <w:left w:val="none" w:sz="0" w:space="0" w:color="auto"/>
            <w:bottom w:val="none" w:sz="0" w:space="0" w:color="auto"/>
            <w:right w:val="none" w:sz="0" w:space="0" w:color="auto"/>
          </w:divBdr>
        </w:div>
        <w:div w:id="1778286493">
          <w:marLeft w:val="0"/>
          <w:marRight w:val="0"/>
          <w:marTop w:val="0"/>
          <w:marBottom w:val="0"/>
          <w:divBdr>
            <w:top w:val="none" w:sz="0" w:space="0" w:color="auto"/>
            <w:left w:val="none" w:sz="0" w:space="0" w:color="auto"/>
            <w:bottom w:val="none" w:sz="0" w:space="0" w:color="auto"/>
            <w:right w:val="none" w:sz="0" w:space="0" w:color="auto"/>
          </w:divBdr>
        </w:div>
        <w:div w:id="1780367010">
          <w:marLeft w:val="0"/>
          <w:marRight w:val="0"/>
          <w:marTop w:val="0"/>
          <w:marBottom w:val="0"/>
          <w:divBdr>
            <w:top w:val="none" w:sz="0" w:space="0" w:color="auto"/>
            <w:left w:val="none" w:sz="0" w:space="0" w:color="auto"/>
            <w:bottom w:val="none" w:sz="0" w:space="0" w:color="auto"/>
            <w:right w:val="none" w:sz="0" w:space="0" w:color="auto"/>
          </w:divBdr>
        </w:div>
        <w:div w:id="1782450515">
          <w:marLeft w:val="0"/>
          <w:marRight w:val="0"/>
          <w:marTop w:val="0"/>
          <w:marBottom w:val="0"/>
          <w:divBdr>
            <w:top w:val="none" w:sz="0" w:space="0" w:color="auto"/>
            <w:left w:val="none" w:sz="0" w:space="0" w:color="auto"/>
            <w:bottom w:val="none" w:sz="0" w:space="0" w:color="auto"/>
            <w:right w:val="none" w:sz="0" w:space="0" w:color="auto"/>
          </w:divBdr>
        </w:div>
        <w:div w:id="1794058753">
          <w:marLeft w:val="0"/>
          <w:marRight w:val="0"/>
          <w:marTop w:val="0"/>
          <w:marBottom w:val="0"/>
          <w:divBdr>
            <w:top w:val="none" w:sz="0" w:space="0" w:color="auto"/>
            <w:left w:val="none" w:sz="0" w:space="0" w:color="auto"/>
            <w:bottom w:val="none" w:sz="0" w:space="0" w:color="auto"/>
            <w:right w:val="none" w:sz="0" w:space="0" w:color="auto"/>
          </w:divBdr>
        </w:div>
        <w:div w:id="1804730443">
          <w:marLeft w:val="0"/>
          <w:marRight w:val="0"/>
          <w:marTop w:val="0"/>
          <w:marBottom w:val="0"/>
          <w:divBdr>
            <w:top w:val="none" w:sz="0" w:space="0" w:color="auto"/>
            <w:left w:val="none" w:sz="0" w:space="0" w:color="auto"/>
            <w:bottom w:val="none" w:sz="0" w:space="0" w:color="auto"/>
            <w:right w:val="none" w:sz="0" w:space="0" w:color="auto"/>
          </w:divBdr>
        </w:div>
        <w:div w:id="1846049493">
          <w:marLeft w:val="0"/>
          <w:marRight w:val="0"/>
          <w:marTop w:val="0"/>
          <w:marBottom w:val="0"/>
          <w:divBdr>
            <w:top w:val="none" w:sz="0" w:space="0" w:color="auto"/>
            <w:left w:val="none" w:sz="0" w:space="0" w:color="auto"/>
            <w:bottom w:val="none" w:sz="0" w:space="0" w:color="auto"/>
            <w:right w:val="none" w:sz="0" w:space="0" w:color="auto"/>
          </w:divBdr>
        </w:div>
        <w:div w:id="1847093228">
          <w:marLeft w:val="0"/>
          <w:marRight w:val="0"/>
          <w:marTop w:val="0"/>
          <w:marBottom w:val="0"/>
          <w:divBdr>
            <w:top w:val="none" w:sz="0" w:space="0" w:color="auto"/>
            <w:left w:val="none" w:sz="0" w:space="0" w:color="auto"/>
            <w:bottom w:val="none" w:sz="0" w:space="0" w:color="auto"/>
            <w:right w:val="none" w:sz="0" w:space="0" w:color="auto"/>
          </w:divBdr>
        </w:div>
        <w:div w:id="1863083968">
          <w:marLeft w:val="0"/>
          <w:marRight w:val="0"/>
          <w:marTop w:val="0"/>
          <w:marBottom w:val="0"/>
          <w:divBdr>
            <w:top w:val="none" w:sz="0" w:space="0" w:color="auto"/>
            <w:left w:val="none" w:sz="0" w:space="0" w:color="auto"/>
            <w:bottom w:val="none" w:sz="0" w:space="0" w:color="auto"/>
            <w:right w:val="none" w:sz="0" w:space="0" w:color="auto"/>
          </w:divBdr>
        </w:div>
        <w:div w:id="1864007199">
          <w:marLeft w:val="0"/>
          <w:marRight w:val="0"/>
          <w:marTop w:val="0"/>
          <w:marBottom w:val="0"/>
          <w:divBdr>
            <w:top w:val="none" w:sz="0" w:space="0" w:color="auto"/>
            <w:left w:val="none" w:sz="0" w:space="0" w:color="auto"/>
            <w:bottom w:val="none" w:sz="0" w:space="0" w:color="auto"/>
            <w:right w:val="none" w:sz="0" w:space="0" w:color="auto"/>
          </w:divBdr>
        </w:div>
        <w:div w:id="1868566758">
          <w:marLeft w:val="0"/>
          <w:marRight w:val="0"/>
          <w:marTop w:val="0"/>
          <w:marBottom w:val="0"/>
          <w:divBdr>
            <w:top w:val="none" w:sz="0" w:space="0" w:color="auto"/>
            <w:left w:val="none" w:sz="0" w:space="0" w:color="auto"/>
            <w:bottom w:val="none" w:sz="0" w:space="0" w:color="auto"/>
            <w:right w:val="none" w:sz="0" w:space="0" w:color="auto"/>
          </w:divBdr>
        </w:div>
        <w:div w:id="1875120790">
          <w:marLeft w:val="0"/>
          <w:marRight w:val="0"/>
          <w:marTop w:val="0"/>
          <w:marBottom w:val="0"/>
          <w:divBdr>
            <w:top w:val="none" w:sz="0" w:space="0" w:color="auto"/>
            <w:left w:val="none" w:sz="0" w:space="0" w:color="auto"/>
            <w:bottom w:val="none" w:sz="0" w:space="0" w:color="auto"/>
            <w:right w:val="none" w:sz="0" w:space="0" w:color="auto"/>
          </w:divBdr>
        </w:div>
        <w:div w:id="1880505757">
          <w:marLeft w:val="0"/>
          <w:marRight w:val="0"/>
          <w:marTop w:val="0"/>
          <w:marBottom w:val="0"/>
          <w:divBdr>
            <w:top w:val="none" w:sz="0" w:space="0" w:color="auto"/>
            <w:left w:val="none" w:sz="0" w:space="0" w:color="auto"/>
            <w:bottom w:val="none" w:sz="0" w:space="0" w:color="auto"/>
            <w:right w:val="none" w:sz="0" w:space="0" w:color="auto"/>
          </w:divBdr>
        </w:div>
        <w:div w:id="1896162177">
          <w:marLeft w:val="0"/>
          <w:marRight w:val="0"/>
          <w:marTop w:val="0"/>
          <w:marBottom w:val="0"/>
          <w:divBdr>
            <w:top w:val="none" w:sz="0" w:space="0" w:color="auto"/>
            <w:left w:val="none" w:sz="0" w:space="0" w:color="auto"/>
            <w:bottom w:val="none" w:sz="0" w:space="0" w:color="auto"/>
            <w:right w:val="none" w:sz="0" w:space="0" w:color="auto"/>
          </w:divBdr>
        </w:div>
        <w:div w:id="1898737237">
          <w:marLeft w:val="0"/>
          <w:marRight w:val="0"/>
          <w:marTop w:val="0"/>
          <w:marBottom w:val="0"/>
          <w:divBdr>
            <w:top w:val="none" w:sz="0" w:space="0" w:color="auto"/>
            <w:left w:val="none" w:sz="0" w:space="0" w:color="auto"/>
            <w:bottom w:val="none" w:sz="0" w:space="0" w:color="auto"/>
            <w:right w:val="none" w:sz="0" w:space="0" w:color="auto"/>
          </w:divBdr>
        </w:div>
        <w:div w:id="1916620253">
          <w:marLeft w:val="0"/>
          <w:marRight w:val="0"/>
          <w:marTop w:val="0"/>
          <w:marBottom w:val="0"/>
          <w:divBdr>
            <w:top w:val="none" w:sz="0" w:space="0" w:color="auto"/>
            <w:left w:val="none" w:sz="0" w:space="0" w:color="auto"/>
            <w:bottom w:val="none" w:sz="0" w:space="0" w:color="auto"/>
            <w:right w:val="none" w:sz="0" w:space="0" w:color="auto"/>
          </w:divBdr>
        </w:div>
        <w:div w:id="1925915041">
          <w:marLeft w:val="0"/>
          <w:marRight w:val="0"/>
          <w:marTop w:val="0"/>
          <w:marBottom w:val="0"/>
          <w:divBdr>
            <w:top w:val="none" w:sz="0" w:space="0" w:color="auto"/>
            <w:left w:val="none" w:sz="0" w:space="0" w:color="auto"/>
            <w:bottom w:val="none" w:sz="0" w:space="0" w:color="auto"/>
            <w:right w:val="none" w:sz="0" w:space="0" w:color="auto"/>
          </w:divBdr>
        </w:div>
        <w:div w:id="1956056442">
          <w:marLeft w:val="0"/>
          <w:marRight w:val="0"/>
          <w:marTop w:val="0"/>
          <w:marBottom w:val="0"/>
          <w:divBdr>
            <w:top w:val="none" w:sz="0" w:space="0" w:color="auto"/>
            <w:left w:val="none" w:sz="0" w:space="0" w:color="auto"/>
            <w:bottom w:val="none" w:sz="0" w:space="0" w:color="auto"/>
            <w:right w:val="none" w:sz="0" w:space="0" w:color="auto"/>
          </w:divBdr>
        </w:div>
        <w:div w:id="1994288079">
          <w:marLeft w:val="0"/>
          <w:marRight w:val="0"/>
          <w:marTop w:val="0"/>
          <w:marBottom w:val="0"/>
          <w:divBdr>
            <w:top w:val="none" w:sz="0" w:space="0" w:color="auto"/>
            <w:left w:val="none" w:sz="0" w:space="0" w:color="auto"/>
            <w:bottom w:val="none" w:sz="0" w:space="0" w:color="auto"/>
            <w:right w:val="none" w:sz="0" w:space="0" w:color="auto"/>
          </w:divBdr>
        </w:div>
        <w:div w:id="1999191252">
          <w:marLeft w:val="0"/>
          <w:marRight w:val="0"/>
          <w:marTop w:val="0"/>
          <w:marBottom w:val="0"/>
          <w:divBdr>
            <w:top w:val="none" w:sz="0" w:space="0" w:color="auto"/>
            <w:left w:val="none" w:sz="0" w:space="0" w:color="auto"/>
            <w:bottom w:val="none" w:sz="0" w:space="0" w:color="auto"/>
            <w:right w:val="none" w:sz="0" w:space="0" w:color="auto"/>
          </w:divBdr>
        </w:div>
        <w:div w:id="2005234416">
          <w:marLeft w:val="0"/>
          <w:marRight w:val="0"/>
          <w:marTop w:val="0"/>
          <w:marBottom w:val="0"/>
          <w:divBdr>
            <w:top w:val="none" w:sz="0" w:space="0" w:color="auto"/>
            <w:left w:val="none" w:sz="0" w:space="0" w:color="auto"/>
            <w:bottom w:val="none" w:sz="0" w:space="0" w:color="auto"/>
            <w:right w:val="none" w:sz="0" w:space="0" w:color="auto"/>
          </w:divBdr>
        </w:div>
        <w:div w:id="2028362184">
          <w:marLeft w:val="0"/>
          <w:marRight w:val="0"/>
          <w:marTop w:val="0"/>
          <w:marBottom w:val="0"/>
          <w:divBdr>
            <w:top w:val="none" w:sz="0" w:space="0" w:color="auto"/>
            <w:left w:val="none" w:sz="0" w:space="0" w:color="auto"/>
            <w:bottom w:val="none" w:sz="0" w:space="0" w:color="auto"/>
            <w:right w:val="none" w:sz="0" w:space="0" w:color="auto"/>
          </w:divBdr>
        </w:div>
        <w:div w:id="2037074725">
          <w:marLeft w:val="0"/>
          <w:marRight w:val="0"/>
          <w:marTop w:val="0"/>
          <w:marBottom w:val="0"/>
          <w:divBdr>
            <w:top w:val="none" w:sz="0" w:space="0" w:color="auto"/>
            <w:left w:val="none" w:sz="0" w:space="0" w:color="auto"/>
            <w:bottom w:val="none" w:sz="0" w:space="0" w:color="auto"/>
            <w:right w:val="none" w:sz="0" w:space="0" w:color="auto"/>
          </w:divBdr>
        </w:div>
        <w:div w:id="2040156492">
          <w:marLeft w:val="0"/>
          <w:marRight w:val="0"/>
          <w:marTop w:val="0"/>
          <w:marBottom w:val="0"/>
          <w:divBdr>
            <w:top w:val="none" w:sz="0" w:space="0" w:color="auto"/>
            <w:left w:val="none" w:sz="0" w:space="0" w:color="auto"/>
            <w:bottom w:val="none" w:sz="0" w:space="0" w:color="auto"/>
            <w:right w:val="none" w:sz="0" w:space="0" w:color="auto"/>
          </w:divBdr>
        </w:div>
        <w:div w:id="2080596626">
          <w:marLeft w:val="0"/>
          <w:marRight w:val="0"/>
          <w:marTop w:val="0"/>
          <w:marBottom w:val="0"/>
          <w:divBdr>
            <w:top w:val="none" w:sz="0" w:space="0" w:color="auto"/>
            <w:left w:val="none" w:sz="0" w:space="0" w:color="auto"/>
            <w:bottom w:val="none" w:sz="0" w:space="0" w:color="auto"/>
            <w:right w:val="none" w:sz="0" w:space="0" w:color="auto"/>
          </w:divBdr>
        </w:div>
        <w:div w:id="2081054388">
          <w:marLeft w:val="0"/>
          <w:marRight w:val="0"/>
          <w:marTop w:val="0"/>
          <w:marBottom w:val="0"/>
          <w:divBdr>
            <w:top w:val="none" w:sz="0" w:space="0" w:color="auto"/>
            <w:left w:val="none" w:sz="0" w:space="0" w:color="auto"/>
            <w:bottom w:val="none" w:sz="0" w:space="0" w:color="auto"/>
            <w:right w:val="none" w:sz="0" w:space="0" w:color="auto"/>
          </w:divBdr>
        </w:div>
        <w:div w:id="2098280458">
          <w:marLeft w:val="0"/>
          <w:marRight w:val="0"/>
          <w:marTop w:val="0"/>
          <w:marBottom w:val="0"/>
          <w:divBdr>
            <w:top w:val="none" w:sz="0" w:space="0" w:color="auto"/>
            <w:left w:val="none" w:sz="0" w:space="0" w:color="auto"/>
            <w:bottom w:val="none" w:sz="0" w:space="0" w:color="auto"/>
            <w:right w:val="none" w:sz="0" w:space="0" w:color="auto"/>
          </w:divBdr>
        </w:div>
        <w:div w:id="2103255512">
          <w:marLeft w:val="0"/>
          <w:marRight w:val="0"/>
          <w:marTop w:val="0"/>
          <w:marBottom w:val="0"/>
          <w:divBdr>
            <w:top w:val="none" w:sz="0" w:space="0" w:color="auto"/>
            <w:left w:val="none" w:sz="0" w:space="0" w:color="auto"/>
            <w:bottom w:val="none" w:sz="0" w:space="0" w:color="auto"/>
            <w:right w:val="none" w:sz="0" w:space="0" w:color="auto"/>
          </w:divBdr>
        </w:div>
        <w:div w:id="2107650213">
          <w:marLeft w:val="0"/>
          <w:marRight w:val="0"/>
          <w:marTop w:val="0"/>
          <w:marBottom w:val="0"/>
          <w:divBdr>
            <w:top w:val="none" w:sz="0" w:space="0" w:color="auto"/>
            <w:left w:val="none" w:sz="0" w:space="0" w:color="auto"/>
            <w:bottom w:val="none" w:sz="0" w:space="0" w:color="auto"/>
            <w:right w:val="none" w:sz="0" w:space="0" w:color="auto"/>
          </w:divBdr>
        </w:div>
        <w:div w:id="2122675991">
          <w:marLeft w:val="0"/>
          <w:marRight w:val="0"/>
          <w:marTop w:val="0"/>
          <w:marBottom w:val="0"/>
          <w:divBdr>
            <w:top w:val="none" w:sz="0" w:space="0" w:color="auto"/>
            <w:left w:val="none" w:sz="0" w:space="0" w:color="auto"/>
            <w:bottom w:val="none" w:sz="0" w:space="0" w:color="auto"/>
            <w:right w:val="none" w:sz="0" w:space="0" w:color="auto"/>
          </w:divBdr>
        </w:div>
        <w:div w:id="2131195916">
          <w:marLeft w:val="0"/>
          <w:marRight w:val="0"/>
          <w:marTop w:val="0"/>
          <w:marBottom w:val="0"/>
          <w:divBdr>
            <w:top w:val="none" w:sz="0" w:space="0" w:color="auto"/>
            <w:left w:val="none" w:sz="0" w:space="0" w:color="auto"/>
            <w:bottom w:val="none" w:sz="0" w:space="0" w:color="auto"/>
            <w:right w:val="none" w:sz="0" w:space="0" w:color="auto"/>
          </w:divBdr>
        </w:div>
        <w:div w:id="2142724138">
          <w:marLeft w:val="0"/>
          <w:marRight w:val="0"/>
          <w:marTop w:val="0"/>
          <w:marBottom w:val="0"/>
          <w:divBdr>
            <w:top w:val="none" w:sz="0" w:space="0" w:color="auto"/>
            <w:left w:val="none" w:sz="0" w:space="0" w:color="auto"/>
            <w:bottom w:val="none" w:sz="0" w:space="0" w:color="auto"/>
            <w:right w:val="none" w:sz="0" w:space="0" w:color="auto"/>
          </w:divBdr>
        </w:div>
      </w:divsChild>
    </w:div>
    <w:div w:id="775560146">
      <w:bodyDiv w:val="1"/>
      <w:marLeft w:val="0"/>
      <w:marRight w:val="0"/>
      <w:marTop w:val="0"/>
      <w:marBottom w:val="0"/>
      <w:divBdr>
        <w:top w:val="none" w:sz="0" w:space="0" w:color="auto"/>
        <w:left w:val="none" w:sz="0" w:space="0" w:color="auto"/>
        <w:bottom w:val="none" w:sz="0" w:space="0" w:color="auto"/>
        <w:right w:val="none" w:sz="0" w:space="0" w:color="auto"/>
      </w:divBdr>
    </w:div>
    <w:div w:id="791634393">
      <w:bodyDiv w:val="1"/>
      <w:marLeft w:val="0"/>
      <w:marRight w:val="0"/>
      <w:marTop w:val="0"/>
      <w:marBottom w:val="0"/>
      <w:divBdr>
        <w:top w:val="none" w:sz="0" w:space="0" w:color="auto"/>
        <w:left w:val="none" w:sz="0" w:space="0" w:color="auto"/>
        <w:bottom w:val="none" w:sz="0" w:space="0" w:color="auto"/>
        <w:right w:val="none" w:sz="0" w:space="0" w:color="auto"/>
      </w:divBdr>
      <w:divsChild>
        <w:div w:id="2005280444">
          <w:marLeft w:val="0"/>
          <w:marRight w:val="0"/>
          <w:marTop w:val="0"/>
          <w:marBottom w:val="0"/>
          <w:divBdr>
            <w:top w:val="dashed" w:sz="2" w:space="0" w:color="FFFFFF"/>
            <w:left w:val="dashed" w:sz="2" w:space="0" w:color="FFFFFF"/>
            <w:bottom w:val="dashed" w:sz="2" w:space="0" w:color="FFFFFF"/>
            <w:right w:val="dashed" w:sz="2" w:space="0" w:color="FFFFFF"/>
          </w:divBdr>
        </w:div>
        <w:div w:id="1283222296">
          <w:marLeft w:val="0"/>
          <w:marRight w:val="0"/>
          <w:marTop w:val="0"/>
          <w:marBottom w:val="0"/>
          <w:divBdr>
            <w:top w:val="dashed" w:sz="2" w:space="0" w:color="FFFFFF"/>
            <w:left w:val="dashed" w:sz="2" w:space="0" w:color="FFFFFF"/>
            <w:bottom w:val="dashed" w:sz="2" w:space="0" w:color="FFFFFF"/>
            <w:right w:val="dashed" w:sz="2" w:space="0" w:color="FFFFFF"/>
          </w:divBdr>
          <w:divsChild>
            <w:div w:id="47999968">
              <w:marLeft w:val="0"/>
              <w:marRight w:val="0"/>
              <w:marTop w:val="0"/>
              <w:marBottom w:val="0"/>
              <w:divBdr>
                <w:top w:val="dashed" w:sz="2" w:space="0" w:color="FFFFFF"/>
                <w:left w:val="dashed" w:sz="2" w:space="0" w:color="FFFFFF"/>
                <w:bottom w:val="dashed" w:sz="2" w:space="0" w:color="FFFFFF"/>
                <w:right w:val="dashed" w:sz="2" w:space="0" w:color="FFFFFF"/>
              </w:divBdr>
            </w:div>
            <w:div w:id="100537503">
              <w:marLeft w:val="0"/>
              <w:marRight w:val="0"/>
              <w:marTop w:val="0"/>
              <w:marBottom w:val="0"/>
              <w:divBdr>
                <w:top w:val="dashed" w:sz="2" w:space="0" w:color="FFFFFF"/>
                <w:left w:val="dashed" w:sz="2" w:space="0" w:color="FFFFFF"/>
                <w:bottom w:val="dashed" w:sz="2" w:space="0" w:color="FFFFFF"/>
                <w:right w:val="dashed" w:sz="2" w:space="0" w:color="FFFFFF"/>
              </w:divBdr>
            </w:div>
            <w:div w:id="671686427">
              <w:marLeft w:val="0"/>
              <w:marRight w:val="0"/>
              <w:marTop w:val="0"/>
              <w:marBottom w:val="0"/>
              <w:divBdr>
                <w:top w:val="dashed" w:sz="2" w:space="0" w:color="FFFFFF"/>
                <w:left w:val="dashed" w:sz="2" w:space="0" w:color="FFFFFF"/>
                <w:bottom w:val="dashed" w:sz="2" w:space="0" w:color="FFFFFF"/>
                <w:right w:val="dashed" w:sz="2" w:space="0" w:color="FFFFFF"/>
              </w:divBdr>
            </w:div>
            <w:div w:id="1900748896">
              <w:marLeft w:val="0"/>
              <w:marRight w:val="0"/>
              <w:marTop w:val="0"/>
              <w:marBottom w:val="0"/>
              <w:divBdr>
                <w:top w:val="dashed" w:sz="2" w:space="0" w:color="FFFFFF"/>
                <w:left w:val="dashed" w:sz="2" w:space="0" w:color="FFFFFF"/>
                <w:bottom w:val="dashed" w:sz="2" w:space="0" w:color="FFFFFF"/>
                <w:right w:val="dashed" w:sz="2" w:space="0" w:color="FFFFFF"/>
              </w:divBdr>
            </w:div>
            <w:div w:id="26377467">
              <w:marLeft w:val="0"/>
              <w:marRight w:val="0"/>
              <w:marTop w:val="0"/>
              <w:marBottom w:val="0"/>
              <w:divBdr>
                <w:top w:val="dashed" w:sz="2" w:space="0" w:color="FFFFFF"/>
                <w:left w:val="dashed" w:sz="2" w:space="0" w:color="FFFFFF"/>
                <w:bottom w:val="dashed" w:sz="2" w:space="0" w:color="FFFFFF"/>
                <w:right w:val="dashed" w:sz="2" w:space="0" w:color="FFFFFF"/>
              </w:divBdr>
            </w:div>
            <w:div w:id="1465274439">
              <w:marLeft w:val="0"/>
              <w:marRight w:val="0"/>
              <w:marTop w:val="0"/>
              <w:marBottom w:val="0"/>
              <w:divBdr>
                <w:top w:val="dashed" w:sz="2" w:space="0" w:color="FFFFFF"/>
                <w:left w:val="dashed" w:sz="2" w:space="0" w:color="FFFFFF"/>
                <w:bottom w:val="dashed" w:sz="2" w:space="0" w:color="FFFFFF"/>
                <w:right w:val="dashed" w:sz="2" w:space="0" w:color="FFFFFF"/>
              </w:divBdr>
            </w:div>
            <w:div w:id="1526945015">
              <w:marLeft w:val="0"/>
              <w:marRight w:val="0"/>
              <w:marTop w:val="0"/>
              <w:marBottom w:val="0"/>
              <w:divBdr>
                <w:top w:val="dashed" w:sz="2" w:space="0" w:color="FFFFFF"/>
                <w:left w:val="dashed" w:sz="2" w:space="0" w:color="FFFFFF"/>
                <w:bottom w:val="dashed" w:sz="2" w:space="0" w:color="FFFFFF"/>
                <w:right w:val="dashed" w:sz="2" w:space="0" w:color="FFFFFF"/>
              </w:divBdr>
            </w:div>
            <w:div w:id="423191735">
              <w:marLeft w:val="0"/>
              <w:marRight w:val="0"/>
              <w:marTop w:val="0"/>
              <w:marBottom w:val="0"/>
              <w:divBdr>
                <w:top w:val="dashed" w:sz="2" w:space="0" w:color="FFFFFF"/>
                <w:left w:val="dashed" w:sz="2" w:space="0" w:color="FFFFFF"/>
                <w:bottom w:val="dashed" w:sz="2" w:space="0" w:color="FFFFFF"/>
                <w:right w:val="dashed" w:sz="2" w:space="0" w:color="FFFFFF"/>
              </w:divBdr>
            </w:div>
            <w:div w:id="16068126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12740049">
      <w:bodyDiv w:val="1"/>
      <w:marLeft w:val="0"/>
      <w:marRight w:val="0"/>
      <w:marTop w:val="0"/>
      <w:marBottom w:val="0"/>
      <w:divBdr>
        <w:top w:val="none" w:sz="0" w:space="0" w:color="auto"/>
        <w:left w:val="none" w:sz="0" w:space="0" w:color="auto"/>
        <w:bottom w:val="none" w:sz="0" w:space="0" w:color="auto"/>
        <w:right w:val="none" w:sz="0" w:space="0" w:color="auto"/>
      </w:divBdr>
    </w:div>
    <w:div w:id="938756064">
      <w:bodyDiv w:val="1"/>
      <w:marLeft w:val="0"/>
      <w:marRight w:val="0"/>
      <w:marTop w:val="0"/>
      <w:marBottom w:val="0"/>
      <w:divBdr>
        <w:top w:val="none" w:sz="0" w:space="0" w:color="auto"/>
        <w:left w:val="none" w:sz="0" w:space="0" w:color="auto"/>
        <w:bottom w:val="none" w:sz="0" w:space="0" w:color="auto"/>
        <w:right w:val="none" w:sz="0" w:space="0" w:color="auto"/>
      </w:divBdr>
    </w:div>
    <w:div w:id="955408931">
      <w:bodyDiv w:val="1"/>
      <w:marLeft w:val="0"/>
      <w:marRight w:val="0"/>
      <w:marTop w:val="0"/>
      <w:marBottom w:val="0"/>
      <w:divBdr>
        <w:top w:val="none" w:sz="0" w:space="0" w:color="auto"/>
        <w:left w:val="none" w:sz="0" w:space="0" w:color="auto"/>
        <w:bottom w:val="none" w:sz="0" w:space="0" w:color="auto"/>
        <w:right w:val="none" w:sz="0" w:space="0" w:color="auto"/>
      </w:divBdr>
    </w:div>
    <w:div w:id="1051466610">
      <w:bodyDiv w:val="1"/>
      <w:marLeft w:val="0"/>
      <w:marRight w:val="0"/>
      <w:marTop w:val="0"/>
      <w:marBottom w:val="0"/>
      <w:divBdr>
        <w:top w:val="none" w:sz="0" w:space="0" w:color="auto"/>
        <w:left w:val="none" w:sz="0" w:space="0" w:color="auto"/>
        <w:bottom w:val="none" w:sz="0" w:space="0" w:color="auto"/>
        <w:right w:val="none" w:sz="0" w:space="0" w:color="auto"/>
      </w:divBdr>
    </w:div>
    <w:div w:id="1056275261">
      <w:bodyDiv w:val="1"/>
      <w:marLeft w:val="0"/>
      <w:marRight w:val="0"/>
      <w:marTop w:val="0"/>
      <w:marBottom w:val="0"/>
      <w:divBdr>
        <w:top w:val="none" w:sz="0" w:space="0" w:color="auto"/>
        <w:left w:val="none" w:sz="0" w:space="0" w:color="auto"/>
        <w:bottom w:val="none" w:sz="0" w:space="0" w:color="auto"/>
        <w:right w:val="none" w:sz="0" w:space="0" w:color="auto"/>
      </w:divBdr>
    </w:div>
    <w:div w:id="1068763946">
      <w:bodyDiv w:val="1"/>
      <w:marLeft w:val="0"/>
      <w:marRight w:val="0"/>
      <w:marTop w:val="0"/>
      <w:marBottom w:val="0"/>
      <w:divBdr>
        <w:top w:val="none" w:sz="0" w:space="0" w:color="auto"/>
        <w:left w:val="none" w:sz="0" w:space="0" w:color="auto"/>
        <w:bottom w:val="none" w:sz="0" w:space="0" w:color="auto"/>
        <w:right w:val="none" w:sz="0" w:space="0" w:color="auto"/>
      </w:divBdr>
      <w:divsChild>
        <w:div w:id="1956789784">
          <w:marLeft w:val="0"/>
          <w:marRight w:val="0"/>
          <w:marTop w:val="0"/>
          <w:marBottom w:val="0"/>
          <w:divBdr>
            <w:top w:val="dashed" w:sz="2" w:space="0" w:color="FFFFFF"/>
            <w:left w:val="dashed" w:sz="2" w:space="0" w:color="FFFFFF"/>
            <w:bottom w:val="dashed" w:sz="2" w:space="0" w:color="FFFFFF"/>
            <w:right w:val="dashed" w:sz="2" w:space="0" w:color="FFFFFF"/>
          </w:divBdr>
        </w:div>
        <w:div w:id="1205754177">
          <w:marLeft w:val="0"/>
          <w:marRight w:val="0"/>
          <w:marTop w:val="0"/>
          <w:marBottom w:val="0"/>
          <w:divBdr>
            <w:top w:val="dashed" w:sz="2" w:space="0" w:color="FFFFFF"/>
            <w:left w:val="dashed" w:sz="2" w:space="0" w:color="FFFFFF"/>
            <w:bottom w:val="dashed" w:sz="2" w:space="0" w:color="FFFFFF"/>
            <w:right w:val="dashed" w:sz="2" w:space="0" w:color="FFFFFF"/>
          </w:divBdr>
          <w:divsChild>
            <w:div w:id="6701103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35216748">
      <w:bodyDiv w:val="1"/>
      <w:marLeft w:val="0"/>
      <w:marRight w:val="0"/>
      <w:marTop w:val="0"/>
      <w:marBottom w:val="0"/>
      <w:divBdr>
        <w:top w:val="none" w:sz="0" w:space="0" w:color="auto"/>
        <w:left w:val="none" w:sz="0" w:space="0" w:color="auto"/>
        <w:bottom w:val="none" w:sz="0" w:space="0" w:color="auto"/>
        <w:right w:val="none" w:sz="0" w:space="0" w:color="auto"/>
      </w:divBdr>
      <w:divsChild>
        <w:div w:id="45304816">
          <w:marLeft w:val="0"/>
          <w:marRight w:val="0"/>
          <w:marTop w:val="0"/>
          <w:marBottom w:val="0"/>
          <w:divBdr>
            <w:top w:val="dashed" w:sz="2" w:space="0" w:color="FFFFFF"/>
            <w:left w:val="dashed" w:sz="2" w:space="0" w:color="FFFFFF"/>
            <w:bottom w:val="dashed" w:sz="2" w:space="0" w:color="FFFFFF"/>
            <w:right w:val="dashed" w:sz="2" w:space="0" w:color="FFFFFF"/>
          </w:divBdr>
        </w:div>
        <w:div w:id="708453477">
          <w:marLeft w:val="0"/>
          <w:marRight w:val="0"/>
          <w:marTop w:val="0"/>
          <w:marBottom w:val="0"/>
          <w:divBdr>
            <w:top w:val="dashed" w:sz="2" w:space="0" w:color="FFFFFF"/>
            <w:left w:val="dashed" w:sz="2" w:space="0" w:color="FFFFFF"/>
            <w:bottom w:val="dashed" w:sz="2" w:space="0" w:color="FFFFFF"/>
            <w:right w:val="dashed" w:sz="2" w:space="0" w:color="FFFFFF"/>
          </w:divBdr>
          <w:divsChild>
            <w:div w:id="1569263414">
              <w:marLeft w:val="0"/>
              <w:marRight w:val="0"/>
              <w:marTop w:val="0"/>
              <w:marBottom w:val="0"/>
              <w:divBdr>
                <w:top w:val="dashed" w:sz="2" w:space="0" w:color="FFFFFF"/>
                <w:left w:val="dashed" w:sz="2" w:space="0" w:color="FFFFFF"/>
                <w:bottom w:val="dashed" w:sz="2" w:space="0" w:color="FFFFFF"/>
                <w:right w:val="dashed" w:sz="2" w:space="0" w:color="FFFFFF"/>
              </w:divBdr>
            </w:div>
            <w:div w:id="2054838950">
              <w:marLeft w:val="0"/>
              <w:marRight w:val="0"/>
              <w:marTop w:val="0"/>
              <w:marBottom w:val="0"/>
              <w:divBdr>
                <w:top w:val="dashed" w:sz="2" w:space="0" w:color="FFFFFF"/>
                <w:left w:val="dashed" w:sz="2" w:space="0" w:color="FFFFFF"/>
                <w:bottom w:val="dashed" w:sz="2" w:space="0" w:color="FFFFFF"/>
                <w:right w:val="dashed" w:sz="2" w:space="0" w:color="FFFFFF"/>
              </w:divBdr>
              <w:divsChild>
                <w:div w:id="504705698">
                  <w:marLeft w:val="0"/>
                  <w:marRight w:val="0"/>
                  <w:marTop w:val="0"/>
                  <w:marBottom w:val="0"/>
                  <w:divBdr>
                    <w:top w:val="dashed" w:sz="2" w:space="0" w:color="FFFFFF"/>
                    <w:left w:val="dashed" w:sz="2" w:space="0" w:color="FFFFFF"/>
                    <w:bottom w:val="dashed" w:sz="2" w:space="0" w:color="FFFFFF"/>
                    <w:right w:val="dashed" w:sz="2" w:space="0" w:color="FFFFFF"/>
                  </w:divBdr>
                </w:div>
                <w:div w:id="1726508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22328251">
      <w:bodyDiv w:val="1"/>
      <w:marLeft w:val="0"/>
      <w:marRight w:val="0"/>
      <w:marTop w:val="0"/>
      <w:marBottom w:val="0"/>
      <w:divBdr>
        <w:top w:val="none" w:sz="0" w:space="0" w:color="auto"/>
        <w:left w:val="none" w:sz="0" w:space="0" w:color="auto"/>
        <w:bottom w:val="none" w:sz="0" w:space="0" w:color="auto"/>
        <w:right w:val="none" w:sz="0" w:space="0" w:color="auto"/>
      </w:divBdr>
    </w:div>
    <w:div w:id="1278029528">
      <w:bodyDiv w:val="1"/>
      <w:marLeft w:val="0"/>
      <w:marRight w:val="0"/>
      <w:marTop w:val="0"/>
      <w:marBottom w:val="0"/>
      <w:divBdr>
        <w:top w:val="none" w:sz="0" w:space="0" w:color="auto"/>
        <w:left w:val="none" w:sz="0" w:space="0" w:color="auto"/>
        <w:bottom w:val="none" w:sz="0" w:space="0" w:color="auto"/>
        <w:right w:val="none" w:sz="0" w:space="0" w:color="auto"/>
      </w:divBdr>
    </w:div>
    <w:div w:id="1279413972">
      <w:bodyDiv w:val="1"/>
      <w:marLeft w:val="0"/>
      <w:marRight w:val="0"/>
      <w:marTop w:val="0"/>
      <w:marBottom w:val="0"/>
      <w:divBdr>
        <w:top w:val="none" w:sz="0" w:space="0" w:color="auto"/>
        <w:left w:val="none" w:sz="0" w:space="0" w:color="auto"/>
        <w:bottom w:val="none" w:sz="0" w:space="0" w:color="auto"/>
        <w:right w:val="none" w:sz="0" w:space="0" w:color="auto"/>
      </w:divBdr>
    </w:div>
    <w:div w:id="1357074688">
      <w:bodyDiv w:val="1"/>
      <w:marLeft w:val="0"/>
      <w:marRight w:val="0"/>
      <w:marTop w:val="0"/>
      <w:marBottom w:val="0"/>
      <w:divBdr>
        <w:top w:val="none" w:sz="0" w:space="0" w:color="auto"/>
        <w:left w:val="none" w:sz="0" w:space="0" w:color="auto"/>
        <w:bottom w:val="none" w:sz="0" w:space="0" w:color="auto"/>
        <w:right w:val="none" w:sz="0" w:space="0" w:color="auto"/>
      </w:divBdr>
    </w:div>
    <w:div w:id="1387266409">
      <w:bodyDiv w:val="1"/>
      <w:marLeft w:val="0"/>
      <w:marRight w:val="0"/>
      <w:marTop w:val="0"/>
      <w:marBottom w:val="0"/>
      <w:divBdr>
        <w:top w:val="none" w:sz="0" w:space="0" w:color="auto"/>
        <w:left w:val="none" w:sz="0" w:space="0" w:color="auto"/>
        <w:bottom w:val="none" w:sz="0" w:space="0" w:color="auto"/>
        <w:right w:val="none" w:sz="0" w:space="0" w:color="auto"/>
      </w:divBdr>
    </w:div>
    <w:div w:id="1440418669">
      <w:bodyDiv w:val="1"/>
      <w:marLeft w:val="0"/>
      <w:marRight w:val="0"/>
      <w:marTop w:val="0"/>
      <w:marBottom w:val="0"/>
      <w:divBdr>
        <w:top w:val="none" w:sz="0" w:space="0" w:color="auto"/>
        <w:left w:val="none" w:sz="0" w:space="0" w:color="auto"/>
        <w:bottom w:val="none" w:sz="0" w:space="0" w:color="auto"/>
        <w:right w:val="none" w:sz="0" w:space="0" w:color="auto"/>
      </w:divBdr>
    </w:div>
    <w:div w:id="1458796392">
      <w:bodyDiv w:val="1"/>
      <w:marLeft w:val="0"/>
      <w:marRight w:val="0"/>
      <w:marTop w:val="0"/>
      <w:marBottom w:val="0"/>
      <w:divBdr>
        <w:top w:val="none" w:sz="0" w:space="0" w:color="auto"/>
        <w:left w:val="none" w:sz="0" w:space="0" w:color="auto"/>
        <w:bottom w:val="none" w:sz="0" w:space="0" w:color="auto"/>
        <w:right w:val="none" w:sz="0" w:space="0" w:color="auto"/>
      </w:divBdr>
    </w:div>
    <w:div w:id="1483352898">
      <w:bodyDiv w:val="1"/>
      <w:marLeft w:val="0"/>
      <w:marRight w:val="0"/>
      <w:marTop w:val="0"/>
      <w:marBottom w:val="0"/>
      <w:divBdr>
        <w:top w:val="none" w:sz="0" w:space="0" w:color="auto"/>
        <w:left w:val="none" w:sz="0" w:space="0" w:color="auto"/>
        <w:bottom w:val="none" w:sz="0" w:space="0" w:color="auto"/>
        <w:right w:val="none" w:sz="0" w:space="0" w:color="auto"/>
      </w:divBdr>
    </w:div>
    <w:div w:id="1522862025">
      <w:bodyDiv w:val="1"/>
      <w:marLeft w:val="0"/>
      <w:marRight w:val="0"/>
      <w:marTop w:val="0"/>
      <w:marBottom w:val="0"/>
      <w:divBdr>
        <w:top w:val="none" w:sz="0" w:space="0" w:color="auto"/>
        <w:left w:val="none" w:sz="0" w:space="0" w:color="auto"/>
        <w:bottom w:val="none" w:sz="0" w:space="0" w:color="auto"/>
        <w:right w:val="none" w:sz="0" w:space="0" w:color="auto"/>
      </w:divBdr>
    </w:div>
    <w:div w:id="1578857919">
      <w:bodyDiv w:val="1"/>
      <w:marLeft w:val="0"/>
      <w:marRight w:val="0"/>
      <w:marTop w:val="0"/>
      <w:marBottom w:val="0"/>
      <w:divBdr>
        <w:top w:val="none" w:sz="0" w:space="0" w:color="auto"/>
        <w:left w:val="none" w:sz="0" w:space="0" w:color="auto"/>
        <w:bottom w:val="none" w:sz="0" w:space="0" w:color="auto"/>
        <w:right w:val="none" w:sz="0" w:space="0" w:color="auto"/>
      </w:divBdr>
    </w:div>
    <w:div w:id="1660033775">
      <w:bodyDiv w:val="1"/>
      <w:marLeft w:val="0"/>
      <w:marRight w:val="0"/>
      <w:marTop w:val="0"/>
      <w:marBottom w:val="0"/>
      <w:divBdr>
        <w:top w:val="none" w:sz="0" w:space="0" w:color="auto"/>
        <w:left w:val="none" w:sz="0" w:space="0" w:color="auto"/>
        <w:bottom w:val="none" w:sz="0" w:space="0" w:color="auto"/>
        <w:right w:val="none" w:sz="0" w:space="0" w:color="auto"/>
      </w:divBdr>
    </w:div>
    <w:div w:id="1677342648">
      <w:bodyDiv w:val="1"/>
      <w:marLeft w:val="0"/>
      <w:marRight w:val="0"/>
      <w:marTop w:val="0"/>
      <w:marBottom w:val="0"/>
      <w:divBdr>
        <w:top w:val="none" w:sz="0" w:space="0" w:color="auto"/>
        <w:left w:val="none" w:sz="0" w:space="0" w:color="auto"/>
        <w:bottom w:val="none" w:sz="0" w:space="0" w:color="auto"/>
        <w:right w:val="none" w:sz="0" w:space="0" w:color="auto"/>
      </w:divBdr>
    </w:div>
    <w:div w:id="1692754140">
      <w:bodyDiv w:val="1"/>
      <w:marLeft w:val="0"/>
      <w:marRight w:val="0"/>
      <w:marTop w:val="0"/>
      <w:marBottom w:val="0"/>
      <w:divBdr>
        <w:top w:val="none" w:sz="0" w:space="0" w:color="auto"/>
        <w:left w:val="none" w:sz="0" w:space="0" w:color="auto"/>
        <w:bottom w:val="none" w:sz="0" w:space="0" w:color="auto"/>
        <w:right w:val="none" w:sz="0" w:space="0" w:color="auto"/>
      </w:divBdr>
    </w:div>
    <w:div w:id="1705515432">
      <w:bodyDiv w:val="1"/>
      <w:marLeft w:val="0"/>
      <w:marRight w:val="0"/>
      <w:marTop w:val="0"/>
      <w:marBottom w:val="0"/>
      <w:divBdr>
        <w:top w:val="none" w:sz="0" w:space="0" w:color="auto"/>
        <w:left w:val="none" w:sz="0" w:space="0" w:color="auto"/>
        <w:bottom w:val="none" w:sz="0" w:space="0" w:color="auto"/>
        <w:right w:val="none" w:sz="0" w:space="0" w:color="auto"/>
      </w:divBdr>
    </w:div>
    <w:div w:id="1709451026">
      <w:bodyDiv w:val="1"/>
      <w:marLeft w:val="0"/>
      <w:marRight w:val="0"/>
      <w:marTop w:val="0"/>
      <w:marBottom w:val="0"/>
      <w:divBdr>
        <w:top w:val="none" w:sz="0" w:space="0" w:color="auto"/>
        <w:left w:val="none" w:sz="0" w:space="0" w:color="auto"/>
        <w:bottom w:val="none" w:sz="0" w:space="0" w:color="auto"/>
        <w:right w:val="none" w:sz="0" w:space="0" w:color="auto"/>
      </w:divBdr>
    </w:div>
    <w:div w:id="1762722440">
      <w:bodyDiv w:val="1"/>
      <w:marLeft w:val="0"/>
      <w:marRight w:val="0"/>
      <w:marTop w:val="0"/>
      <w:marBottom w:val="0"/>
      <w:divBdr>
        <w:top w:val="none" w:sz="0" w:space="0" w:color="auto"/>
        <w:left w:val="none" w:sz="0" w:space="0" w:color="auto"/>
        <w:bottom w:val="none" w:sz="0" w:space="0" w:color="auto"/>
        <w:right w:val="none" w:sz="0" w:space="0" w:color="auto"/>
      </w:divBdr>
    </w:div>
    <w:div w:id="1780484501">
      <w:bodyDiv w:val="1"/>
      <w:marLeft w:val="0"/>
      <w:marRight w:val="0"/>
      <w:marTop w:val="0"/>
      <w:marBottom w:val="0"/>
      <w:divBdr>
        <w:top w:val="none" w:sz="0" w:space="0" w:color="auto"/>
        <w:left w:val="none" w:sz="0" w:space="0" w:color="auto"/>
        <w:bottom w:val="none" w:sz="0" w:space="0" w:color="auto"/>
        <w:right w:val="none" w:sz="0" w:space="0" w:color="auto"/>
      </w:divBdr>
    </w:div>
    <w:div w:id="1806124649">
      <w:bodyDiv w:val="1"/>
      <w:marLeft w:val="0"/>
      <w:marRight w:val="0"/>
      <w:marTop w:val="0"/>
      <w:marBottom w:val="0"/>
      <w:divBdr>
        <w:top w:val="none" w:sz="0" w:space="0" w:color="auto"/>
        <w:left w:val="none" w:sz="0" w:space="0" w:color="auto"/>
        <w:bottom w:val="none" w:sz="0" w:space="0" w:color="auto"/>
        <w:right w:val="none" w:sz="0" w:space="0" w:color="auto"/>
      </w:divBdr>
    </w:div>
    <w:div w:id="1875190338">
      <w:bodyDiv w:val="1"/>
      <w:marLeft w:val="0"/>
      <w:marRight w:val="0"/>
      <w:marTop w:val="0"/>
      <w:marBottom w:val="0"/>
      <w:divBdr>
        <w:top w:val="none" w:sz="0" w:space="0" w:color="auto"/>
        <w:left w:val="none" w:sz="0" w:space="0" w:color="auto"/>
        <w:bottom w:val="none" w:sz="0" w:space="0" w:color="auto"/>
        <w:right w:val="none" w:sz="0" w:space="0" w:color="auto"/>
      </w:divBdr>
    </w:div>
    <w:div w:id="1921597587">
      <w:bodyDiv w:val="1"/>
      <w:marLeft w:val="0"/>
      <w:marRight w:val="0"/>
      <w:marTop w:val="0"/>
      <w:marBottom w:val="0"/>
      <w:divBdr>
        <w:top w:val="none" w:sz="0" w:space="0" w:color="auto"/>
        <w:left w:val="none" w:sz="0" w:space="0" w:color="auto"/>
        <w:bottom w:val="none" w:sz="0" w:space="0" w:color="auto"/>
        <w:right w:val="none" w:sz="0" w:space="0" w:color="auto"/>
      </w:divBdr>
    </w:div>
    <w:div w:id="1991668916">
      <w:bodyDiv w:val="1"/>
      <w:marLeft w:val="0"/>
      <w:marRight w:val="0"/>
      <w:marTop w:val="0"/>
      <w:marBottom w:val="0"/>
      <w:divBdr>
        <w:top w:val="none" w:sz="0" w:space="0" w:color="auto"/>
        <w:left w:val="none" w:sz="0" w:space="0" w:color="auto"/>
        <w:bottom w:val="none" w:sz="0" w:space="0" w:color="auto"/>
        <w:right w:val="none" w:sz="0" w:space="0" w:color="auto"/>
      </w:divBdr>
    </w:div>
    <w:div w:id="2091583714">
      <w:bodyDiv w:val="1"/>
      <w:marLeft w:val="0"/>
      <w:marRight w:val="0"/>
      <w:marTop w:val="0"/>
      <w:marBottom w:val="0"/>
      <w:divBdr>
        <w:top w:val="none" w:sz="0" w:space="0" w:color="auto"/>
        <w:left w:val="none" w:sz="0" w:space="0" w:color="auto"/>
        <w:bottom w:val="none" w:sz="0" w:space="0" w:color="auto"/>
        <w:right w:val="none" w:sz="0" w:space="0" w:color="auto"/>
      </w:divBdr>
    </w:div>
    <w:div w:id="209743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BC29D-5A36-444D-AB13-99E4DCDB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50</Pages>
  <Words>17421</Words>
  <Characters>101046</Characters>
  <Application>Microsoft Office Word</Application>
  <DocSecurity>0</DocSecurity>
  <Lines>842</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DOBRICA Simona Elena</dc:creator>
  <cp:lastModifiedBy>MARIA-ANCA CRAIU</cp:lastModifiedBy>
  <cp:revision>3</cp:revision>
  <cp:lastPrinted>2017-09-22T07:52:00Z</cp:lastPrinted>
  <dcterms:created xsi:type="dcterms:W3CDTF">2017-09-11T11:06:00Z</dcterms:created>
  <dcterms:modified xsi:type="dcterms:W3CDTF">2017-09-22T08:13:00Z</dcterms:modified>
</cp:coreProperties>
</file>